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1326A"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9B3677" w14:textId="77777777">
        <w:trPr>
          <w:trHeight w:val="485"/>
          <w:jc w:val="center"/>
        </w:trPr>
        <w:tc>
          <w:tcPr>
            <w:tcW w:w="9576" w:type="dxa"/>
            <w:gridSpan w:val="5"/>
            <w:vAlign w:val="center"/>
          </w:tcPr>
          <w:p w14:paraId="3E97D38A" w14:textId="5F915B5E" w:rsidR="00CA09B2" w:rsidRDefault="00DB4225" w:rsidP="004801A7">
            <w:pPr>
              <w:pStyle w:val="T2"/>
              <w:suppressLineNumbers/>
            </w:pPr>
            <w:r>
              <w:t xml:space="preserve">Some </w:t>
            </w:r>
            <w:proofErr w:type="spellStart"/>
            <w:r>
              <w:t>Subsetting</w:t>
            </w:r>
            <w:proofErr w:type="spellEnd"/>
            <w:r>
              <w:t xml:space="preserve"> and Addressing Text</w:t>
            </w:r>
          </w:p>
        </w:tc>
      </w:tr>
      <w:tr w:rsidR="00CA09B2" w14:paraId="06A2A073" w14:textId="77777777">
        <w:trPr>
          <w:trHeight w:val="359"/>
          <w:jc w:val="center"/>
        </w:trPr>
        <w:tc>
          <w:tcPr>
            <w:tcW w:w="9576" w:type="dxa"/>
            <w:gridSpan w:val="5"/>
            <w:vAlign w:val="center"/>
          </w:tcPr>
          <w:p w14:paraId="1A854B33" w14:textId="2E9BF135" w:rsidR="00CA09B2" w:rsidRDefault="00CA09B2" w:rsidP="004D01F5">
            <w:pPr>
              <w:pStyle w:val="T2"/>
              <w:suppressLineNumbers/>
              <w:ind w:left="0"/>
              <w:rPr>
                <w:sz w:val="20"/>
              </w:rPr>
            </w:pPr>
            <w:r>
              <w:rPr>
                <w:sz w:val="20"/>
              </w:rPr>
              <w:t>Date:</w:t>
            </w:r>
            <w:r>
              <w:rPr>
                <w:b w:val="0"/>
                <w:sz w:val="20"/>
              </w:rPr>
              <w:t xml:space="preserve">  </w:t>
            </w:r>
            <w:r w:rsidR="00865803">
              <w:rPr>
                <w:b w:val="0"/>
                <w:sz w:val="20"/>
              </w:rPr>
              <w:t>2014-01-</w:t>
            </w:r>
            <w:r w:rsidR="003C1C6D">
              <w:rPr>
                <w:b w:val="0"/>
                <w:sz w:val="20"/>
              </w:rPr>
              <w:t>20</w:t>
            </w:r>
          </w:p>
        </w:tc>
      </w:tr>
      <w:tr w:rsidR="00CA09B2" w14:paraId="0A5FF7E3" w14:textId="77777777">
        <w:trPr>
          <w:cantSplit/>
          <w:jc w:val="center"/>
        </w:trPr>
        <w:tc>
          <w:tcPr>
            <w:tcW w:w="9576" w:type="dxa"/>
            <w:gridSpan w:val="5"/>
            <w:vAlign w:val="center"/>
          </w:tcPr>
          <w:p w14:paraId="27F202BE" w14:textId="77777777" w:rsidR="00CA09B2" w:rsidRDefault="00CA09B2" w:rsidP="004D01F5">
            <w:pPr>
              <w:pStyle w:val="T2"/>
              <w:suppressLineNumbers/>
              <w:spacing w:after="0"/>
              <w:ind w:left="0" w:right="0"/>
              <w:jc w:val="left"/>
              <w:rPr>
                <w:sz w:val="20"/>
              </w:rPr>
            </w:pPr>
            <w:r>
              <w:rPr>
                <w:sz w:val="20"/>
              </w:rPr>
              <w:t>Author(s):</w:t>
            </w:r>
          </w:p>
        </w:tc>
      </w:tr>
      <w:tr w:rsidR="00CA09B2" w14:paraId="65C98E73" w14:textId="77777777">
        <w:trPr>
          <w:jc w:val="center"/>
        </w:trPr>
        <w:tc>
          <w:tcPr>
            <w:tcW w:w="1336" w:type="dxa"/>
            <w:vAlign w:val="center"/>
          </w:tcPr>
          <w:p w14:paraId="1EB5702C"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319CFE02"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EC96B24"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40202ACE"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2D16FBE0" w14:textId="2618B7FC" w:rsidR="00CA09B2" w:rsidRDefault="003C1C6D" w:rsidP="004D01F5">
            <w:pPr>
              <w:pStyle w:val="T2"/>
              <w:suppressLineNumbers/>
              <w:spacing w:after="0"/>
              <w:ind w:left="0" w:right="0"/>
              <w:jc w:val="left"/>
              <w:rPr>
                <w:sz w:val="20"/>
              </w:rPr>
            </w:pPr>
            <w:r>
              <w:rPr>
                <w:sz w:val="20"/>
              </w:rPr>
              <w:t>Email</w:t>
            </w:r>
          </w:p>
        </w:tc>
      </w:tr>
      <w:tr w:rsidR="00CA09B2" w14:paraId="7FE2DD84" w14:textId="77777777">
        <w:trPr>
          <w:jc w:val="center"/>
        </w:trPr>
        <w:tc>
          <w:tcPr>
            <w:tcW w:w="1336" w:type="dxa"/>
            <w:vAlign w:val="center"/>
          </w:tcPr>
          <w:p w14:paraId="006AB5F6"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8D34C3A"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D2006D6" w14:textId="77777777" w:rsidR="00CA09B2" w:rsidRDefault="00F924CB" w:rsidP="004D01F5">
            <w:pPr>
              <w:pStyle w:val="T2"/>
              <w:suppressLineNumbers/>
              <w:spacing w:after="0"/>
              <w:ind w:left="0" w:right="0"/>
              <w:rPr>
                <w:b w:val="0"/>
                <w:sz w:val="20"/>
              </w:rPr>
            </w:pPr>
            <w:r>
              <w:rPr>
                <w:b w:val="0"/>
                <w:sz w:val="20"/>
              </w:rPr>
              <w:t>155 Beaver Street, Milford, MA 01757 USA</w:t>
            </w:r>
          </w:p>
        </w:tc>
        <w:tc>
          <w:tcPr>
            <w:tcW w:w="1715" w:type="dxa"/>
            <w:vAlign w:val="center"/>
          </w:tcPr>
          <w:p w14:paraId="50B34D2B"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09A451CD" w14:textId="77777777" w:rsidR="00CA09B2" w:rsidRDefault="00F924CB" w:rsidP="004D01F5">
            <w:pPr>
              <w:pStyle w:val="T2"/>
              <w:suppressLineNumbers/>
              <w:spacing w:after="0"/>
              <w:ind w:left="0" w:right="0"/>
              <w:rPr>
                <w:b w:val="0"/>
                <w:sz w:val="16"/>
              </w:rPr>
            </w:pPr>
            <w:r>
              <w:rPr>
                <w:b w:val="0"/>
                <w:sz w:val="16"/>
              </w:rPr>
              <w:t>d3e3e3@gmail.com</w:t>
            </w:r>
          </w:p>
        </w:tc>
      </w:tr>
      <w:tr w:rsidR="00CA09B2" w14:paraId="2E1148C5" w14:textId="77777777">
        <w:trPr>
          <w:jc w:val="center"/>
        </w:trPr>
        <w:tc>
          <w:tcPr>
            <w:tcW w:w="1336" w:type="dxa"/>
            <w:vAlign w:val="center"/>
          </w:tcPr>
          <w:p w14:paraId="3D590C10" w14:textId="77777777" w:rsidR="00CA09B2" w:rsidRDefault="00CA09B2" w:rsidP="004D01F5">
            <w:pPr>
              <w:pStyle w:val="T2"/>
              <w:suppressLineNumbers/>
              <w:spacing w:after="0"/>
              <w:ind w:left="0" w:right="0"/>
              <w:rPr>
                <w:b w:val="0"/>
                <w:sz w:val="20"/>
              </w:rPr>
            </w:pPr>
          </w:p>
        </w:tc>
        <w:tc>
          <w:tcPr>
            <w:tcW w:w="2064" w:type="dxa"/>
            <w:vAlign w:val="center"/>
          </w:tcPr>
          <w:p w14:paraId="1C308613" w14:textId="77777777" w:rsidR="00CA09B2" w:rsidRDefault="00CA09B2" w:rsidP="004D01F5">
            <w:pPr>
              <w:pStyle w:val="T2"/>
              <w:suppressLineNumbers/>
              <w:spacing w:after="0"/>
              <w:ind w:left="0" w:right="0"/>
              <w:rPr>
                <w:b w:val="0"/>
                <w:sz w:val="20"/>
              </w:rPr>
            </w:pPr>
          </w:p>
        </w:tc>
        <w:tc>
          <w:tcPr>
            <w:tcW w:w="2814" w:type="dxa"/>
            <w:vAlign w:val="center"/>
          </w:tcPr>
          <w:p w14:paraId="0C944C97" w14:textId="77777777" w:rsidR="00CA09B2" w:rsidRDefault="00CA09B2" w:rsidP="004D01F5">
            <w:pPr>
              <w:pStyle w:val="T2"/>
              <w:suppressLineNumbers/>
              <w:spacing w:after="0"/>
              <w:ind w:left="0" w:right="0"/>
              <w:rPr>
                <w:b w:val="0"/>
                <w:sz w:val="20"/>
              </w:rPr>
            </w:pPr>
          </w:p>
        </w:tc>
        <w:tc>
          <w:tcPr>
            <w:tcW w:w="1715" w:type="dxa"/>
            <w:vAlign w:val="center"/>
          </w:tcPr>
          <w:p w14:paraId="304AED7C" w14:textId="77777777" w:rsidR="00CA09B2" w:rsidRDefault="00CA09B2" w:rsidP="004D01F5">
            <w:pPr>
              <w:pStyle w:val="T2"/>
              <w:suppressLineNumbers/>
              <w:spacing w:after="0"/>
              <w:ind w:left="0" w:right="0"/>
              <w:rPr>
                <w:b w:val="0"/>
                <w:sz w:val="20"/>
              </w:rPr>
            </w:pPr>
          </w:p>
        </w:tc>
        <w:tc>
          <w:tcPr>
            <w:tcW w:w="1647" w:type="dxa"/>
            <w:vAlign w:val="center"/>
          </w:tcPr>
          <w:p w14:paraId="45858377" w14:textId="77777777" w:rsidR="00CA09B2" w:rsidRDefault="00CA09B2" w:rsidP="004D01F5">
            <w:pPr>
              <w:pStyle w:val="T2"/>
              <w:suppressLineNumbers/>
              <w:spacing w:after="0"/>
              <w:ind w:left="0" w:right="0"/>
              <w:rPr>
                <w:b w:val="0"/>
                <w:sz w:val="16"/>
              </w:rPr>
            </w:pPr>
          </w:p>
        </w:tc>
      </w:tr>
    </w:tbl>
    <w:p w14:paraId="68216D8E" w14:textId="77777777" w:rsidR="00CA09B2" w:rsidRDefault="005F00FB" w:rsidP="004D01F5">
      <w:pPr>
        <w:pStyle w:val="T1"/>
        <w:suppressLineNumbers/>
        <w:spacing w:after="120"/>
        <w:rPr>
          <w:sz w:val="22"/>
        </w:rPr>
      </w:pPr>
      <w:r>
        <w:rPr>
          <w:noProof/>
          <w:lang w:val="en-US"/>
        </w:rPr>
        <mc:AlternateContent>
          <mc:Choice Requires="wps">
            <w:drawing>
              <wp:anchor distT="0" distB="0" distL="114300" distR="114300" simplePos="0" relativeHeight="251657728" behindDoc="0" locked="0" layoutInCell="0" allowOverlap="1" wp14:anchorId="6A40CD29" wp14:editId="530B91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930F2" w14:textId="77777777" w:rsidR="0016704C" w:rsidRDefault="0016704C">
                            <w:pPr>
                              <w:pStyle w:val="T1"/>
                              <w:spacing w:after="120"/>
                            </w:pPr>
                            <w:r>
                              <w:t>Abstract</w:t>
                            </w:r>
                          </w:p>
                          <w:p w14:paraId="67D7B1B7" w14:textId="435BE7FF" w:rsidR="0016704C" w:rsidRDefault="0016704C">
                            <w:pPr>
                              <w:jc w:val="both"/>
                            </w:pPr>
                            <w:r>
                              <w:t xml:space="preserve">This document provides some tentative text concerning solutions to the </w:t>
                            </w:r>
                            <w:proofErr w:type="spellStart"/>
                            <w:r>
                              <w:t>subsetting</w:t>
                            </w:r>
                            <w:proofErr w:type="spellEnd"/>
                            <w:r>
                              <w:t xml:space="preserve"> (see 11-13/0526r3) and addressing problems for a P802.11ak draft. It uses Draft P802.11REVmc_D2.3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9F930F2" w14:textId="77777777" w:rsidR="0016704C" w:rsidRDefault="0016704C">
                      <w:pPr>
                        <w:pStyle w:val="T1"/>
                        <w:spacing w:after="120"/>
                      </w:pPr>
                      <w:r>
                        <w:t>Abstract</w:t>
                      </w:r>
                    </w:p>
                    <w:p w14:paraId="67D7B1B7" w14:textId="435BE7FF" w:rsidR="0016704C" w:rsidRDefault="0016704C">
                      <w:pPr>
                        <w:jc w:val="both"/>
                      </w:pPr>
                      <w:r>
                        <w:t xml:space="preserve">This document provides some tentative text concerning solutions to the </w:t>
                      </w:r>
                      <w:proofErr w:type="spellStart"/>
                      <w:r>
                        <w:t>subsetting</w:t>
                      </w:r>
                      <w:proofErr w:type="spellEnd"/>
                      <w:r>
                        <w:t xml:space="preserve"> (see 11-13/0526r3) and addressing problems for a P802.11ak draft. It uses Draft P802.11REVmc_D2.3 as its base document.</w:t>
                      </w:r>
                    </w:p>
                  </w:txbxContent>
                </v:textbox>
              </v:shape>
            </w:pict>
          </mc:Fallback>
        </mc:AlternateContent>
      </w:r>
    </w:p>
    <w:p w14:paraId="6574BF12" w14:textId="723D6832" w:rsidR="006C0B6A" w:rsidRDefault="00CA09B2" w:rsidP="004D01F5">
      <w:pPr>
        <w:suppressLineNumbers/>
      </w:pPr>
      <w:r>
        <w:br w:type="page"/>
      </w:r>
    </w:p>
    <w:p w14:paraId="458FB7F3" w14:textId="0BB56AFD"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0C8C8"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0E7382E4" w14:textId="5C1B796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00711D54" w14:textId="63EEBCEE"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0E7ED159" w14:textId="77777777" w:rsidR="00F924CB" w:rsidRDefault="00F924CB" w:rsidP="00F924CB">
      <w:pPr>
        <w:widowControl w:val="0"/>
        <w:autoSpaceDE w:val="0"/>
        <w:autoSpaceDN w:val="0"/>
        <w:adjustRightInd w:val="0"/>
        <w:spacing w:after="240"/>
        <w:rPr>
          <w:rFonts w:ascii="Times" w:hAnsi="Times" w:cs="Times"/>
        </w:rPr>
      </w:pPr>
    </w:p>
    <w:p w14:paraId="3231EECB" w14:textId="77777777" w:rsidR="00F924CB" w:rsidRPr="003D29E1" w:rsidRDefault="00F924CB" w:rsidP="00F924CB">
      <w:pPr>
        <w:rPr>
          <w:b/>
          <w:sz w:val="36"/>
        </w:rPr>
      </w:pPr>
      <w:r w:rsidRPr="003D29E1">
        <w:rPr>
          <w:b/>
          <w:sz w:val="36"/>
        </w:rPr>
        <w:t>Table of Contents</w:t>
      </w:r>
    </w:p>
    <w:p w14:paraId="40A2AE36" w14:textId="77777777" w:rsidR="00F924CB" w:rsidRDefault="00F924CB" w:rsidP="00F924CB"/>
    <w:p w14:paraId="796F8132" w14:textId="77777777" w:rsidR="00850AAC" w:rsidRDefault="00850AAC">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795897">
        <w:rPr>
          <w:noProof/>
          <w:lang w:val="en-US"/>
        </w:rPr>
        <w:t>Introduction</w:t>
      </w:r>
      <w:r>
        <w:rPr>
          <w:noProof/>
        </w:rPr>
        <w:tab/>
      </w:r>
      <w:r>
        <w:rPr>
          <w:noProof/>
        </w:rPr>
        <w:fldChar w:fldCharType="begin"/>
      </w:r>
      <w:r>
        <w:rPr>
          <w:noProof/>
        </w:rPr>
        <w:instrText xml:space="preserve"> PAGEREF _Toc251922500 \h </w:instrText>
      </w:r>
      <w:r>
        <w:rPr>
          <w:noProof/>
        </w:rPr>
      </w:r>
      <w:r>
        <w:rPr>
          <w:noProof/>
        </w:rPr>
        <w:fldChar w:fldCharType="separate"/>
      </w:r>
      <w:r>
        <w:rPr>
          <w:noProof/>
        </w:rPr>
        <w:t>6</w:t>
      </w:r>
      <w:r>
        <w:rPr>
          <w:noProof/>
        </w:rPr>
        <w:fldChar w:fldCharType="end"/>
      </w:r>
    </w:p>
    <w:p w14:paraId="45BC4C3B"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_Toc251922501 \h </w:instrText>
      </w:r>
      <w:r>
        <w:rPr>
          <w:noProof/>
        </w:rPr>
      </w:r>
      <w:r>
        <w:rPr>
          <w:noProof/>
        </w:rPr>
        <w:fldChar w:fldCharType="separate"/>
      </w:r>
      <w:r>
        <w:rPr>
          <w:noProof/>
        </w:rPr>
        <w:t>6</w:t>
      </w:r>
      <w:r>
        <w:rPr>
          <w:noProof/>
        </w:rPr>
        <w:fldChar w:fldCharType="end"/>
      </w:r>
    </w:p>
    <w:p w14:paraId="63C55104"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_Toc251922502 \h </w:instrText>
      </w:r>
      <w:r>
        <w:rPr>
          <w:noProof/>
        </w:rPr>
      </w:r>
      <w:r>
        <w:rPr>
          <w:noProof/>
        </w:rPr>
        <w:fldChar w:fldCharType="separate"/>
      </w:r>
      <w:r>
        <w:rPr>
          <w:noProof/>
        </w:rPr>
        <w:t>6</w:t>
      </w:r>
      <w:r>
        <w:rPr>
          <w:noProof/>
        </w:rPr>
        <w:fldChar w:fldCharType="end"/>
      </w:r>
    </w:p>
    <w:p w14:paraId="23C201A3"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_Toc251922503 \h </w:instrText>
      </w:r>
      <w:r>
        <w:rPr>
          <w:noProof/>
        </w:rPr>
      </w:r>
      <w:r>
        <w:rPr>
          <w:noProof/>
        </w:rPr>
        <w:fldChar w:fldCharType="separate"/>
      </w:r>
      <w:r>
        <w:rPr>
          <w:noProof/>
        </w:rPr>
        <w:t>6</w:t>
      </w:r>
      <w:r>
        <w:rPr>
          <w:noProof/>
        </w:rPr>
        <w:fldChar w:fldCharType="end"/>
      </w:r>
    </w:p>
    <w:p w14:paraId="64C5955E"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_Toc251922504 \h </w:instrText>
      </w:r>
      <w:r>
        <w:rPr>
          <w:noProof/>
        </w:rPr>
      </w:r>
      <w:r>
        <w:rPr>
          <w:noProof/>
        </w:rPr>
        <w:fldChar w:fldCharType="separate"/>
      </w:r>
      <w:r>
        <w:rPr>
          <w:noProof/>
        </w:rPr>
        <w:t>6</w:t>
      </w:r>
      <w:r>
        <w:rPr>
          <w:noProof/>
        </w:rPr>
        <w:fldChar w:fldCharType="end"/>
      </w:r>
    </w:p>
    <w:p w14:paraId="0B00181C"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_Toc251922505 \h </w:instrText>
      </w:r>
      <w:r>
        <w:rPr>
          <w:noProof/>
        </w:rPr>
      </w:r>
      <w:r>
        <w:rPr>
          <w:noProof/>
        </w:rPr>
        <w:fldChar w:fldCharType="separate"/>
      </w:r>
      <w:r>
        <w:rPr>
          <w:noProof/>
        </w:rPr>
        <w:t>6</w:t>
      </w:r>
      <w:r>
        <w:rPr>
          <w:noProof/>
        </w:rPr>
        <w:fldChar w:fldCharType="end"/>
      </w:r>
    </w:p>
    <w:p w14:paraId="1DA99F4C"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_Toc251922506 \h </w:instrText>
      </w:r>
      <w:r>
        <w:rPr>
          <w:noProof/>
        </w:rPr>
      </w:r>
      <w:r>
        <w:rPr>
          <w:noProof/>
        </w:rPr>
        <w:fldChar w:fldCharType="separate"/>
      </w:r>
      <w:r>
        <w:rPr>
          <w:noProof/>
        </w:rPr>
        <w:t>6</w:t>
      </w:r>
      <w:r>
        <w:rPr>
          <w:noProof/>
        </w:rPr>
        <w:fldChar w:fldCharType="end"/>
      </w:r>
    </w:p>
    <w:p w14:paraId="0F50F822"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_Toc251922507 \h </w:instrText>
      </w:r>
      <w:r>
        <w:rPr>
          <w:noProof/>
        </w:rPr>
      </w:r>
      <w:r>
        <w:rPr>
          <w:noProof/>
        </w:rPr>
        <w:fldChar w:fldCharType="separate"/>
      </w:r>
      <w:r>
        <w:rPr>
          <w:noProof/>
        </w:rPr>
        <w:t>7</w:t>
      </w:r>
      <w:r>
        <w:rPr>
          <w:noProof/>
        </w:rPr>
        <w:fldChar w:fldCharType="end"/>
      </w:r>
    </w:p>
    <w:p w14:paraId="304BFBCE"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_Toc251922508 \h </w:instrText>
      </w:r>
      <w:r>
        <w:rPr>
          <w:noProof/>
        </w:rPr>
      </w:r>
      <w:r>
        <w:rPr>
          <w:noProof/>
        </w:rPr>
        <w:fldChar w:fldCharType="separate"/>
      </w:r>
      <w:r>
        <w:rPr>
          <w:noProof/>
        </w:rPr>
        <w:t>7</w:t>
      </w:r>
      <w:r>
        <w:rPr>
          <w:noProof/>
        </w:rPr>
        <w:fldChar w:fldCharType="end"/>
      </w:r>
    </w:p>
    <w:p w14:paraId="6E07E44D"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4.2</w:t>
      </w:r>
      <w:r>
        <w:rPr>
          <w:rFonts w:asciiTheme="minorHAnsi" w:eastAsiaTheme="minorEastAsia" w:hAnsiTheme="minorHAnsi" w:cstheme="minorBidi"/>
          <w:noProof/>
          <w:szCs w:val="24"/>
          <w:lang w:val="en-US" w:eastAsia="ja-JP"/>
        </w:rPr>
        <w:tab/>
      </w:r>
      <w:r w:rsidRPr="00795897">
        <w:rPr>
          <w:noProof/>
          <w:lang w:val="en-US"/>
        </w:rPr>
        <w:t>How wireless local area networks (WLANs)</w:t>
      </w:r>
      <w:r w:rsidRPr="00795897">
        <w:rPr>
          <w:noProof/>
          <w:color w:val="218B21"/>
          <w:lang w:val="en-US"/>
        </w:rPr>
        <w:t xml:space="preserve"> </w:t>
      </w:r>
      <w:r w:rsidRPr="00795897">
        <w:rPr>
          <w:noProof/>
          <w:lang w:val="en-US"/>
        </w:rPr>
        <w:t>are different</w:t>
      </w:r>
      <w:r>
        <w:rPr>
          <w:noProof/>
        </w:rPr>
        <w:tab/>
      </w:r>
      <w:r>
        <w:rPr>
          <w:noProof/>
        </w:rPr>
        <w:fldChar w:fldCharType="begin"/>
      </w:r>
      <w:r>
        <w:rPr>
          <w:noProof/>
        </w:rPr>
        <w:instrText xml:space="preserve"> PAGEREF _Toc251922509 \h </w:instrText>
      </w:r>
      <w:r>
        <w:rPr>
          <w:noProof/>
        </w:rPr>
      </w:r>
      <w:r>
        <w:rPr>
          <w:noProof/>
        </w:rPr>
        <w:fldChar w:fldCharType="separate"/>
      </w:r>
      <w:r>
        <w:rPr>
          <w:noProof/>
        </w:rPr>
        <w:t>7</w:t>
      </w:r>
      <w:r>
        <w:rPr>
          <w:noProof/>
        </w:rPr>
        <w:fldChar w:fldCharType="end"/>
      </w:r>
    </w:p>
    <w:p w14:paraId="3FCE4F57"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4.3</w:t>
      </w:r>
      <w:r>
        <w:rPr>
          <w:rFonts w:asciiTheme="minorHAnsi" w:eastAsiaTheme="minorEastAsia" w:hAnsiTheme="minorHAnsi" w:cstheme="minorBidi"/>
          <w:noProof/>
          <w:szCs w:val="24"/>
          <w:lang w:val="en-US" w:eastAsia="ja-JP"/>
        </w:rPr>
        <w:tab/>
      </w:r>
      <w:r w:rsidRPr="00795897">
        <w:rPr>
          <w:noProof/>
          <w:lang w:val="en-US"/>
        </w:rPr>
        <w:t>Components of the IEEE Std</w:t>
      </w:r>
      <w:r w:rsidRPr="00795897">
        <w:rPr>
          <w:noProof/>
          <w:color w:val="218B21"/>
          <w:lang w:val="en-US"/>
        </w:rPr>
        <w:t xml:space="preserve"> </w:t>
      </w:r>
      <w:r w:rsidRPr="00795897">
        <w:rPr>
          <w:noProof/>
          <w:lang w:val="en-US"/>
        </w:rPr>
        <w:t>802.11 architecture</w:t>
      </w:r>
      <w:r>
        <w:rPr>
          <w:noProof/>
        </w:rPr>
        <w:tab/>
      </w:r>
      <w:r>
        <w:rPr>
          <w:noProof/>
        </w:rPr>
        <w:fldChar w:fldCharType="begin"/>
      </w:r>
      <w:r>
        <w:rPr>
          <w:noProof/>
        </w:rPr>
        <w:instrText xml:space="preserve"> PAGEREF _Toc251922510 \h </w:instrText>
      </w:r>
      <w:r>
        <w:rPr>
          <w:noProof/>
        </w:rPr>
      </w:r>
      <w:r>
        <w:rPr>
          <w:noProof/>
        </w:rPr>
        <w:fldChar w:fldCharType="separate"/>
      </w:r>
      <w:r>
        <w:rPr>
          <w:noProof/>
        </w:rPr>
        <w:t>7</w:t>
      </w:r>
      <w:r>
        <w:rPr>
          <w:noProof/>
        </w:rPr>
        <w:fldChar w:fldCharType="end"/>
      </w:r>
    </w:p>
    <w:p w14:paraId="68C68FB3" w14:textId="77777777" w:rsidR="00850AAC" w:rsidRDefault="00850AAC">
      <w:pPr>
        <w:pStyle w:val="TOC3"/>
        <w:tabs>
          <w:tab w:val="right" w:leader="dot" w:pos="9350"/>
        </w:tabs>
        <w:rPr>
          <w:rFonts w:asciiTheme="minorHAnsi" w:eastAsiaTheme="minorEastAsia" w:hAnsiTheme="minorHAnsi" w:cstheme="minorBidi"/>
          <w:noProof/>
          <w:szCs w:val="24"/>
          <w:lang w:val="en-US" w:eastAsia="ja-JP"/>
        </w:rPr>
      </w:pPr>
      <w:r w:rsidRPr="00795897">
        <w:rPr>
          <w:noProof/>
          <w:lang w:val="en-US"/>
        </w:rPr>
        <w:t>4.3.12 STA transmission of Data frames outside the context of a BSS</w:t>
      </w:r>
      <w:r>
        <w:rPr>
          <w:noProof/>
        </w:rPr>
        <w:tab/>
      </w:r>
      <w:r>
        <w:rPr>
          <w:noProof/>
        </w:rPr>
        <w:fldChar w:fldCharType="begin"/>
      </w:r>
      <w:r>
        <w:rPr>
          <w:noProof/>
        </w:rPr>
        <w:instrText xml:space="preserve"> PAGEREF _Toc251922511 \h </w:instrText>
      </w:r>
      <w:r>
        <w:rPr>
          <w:noProof/>
        </w:rPr>
      </w:r>
      <w:r>
        <w:rPr>
          <w:noProof/>
        </w:rPr>
        <w:fldChar w:fldCharType="separate"/>
      </w:r>
      <w:r>
        <w:rPr>
          <w:noProof/>
        </w:rPr>
        <w:t>7</w:t>
      </w:r>
      <w:r>
        <w:rPr>
          <w:noProof/>
        </w:rPr>
        <w:fldChar w:fldCharType="end"/>
      </w:r>
    </w:p>
    <w:p w14:paraId="2483B0BA" w14:textId="77777777" w:rsidR="00850AAC" w:rsidRDefault="00850AAC">
      <w:pPr>
        <w:pStyle w:val="TOC3"/>
        <w:tabs>
          <w:tab w:val="right" w:leader="dot" w:pos="9350"/>
        </w:tabs>
        <w:rPr>
          <w:rFonts w:asciiTheme="minorHAnsi" w:eastAsiaTheme="minorEastAsia" w:hAnsiTheme="minorHAnsi" w:cstheme="minorBidi"/>
          <w:noProof/>
          <w:szCs w:val="24"/>
          <w:lang w:val="en-US" w:eastAsia="ja-JP"/>
        </w:rPr>
      </w:pPr>
      <w:r>
        <w:rPr>
          <w:noProof/>
        </w:rPr>
        <w:t>4.3.20 General Link (GLK)</w:t>
      </w:r>
      <w:r>
        <w:rPr>
          <w:noProof/>
        </w:rPr>
        <w:tab/>
      </w:r>
      <w:r>
        <w:rPr>
          <w:noProof/>
        </w:rPr>
        <w:fldChar w:fldCharType="begin"/>
      </w:r>
      <w:r>
        <w:rPr>
          <w:noProof/>
        </w:rPr>
        <w:instrText xml:space="preserve"> PAGEREF _Toc251922512 \h </w:instrText>
      </w:r>
      <w:r>
        <w:rPr>
          <w:noProof/>
        </w:rPr>
      </w:r>
      <w:r>
        <w:rPr>
          <w:noProof/>
        </w:rPr>
        <w:fldChar w:fldCharType="separate"/>
      </w:r>
      <w:r>
        <w:rPr>
          <w:noProof/>
        </w:rPr>
        <w:t>7</w:t>
      </w:r>
      <w:r>
        <w:rPr>
          <w:noProof/>
        </w:rPr>
        <w:fldChar w:fldCharType="end"/>
      </w:r>
    </w:p>
    <w:p w14:paraId="6B1F9C38"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u w:val="single"/>
        </w:rPr>
        <w:t>4.3.20.1 GLK STA identification and general capabilities</w:t>
      </w:r>
      <w:r>
        <w:rPr>
          <w:noProof/>
        </w:rPr>
        <w:tab/>
      </w:r>
      <w:r>
        <w:rPr>
          <w:noProof/>
        </w:rPr>
        <w:fldChar w:fldCharType="begin"/>
      </w:r>
      <w:r>
        <w:rPr>
          <w:noProof/>
        </w:rPr>
        <w:instrText xml:space="preserve"> PAGEREF _Toc251922513 \h </w:instrText>
      </w:r>
      <w:r>
        <w:rPr>
          <w:noProof/>
        </w:rPr>
      </w:r>
      <w:r>
        <w:rPr>
          <w:noProof/>
        </w:rPr>
        <w:fldChar w:fldCharType="separate"/>
      </w:r>
      <w:r>
        <w:rPr>
          <w:noProof/>
        </w:rPr>
        <w:t>7</w:t>
      </w:r>
      <w:r>
        <w:rPr>
          <w:noProof/>
        </w:rPr>
        <w:fldChar w:fldCharType="end"/>
      </w:r>
    </w:p>
    <w:p w14:paraId="36B90994"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u w:val="single"/>
        </w:rPr>
        <w:t>4.3.20.2 GLK MSPDU addressing</w:t>
      </w:r>
      <w:r>
        <w:rPr>
          <w:noProof/>
        </w:rPr>
        <w:tab/>
      </w:r>
      <w:r>
        <w:rPr>
          <w:noProof/>
        </w:rPr>
        <w:fldChar w:fldCharType="begin"/>
      </w:r>
      <w:r>
        <w:rPr>
          <w:noProof/>
        </w:rPr>
        <w:instrText xml:space="preserve"> PAGEREF _Toc251922514 \h </w:instrText>
      </w:r>
      <w:r>
        <w:rPr>
          <w:noProof/>
        </w:rPr>
      </w:r>
      <w:r>
        <w:rPr>
          <w:noProof/>
        </w:rPr>
        <w:fldChar w:fldCharType="separate"/>
      </w:r>
      <w:r>
        <w:rPr>
          <w:noProof/>
        </w:rPr>
        <w:t>7</w:t>
      </w:r>
      <w:r>
        <w:rPr>
          <w:noProof/>
        </w:rPr>
        <w:fldChar w:fldCharType="end"/>
      </w:r>
    </w:p>
    <w:p w14:paraId="73B148B5"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u w:val="single"/>
        </w:rPr>
        <w:t>4.3.20.3 CBA-MSDU Subsetting and Tagging</w:t>
      </w:r>
      <w:r>
        <w:rPr>
          <w:noProof/>
        </w:rPr>
        <w:tab/>
      </w:r>
      <w:r>
        <w:rPr>
          <w:noProof/>
        </w:rPr>
        <w:fldChar w:fldCharType="begin"/>
      </w:r>
      <w:r>
        <w:rPr>
          <w:noProof/>
        </w:rPr>
        <w:instrText xml:space="preserve"> PAGEREF _Toc251922515 \h </w:instrText>
      </w:r>
      <w:r>
        <w:rPr>
          <w:noProof/>
        </w:rPr>
      </w:r>
      <w:r>
        <w:rPr>
          <w:noProof/>
        </w:rPr>
        <w:fldChar w:fldCharType="separate"/>
      </w:r>
      <w:r>
        <w:rPr>
          <w:noProof/>
        </w:rPr>
        <w:t>7</w:t>
      </w:r>
      <w:r>
        <w:rPr>
          <w:noProof/>
        </w:rPr>
        <w:fldChar w:fldCharType="end"/>
      </w:r>
    </w:p>
    <w:p w14:paraId="733F2EB4"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4.4</w:t>
      </w:r>
      <w:r>
        <w:rPr>
          <w:rFonts w:asciiTheme="minorHAnsi" w:eastAsiaTheme="minorEastAsia" w:hAnsiTheme="minorHAnsi" w:cstheme="minorBidi"/>
          <w:noProof/>
          <w:szCs w:val="24"/>
          <w:lang w:val="en-US" w:eastAsia="ja-JP"/>
        </w:rPr>
        <w:tab/>
      </w:r>
      <w:r w:rsidRPr="00795897">
        <w:rPr>
          <w:noProof/>
          <w:lang w:val="en-US"/>
        </w:rPr>
        <w:t>Logical service interfaces</w:t>
      </w:r>
      <w:r>
        <w:rPr>
          <w:noProof/>
        </w:rPr>
        <w:tab/>
      </w:r>
      <w:r>
        <w:rPr>
          <w:noProof/>
        </w:rPr>
        <w:fldChar w:fldCharType="begin"/>
      </w:r>
      <w:r>
        <w:rPr>
          <w:noProof/>
        </w:rPr>
        <w:instrText xml:space="preserve"> PAGEREF _Toc251922516 \h </w:instrText>
      </w:r>
      <w:r>
        <w:rPr>
          <w:noProof/>
        </w:rPr>
      </w:r>
      <w:r>
        <w:rPr>
          <w:noProof/>
        </w:rPr>
        <w:fldChar w:fldCharType="separate"/>
      </w:r>
      <w:r>
        <w:rPr>
          <w:noProof/>
        </w:rPr>
        <w:t>8</w:t>
      </w:r>
      <w:r>
        <w:rPr>
          <w:noProof/>
        </w:rPr>
        <w:fldChar w:fldCharType="end"/>
      </w:r>
    </w:p>
    <w:p w14:paraId="59EF9F68"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4.5</w:t>
      </w:r>
      <w:r>
        <w:rPr>
          <w:rFonts w:asciiTheme="minorHAnsi" w:eastAsiaTheme="minorEastAsia" w:hAnsiTheme="minorHAnsi" w:cstheme="minorBidi"/>
          <w:noProof/>
          <w:szCs w:val="24"/>
          <w:lang w:val="en-US" w:eastAsia="ja-JP"/>
        </w:rPr>
        <w:tab/>
      </w:r>
      <w:r w:rsidRPr="00795897">
        <w:rPr>
          <w:noProof/>
          <w:lang w:val="en-US"/>
        </w:rPr>
        <w:t>Overview of the services</w:t>
      </w:r>
      <w:r>
        <w:rPr>
          <w:noProof/>
        </w:rPr>
        <w:tab/>
      </w:r>
      <w:r>
        <w:rPr>
          <w:noProof/>
        </w:rPr>
        <w:fldChar w:fldCharType="begin"/>
      </w:r>
      <w:r>
        <w:rPr>
          <w:noProof/>
        </w:rPr>
        <w:instrText xml:space="preserve"> PAGEREF _Toc251922517 \h </w:instrText>
      </w:r>
      <w:r>
        <w:rPr>
          <w:noProof/>
        </w:rPr>
      </w:r>
      <w:r>
        <w:rPr>
          <w:noProof/>
        </w:rPr>
        <w:fldChar w:fldCharType="separate"/>
      </w:r>
      <w:r>
        <w:rPr>
          <w:noProof/>
        </w:rPr>
        <w:t>8</w:t>
      </w:r>
      <w:r>
        <w:rPr>
          <w:noProof/>
        </w:rPr>
        <w:fldChar w:fldCharType="end"/>
      </w:r>
    </w:p>
    <w:p w14:paraId="58C347E6"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4.6</w:t>
      </w:r>
      <w:r>
        <w:rPr>
          <w:rFonts w:asciiTheme="minorHAnsi" w:eastAsiaTheme="minorEastAsia" w:hAnsiTheme="minorHAnsi" w:cstheme="minorBidi"/>
          <w:noProof/>
          <w:szCs w:val="24"/>
          <w:lang w:val="en-US" w:eastAsia="ja-JP"/>
        </w:rPr>
        <w:tab/>
      </w:r>
      <w:r w:rsidRPr="00795897">
        <w:rPr>
          <w:noProof/>
          <w:lang w:val="en-US"/>
        </w:rPr>
        <w:t>Multiple logical address spaces</w:t>
      </w:r>
      <w:r>
        <w:rPr>
          <w:noProof/>
        </w:rPr>
        <w:tab/>
      </w:r>
      <w:r>
        <w:rPr>
          <w:noProof/>
        </w:rPr>
        <w:fldChar w:fldCharType="begin"/>
      </w:r>
      <w:r>
        <w:rPr>
          <w:noProof/>
        </w:rPr>
        <w:instrText xml:space="preserve"> PAGEREF _Toc251922518 \h </w:instrText>
      </w:r>
      <w:r>
        <w:rPr>
          <w:noProof/>
        </w:rPr>
      </w:r>
      <w:r>
        <w:rPr>
          <w:noProof/>
        </w:rPr>
        <w:fldChar w:fldCharType="separate"/>
      </w:r>
      <w:r>
        <w:rPr>
          <w:noProof/>
        </w:rPr>
        <w:t>8</w:t>
      </w:r>
      <w:r>
        <w:rPr>
          <w:noProof/>
        </w:rPr>
        <w:fldChar w:fldCharType="end"/>
      </w:r>
    </w:p>
    <w:p w14:paraId="56AA2AB4"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4.7</w:t>
      </w:r>
      <w:r>
        <w:rPr>
          <w:rFonts w:asciiTheme="minorHAnsi" w:eastAsiaTheme="minorEastAsia" w:hAnsiTheme="minorHAnsi" w:cstheme="minorBidi"/>
          <w:noProof/>
          <w:szCs w:val="24"/>
          <w:lang w:val="en-US" w:eastAsia="ja-JP"/>
        </w:rPr>
        <w:tab/>
      </w:r>
      <w:r w:rsidRPr="00795897">
        <w:rPr>
          <w:noProof/>
          <w:lang w:val="en-US"/>
        </w:rPr>
        <w:t>Differences among ESS, PBSS,</w:t>
      </w:r>
      <w:r w:rsidRPr="00795897">
        <w:rPr>
          <w:noProof/>
          <w:color w:val="218B21"/>
          <w:lang w:val="en-US"/>
        </w:rPr>
        <w:t xml:space="preserve"> </w:t>
      </w:r>
      <w:r w:rsidRPr="00795897">
        <w:rPr>
          <w:noProof/>
          <w:lang w:val="en-US"/>
        </w:rPr>
        <w:t>and IBSS LANs</w:t>
      </w:r>
      <w:r>
        <w:rPr>
          <w:noProof/>
        </w:rPr>
        <w:tab/>
      </w:r>
      <w:r>
        <w:rPr>
          <w:noProof/>
        </w:rPr>
        <w:fldChar w:fldCharType="begin"/>
      </w:r>
      <w:r>
        <w:rPr>
          <w:noProof/>
        </w:rPr>
        <w:instrText xml:space="preserve"> PAGEREF _Toc251922519 \h </w:instrText>
      </w:r>
      <w:r>
        <w:rPr>
          <w:noProof/>
        </w:rPr>
      </w:r>
      <w:r>
        <w:rPr>
          <w:noProof/>
        </w:rPr>
        <w:fldChar w:fldCharType="separate"/>
      </w:r>
      <w:r>
        <w:rPr>
          <w:noProof/>
        </w:rPr>
        <w:t>8</w:t>
      </w:r>
      <w:r>
        <w:rPr>
          <w:noProof/>
        </w:rPr>
        <w:fldChar w:fldCharType="end"/>
      </w:r>
    </w:p>
    <w:p w14:paraId="593527A9"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sidRPr="00795897">
        <w:rPr>
          <w:noProof/>
          <w:lang w:val="en-US"/>
        </w:rPr>
        <w:t>4.8</w:t>
      </w:r>
      <w:r>
        <w:rPr>
          <w:rFonts w:asciiTheme="minorHAnsi" w:eastAsiaTheme="minorEastAsia" w:hAnsiTheme="minorHAnsi" w:cstheme="minorBidi"/>
          <w:noProof/>
          <w:szCs w:val="24"/>
          <w:lang w:val="en-US" w:eastAsia="ja-JP"/>
        </w:rPr>
        <w:tab/>
      </w:r>
      <w:r w:rsidRPr="00795897">
        <w:rPr>
          <w:noProof/>
          <w:lang w:val="en-US"/>
        </w:rPr>
        <w:t>Differences between ESS and MBSS LANs</w:t>
      </w:r>
      <w:r>
        <w:rPr>
          <w:noProof/>
        </w:rPr>
        <w:tab/>
      </w:r>
      <w:r>
        <w:rPr>
          <w:noProof/>
        </w:rPr>
        <w:fldChar w:fldCharType="begin"/>
      </w:r>
      <w:r>
        <w:rPr>
          <w:noProof/>
        </w:rPr>
        <w:instrText xml:space="preserve"> PAGEREF _Toc251922520 \h </w:instrText>
      </w:r>
      <w:r>
        <w:rPr>
          <w:noProof/>
        </w:rPr>
      </w:r>
      <w:r>
        <w:rPr>
          <w:noProof/>
        </w:rPr>
        <w:fldChar w:fldCharType="separate"/>
      </w:r>
      <w:r>
        <w:rPr>
          <w:noProof/>
        </w:rPr>
        <w:t>8</w:t>
      </w:r>
      <w:r>
        <w:rPr>
          <w:noProof/>
        </w:rPr>
        <w:fldChar w:fldCharType="end"/>
      </w:r>
    </w:p>
    <w:p w14:paraId="673F6A4A"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4.9</w:t>
      </w:r>
      <w:r>
        <w:rPr>
          <w:rFonts w:asciiTheme="minorHAnsi" w:eastAsiaTheme="minorEastAsia" w:hAnsiTheme="minorHAnsi" w:cstheme="minorBidi"/>
          <w:noProof/>
          <w:szCs w:val="24"/>
          <w:lang w:val="en-US" w:eastAsia="ja-JP"/>
        </w:rPr>
        <w:tab/>
      </w:r>
      <w:r w:rsidRPr="00795897">
        <w:rPr>
          <w:noProof/>
          <w:lang w:val="en-US"/>
        </w:rPr>
        <w:t>Reference model</w:t>
      </w:r>
      <w:r>
        <w:rPr>
          <w:noProof/>
        </w:rPr>
        <w:tab/>
      </w:r>
      <w:r>
        <w:rPr>
          <w:noProof/>
        </w:rPr>
        <w:fldChar w:fldCharType="begin"/>
      </w:r>
      <w:r>
        <w:rPr>
          <w:noProof/>
        </w:rPr>
        <w:instrText xml:space="preserve"> PAGEREF _Toc251922521 \h </w:instrText>
      </w:r>
      <w:r>
        <w:rPr>
          <w:noProof/>
        </w:rPr>
      </w:r>
      <w:r>
        <w:rPr>
          <w:noProof/>
        </w:rPr>
        <w:fldChar w:fldCharType="separate"/>
      </w:r>
      <w:r>
        <w:rPr>
          <w:noProof/>
        </w:rPr>
        <w:t>8</w:t>
      </w:r>
      <w:r>
        <w:rPr>
          <w:noProof/>
        </w:rPr>
        <w:fldChar w:fldCharType="end"/>
      </w:r>
    </w:p>
    <w:p w14:paraId="06DD884E"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_Toc251922522 \h </w:instrText>
      </w:r>
      <w:r>
        <w:rPr>
          <w:noProof/>
        </w:rPr>
      </w:r>
      <w:r>
        <w:rPr>
          <w:noProof/>
        </w:rPr>
        <w:fldChar w:fldCharType="separate"/>
      </w:r>
      <w:r>
        <w:rPr>
          <w:noProof/>
        </w:rPr>
        <w:t>8</w:t>
      </w:r>
      <w:r>
        <w:rPr>
          <w:noProof/>
        </w:rPr>
        <w:fldChar w:fldCharType="end"/>
      </w:r>
    </w:p>
    <w:p w14:paraId="7BC2CFA1"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sidRPr="00795897">
        <w:rPr>
          <w:noProof/>
          <w:lang w:val="en-US"/>
        </w:rPr>
        <w:t>4.11</w:t>
      </w:r>
      <w:r>
        <w:rPr>
          <w:rFonts w:asciiTheme="minorHAnsi" w:eastAsiaTheme="minorEastAsia" w:hAnsiTheme="minorHAnsi" w:cstheme="minorBidi"/>
          <w:noProof/>
          <w:szCs w:val="24"/>
          <w:lang w:val="en-US" w:eastAsia="ja-JP"/>
        </w:rPr>
        <w:tab/>
      </w:r>
      <w:r w:rsidRPr="00795897">
        <w:rPr>
          <w:noProof/>
          <w:lang w:val="en-US"/>
        </w:rPr>
        <w:t>Generic advertisement service (GAS)</w:t>
      </w:r>
      <w:r>
        <w:rPr>
          <w:noProof/>
        </w:rPr>
        <w:tab/>
      </w:r>
      <w:r>
        <w:rPr>
          <w:noProof/>
        </w:rPr>
        <w:fldChar w:fldCharType="begin"/>
      </w:r>
      <w:r>
        <w:rPr>
          <w:noProof/>
        </w:rPr>
        <w:instrText xml:space="preserve"> PAGEREF _Toc251922523 \h </w:instrText>
      </w:r>
      <w:r>
        <w:rPr>
          <w:noProof/>
        </w:rPr>
      </w:r>
      <w:r>
        <w:rPr>
          <w:noProof/>
        </w:rPr>
        <w:fldChar w:fldCharType="separate"/>
      </w:r>
      <w:r>
        <w:rPr>
          <w:noProof/>
        </w:rPr>
        <w:t>8</w:t>
      </w:r>
      <w:r>
        <w:rPr>
          <w:noProof/>
        </w:rPr>
        <w:fldChar w:fldCharType="end"/>
      </w:r>
    </w:p>
    <w:p w14:paraId="7BA455A3"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_Toc251922524 \h </w:instrText>
      </w:r>
      <w:r>
        <w:rPr>
          <w:noProof/>
        </w:rPr>
      </w:r>
      <w:r>
        <w:rPr>
          <w:noProof/>
        </w:rPr>
        <w:fldChar w:fldCharType="separate"/>
      </w:r>
      <w:r>
        <w:rPr>
          <w:noProof/>
        </w:rPr>
        <w:t>8</w:t>
      </w:r>
      <w:r>
        <w:rPr>
          <w:noProof/>
        </w:rPr>
        <w:fldChar w:fldCharType="end"/>
      </w:r>
    </w:p>
    <w:p w14:paraId="6A763BAF"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_Toc251922525 \h </w:instrText>
      </w:r>
      <w:r>
        <w:rPr>
          <w:noProof/>
        </w:rPr>
      </w:r>
      <w:r>
        <w:rPr>
          <w:noProof/>
        </w:rPr>
        <w:fldChar w:fldCharType="separate"/>
      </w:r>
      <w:r>
        <w:rPr>
          <w:noProof/>
        </w:rPr>
        <w:t>8</w:t>
      </w:r>
      <w:r>
        <w:rPr>
          <w:noProof/>
        </w:rPr>
        <w:fldChar w:fldCharType="end"/>
      </w:r>
    </w:p>
    <w:p w14:paraId="54DC90F3"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_Toc251922526 \h </w:instrText>
      </w:r>
      <w:r>
        <w:rPr>
          <w:noProof/>
        </w:rPr>
      </w:r>
      <w:r>
        <w:rPr>
          <w:noProof/>
        </w:rPr>
        <w:fldChar w:fldCharType="separate"/>
      </w:r>
      <w:r>
        <w:rPr>
          <w:noProof/>
        </w:rPr>
        <w:t>8</w:t>
      </w:r>
      <w:r>
        <w:rPr>
          <w:noProof/>
        </w:rPr>
        <w:fldChar w:fldCharType="end"/>
      </w:r>
    </w:p>
    <w:p w14:paraId="2CB19518"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_Toc251922527 \h </w:instrText>
      </w:r>
      <w:r>
        <w:rPr>
          <w:noProof/>
        </w:rPr>
      </w:r>
      <w:r>
        <w:rPr>
          <w:noProof/>
        </w:rPr>
        <w:fldChar w:fldCharType="separate"/>
      </w:r>
      <w:r>
        <w:rPr>
          <w:noProof/>
        </w:rPr>
        <w:t>8</w:t>
      </w:r>
      <w:r>
        <w:rPr>
          <w:noProof/>
        </w:rPr>
        <w:fldChar w:fldCharType="end"/>
      </w:r>
    </w:p>
    <w:p w14:paraId="33B172E4"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_Toc251922528 \h </w:instrText>
      </w:r>
      <w:r>
        <w:rPr>
          <w:noProof/>
        </w:rPr>
      </w:r>
      <w:r>
        <w:rPr>
          <w:noProof/>
        </w:rPr>
        <w:fldChar w:fldCharType="separate"/>
      </w:r>
      <w:r>
        <w:rPr>
          <w:noProof/>
        </w:rPr>
        <w:t>8</w:t>
      </w:r>
      <w:r>
        <w:rPr>
          <w:noProof/>
        </w:rPr>
        <w:fldChar w:fldCharType="end"/>
      </w:r>
    </w:p>
    <w:p w14:paraId="39915F02"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_Toc251922529 \h </w:instrText>
      </w:r>
      <w:r>
        <w:rPr>
          <w:noProof/>
        </w:rPr>
      </w:r>
      <w:r>
        <w:rPr>
          <w:noProof/>
        </w:rPr>
        <w:fldChar w:fldCharType="separate"/>
      </w:r>
      <w:r>
        <w:rPr>
          <w:noProof/>
        </w:rPr>
        <w:t>9</w:t>
      </w:r>
      <w:r>
        <w:rPr>
          <w:noProof/>
        </w:rPr>
        <w:fldChar w:fldCharType="end"/>
      </w:r>
    </w:p>
    <w:p w14:paraId="18F6A2D3"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_Toc251922530 \h </w:instrText>
      </w:r>
      <w:r>
        <w:rPr>
          <w:noProof/>
        </w:rPr>
      </w:r>
      <w:r>
        <w:rPr>
          <w:noProof/>
        </w:rPr>
        <w:fldChar w:fldCharType="separate"/>
      </w:r>
      <w:r>
        <w:rPr>
          <w:noProof/>
        </w:rPr>
        <w:t>9</w:t>
      </w:r>
      <w:r>
        <w:rPr>
          <w:noProof/>
        </w:rPr>
        <w:fldChar w:fldCharType="end"/>
      </w:r>
    </w:p>
    <w:p w14:paraId="48D13CFD"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lastRenderedPageBreak/>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_Toc251922531 \h </w:instrText>
      </w:r>
      <w:r>
        <w:rPr>
          <w:noProof/>
        </w:rPr>
      </w:r>
      <w:r>
        <w:rPr>
          <w:noProof/>
        </w:rPr>
        <w:fldChar w:fldCharType="separate"/>
      </w:r>
      <w:r>
        <w:rPr>
          <w:noProof/>
        </w:rPr>
        <w:t>9</w:t>
      </w:r>
      <w:r>
        <w:rPr>
          <w:noProof/>
        </w:rPr>
        <w:fldChar w:fldCharType="end"/>
      </w:r>
    </w:p>
    <w:p w14:paraId="1E1D8290"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8.2.1</w:t>
      </w:r>
      <w:r>
        <w:rPr>
          <w:rFonts w:asciiTheme="minorHAnsi" w:eastAsiaTheme="minorEastAsia" w:hAnsiTheme="minorHAnsi" w:cstheme="minorBidi"/>
          <w:noProof/>
          <w:szCs w:val="24"/>
          <w:lang w:val="en-US" w:eastAsia="ja-JP"/>
        </w:rPr>
        <w:tab/>
      </w:r>
      <w:r>
        <w:rPr>
          <w:noProof/>
        </w:rPr>
        <w:t>Basic components</w:t>
      </w:r>
      <w:r>
        <w:rPr>
          <w:noProof/>
        </w:rPr>
        <w:tab/>
      </w:r>
      <w:r>
        <w:rPr>
          <w:noProof/>
        </w:rPr>
        <w:fldChar w:fldCharType="begin"/>
      </w:r>
      <w:r>
        <w:rPr>
          <w:noProof/>
        </w:rPr>
        <w:instrText xml:space="preserve"> PAGEREF _Toc251922532 \h </w:instrText>
      </w:r>
      <w:r>
        <w:rPr>
          <w:noProof/>
        </w:rPr>
      </w:r>
      <w:r>
        <w:rPr>
          <w:noProof/>
        </w:rPr>
        <w:fldChar w:fldCharType="separate"/>
      </w:r>
      <w:r>
        <w:rPr>
          <w:noProof/>
        </w:rPr>
        <w:t>9</w:t>
      </w:r>
      <w:r>
        <w:rPr>
          <w:noProof/>
        </w:rPr>
        <w:fldChar w:fldCharType="end"/>
      </w:r>
    </w:p>
    <w:p w14:paraId="6D26A12E"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8.2.2</w:t>
      </w:r>
      <w:r>
        <w:rPr>
          <w:rFonts w:asciiTheme="minorHAnsi" w:eastAsiaTheme="minorEastAsia" w:hAnsiTheme="minorHAnsi" w:cstheme="minorBidi"/>
          <w:noProof/>
          <w:szCs w:val="24"/>
          <w:lang w:val="en-US" w:eastAsia="ja-JP"/>
        </w:rPr>
        <w:tab/>
      </w:r>
      <w:r>
        <w:rPr>
          <w:noProof/>
        </w:rPr>
        <w:t>Conventions</w:t>
      </w:r>
      <w:r>
        <w:rPr>
          <w:noProof/>
        </w:rPr>
        <w:tab/>
      </w:r>
      <w:r>
        <w:rPr>
          <w:noProof/>
        </w:rPr>
        <w:fldChar w:fldCharType="begin"/>
      </w:r>
      <w:r>
        <w:rPr>
          <w:noProof/>
        </w:rPr>
        <w:instrText xml:space="preserve"> PAGEREF _Toc251922533 \h </w:instrText>
      </w:r>
      <w:r>
        <w:rPr>
          <w:noProof/>
        </w:rPr>
      </w:r>
      <w:r>
        <w:rPr>
          <w:noProof/>
        </w:rPr>
        <w:fldChar w:fldCharType="separate"/>
      </w:r>
      <w:r>
        <w:rPr>
          <w:noProof/>
        </w:rPr>
        <w:t>9</w:t>
      </w:r>
      <w:r>
        <w:rPr>
          <w:noProof/>
        </w:rPr>
        <w:fldChar w:fldCharType="end"/>
      </w:r>
    </w:p>
    <w:p w14:paraId="7E025DDD"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8.2.3</w:t>
      </w:r>
      <w:r>
        <w:rPr>
          <w:rFonts w:asciiTheme="minorHAnsi" w:eastAsiaTheme="minorEastAsia" w:hAnsiTheme="minorHAnsi" w:cstheme="minorBidi"/>
          <w:noProof/>
          <w:szCs w:val="24"/>
          <w:lang w:val="en-US" w:eastAsia="ja-JP"/>
        </w:rPr>
        <w:tab/>
      </w:r>
      <w:r>
        <w:rPr>
          <w:noProof/>
        </w:rPr>
        <w:t>General frame format</w:t>
      </w:r>
      <w:r>
        <w:rPr>
          <w:noProof/>
        </w:rPr>
        <w:tab/>
      </w:r>
      <w:r>
        <w:rPr>
          <w:noProof/>
        </w:rPr>
        <w:fldChar w:fldCharType="begin"/>
      </w:r>
      <w:r>
        <w:rPr>
          <w:noProof/>
        </w:rPr>
        <w:instrText xml:space="preserve"> PAGEREF _Toc251922534 \h </w:instrText>
      </w:r>
      <w:r>
        <w:rPr>
          <w:noProof/>
        </w:rPr>
      </w:r>
      <w:r>
        <w:rPr>
          <w:noProof/>
        </w:rPr>
        <w:fldChar w:fldCharType="separate"/>
      </w:r>
      <w:r>
        <w:rPr>
          <w:noProof/>
        </w:rPr>
        <w:t>9</w:t>
      </w:r>
      <w:r>
        <w:rPr>
          <w:noProof/>
        </w:rPr>
        <w:fldChar w:fldCharType="end"/>
      </w:r>
    </w:p>
    <w:p w14:paraId="3BD7E6BD"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8.2.4</w:t>
      </w:r>
      <w:r>
        <w:rPr>
          <w:rFonts w:asciiTheme="minorHAnsi" w:eastAsiaTheme="minorEastAsia" w:hAnsiTheme="minorHAnsi" w:cstheme="minorBidi"/>
          <w:noProof/>
          <w:szCs w:val="24"/>
          <w:lang w:val="en-US" w:eastAsia="ja-JP"/>
        </w:rPr>
        <w:tab/>
      </w:r>
      <w:r>
        <w:rPr>
          <w:noProof/>
        </w:rPr>
        <w:t>Frame fields</w:t>
      </w:r>
      <w:r>
        <w:rPr>
          <w:noProof/>
        </w:rPr>
        <w:tab/>
      </w:r>
      <w:r>
        <w:rPr>
          <w:noProof/>
        </w:rPr>
        <w:fldChar w:fldCharType="begin"/>
      </w:r>
      <w:r>
        <w:rPr>
          <w:noProof/>
        </w:rPr>
        <w:instrText xml:space="preserve"> PAGEREF _Toc251922535 \h </w:instrText>
      </w:r>
      <w:r>
        <w:rPr>
          <w:noProof/>
        </w:rPr>
      </w:r>
      <w:r>
        <w:rPr>
          <w:noProof/>
        </w:rPr>
        <w:fldChar w:fldCharType="separate"/>
      </w:r>
      <w:r>
        <w:rPr>
          <w:noProof/>
        </w:rPr>
        <w:t>9</w:t>
      </w:r>
      <w:r>
        <w:rPr>
          <w:noProof/>
        </w:rPr>
        <w:fldChar w:fldCharType="end"/>
      </w:r>
    </w:p>
    <w:p w14:paraId="64BBB973"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Pr>
          <w:noProof/>
        </w:rPr>
        <w:t>8.2.4.1.4 To DS and From DS fields</w:t>
      </w:r>
      <w:r>
        <w:rPr>
          <w:noProof/>
        </w:rPr>
        <w:tab/>
      </w:r>
      <w:r>
        <w:rPr>
          <w:noProof/>
        </w:rPr>
        <w:fldChar w:fldCharType="begin"/>
      </w:r>
      <w:r>
        <w:rPr>
          <w:noProof/>
        </w:rPr>
        <w:instrText xml:space="preserve"> PAGEREF _Toc251922536 \h </w:instrText>
      </w:r>
      <w:r>
        <w:rPr>
          <w:noProof/>
        </w:rPr>
      </w:r>
      <w:r>
        <w:rPr>
          <w:noProof/>
        </w:rPr>
        <w:fldChar w:fldCharType="separate"/>
      </w:r>
      <w:r>
        <w:rPr>
          <w:noProof/>
        </w:rPr>
        <w:t>9</w:t>
      </w:r>
      <w:r>
        <w:rPr>
          <w:noProof/>
        </w:rPr>
        <w:fldChar w:fldCharType="end"/>
      </w:r>
    </w:p>
    <w:p w14:paraId="10C653FC"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8.2.5</w:t>
      </w:r>
      <w:r>
        <w:rPr>
          <w:rFonts w:asciiTheme="minorHAnsi" w:eastAsiaTheme="minorEastAsia" w:hAnsiTheme="minorHAnsi" w:cstheme="minorBidi"/>
          <w:noProof/>
          <w:szCs w:val="24"/>
          <w:lang w:val="en-US" w:eastAsia="ja-JP"/>
        </w:rPr>
        <w:tab/>
      </w:r>
      <w:r>
        <w:rPr>
          <w:noProof/>
        </w:rPr>
        <w:t>Duration/ID field (QoS STA)</w:t>
      </w:r>
      <w:r>
        <w:rPr>
          <w:noProof/>
        </w:rPr>
        <w:tab/>
      </w:r>
      <w:r>
        <w:rPr>
          <w:noProof/>
        </w:rPr>
        <w:fldChar w:fldCharType="begin"/>
      </w:r>
      <w:r>
        <w:rPr>
          <w:noProof/>
        </w:rPr>
        <w:instrText xml:space="preserve"> PAGEREF _Toc251922537 \h </w:instrText>
      </w:r>
      <w:r>
        <w:rPr>
          <w:noProof/>
        </w:rPr>
      </w:r>
      <w:r>
        <w:rPr>
          <w:noProof/>
        </w:rPr>
        <w:fldChar w:fldCharType="separate"/>
      </w:r>
      <w:r>
        <w:rPr>
          <w:noProof/>
        </w:rPr>
        <w:t>9</w:t>
      </w:r>
      <w:r>
        <w:rPr>
          <w:noProof/>
        </w:rPr>
        <w:fldChar w:fldCharType="end"/>
      </w:r>
    </w:p>
    <w:p w14:paraId="2390B0E8"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_Toc251922538 \h </w:instrText>
      </w:r>
      <w:r>
        <w:rPr>
          <w:noProof/>
        </w:rPr>
      </w:r>
      <w:r>
        <w:rPr>
          <w:noProof/>
        </w:rPr>
        <w:fldChar w:fldCharType="separate"/>
      </w:r>
      <w:r>
        <w:rPr>
          <w:noProof/>
        </w:rPr>
        <w:t>9</w:t>
      </w:r>
      <w:r>
        <w:rPr>
          <w:noProof/>
        </w:rPr>
        <w:fldChar w:fldCharType="end"/>
      </w:r>
    </w:p>
    <w:p w14:paraId="00DF7D44"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_Toc251922539 \h </w:instrText>
      </w:r>
      <w:r>
        <w:rPr>
          <w:noProof/>
        </w:rPr>
      </w:r>
      <w:r>
        <w:rPr>
          <w:noProof/>
        </w:rPr>
        <w:fldChar w:fldCharType="separate"/>
      </w:r>
      <w:r>
        <w:rPr>
          <w:noProof/>
        </w:rPr>
        <w:t>9</w:t>
      </w:r>
      <w:r>
        <w:rPr>
          <w:noProof/>
        </w:rPr>
        <w:fldChar w:fldCharType="end"/>
      </w:r>
    </w:p>
    <w:p w14:paraId="18D54A09"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_Toc251922540 \h </w:instrText>
      </w:r>
      <w:r>
        <w:rPr>
          <w:noProof/>
        </w:rPr>
      </w:r>
      <w:r>
        <w:rPr>
          <w:noProof/>
        </w:rPr>
        <w:fldChar w:fldCharType="separate"/>
      </w:r>
      <w:r>
        <w:rPr>
          <w:noProof/>
        </w:rPr>
        <w:t>9</w:t>
      </w:r>
      <w:r>
        <w:rPr>
          <w:noProof/>
        </w:rPr>
        <w:fldChar w:fldCharType="end"/>
      </w:r>
    </w:p>
    <w:p w14:paraId="4985F4D1"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8.3.2.1</w:t>
      </w:r>
      <w:r>
        <w:rPr>
          <w:rFonts w:asciiTheme="minorHAnsi" w:eastAsiaTheme="minorEastAsia" w:hAnsiTheme="minorHAnsi" w:cstheme="minorBidi"/>
          <w:noProof/>
          <w:szCs w:val="24"/>
          <w:lang w:val="en-US" w:eastAsia="ja-JP"/>
        </w:rPr>
        <w:tab/>
      </w:r>
      <w:r>
        <w:rPr>
          <w:noProof/>
        </w:rPr>
        <w:t>Data frame format</w:t>
      </w:r>
      <w:r>
        <w:rPr>
          <w:noProof/>
        </w:rPr>
        <w:tab/>
      </w:r>
      <w:r>
        <w:rPr>
          <w:noProof/>
        </w:rPr>
        <w:fldChar w:fldCharType="begin"/>
      </w:r>
      <w:r>
        <w:rPr>
          <w:noProof/>
        </w:rPr>
        <w:instrText xml:space="preserve"> PAGEREF _Toc251922541 \h </w:instrText>
      </w:r>
      <w:r>
        <w:rPr>
          <w:noProof/>
        </w:rPr>
      </w:r>
      <w:r>
        <w:rPr>
          <w:noProof/>
        </w:rPr>
        <w:fldChar w:fldCharType="separate"/>
      </w:r>
      <w:r>
        <w:rPr>
          <w:noProof/>
        </w:rPr>
        <w:t>9</w:t>
      </w:r>
      <w:r>
        <w:rPr>
          <w:noProof/>
        </w:rPr>
        <w:fldChar w:fldCharType="end"/>
      </w:r>
    </w:p>
    <w:p w14:paraId="330DC816"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sidRPr="00795897">
        <w:rPr>
          <w:noProof/>
          <w:lang w:val="en-US"/>
        </w:rPr>
        <w:t>8.3.2.2</w:t>
      </w:r>
      <w:r>
        <w:rPr>
          <w:rFonts w:asciiTheme="minorHAnsi" w:eastAsiaTheme="minorEastAsia" w:hAnsiTheme="minorHAnsi" w:cstheme="minorBidi"/>
          <w:noProof/>
          <w:szCs w:val="24"/>
          <w:lang w:val="en-US" w:eastAsia="ja-JP"/>
        </w:rPr>
        <w:tab/>
      </w:r>
      <w:r w:rsidRPr="00795897">
        <w:rPr>
          <w:noProof/>
          <w:lang w:val="en-US"/>
        </w:rPr>
        <w:t>Aggregate MSDU (A-MSDU) format</w:t>
      </w:r>
      <w:r>
        <w:rPr>
          <w:noProof/>
        </w:rPr>
        <w:tab/>
      </w:r>
      <w:r>
        <w:rPr>
          <w:noProof/>
        </w:rPr>
        <w:fldChar w:fldCharType="begin"/>
      </w:r>
      <w:r>
        <w:rPr>
          <w:noProof/>
        </w:rPr>
        <w:instrText xml:space="preserve"> PAGEREF _Toc251922542 \h </w:instrText>
      </w:r>
      <w:r>
        <w:rPr>
          <w:noProof/>
        </w:rPr>
      </w:r>
      <w:r>
        <w:rPr>
          <w:noProof/>
        </w:rPr>
        <w:fldChar w:fldCharType="separate"/>
      </w:r>
      <w:r>
        <w:rPr>
          <w:noProof/>
        </w:rPr>
        <w:t>10</w:t>
      </w:r>
      <w:r>
        <w:rPr>
          <w:noProof/>
        </w:rPr>
        <w:fldChar w:fldCharType="end"/>
      </w:r>
    </w:p>
    <w:p w14:paraId="32C1C12B"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sidRPr="00795897">
        <w:rPr>
          <w:noProof/>
          <w:lang w:val="en-US"/>
        </w:rPr>
        <w:t>8.3.2.3</w:t>
      </w:r>
      <w:r>
        <w:rPr>
          <w:rFonts w:asciiTheme="minorHAnsi" w:eastAsiaTheme="minorEastAsia" w:hAnsiTheme="minorHAnsi" w:cstheme="minorBidi"/>
          <w:noProof/>
          <w:szCs w:val="24"/>
          <w:lang w:val="en-US" w:eastAsia="ja-JP"/>
        </w:rPr>
        <w:tab/>
      </w:r>
      <w:r w:rsidRPr="00795897">
        <w:rPr>
          <w:noProof/>
          <w:lang w:val="en-US"/>
        </w:rPr>
        <w:t>Control Block (CB) A-MSDU (CBA-MSDU) format</w:t>
      </w:r>
      <w:r>
        <w:rPr>
          <w:noProof/>
        </w:rPr>
        <w:tab/>
      </w:r>
      <w:r>
        <w:rPr>
          <w:noProof/>
        </w:rPr>
        <w:fldChar w:fldCharType="begin"/>
      </w:r>
      <w:r>
        <w:rPr>
          <w:noProof/>
        </w:rPr>
        <w:instrText xml:space="preserve"> PAGEREF _Toc251922543 \h </w:instrText>
      </w:r>
      <w:r>
        <w:rPr>
          <w:noProof/>
        </w:rPr>
      </w:r>
      <w:r>
        <w:rPr>
          <w:noProof/>
        </w:rPr>
        <w:fldChar w:fldCharType="separate"/>
      </w:r>
      <w:r>
        <w:rPr>
          <w:noProof/>
        </w:rPr>
        <w:t>10</w:t>
      </w:r>
      <w:r>
        <w:rPr>
          <w:noProof/>
        </w:rPr>
        <w:fldChar w:fldCharType="end"/>
      </w:r>
    </w:p>
    <w:p w14:paraId="4E1C6BE8"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lang w:val="en-US"/>
        </w:rPr>
        <w:t>8.3.2.3.1 Infix Data</w:t>
      </w:r>
      <w:r>
        <w:rPr>
          <w:noProof/>
        </w:rPr>
        <w:tab/>
      </w:r>
      <w:r>
        <w:rPr>
          <w:noProof/>
        </w:rPr>
        <w:fldChar w:fldCharType="begin"/>
      </w:r>
      <w:r>
        <w:rPr>
          <w:noProof/>
        </w:rPr>
        <w:instrText xml:space="preserve"> PAGEREF _Toc251922544 \h </w:instrText>
      </w:r>
      <w:r>
        <w:rPr>
          <w:noProof/>
        </w:rPr>
      </w:r>
      <w:r>
        <w:rPr>
          <w:noProof/>
        </w:rPr>
        <w:fldChar w:fldCharType="separate"/>
      </w:r>
      <w:r>
        <w:rPr>
          <w:noProof/>
        </w:rPr>
        <w:t>11</w:t>
      </w:r>
      <w:r>
        <w:rPr>
          <w:noProof/>
        </w:rPr>
        <w:fldChar w:fldCharType="end"/>
      </w:r>
    </w:p>
    <w:p w14:paraId="33648297"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lang w:val="en-US"/>
        </w:rPr>
        <w:t>8.3.2.3.2 Subsetting Exclusion and Infix CB (SEI-CB)</w:t>
      </w:r>
      <w:r>
        <w:rPr>
          <w:noProof/>
        </w:rPr>
        <w:tab/>
      </w:r>
      <w:r>
        <w:rPr>
          <w:noProof/>
        </w:rPr>
        <w:fldChar w:fldCharType="begin"/>
      </w:r>
      <w:r>
        <w:rPr>
          <w:noProof/>
        </w:rPr>
        <w:instrText xml:space="preserve"> PAGEREF _Toc251922545 \h </w:instrText>
      </w:r>
      <w:r>
        <w:rPr>
          <w:noProof/>
        </w:rPr>
      </w:r>
      <w:r>
        <w:rPr>
          <w:noProof/>
        </w:rPr>
        <w:fldChar w:fldCharType="separate"/>
      </w:r>
      <w:r>
        <w:rPr>
          <w:noProof/>
        </w:rPr>
        <w:t>11</w:t>
      </w:r>
      <w:r>
        <w:rPr>
          <w:noProof/>
        </w:rPr>
        <w:fldChar w:fldCharType="end"/>
      </w:r>
    </w:p>
    <w:p w14:paraId="31F2B67E"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Pr>
          <w:noProof/>
        </w:rPr>
        <w:t>8.3.2.3.3 Subsetting Inclusion and Infix CB (SII-CB)</w:t>
      </w:r>
      <w:r>
        <w:rPr>
          <w:noProof/>
        </w:rPr>
        <w:tab/>
      </w:r>
      <w:r>
        <w:rPr>
          <w:noProof/>
        </w:rPr>
        <w:fldChar w:fldCharType="begin"/>
      </w:r>
      <w:r>
        <w:rPr>
          <w:noProof/>
        </w:rPr>
        <w:instrText xml:space="preserve"> PAGEREF _Toc251922546 \h </w:instrText>
      </w:r>
      <w:r>
        <w:rPr>
          <w:noProof/>
        </w:rPr>
      </w:r>
      <w:r>
        <w:rPr>
          <w:noProof/>
        </w:rPr>
        <w:fldChar w:fldCharType="separate"/>
      </w:r>
      <w:r>
        <w:rPr>
          <w:noProof/>
        </w:rPr>
        <w:t>11</w:t>
      </w:r>
      <w:r>
        <w:rPr>
          <w:noProof/>
        </w:rPr>
        <w:fldChar w:fldCharType="end"/>
      </w:r>
    </w:p>
    <w:p w14:paraId="474FDF3B"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sidRPr="00795897">
        <w:rPr>
          <w:noProof/>
          <w:lang w:val="en-US"/>
        </w:rPr>
        <w:t>8.3.2.3.4 Vendor Specific CB</w:t>
      </w:r>
      <w:r>
        <w:rPr>
          <w:noProof/>
        </w:rPr>
        <w:tab/>
      </w:r>
      <w:r>
        <w:rPr>
          <w:noProof/>
        </w:rPr>
        <w:fldChar w:fldCharType="begin"/>
      </w:r>
      <w:r>
        <w:rPr>
          <w:noProof/>
        </w:rPr>
        <w:instrText xml:space="preserve"> PAGEREF _Toc251922547 \h </w:instrText>
      </w:r>
      <w:r>
        <w:rPr>
          <w:noProof/>
        </w:rPr>
      </w:r>
      <w:r>
        <w:rPr>
          <w:noProof/>
        </w:rPr>
        <w:fldChar w:fldCharType="separate"/>
      </w:r>
      <w:r>
        <w:rPr>
          <w:noProof/>
        </w:rPr>
        <w:t>11</w:t>
      </w:r>
      <w:r>
        <w:rPr>
          <w:noProof/>
        </w:rPr>
        <w:fldChar w:fldCharType="end"/>
      </w:r>
    </w:p>
    <w:p w14:paraId="5E33C402"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_Toc251922548 \h </w:instrText>
      </w:r>
      <w:r>
        <w:rPr>
          <w:noProof/>
        </w:rPr>
      </w:r>
      <w:r>
        <w:rPr>
          <w:noProof/>
        </w:rPr>
        <w:fldChar w:fldCharType="separate"/>
      </w:r>
      <w:r>
        <w:rPr>
          <w:noProof/>
        </w:rPr>
        <w:t>12</w:t>
      </w:r>
      <w:r>
        <w:rPr>
          <w:noProof/>
        </w:rPr>
        <w:fldChar w:fldCharType="end"/>
      </w:r>
    </w:p>
    <w:p w14:paraId="02F357F2"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8.3.3.1</w:t>
      </w:r>
      <w:r>
        <w:rPr>
          <w:rFonts w:asciiTheme="minorHAnsi" w:eastAsiaTheme="minorEastAsia" w:hAnsiTheme="minorHAnsi" w:cstheme="minorBidi"/>
          <w:noProof/>
          <w:szCs w:val="24"/>
          <w:lang w:val="en-US" w:eastAsia="ja-JP"/>
        </w:rPr>
        <w:tab/>
      </w:r>
      <w:r>
        <w:rPr>
          <w:noProof/>
        </w:rPr>
        <w:t>Format of Management frames</w:t>
      </w:r>
      <w:r>
        <w:rPr>
          <w:noProof/>
        </w:rPr>
        <w:tab/>
      </w:r>
      <w:r>
        <w:rPr>
          <w:noProof/>
        </w:rPr>
        <w:fldChar w:fldCharType="begin"/>
      </w:r>
      <w:r>
        <w:rPr>
          <w:noProof/>
        </w:rPr>
        <w:instrText xml:space="preserve"> PAGEREF _Toc251922549 \h </w:instrText>
      </w:r>
      <w:r>
        <w:rPr>
          <w:noProof/>
        </w:rPr>
      </w:r>
      <w:r>
        <w:rPr>
          <w:noProof/>
        </w:rPr>
        <w:fldChar w:fldCharType="separate"/>
      </w:r>
      <w:r>
        <w:rPr>
          <w:noProof/>
        </w:rPr>
        <w:t>12</w:t>
      </w:r>
      <w:r>
        <w:rPr>
          <w:noProof/>
        </w:rPr>
        <w:fldChar w:fldCharType="end"/>
      </w:r>
    </w:p>
    <w:p w14:paraId="4C81A2E0"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8.3.3.2</w:t>
      </w:r>
      <w:r>
        <w:rPr>
          <w:rFonts w:asciiTheme="minorHAnsi" w:eastAsiaTheme="minorEastAsia" w:hAnsiTheme="minorHAnsi" w:cstheme="minorBidi"/>
          <w:noProof/>
          <w:szCs w:val="24"/>
          <w:lang w:val="en-US" w:eastAsia="ja-JP"/>
        </w:rPr>
        <w:tab/>
      </w:r>
      <w:r>
        <w:rPr>
          <w:noProof/>
        </w:rPr>
        <w:t>Beacon frame format</w:t>
      </w:r>
      <w:r>
        <w:rPr>
          <w:noProof/>
        </w:rPr>
        <w:tab/>
      </w:r>
      <w:r>
        <w:rPr>
          <w:noProof/>
        </w:rPr>
        <w:fldChar w:fldCharType="begin"/>
      </w:r>
      <w:r>
        <w:rPr>
          <w:noProof/>
        </w:rPr>
        <w:instrText xml:space="preserve"> PAGEREF _Toc251922550 \h </w:instrText>
      </w:r>
      <w:r>
        <w:rPr>
          <w:noProof/>
        </w:rPr>
      </w:r>
      <w:r>
        <w:rPr>
          <w:noProof/>
        </w:rPr>
        <w:fldChar w:fldCharType="separate"/>
      </w:r>
      <w:r>
        <w:rPr>
          <w:noProof/>
        </w:rPr>
        <w:t>12</w:t>
      </w:r>
      <w:r>
        <w:rPr>
          <w:noProof/>
        </w:rPr>
        <w:fldChar w:fldCharType="end"/>
      </w:r>
    </w:p>
    <w:p w14:paraId="24523B8D"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8.3.3.3</w:t>
      </w:r>
      <w:r>
        <w:rPr>
          <w:rFonts w:asciiTheme="minorHAnsi" w:eastAsiaTheme="minorEastAsia" w:hAnsiTheme="minorHAnsi" w:cstheme="minorBidi"/>
          <w:noProof/>
          <w:szCs w:val="24"/>
          <w:lang w:val="en-US" w:eastAsia="ja-JP"/>
        </w:rPr>
        <w:tab/>
      </w:r>
      <w:r>
        <w:rPr>
          <w:noProof/>
        </w:rPr>
        <w:t>ATIM frame format</w:t>
      </w:r>
      <w:r>
        <w:rPr>
          <w:noProof/>
        </w:rPr>
        <w:tab/>
      </w:r>
      <w:r>
        <w:rPr>
          <w:noProof/>
        </w:rPr>
        <w:fldChar w:fldCharType="begin"/>
      </w:r>
      <w:r>
        <w:rPr>
          <w:noProof/>
        </w:rPr>
        <w:instrText xml:space="preserve"> PAGEREF _Toc251922551 \h </w:instrText>
      </w:r>
      <w:r>
        <w:rPr>
          <w:noProof/>
        </w:rPr>
      </w:r>
      <w:r>
        <w:rPr>
          <w:noProof/>
        </w:rPr>
        <w:fldChar w:fldCharType="separate"/>
      </w:r>
      <w:r>
        <w:rPr>
          <w:noProof/>
        </w:rPr>
        <w:t>12</w:t>
      </w:r>
      <w:r>
        <w:rPr>
          <w:noProof/>
        </w:rPr>
        <w:fldChar w:fldCharType="end"/>
      </w:r>
    </w:p>
    <w:p w14:paraId="01C36858"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8.3.3.4</w:t>
      </w:r>
      <w:r>
        <w:rPr>
          <w:rFonts w:asciiTheme="minorHAnsi" w:eastAsiaTheme="minorEastAsia" w:hAnsiTheme="minorHAnsi" w:cstheme="minorBidi"/>
          <w:noProof/>
          <w:szCs w:val="24"/>
          <w:lang w:val="en-US" w:eastAsia="ja-JP"/>
        </w:rPr>
        <w:tab/>
      </w:r>
      <w:r>
        <w:rPr>
          <w:noProof/>
        </w:rPr>
        <w:t>Disassociation frame format</w:t>
      </w:r>
      <w:r>
        <w:rPr>
          <w:noProof/>
        </w:rPr>
        <w:tab/>
      </w:r>
      <w:r>
        <w:rPr>
          <w:noProof/>
        </w:rPr>
        <w:fldChar w:fldCharType="begin"/>
      </w:r>
      <w:r>
        <w:rPr>
          <w:noProof/>
        </w:rPr>
        <w:instrText xml:space="preserve"> PAGEREF _Toc251922552 \h </w:instrText>
      </w:r>
      <w:r>
        <w:rPr>
          <w:noProof/>
        </w:rPr>
      </w:r>
      <w:r>
        <w:rPr>
          <w:noProof/>
        </w:rPr>
        <w:fldChar w:fldCharType="separate"/>
      </w:r>
      <w:r>
        <w:rPr>
          <w:noProof/>
        </w:rPr>
        <w:t>12</w:t>
      </w:r>
      <w:r>
        <w:rPr>
          <w:noProof/>
        </w:rPr>
        <w:fldChar w:fldCharType="end"/>
      </w:r>
    </w:p>
    <w:p w14:paraId="40869C76"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8.3.3.5</w:t>
      </w:r>
      <w:r>
        <w:rPr>
          <w:rFonts w:asciiTheme="minorHAnsi" w:eastAsiaTheme="minorEastAsia" w:hAnsiTheme="minorHAnsi" w:cstheme="minorBidi"/>
          <w:noProof/>
          <w:szCs w:val="24"/>
          <w:lang w:val="en-US" w:eastAsia="ja-JP"/>
        </w:rPr>
        <w:tab/>
      </w:r>
      <w:r>
        <w:rPr>
          <w:noProof/>
        </w:rPr>
        <w:t>Association frame format</w:t>
      </w:r>
      <w:r>
        <w:rPr>
          <w:noProof/>
        </w:rPr>
        <w:tab/>
      </w:r>
      <w:r>
        <w:rPr>
          <w:noProof/>
        </w:rPr>
        <w:fldChar w:fldCharType="begin"/>
      </w:r>
      <w:r>
        <w:rPr>
          <w:noProof/>
        </w:rPr>
        <w:instrText xml:space="preserve"> PAGEREF _Toc251922553 \h </w:instrText>
      </w:r>
      <w:r>
        <w:rPr>
          <w:noProof/>
        </w:rPr>
      </w:r>
      <w:r>
        <w:rPr>
          <w:noProof/>
        </w:rPr>
        <w:fldChar w:fldCharType="separate"/>
      </w:r>
      <w:r>
        <w:rPr>
          <w:noProof/>
        </w:rPr>
        <w:t>12</w:t>
      </w:r>
      <w:r>
        <w:rPr>
          <w:noProof/>
        </w:rPr>
        <w:fldChar w:fldCharType="end"/>
      </w:r>
    </w:p>
    <w:p w14:paraId="072D1FF5"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8.3.3.6</w:t>
      </w:r>
      <w:r>
        <w:rPr>
          <w:rFonts w:asciiTheme="minorHAnsi" w:eastAsiaTheme="minorEastAsia" w:hAnsiTheme="minorHAnsi" w:cstheme="minorBidi"/>
          <w:noProof/>
          <w:szCs w:val="24"/>
          <w:lang w:val="en-US" w:eastAsia="ja-JP"/>
        </w:rPr>
        <w:tab/>
      </w:r>
      <w:r>
        <w:rPr>
          <w:noProof/>
        </w:rPr>
        <w:t>Reassociation Request frame format</w:t>
      </w:r>
      <w:r>
        <w:rPr>
          <w:noProof/>
        </w:rPr>
        <w:tab/>
      </w:r>
      <w:r>
        <w:rPr>
          <w:noProof/>
        </w:rPr>
        <w:fldChar w:fldCharType="begin"/>
      </w:r>
      <w:r>
        <w:rPr>
          <w:noProof/>
        </w:rPr>
        <w:instrText xml:space="preserve"> PAGEREF _Toc251922554 \h </w:instrText>
      </w:r>
      <w:r>
        <w:rPr>
          <w:noProof/>
        </w:rPr>
      </w:r>
      <w:r>
        <w:rPr>
          <w:noProof/>
        </w:rPr>
        <w:fldChar w:fldCharType="separate"/>
      </w:r>
      <w:r>
        <w:rPr>
          <w:noProof/>
        </w:rPr>
        <w:t>12</w:t>
      </w:r>
      <w:r>
        <w:rPr>
          <w:noProof/>
        </w:rPr>
        <w:fldChar w:fldCharType="end"/>
      </w:r>
    </w:p>
    <w:p w14:paraId="692FB040"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8.3.3.7</w:t>
      </w:r>
      <w:r>
        <w:rPr>
          <w:rFonts w:asciiTheme="minorHAnsi" w:eastAsiaTheme="minorEastAsia" w:hAnsiTheme="minorHAnsi" w:cstheme="minorBidi"/>
          <w:noProof/>
          <w:szCs w:val="24"/>
          <w:lang w:val="en-US" w:eastAsia="ja-JP"/>
        </w:rPr>
        <w:tab/>
      </w:r>
      <w:r>
        <w:rPr>
          <w:noProof/>
        </w:rPr>
        <w:t>Probe Request frame format</w:t>
      </w:r>
      <w:r>
        <w:rPr>
          <w:noProof/>
        </w:rPr>
        <w:tab/>
      </w:r>
      <w:r>
        <w:rPr>
          <w:noProof/>
        </w:rPr>
        <w:fldChar w:fldCharType="begin"/>
      </w:r>
      <w:r>
        <w:rPr>
          <w:noProof/>
        </w:rPr>
        <w:instrText xml:space="preserve"> PAGEREF _Toc251922555 \h </w:instrText>
      </w:r>
      <w:r>
        <w:rPr>
          <w:noProof/>
        </w:rPr>
      </w:r>
      <w:r>
        <w:rPr>
          <w:noProof/>
        </w:rPr>
        <w:fldChar w:fldCharType="separate"/>
      </w:r>
      <w:r>
        <w:rPr>
          <w:noProof/>
        </w:rPr>
        <w:t>12</w:t>
      </w:r>
      <w:r>
        <w:rPr>
          <w:noProof/>
        </w:rPr>
        <w:fldChar w:fldCharType="end"/>
      </w:r>
    </w:p>
    <w:p w14:paraId="65897492"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8.3.3.8</w:t>
      </w:r>
      <w:r>
        <w:rPr>
          <w:rFonts w:asciiTheme="minorHAnsi" w:eastAsiaTheme="minorEastAsia" w:hAnsiTheme="minorHAnsi" w:cstheme="minorBidi"/>
          <w:noProof/>
          <w:szCs w:val="24"/>
          <w:lang w:val="en-US" w:eastAsia="ja-JP"/>
        </w:rPr>
        <w:tab/>
      </w:r>
      <w:r>
        <w:rPr>
          <w:noProof/>
        </w:rPr>
        <w:t>Probe Response frame format</w:t>
      </w:r>
      <w:r>
        <w:rPr>
          <w:noProof/>
        </w:rPr>
        <w:tab/>
      </w:r>
      <w:r>
        <w:rPr>
          <w:noProof/>
        </w:rPr>
        <w:fldChar w:fldCharType="begin"/>
      </w:r>
      <w:r>
        <w:rPr>
          <w:noProof/>
        </w:rPr>
        <w:instrText xml:space="preserve"> PAGEREF _Toc251922556 \h </w:instrText>
      </w:r>
      <w:r>
        <w:rPr>
          <w:noProof/>
        </w:rPr>
      </w:r>
      <w:r>
        <w:rPr>
          <w:noProof/>
        </w:rPr>
        <w:fldChar w:fldCharType="separate"/>
      </w:r>
      <w:r>
        <w:rPr>
          <w:noProof/>
        </w:rPr>
        <w:t>12</w:t>
      </w:r>
      <w:r>
        <w:rPr>
          <w:noProof/>
        </w:rPr>
        <w:fldChar w:fldCharType="end"/>
      </w:r>
    </w:p>
    <w:p w14:paraId="6549DF67"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8.3.3.9</w:t>
      </w:r>
      <w:r>
        <w:rPr>
          <w:rFonts w:asciiTheme="minorHAnsi" w:eastAsiaTheme="minorEastAsia" w:hAnsiTheme="minorHAnsi" w:cstheme="minorBidi"/>
          <w:noProof/>
          <w:szCs w:val="24"/>
          <w:lang w:val="en-US" w:eastAsia="ja-JP"/>
        </w:rPr>
        <w:tab/>
      </w:r>
      <w:r>
        <w:rPr>
          <w:noProof/>
        </w:rPr>
        <w:t>Authentication frame format</w:t>
      </w:r>
      <w:r>
        <w:rPr>
          <w:noProof/>
        </w:rPr>
        <w:tab/>
      </w:r>
      <w:r>
        <w:rPr>
          <w:noProof/>
        </w:rPr>
        <w:fldChar w:fldCharType="begin"/>
      </w:r>
      <w:r>
        <w:rPr>
          <w:noProof/>
        </w:rPr>
        <w:instrText xml:space="preserve"> PAGEREF _Toc251922557 \h </w:instrText>
      </w:r>
      <w:r>
        <w:rPr>
          <w:noProof/>
        </w:rPr>
      </w:r>
      <w:r>
        <w:rPr>
          <w:noProof/>
        </w:rPr>
        <w:fldChar w:fldCharType="separate"/>
      </w:r>
      <w:r>
        <w:rPr>
          <w:noProof/>
        </w:rPr>
        <w:t>12</w:t>
      </w:r>
      <w:r>
        <w:rPr>
          <w:noProof/>
        </w:rPr>
        <w:fldChar w:fldCharType="end"/>
      </w:r>
    </w:p>
    <w:p w14:paraId="5E0C4E81" w14:textId="77777777" w:rsidR="00850AAC" w:rsidRDefault="00850AAC">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8.3.3.10</w:t>
      </w:r>
      <w:r>
        <w:rPr>
          <w:rFonts w:asciiTheme="minorHAnsi" w:eastAsiaTheme="minorEastAsia" w:hAnsiTheme="minorHAnsi" w:cstheme="minorBidi"/>
          <w:noProof/>
          <w:szCs w:val="24"/>
          <w:lang w:val="en-US" w:eastAsia="ja-JP"/>
        </w:rPr>
        <w:tab/>
      </w:r>
      <w:r>
        <w:rPr>
          <w:noProof/>
        </w:rPr>
        <w:t>Deauthentication frame format</w:t>
      </w:r>
      <w:r>
        <w:rPr>
          <w:noProof/>
        </w:rPr>
        <w:tab/>
      </w:r>
      <w:r>
        <w:rPr>
          <w:noProof/>
        </w:rPr>
        <w:fldChar w:fldCharType="begin"/>
      </w:r>
      <w:r>
        <w:rPr>
          <w:noProof/>
        </w:rPr>
        <w:instrText xml:space="preserve"> PAGEREF _Toc251922558 \h </w:instrText>
      </w:r>
      <w:r>
        <w:rPr>
          <w:noProof/>
        </w:rPr>
      </w:r>
      <w:r>
        <w:rPr>
          <w:noProof/>
        </w:rPr>
        <w:fldChar w:fldCharType="separate"/>
      </w:r>
      <w:r>
        <w:rPr>
          <w:noProof/>
        </w:rPr>
        <w:t>12</w:t>
      </w:r>
      <w:r>
        <w:rPr>
          <w:noProof/>
        </w:rPr>
        <w:fldChar w:fldCharType="end"/>
      </w:r>
    </w:p>
    <w:p w14:paraId="192C8DC5" w14:textId="77777777" w:rsidR="00850AAC" w:rsidRDefault="00850AAC">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8.3.3.11</w:t>
      </w:r>
      <w:r>
        <w:rPr>
          <w:rFonts w:asciiTheme="minorHAnsi" w:eastAsiaTheme="minorEastAsia" w:hAnsiTheme="minorHAnsi" w:cstheme="minorBidi"/>
          <w:noProof/>
          <w:szCs w:val="24"/>
          <w:lang w:val="en-US" w:eastAsia="ja-JP"/>
        </w:rPr>
        <w:tab/>
      </w:r>
      <w:r>
        <w:rPr>
          <w:noProof/>
        </w:rPr>
        <w:t>Action frame format</w:t>
      </w:r>
      <w:r>
        <w:rPr>
          <w:noProof/>
        </w:rPr>
        <w:tab/>
      </w:r>
      <w:r>
        <w:rPr>
          <w:noProof/>
        </w:rPr>
        <w:fldChar w:fldCharType="begin"/>
      </w:r>
      <w:r>
        <w:rPr>
          <w:noProof/>
        </w:rPr>
        <w:instrText xml:space="preserve"> PAGEREF _Toc251922559 \h </w:instrText>
      </w:r>
      <w:r>
        <w:rPr>
          <w:noProof/>
        </w:rPr>
      </w:r>
      <w:r>
        <w:rPr>
          <w:noProof/>
        </w:rPr>
        <w:fldChar w:fldCharType="separate"/>
      </w:r>
      <w:r>
        <w:rPr>
          <w:noProof/>
        </w:rPr>
        <w:t>12</w:t>
      </w:r>
      <w:r>
        <w:rPr>
          <w:noProof/>
        </w:rPr>
        <w:fldChar w:fldCharType="end"/>
      </w:r>
    </w:p>
    <w:p w14:paraId="5D478F6A" w14:textId="77777777" w:rsidR="00850AAC" w:rsidRDefault="00850AAC">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8.3.3.12</w:t>
      </w:r>
      <w:r>
        <w:rPr>
          <w:rFonts w:asciiTheme="minorHAnsi" w:eastAsiaTheme="minorEastAsia" w:hAnsiTheme="minorHAnsi" w:cstheme="minorBidi"/>
          <w:noProof/>
          <w:szCs w:val="24"/>
          <w:lang w:val="en-US" w:eastAsia="ja-JP"/>
        </w:rPr>
        <w:tab/>
      </w:r>
      <w:r>
        <w:rPr>
          <w:noProof/>
        </w:rPr>
        <w:t>Action No Ack frame format</w:t>
      </w:r>
      <w:r>
        <w:rPr>
          <w:noProof/>
        </w:rPr>
        <w:tab/>
      </w:r>
      <w:r>
        <w:rPr>
          <w:noProof/>
        </w:rPr>
        <w:fldChar w:fldCharType="begin"/>
      </w:r>
      <w:r>
        <w:rPr>
          <w:noProof/>
        </w:rPr>
        <w:instrText xml:space="preserve"> PAGEREF _Toc251922560 \h </w:instrText>
      </w:r>
      <w:r>
        <w:rPr>
          <w:noProof/>
        </w:rPr>
      </w:r>
      <w:r>
        <w:rPr>
          <w:noProof/>
        </w:rPr>
        <w:fldChar w:fldCharType="separate"/>
      </w:r>
      <w:r>
        <w:rPr>
          <w:noProof/>
        </w:rPr>
        <w:t>12</w:t>
      </w:r>
      <w:r>
        <w:rPr>
          <w:noProof/>
        </w:rPr>
        <w:fldChar w:fldCharType="end"/>
      </w:r>
    </w:p>
    <w:p w14:paraId="1D55AEFA" w14:textId="77777777" w:rsidR="00850AAC" w:rsidRDefault="00850AAC">
      <w:pPr>
        <w:pStyle w:val="TOC4"/>
        <w:tabs>
          <w:tab w:val="left" w:pos="1680"/>
          <w:tab w:val="right" w:leader="dot" w:pos="9350"/>
        </w:tabs>
        <w:rPr>
          <w:rFonts w:asciiTheme="minorHAnsi" w:eastAsiaTheme="minorEastAsia" w:hAnsiTheme="minorHAnsi" w:cstheme="minorBidi"/>
          <w:noProof/>
          <w:szCs w:val="24"/>
          <w:lang w:val="en-US" w:eastAsia="ja-JP"/>
        </w:rPr>
      </w:pPr>
      <w:r>
        <w:rPr>
          <w:noProof/>
        </w:rPr>
        <w:t>8.3.3.13</w:t>
      </w:r>
      <w:r>
        <w:rPr>
          <w:rFonts w:asciiTheme="minorHAnsi" w:eastAsiaTheme="minorEastAsia" w:hAnsiTheme="minorHAnsi" w:cstheme="minorBidi"/>
          <w:noProof/>
          <w:szCs w:val="24"/>
          <w:lang w:val="en-US" w:eastAsia="ja-JP"/>
        </w:rPr>
        <w:tab/>
      </w:r>
      <w:r>
        <w:rPr>
          <w:noProof/>
        </w:rPr>
        <w:t>Timing Advertisement frame format</w:t>
      </w:r>
      <w:r>
        <w:rPr>
          <w:noProof/>
        </w:rPr>
        <w:tab/>
      </w:r>
      <w:r>
        <w:rPr>
          <w:noProof/>
        </w:rPr>
        <w:fldChar w:fldCharType="begin"/>
      </w:r>
      <w:r>
        <w:rPr>
          <w:noProof/>
        </w:rPr>
        <w:instrText xml:space="preserve"> PAGEREF _Toc251922561 \h </w:instrText>
      </w:r>
      <w:r>
        <w:rPr>
          <w:noProof/>
        </w:rPr>
      </w:r>
      <w:r>
        <w:rPr>
          <w:noProof/>
        </w:rPr>
        <w:fldChar w:fldCharType="separate"/>
      </w:r>
      <w:r>
        <w:rPr>
          <w:noProof/>
        </w:rPr>
        <w:t>12</w:t>
      </w:r>
      <w:r>
        <w:rPr>
          <w:noProof/>
        </w:rPr>
        <w:fldChar w:fldCharType="end"/>
      </w:r>
    </w:p>
    <w:p w14:paraId="7B265BA6"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_Toc251922562 \h </w:instrText>
      </w:r>
      <w:r>
        <w:rPr>
          <w:noProof/>
        </w:rPr>
      </w:r>
      <w:r>
        <w:rPr>
          <w:noProof/>
        </w:rPr>
        <w:fldChar w:fldCharType="separate"/>
      </w:r>
      <w:r>
        <w:rPr>
          <w:noProof/>
        </w:rPr>
        <w:t>12</w:t>
      </w:r>
      <w:r>
        <w:rPr>
          <w:noProof/>
        </w:rPr>
        <w:fldChar w:fldCharType="end"/>
      </w:r>
    </w:p>
    <w:p w14:paraId="0996DD4E"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_Toc251922563 \h </w:instrText>
      </w:r>
      <w:r>
        <w:rPr>
          <w:noProof/>
        </w:rPr>
      </w:r>
      <w:r>
        <w:rPr>
          <w:noProof/>
        </w:rPr>
        <w:fldChar w:fldCharType="separate"/>
      </w:r>
      <w:r>
        <w:rPr>
          <w:noProof/>
        </w:rPr>
        <w:t>13</w:t>
      </w:r>
      <w:r>
        <w:rPr>
          <w:noProof/>
        </w:rPr>
        <w:fldChar w:fldCharType="end"/>
      </w:r>
    </w:p>
    <w:p w14:paraId="7BB49F52"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_Toc251922564 \h </w:instrText>
      </w:r>
      <w:r>
        <w:rPr>
          <w:noProof/>
        </w:rPr>
      </w:r>
      <w:r>
        <w:rPr>
          <w:noProof/>
        </w:rPr>
        <w:fldChar w:fldCharType="separate"/>
      </w:r>
      <w:r>
        <w:rPr>
          <w:noProof/>
        </w:rPr>
        <w:t>13</w:t>
      </w:r>
      <w:r>
        <w:rPr>
          <w:noProof/>
        </w:rPr>
        <w:fldChar w:fldCharType="end"/>
      </w:r>
    </w:p>
    <w:p w14:paraId="5B511083"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_Toc251922565 \h </w:instrText>
      </w:r>
      <w:r>
        <w:rPr>
          <w:noProof/>
        </w:rPr>
      </w:r>
      <w:r>
        <w:rPr>
          <w:noProof/>
        </w:rPr>
        <w:fldChar w:fldCharType="separate"/>
      </w:r>
      <w:r>
        <w:rPr>
          <w:noProof/>
        </w:rPr>
        <w:t>13</w:t>
      </w:r>
      <w:r>
        <w:rPr>
          <w:noProof/>
        </w:rPr>
        <w:fldChar w:fldCharType="end"/>
      </w:r>
    </w:p>
    <w:p w14:paraId="4FF35804" w14:textId="77777777" w:rsidR="00850AAC" w:rsidRDefault="00850AAC">
      <w:pPr>
        <w:pStyle w:val="TOC4"/>
        <w:tabs>
          <w:tab w:val="left" w:pos="1560"/>
          <w:tab w:val="right" w:leader="dot" w:pos="9350"/>
        </w:tabs>
        <w:rPr>
          <w:rFonts w:asciiTheme="minorHAnsi" w:eastAsiaTheme="minorEastAsia" w:hAnsiTheme="minorHAnsi" w:cstheme="minorBidi"/>
          <w:noProof/>
          <w:szCs w:val="24"/>
          <w:lang w:val="en-US" w:eastAsia="ja-JP"/>
        </w:rPr>
      </w:pPr>
      <w:r>
        <w:rPr>
          <w:noProof/>
        </w:rPr>
        <w:t>8.4.2.1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_Toc251922566 \h </w:instrText>
      </w:r>
      <w:r>
        <w:rPr>
          <w:noProof/>
        </w:rPr>
      </w:r>
      <w:r>
        <w:rPr>
          <w:noProof/>
        </w:rPr>
        <w:fldChar w:fldCharType="separate"/>
      </w:r>
      <w:r>
        <w:rPr>
          <w:noProof/>
        </w:rPr>
        <w:t>13</w:t>
      </w:r>
      <w:r>
        <w:rPr>
          <w:noProof/>
        </w:rPr>
        <w:fldChar w:fldCharType="end"/>
      </w:r>
    </w:p>
    <w:p w14:paraId="458476E8"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Pr>
          <w:noProof/>
        </w:rPr>
        <w:t>8.4.2.157 GLK Capabilities element</w:t>
      </w:r>
      <w:r>
        <w:rPr>
          <w:noProof/>
        </w:rPr>
        <w:tab/>
      </w:r>
      <w:r>
        <w:rPr>
          <w:noProof/>
        </w:rPr>
        <w:fldChar w:fldCharType="begin"/>
      </w:r>
      <w:r>
        <w:rPr>
          <w:noProof/>
        </w:rPr>
        <w:instrText xml:space="preserve"> PAGEREF _Toc251922567 \h </w:instrText>
      </w:r>
      <w:r>
        <w:rPr>
          <w:noProof/>
        </w:rPr>
      </w:r>
      <w:r>
        <w:rPr>
          <w:noProof/>
        </w:rPr>
        <w:fldChar w:fldCharType="separate"/>
      </w:r>
      <w:r>
        <w:rPr>
          <w:noProof/>
        </w:rPr>
        <w:t>13</w:t>
      </w:r>
      <w:r>
        <w:rPr>
          <w:noProof/>
        </w:rPr>
        <w:fldChar w:fldCharType="end"/>
      </w:r>
    </w:p>
    <w:p w14:paraId="05D279E0" w14:textId="77777777" w:rsidR="00850AAC" w:rsidRDefault="00850AAC">
      <w:pPr>
        <w:pStyle w:val="TOC4"/>
        <w:tabs>
          <w:tab w:val="right" w:leader="dot" w:pos="9350"/>
        </w:tabs>
        <w:rPr>
          <w:rFonts w:asciiTheme="minorHAnsi" w:eastAsiaTheme="minorEastAsia" w:hAnsiTheme="minorHAnsi" w:cstheme="minorBidi"/>
          <w:noProof/>
          <w:szCs w:val="24"/>
          <w:lang w:val="en-US" w:eastAsia="ja-JP"/>
        </w:rPr>
      </w:pPr>
      <w:r>
        <w:rPr>
          <w:noProof/>
        </w:rPr>
        <w:t>8.4.2.158 GLK SSIDs element</w:t>
      </w:r>
      <w:r>
        <w:rPr>
          <w:noProof/>
        </w:rPr>
        <w:tab/>
      </w:r>
      <w:r>
        <w:rPr>
          <w:noProof/>
        </w:rPr>
        <w:fldChar w:fldCharType="begin"/>
      </w:r>
      <w:r>
        <w:rPr>
          <w:noProof/>
        </w:rPr>
        <w:instrText xml:space="preserve"> PAGEREF _Toc251922568 \h </w:instrText>
      </w:r>
      <w:r>
        <w:rPr>
          <w:noProof/>
        </w:rPr>
      </w:r>
      <w:r>
        <w:rPr>
          <w:noProof/>
        </w:rPr>
        <w:fldChar w:fldCharType="separate"/>
      </w:r>
      <w:r>
        <w:rPr>
          <w:noProof/>
        </w:rPr>
        <w:t>13</w:t>
      </w:r>
      <w:r>
        <w:rPr>
          <w:noProof/>
        </w:rPr>
        <w:fldChar w:fldCharType="end"/>
      </w:r>
    </w:p>
    <w:p w14:paraId="769A46CF"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_Toc251922569 \h </w:instrText>
      </w:r>
      <w:r>
        <w:rPr>
          <w:noProof/>
        </w:rPr>
      </w:r>
      <w:r>
        <w:rPr>
          <w:noProof/>
        </w:rPr>
        <w:fldChar w:fldCharType="separate"/>
      </w:r>
      <w:r>
        <w:rPr>
          <w:noProof/>
        </w:rPr>
        <w:t>14</w:t>
      </w:r>
      <w:r>
        <w:rPr>
          <w:noProof/>
        </w:rPr>
        <w:fldChar w:fldCharType="end"/>
      </w:r>
    </w:p>
    <w:p w14:paraId="179B7B7F"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_Toc251922570 \h </w:instrText>
      </w:r>
      <w:r>
        <w:rPr>
          <w:noProof/>
        </w:rPr>
      </w:r>
      <w:r>
        <w:rPr>
          <w:noProof/>
        </w:rPr>
        <w:fldChar w:fldCharType="separate"/>
      </w:r>
      <w:r>
        <w:rPr>
          <w:noProof/>
        </w:rPr>
        <w:t>14</w:t>
      </w:r>
      <w:r>
        <w:rPr>
          <w:noProof/>
        </w:rPr>
        <w:fldChar w:fldCharType="end"/>
      </w:r>
    </w:p>
    <w:p w14:paraId="42DD7A33"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_Toc251922571 \h </w:instrText>
      </w:r>
      <w:r>
        <w:rPr>
          <w:noProof/>
        </w:rPr>
      </w:r>
      <w:r>
        <w:rPr>
          <w:noProof/>
        </w:rPr>
        <w:fldChar w:fldCharType="separate"/>
      </w:r>
      <w:r>
        <w:rPr>
          <w:noProof/>
        </w:rPr>
        <w:t>14</w:t>
      </w:r>
      <w:r>
        <w:rPr>
          <w:noProof/>
        </w:rPr>
        <w:fldChar w:fldCharType="end"/>
      </w:r>
    </w:p>
    <w:p w14:paraId="45A5BFCF"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_Toc251922572 \h </w:instrText>
      </w:r>
      <w:r>
        <w:rPr>
          <w:noProof/>
        </w:rPr>
      </w:r>
      <w:r>
        <w:rPr>
          <w:noProof/>
        </w:rPr>
        <w:fldChar w:fldCharType="separate"/>
      </w:r>
      <w:r>
        <w:rPr>
          <w:noProof/>
        </w:rPr>
        <w:t>14</w:t>
      </w:r>
      <w:r>
        <w:rPr>
          <w:noProof/>
        </w:rPr>
        <w:fldChar w:fldCharType="end"/>
      </w:r>
    </w:p>
    <w:p w14:paraId="02BC3468"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_Toc251922573 \h </w:instrText>
      </w:r>
      <w:r>
        <w:rPr>
          <w:noProof/>
        </w:rPr>
      </w:r>
      <w:r>
        <w:rPr>
          <w:noProof/>
        </w:rPr>
        <w:fldChar w:fldCharType="separate"/>
      </w:r>
      <w:r>
        <w:rPr>
          <w:noProof/>
        </w:rPr>
        <w:t>14</w:t>
      </w:r>
      <w:r>
        <w:rPr>
          <w:noProof/>
        </w:rPr>
        <w:fldChar w:fldCharType="end"/>
      </w:r>
    </w:p>
    <w:p w14:paraId="093322D8" w14:textId="77777777" w:rsidR="00850AAC" w:rsidRDefault="00850AAC">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_Toc251922574 \h </w:instrText>
      </w:r>
      <w:r>
        <w:rPr>
          <w:noProof/>
        </w:rPr>
      </w:r>
      <w:r>
        <w:rPr>
          <w:noProof/>
        </w:rPr>
        <w:fldChar w:fldCharType="separate"/>
      </w:r>
      <w:r>
        <w:rPr>
          <w:noProof/>
        </w:rPr>
        <w:t>14</w:t>
      </w:r>
      <w:r>
        <w:rPr>
          <w:noProof/>
        </w:rPr>
        <w:fldChar w:fldCharType="end"/>
      </w:r>
    </w:p>
    <w:p w14:paraId="09CC80A1"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_Toc251922575 \h </w:instrText>
      </w:r>
      <w:r>
        <w:rPr>
          <w:noProof/>
        </w:rPr>
      </w:r>
      <w:r>
        <w:rPr>
          <w:noProof/>
        </w:rPr>
        <w:fldChar w:fldCharType="separate"/>
      </w:r>
      <w:r>
        <w:rPr>
          <w:noProof/>
        </w:rPr>
        <w:t>14</w:t>
      </w:r>
      <w:r>
        <w:rPr>
          <w:noProof/>
        </w:rPr>
        <w:fldChar w:fldCharType="end"/>
      </w:r>
    </w:p>
    <w:p w14:paraId="056F67E4"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_Toc251922576 \h </w:instrText>
      </w:r>
      <w:r>
        <w:rPr>
          <w:noProof/>
        </w:rPr>
      </w:r>
      <w:r>
        <w:rPr>
          <w:noProof/>
        </w:rPr>
        <w:fldChar w:fldCharType="separate"/>
      </w:r>
      <w:r>
        <w:rPr>
          <w:noProof/>
        </w:rPr>
        <w:t>14</w:t>
      </w:r>
      <w:r>
        <w:rPr>
          <w:noProof/>
        </w:rPr>
        <w:fldChar w:fldCharType="end"/>
      </w:r>
    </w:p>
    <w:p w14:paraId="1DF13E05"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_Toc251922577 \h </w:instrText>
      </w:r>
      <w:r>
        <w:rPr>
          <w:noProof/>
        </w:rPr>
      </w:r>
      <w:r>
        <w:rPr>
          <w:noProof/>
        </w:rPr>
        <w:fldChar w:fldCharType="separate"/>
      </w:r>
      <w:r>
        <w:rPr>
          <w:noProof/>
        </w:rPr>
        <w:t>14</w:t>
      </w:r>
      <w:r>
        <w:rPr>
          <w:noProof/>
        </w:rPr>
        <w:fldChar w:fldCharType="end"/>
      </w:r>
    </w:p>
    <w:p w14:paraId="4AE50E7D"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_Toc251922578 \h </w:instrText>
      </w:r>
      <w:r>
        <w:rPr>
          <w:noProof/>
        </w:rPr>
      </w:r>
      <w:r>
        <w:rPr>
          <w:noProof/>
        </w:rPr>
        <w:fldChar w:fldCharType="separate"/>
      </w:r>
      <w:r>
        <w:rPr>
          <w:noProof/>
        </w:rPr>
        <w:t>14</w:t>
      </w:r>
      <w:r>
        <w:rPr>
          <w:noProof/>
        </w:rPr>
        <w:fldChar w:fldCharType="end"/>
      </w:r>
    </w:p>
    <w:p w14:paraId="5069A358"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_Toc251922579 \h </w:instrText>
      </w:r>
      <w:r>
        <w:rPr>
          <w:noProof/>
        </w:rPr>
      </w:r>
      <w:r>
        <w:rPr>
          <w:noProof/>
        </w:rPr>
        <w:fldChar w:fldCharType="separate"/>
      </w:r>
      <w:r>
        <w:rPr>
          <w:noProof/>
        </w:rPr>
        <w:t>14</w:t>
      </w:r>
      <w:r>
        <w:rPr>
          <w:noProof/>
        </w:rPr>
        <w:fldChar w:fldCharType="end"/>
      </w:r>
    </w:p>
    <w:p w14:paraId="7FAC4586"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lastRenderedPageBreak/>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_Toc251922580 \h </w:instrText>
      </w:r>
      <w:r>
        <w:rPr>
          <w:noProof/>
        </w:rPr>
      </w:r>
      <w:r>
        <w:rPr>
          <w:noProof/>
        </w:rPr>
        <w:fldChar w:fldCharType="separate"/>
      </w:r>
      <w:r>
        <w:rPr>
          <w:noProof/>
        </w:rPr>
        <w:t>14</w:t>
      </w:r>
      <w:r>
        <w:rPr>
          <w:noProof/>
        </w:rPr>
        <w:fldChar w:fldCharType="end"/>
      </w:r>
    </w:p>
    <w:p w14:paraId="0EF42EBA"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_Toc251922581 \h </w:instrText>
      </w:r>
      <w:r>
        <w:rPr>
          <w:noProof/>
        </w:rPr>
      </w:r>
      <w:r>
        <w:rPr>
          <w:noProof/>
        </w:rPr>
        <w:fldChar w:fldCharType="separate"/>
      </w:r>
      <w:r>
        <w:rPr>
          <w:noProof/>
        </w:rPr>
        <w:t>14</w:t>
      </w:r>
      <w:r>
        <w:rPr>
          <w:noProof/>
        </w:rPr>
        <w:fldChar w:fldCharType="end"/>
      </w:r>
    </w:p>
    <w:p w14:paraId="48B15196"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_Toc251922582 \h </w:instrText>
      </w:r>
      <w:r>
        <w:rPr>
          <w:noProof/>
        </w:rPr>
      </w:r>
      <w:r>
        <w:rPr>
          <w:noProof/>
        </w:rPr>
        <w:fldChar w:fldCharType="separate"/>
      </w:r>
      <w:r>
        <w:rPr>
          <w:noProof/>
        </w:rPr>
        <w:t>14</w:t>
      </w:r>
      <w:r>
        <w:rPr>
          <w:noProof/>
        </w:rPr>
        <w:fldChar w:fldCharType="end"/>
      </w:r>
    </w:p>
    <w:p w14:paraId="5593D449" w14:textId="77777777" w:rsidR="00850AAC" w:rsidRDefault="00850AAC">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_Toc251922583 \h </w:instrText>
      </w:r>
      <w:r>
        <w:rPr>
          <w:noProof/>
        </w:rPr>
      </w:r>
      <w:r>
        <w:rPr>
          <w:noProof/>
        </w:rPr>
        <w:fldChar w:fldCharType="separate"/>
      </w:r>
      <w:r>
        <w:rPr>
          <w:noProof/>
        </w:rPr>
        <w:t>14</w:t>
      </w:r>
      <w:r>
        <w:rPr>
          <w:noProof/>
        </w:rPr>
        <w:fldChar w:fldCharType="end"/>
      </w:r>
    </w:p>
    <w:p w14:paraId="2343EAD5"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_Toc251922584 \h </w:instrText>
      </w:r>
      <w:r>
        <w:rPr>
          <w:noProof/>
        </w:rPr>
      </w:r>
      <w:r>
        <w:rPr>
          <w:noProof/>
        </w:rPr>
        <w:fldChar w:fldCharType="separate"/>
      </w:r>
      <w:r>
        <w:rPr>
          <w:noProof/>
        </w:rPr>
        <w:t>15</w:t>
      </w:r>
      <w:r>
        <w:rPr>
          <w:noProof/>
        </w:rPr>
        <w:fldChar w:fldCharType="end"/>
      </w:r>
    </w:p>
    <w:p w14:paraId="7F94BFF2"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_Toc251922585 \h </w:instrText>
      </w:r>
      <w:r>
        <w:rPr>
          <w:noProof/>
        </w:rPr>
      </w:r>
      <w:r>
        <w:rPr>
          <w:noProof/>
        </w:rPr>
        <w:fldChar w:fldCharType="separate"/>
      </w:r>
      <w:r>
        <w:rPr>
          <w:noProof/>
        </w:rPr>
        <w:t>15</w:t>
      </w:r>
      <w:r>
        <w:rPr>
          <w:noProof/>
        </w:rPr>
        <w:fldChar w:fldCharType="end"/>
      </w:r>
    </w:p>
    <w:p w14:paraId="0894AD90"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_Toc251922586 \h </w:instrText>
      </w:r>
      <w:r>
        <w:rPr>
          <w:noProof/>
        </w:rPr>
      </w:r>
      <w:r>
        <w:rPr>
          <w:noProof/>
        </w:rPr>
        <w:fldChar w:fldCharType="separate"/>
      </w:r>
      <w:r>
        <w:rPr>
          <w:noProof/>
        </w:rPr>
        <w:t>15</w:t>
      </w:r>
      <w:r>
        <w:rPr>
          <w:noProof/>
        </w:rPr>
        <w:fldChar w:fldCharType="end"/>
      </w:r>
    </w:p>
    <w:p w14:paraId="4AD33086"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_Toc251922587 \h </w:instrText>
      </w:r>
      <w:r>
        <w:rPr>
          <w:noProof/>
        </w:rPr>
      </w:r>
      <w:r>
        <w:rPr>
          <w:noProof/>
        </w:rPr>
        <w:fldChar w:fldCharType="separate"/>
      </w:r>
      <w:r>
        <w:rPr>
          <w:noProof/>
        </w:rPr>
        <w:t>15</w:t>
      </w:r>
      <w:r>
        <w:rPr>
          <w:noProof/>
        </w:rPr>
        <w:fldChar w:fldCharType="end"/>
      </w:r>
    </w:p>
    <w:p w14:paraId="22F95BE6"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_Toc251922588 \h </w:instrText>
      </w:r>
      <w:r>
        <w:rPr>
          <w:noProof/>
        </w:rPr>
      </w:r>
      <w:r>
        <w:rPr>
          <w:noProof/>
        </w:rPr>
        <w:fldChar w:fldCharType="separate"/>
      </w:r>
      <w:r>
        <w:rPr>
          <w:noProof/>
        </w:rPr>
        <w:t>15</w:t>
      </w:r>
      <w:r>
        <w:rPr>
          <w:noProof/>
        </w:rPr>
        <w:fldChar w:fldCharType="end"/>
      </w:r>
    </w:p>
    <w:p w14:paraId="53474A84"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_Toc251922589 \h </w:instrText>
      </w:r>
      <w:r>
        <w:rPr>
          <w:noProof/>
        </w:rPr>
      </w:r>
      <w:r>
        <w:rPr>
          <w:noProof/>
        </w:rPr>
        <w:fldChar w:fldCharType="separate"/>
      </w:r>
      <w:r>
        <w:rPr>
          <w:noProof/>
        </w:rPr>
        <w:t>15</w:t>
      </w:r>
      <w:r>
        <w:rPr>
          <w:noProof/>
        </w:rPr>
        <w:fldChar w:fldCharType="end"/>
      </w:r>
    </w:p>
    <w:p w14:paraId="71027A20" w14:textId="77777777" w:rsidR="00850AAC" w:rsidRDefault="00850AAC">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_Toc251922590 \h </w:instrText>
      </w:r>
      <w:r>
        <w:rPr>
          <w:noProof/>
        </w:rPr>
      </w:r>
      <w:r>
        <w:rPr>
          <w:noProof/>
        </w:rPr>
        <w:fldChar w:fldCharType="separate"/>
      </w:r>
      <w:r>
        <w:rPr>
          <w:noProof/>
        </w:rPr>
        <w:t>15</w:t>
      </w:r>
      <w:r>
        <w:rPr>
          <w:noProof/>
        </w:rPr>
        <w:fldChar w:fldCharType="end"/>
      </w:r>
    </w:p>
    <w:p w14:paraId="0714051B"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_Toc251922591 \h </w:instrText>
      </w:r>
      <w:r>
        <w:rPr>
          <w:noProof/>
        </w:rPr>
      </w:r>
      <w:r>
        <w:rPr>
          <w:noProof/>
        </w:rPr>
        <w:fldChar w:fldCharType="separate"/>
      </w:r>
      <w:r>
        <w:rPr>
          <w:noProof/>
        </w:rPr>
        <w:t>15</w:t>
      </w:r>
      <w:r>
        <w:rPr>
          <w:noProof/>
        </w:rPr>
        <w:fldChar w:fldCharType="end"/>
      </w:r>
    </w:p>
    <w:p w14:paraId="26148A71"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_Toc251922592 \h </w:instrText>
      </w:r>
      <w:r>
        <w:rPr>
          <w:noProof/>
        </w:rPr>
      </w:r>
      <w:r>
        <w:rPr>
          <w:noProof/>
        </w:rPr>
        <w:fldChar w:fldCharType="separate"/>
      </w:r>
      <w:r>
        <w:rPr>
          <w:noProof/>
        </w:rPr>
        <w:t>15</w:t>
      </w:r>
      <w:r>
        <w:rPr>
          <w:noProof/>
        </w:rPr>
        <w:fldChar w:fldCharType="end"/>
      </w:r>
    </w:p>
    <w:p w14:paraId="7D0FDC46"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_Toc251922593 \h </w:instrText>
      </w:r>
      <w:r>
        <w:rPr>
          <w:noProof/>
        </w:rPr>
      </w:r>
      <w:r>
        <w:rPr>
          <w:noProof/>
        </w:rPr>
        <w:fldChar w:fldCharType="separate"/>
      </w:r>
      <w:r>
        <w:rPr>
          <w:noProof/>
        </w:rPr>
        <w:t>15</w:t>
      </w:r>
      <w:r>
        <w:rPr>
          <w:noProof/>
        </w:rPr>
        <w:fldChar w:fldCharType="end"/>
      </w:r>
    </w:p>
    <w:p w14:paraId="648277B7"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_Toc251922594 \h </w:instrText>
      </w:r>
      <w:r>
        <w:rPr>
          <w:noProof/>
        </w:rPr>
      </w:r>
      <w:r>
        <w:rPr>
          <w:noProof/>
        </w:rPr>
        <w:fldChar w:fldCharType="separate"/>
      </w:r>
      <w:r>
        <w:rPr>
          <w:noProof/>
        </w:rPr>
        <w:t>15</w:t>
      </w:r>
      <w:r>
        <w:rPr>
          <w:noProof/>
        </w:rPr>
        <w:fldChar w:fldCharType="end"/>
      </w:r>
    </w:p>
    <w:p w14:paraId="7C37A548"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_Toc251922595 \h </w:instrText>
      </w:r>
      <w:r>
        <w:rPr>
          <w:noProof/>
        </w:rPr>
      </w:r>
      <w:r>
        <w:rPr>
          <w:noProof/>
        </w:rPr>
        <w:fldChar w:fldCharType="separate"/>
      </w:r>
      <w:r>
        <w:rPr>
          <w:noProof/>
        </w:rPr>
        <w:t>15</w:t>
      </w:r>
      <w:r>
        <w:rPr>
          <w:noProof/>
        </w:rPr>
        <w:fldChar w:fldCharType="end"/>
      </w:r>
    </w:p>
    <w:p w14:paraId="7DCCBA62"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_Toc251922596 \h </w:instrText>
      </w:r>
      <w:r>
        <w:rPr>
          <w:noProof/>
        </w:rPr>
      </w:r>
      <w:r>
        <w:rPr>
          <w:noProof/>
        </w:rPr>
        <w:fldChar w:fldCharType="separate"/>
      </w:r>
      <w:r>
        <w:rPr>
          <w:noProof/>
        </w:rPr>
        <w:t>15</w:t>
      </w:r>
      <w:r>
        <w:rPr>
          <w:noProof/>
        </w:rPr>
        <w:fldChar w:fldCharType="end"/>
      </w:r>
    </w:p>
    <w:p w14:paraId="32172BED"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_Toc251922597 \h </w:instrText>
      </w:r>
      <w:r>
        <w:rPr>
          <w:noProof/>
        </w:rPr>
      </w:r>
      <w:r>
        <w:rPr>
          <w:noProof/>
        </w:rPr>
        <w:fldChar w:fldCharType="separate"/>
      </w:r>
      <w:r>
        <w:rPr>
          <w:noProof/>
        </w:rPr>
        <w:t>15</w:t>
      </w:r>
      <w:r>
        <w:rPr>
          <w:noProof/>
        </w:rPr>
        <w:fldChar w:fldCharType="end"/>
      </w:r>
    </w:p>
    <w:p w14:paraId="3DFCF359"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_Toc251922598 \h </w:instrText>
      </w:r>
      <w:r>
        <w:rPr>
          <w:noProof/>
        </w:rPr>
      </w:r>
      <w:r>
        <w:rPr>
          <w:noProof/>
        </w:rPr>
        <w:fldChar w:fldCharType="separate"/>
      </w:r>
      <w:r>
        <w:rPr>
          <w:noProof/>
        </w:rPr>
        <w:t>15</w:t>
      </w:r>
      <w:r>
        <w:rPr>
          <w:noProof/>
        </w:rPr>
        <w:fldChar w:fldCharType="end"/>
      </w:r>
    </w:p>
    <w:p w14:paraId="2C10656A"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_Toc251922599 \h </w:instrText>
      </w:r>
      <w:r>
        <w:rPr>
          <w:noProof/>
        </w:rPr>
      </w:r>
      <w:r>
        <w:rPr>
          <w:noProof/>
        </w:rPr>
        <w:fldChar w:fldCharType="separate"/>
      </w:r>
      <w:r>
        <w:rPr>
          <w:noProof/>
        </w:rPr>
        <w:t>15</w:t>
      </w:r>
      <w:r>
        <w:rPr>
          <w:noProof/>
        </w:rPr>
        <w:fldChar w:fldCharType="end"/>
      </w:r>
    </w:p>
    <w:p w14:paraId="0C0F634F"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_Toc251922600 \h </w:instrText>
      </w:r>
      <w:r>
        <w:rPr>
          <w:noProof/>
        </w:rPr>
      </w:r>
      <w:r>
        <w:rPr>
          <w:noProof/>
        </w:rPr>
        <w:fldChar w:fldCharType="separate"/>
      </w:r>
      <w:r>
        <w:rPr>
          <w:noProof/>
        </w:rPr>
        <w:t>15</w:t>
      </w:r>
      <w:r>
        <w:rPr>
          <w:noProof/>
        </w:rPr>
        <w:fldChar w:fldCharType="end"/>
      </w:r>
    </w:p>
    <w:p w14:paraId="45619255"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_Toc251922601 \h </w:instrText>
      </w:r>
      <w:r>
        <w:rPr>
          <w:noProof/>
        </w:rPr>
      </w:r>
      <w:r>
        <w:rPr>
          <w:noProof/>
        </w:rPr>
        <w:fldChar w:fldCharType="separate"/>
      </w:r>
      <w:r>
        <w:rPr>
          <w:noProof/>
        </w:rPr>
        <w:t>15</w:t>
      </w:r>
      <w:r>
        <w:rPr>
          <w:noProof/>
        </w:rPr>
        <w:fldChar w:fldCharType="end"/>
      </w:r>
    </w:p>
    <w:p w14:paraId="4B37AF67"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_Toc251922602 \h </w:instrText>
      </w:r>
      <w:r>
        <w:rPr>
          <w:noProof/>
        </w:rPr>
      </w:r>
      <w:r>
        <w:rPr>
          <w:noProof/>
        </w:rPr>
        <w:fldChar w:fldCharType="separate"/>
      </w:r>
      <w:r>
        <w:rPr>
          <w:noProof/>
        </w:rPr>
        <w:t>15</w:t>
      </w:r>
      <w:r>
        <w:rPr>
          <w:noProof/>
        </w:rPr>
        <w:fldChar w:fldCharType="end"/>
      </w:r>
    </w:p>
    <w:p w14:paraId="3250EB2B"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_Toc251922603 \h </w:instrText>
      </w:r>
      <w:r>
        <w:rPr>
          <w:noProof/>
        </w:rPr>
      </w:r>
      <w:r>
        <w:rPr>
          <w:noProof/>
        </w:rPr>
        <w:fldChar w:fldCharType="separate"/>
      </w:r>
      <w:r>
        <w:rPr>
          <w:noProof/>
        </w:rPr>
        <w:t>15</w:t>
      </w:r>
      <w:r>
        <w:rPr>
          <w:noProof/>
        </w:rPr>
        <w:fldChar w:fldCharType="end"/>
      </w:r>
    </w:p>
    <w:p w14:paraId="655AA7E9"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_Toc251922604 \h </w:instrText>
      </w:r>
      <w:r>
        <w:rPr>
          <w:noProof/>
        </w:rPr>
      </w:r>
      <w:r>
        <w:rPr>
          <w:noProof/>
        </w:rPr>
        <w:fldChar w:fldCharType="separate"/>
      </w:r>
      <w:r>
        <w:rPr>
          <w:noProof/>
        </w:rPr>
        <w:t>15</w:t>
      </w:r>
      <w:r>
        <w:rPr>
          <w:noProof/>
        </w:rPr>
        <w:fldChar w:fldCharType="end"/>
      </w:r>
    </w:p>
    <w:p w14:paraId="61E886EF"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_Toc251922605 \h </w:instrText>
      </w:r>
      <w:r>
        <w:rPr>
          <w:noProof/>
        </w:rPr>
      </w:r>
      <w:r>
        <w:rPr>
          <w:noProof/>
        </w:rPr>
        <w:fldChar w:fldCharType="separate"/>
      </w:r>
      <w:r>
        <w:rPr>
          <w:noProof/>
        </w:rPr>
        <w:t>16</w:t>
      </w:r>
      <w:r>
        <w:rPr>
          <w:noProof/>
        </w:rPr>
        <w:fldChar w:fldCharType="end"/>
      </w:r>
    </w:p>
    <w:p w14:paraId="308D713E"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_Toc251922606 \h </w:instrText>
      </w:r>
      <w:r>
        <w:rPr>
          <w:noProof/>
        </w:rPr>
      </w:r>
      <w:r>
        <w:rPr>
          <w:noProof/>
        </w:rPr>
        <w:fldChar w:fldCharType="separate"/>
      </w:r>
      <w:r>
        <w:rPr>
          <w:noProof/>
        </w:rPr>
        <w:t>16</w:t>
      </w:r>
      <w:r>
        <w:rPr>
          <w:noProof/>
        </w:rPr>
        <w:fldChar w:fldCharType="end"/>
      </w:r>
    </w:p>
    <w:p w14:paraId="3D3E1903"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_Toc251922607 \h </w:instrText>
      </w:r>
      <w:r>
        <w:rPr>
          <w:noProof/>
        </w:rPr>
      </w:r>
      <w:r>
        <w:rPr>
          <w:noProof/>
        </w:rPr>
        <w:fldChar w:fldCharType="separate"/>
      </w:r>
      <w:r>
        <w:rPr>
          <w:noProof/>
        </w:rPr>
        <w:t>16</w:t>
      </w:r>
      <w:r>
        <w:rPr>
          <w:noProof/>
        </w:rPr>
        <w:fldChar w:fldCharType="end"/>
      </w:r>
    </w:p>
    <w:p w14:paraId="1252587E"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_Toc251922608 \h </w:instrText>
      </w:r>
      <w:r>
        <w:rPr>
          <w:noProof/>
        </w:rPr>
      </w:r>
      <w:r>
        <w:rPr>
          <w:noProof/>
        </w:rPr>
        <w:fldChar w:fldCharType="separate"/>
      </w:r>
      <w:r>
        <w:rPr>
          <w:noProof/>
        </w:rPr>
        <w:t>16</w:t>
      </w:r>
      <w:r>
        <w:rPr>
          <w:noProof/>
        </w:rPr>
        <w:fldChar w:fldCharType="end"/>
      </w:r>
    </w:p>
    <w:p w14:paraId="7C19896D"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_Toc251922609 \h </w:instrText>
      </w:r>
      <w:r>
        <w:rPr>
          <w:noProof/>
        </w:rPr>
      </w:r>
      <w:r>
        <w:rPr>
          <w:noProof/>
        </w:rPr>
        <w:fldChar w:fldCharType="separate"/>
      </w:r>
      <w:r>
        <w:rPr>
          <w:noProof/>
        </w:rPr>
        <w:t>16</w:t>
      </w:r>
      <w:r>
        <w:rPr>
          <w:noProof/>
        </w:rPr>
        <w:fldChar w:fldCharType="end"/>
      </w:r>
    </w:p>
    <w:p w14:paraId="7ABA0884"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_Toc251922610 \h </w:instrText>
      </w:r>
      <w:r>
        <w:rPr>
          <w:noProof/>
        </w:rPr>
      </w:r>
      <w:r>
        <w:rPr>
          <w:noProof/>
        </w:rPr>
        <w:fldChar w:fldCharType="separate"/>
      </w:r>
      <w:r>
        <w:rPr>
          <w:noProof/>
        </w:rPr>
        <w:t>16</w:t>
      </w:r>
      <w:r>
        <w:rPr>
          <w:noProof/>
        </w:rPr>
        <w:fldChar w:fldCharType="end"/>
      </w:r>
    </w:p>
    <w:p w14:paraId="4DE59BC6"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_Toc251922611 \h </w:instrText>
      </w:r>
      <w:r>
        <w:rPr>
          <w:noProof/>
        </w:rPr>
      </w:r>
      <w:r>
        <w:rPr>
          <w:noProof/>
        </w:rPr>
        <w:fldChar w:fldCharType="separate"/>
      </w:r>
      <w:r>
        <w:rPr>
          <w:noProof/>
        </w:rPr>
        <w:t>16</w:t>
      </w:r>
      <w:r>
        <w:rPr>
          <w:noProof/>
        </w:rPr>
        <w:fldChar w:fldCharType="end"/>
      </w:r>
    </w:p>
    <w:p w14:paraId="7C95E374"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_Toc251922612 \h </w:instrText>
      </w:r>
      <w:r>
        <w:rPr>
          <w:noProof/>
        </w:rPr>
      </w:r>
      <w:r>
        <w:rPr>
          <w:noProof/>
        </w:rPr>
        <w:fldChar w:fldCharType="separate"/>
      </w:r>
      <w:r>
        <w:rPr>
          <w:noProof/>
        </w:rPr>
        <w:t>16</w:t>
      </w:r>
      <w:r>
        <w:rPr>
          <w:noProof/>
        </w:rPr>
        <w:fldChar w:fldCharType="end"/>
      </w:r>
    </w:p>
    <w:p w14:paraId="1D43C1E5"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_Toc251922613 \h </w:instrText>
      </w:r>
      <w:r>
        <w:rPr>
          <w:noProof/>
        </w:rPr>
      </w:r>
      <w:r>
        <w:rPr>
          <w:noProof/>
        </w:rPr>
        <w:fldChar w:fldCharType="separate"/>
      </w:r>
      <w:r>
        <w:rPr>
          <w:noProof/>
        </w:rPr>
        <w:t>16</w:t>
      </w:r>
      <w:r>
        <w:rPr>
          <w:noProof/>
        </w:rPr>
        <w:fldChar w:fldCharType="end"/>
      </w:r>
    </w:p>
    <w:p w14:paraId="4B721F45"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_Toc251922614 \h </w:instrText>
      </w:r>
      <w:r>
        <w:rPr>
          <w:noProof/>
        </w:rPr>
      </w:r>
      <w:r>
        <w:rPr>
          <w:noProof/>
        </w:rPr>
        <w:fldChar w:fldCharType="separate"/>
      </w:r>
      <w:r>
        <w:rPr>
          <w:noProof/>
        </w:rPr>
        <w:t>16</w:t>
      </w:r>
      <w:r>
        <w:rPr>
          <w:noProof/>
        </w:rPr>
        <w:fldChar w:fldCharType="end"/>
      </w:r>
    </w:p>
    <w:p w14:paraId="742672EE"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_Toc251922615 \h </w:instrText>
      </w:r>
      <w:r>
        <w:rPr>
          <w:noProof/>
        </w:rPr>
      </w:r>
      <w:r>
        <w:rPr>
          <w:noProof/>
        </w:rPr>
        <w:fldChar w:fldCharType="separate"/>
      </w:r>
      <w:r>
        <w:rPr>
          <w:noProof/>
        </w:rPr>
        <w:t>16</w:t>
      </w:r>
      <w:r>
        <w:rPr>
          <w:noProof/>
        </w:rPr>
        <w:fldChar w:fldCharType="end"/>
      </w:r>
    </w:p>
    <w:p w14:paraId="0213FEA3"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_Toc251922616 \h </w:instrText>
      </w:r>
      <w:r>
        <w:rPr>
          <w:noProof/>
        </w:rPr>
      </w:r>
      <w:r>
        <w:rPr>
          <w:noProof/>
        </w:rPr>
        <w:fldChar w:fldCharType="separate"/>
      </w:r>
      <w:r>
        <w:rPr>
          <w:noProof/>
        </w:rPr>
        <w:t>16</w:t>
      </w:r>
      <w:r>
        <w:rPr>
          <w:noProof/>
        </w:rPr>
        <w:fldChar w:fldCharType="end"/>
      </w:r>
    </w:p>
    <w:p w14:paraId="541C7587"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_Toc251922617 \h </w:instrText>
      </w:r>
      <w:r>
        <w:rPr>
          <w:noProof/>
        </w:rPr>
      </w:r>
      <w:r>
        <w:rPr>
          <w:noProof/>
        </w:rPr>
        <w:fldChar w:fldCharType="separate"/>
      </w:r>
      <w:r>
        <w:rPr>
          <w:noProof/>
        </w:rPr>
        <w:t>16</w:t>
      </w:r>
      <w:r>
        <w:rPr>
          <w:noProof/>
        </w:rPr>
        <w:fldChar w:fldCharType="end"/>
      </w:r>
    </w:p>
    <w:p w14:paraId="62D58C5E"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_Toc251922618 \h </w:instrText>
      </w:r>
      <w:r>
        <w:rPr>
          <w:noProof/>
        </w:rPr>
      </w:r>
      <w:r>
        <w:rPr>
          <w:noProof/>
        </w:rPr>
        <w:fldChar w:fldCharType="separate"/>
      </w:r>
      <w:r>
        <w:rPr>
          <w:noProof/>
        </w:rPr>
        <w:t>16</w:t>
      </w:r>
      <w:r>
        <w:rPr>
          <w:noProof/>
        </w:rPr>
        <w:fldChar w:fldCharType="end"/>
      </w:r>
    </w:p>
    <w:p w14:paraId="3576D834"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_Toc251922619 \h </w:instrText>
      </w:r>
      <w:r>
        <w:rPr>
          <w:noProof/>
        </w:rPr>
      </w:r>
      <w:r>
        <w:rPr>
          <w:noProof/>
        </w:rPr>
        <w:fldChar w:fldCharType="separate"/>
      </w:r>
      <w:r>
        <w:rPr>
          <w:noProof/>
        </w:rPr>
        <w:t>16</w:t>
      </w:r>
      <w:r>
        <w:rPr>
          <w:noProof/>
        </w:rPr>
        <w:fldChar w:fldCharType="end"/>
      </w:r>
    </w:p>
    <w:p w14:paraId="2B510581"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_Toc251922620 \h </w:instrText>
      </w:r>
      <w:r>
        <w:rPr>
          <w:noProof/>
        </w:rPr>
      </w:r>
      <w:r>
        <w:rPr>
          <w:noProof/>
        </w:rPr>
        <w:fldChar w:fldCharType="separate"/>
      </w:r>
      <w:r>
        <w:rPr>
          <w:noProof/>
        </w:rPr>
        <w:t>16</w:t>
      </w:r>
      <w:r>
        <w:rPr>
          <w:noProof/>
        </w:rPr>
        <w:fldChar w:fldCharType="end"/>
      </w:r>
    </w:p>
    <w:p w14:paraId="5E4CEBB2"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_Toc251922621 \h </w:instrText>
      </w:r>
      <w:r>
        <w:rPr>
          <w:noProof/>
        </w:rPr>
      </w:r>
      <w:r>
        <w:rPr>
          <w:noProof/>
        </w:rPr>
        <w:fldChar w:fldCharType="separate"/>
      </w:r>
      <w:r>
        <w:rPr>
          <w:noProof/>
        </w:rPr>
        <w:t>16</w:t>
      </w:r>
      <w:r>
        <w:rPr>
          <w:noProof/>
        </w:rPr>
        <w:fldChar w:fldCharType="end"/>
      </w:r>
    </w:p>
    <w:p w14:paraId="47FAF098"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_Toc251922622 \h </w:instrText>
      </w:r>
      <w:r>
        <w:rPr>
          <w:noProof/>
        </w:rPr>
      </w:r>
      <w:r>
        <w:rPr>
          <w:noProof/>
        </w:rPr>
        <w:fldChar w:fldCharType="separate"/>
      </w:r>
      <w:r>
        <w:rPr>
          <w:noProof/>
        </w:rPr>
        <w:t>16</w:t>
      </w:r>
      <w:r>
        <w:rPr>
          <w:noProof/>
        </w:rPr>
        <w:fldChar w:fldCharType="end"/>
      </w:r>
    </w:p>
    <w:p w14:paraId="00ECC466"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_Toc251922623 \h </w:instrText>
      </w:r>
      <w:r>
        <w:rPr>
          <w:noProof/>
        </w:rPr>
      </w:r>
      <w:r>
        <w:rPr>
          <w:noProof/>
        </w:rPr>
        <w:fldChar w:fldCharType="separate"/>
      </w:r>
      <w:r>
        <w:rPr>
          <w:noProof/>
        </w:rPr>
        <w:t>16</w:t>
      </w:r>
      <w:r>
        <w:rPr>
          <w:noProof/>
        </w:rPr>
        <w:fldChar w:fldCharType="end"/>
      </w:r>
    </w:p>
    <w:p w14:paraId="163733FB"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_Toc251922624 \h </w:instrText>
      </w:r>
      <w:r>
        <w:rPr>
          <w:noProof/>
        </w:rPr>
      </w:r>
      <w:r>
        <w:rPr>
          <w:noProof/>
        </w:rPr>
        <w:fldChar w:fldCharType="separate"/>
      </w:r>
      <w:r>
        <w:rPr>
          <w:noProof/>
        </w:rPr>
        <w:t>17</w:t>
      </w:r>
      <w:r>
        <w:rPr>
          <w:noProof/>
        </w:rPr>
        <w:fldChar w:fldCharType="end"/>
      </w:r>
    </w:p>
    <w:p w14:paraId="5ED1DD21"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_Toc251922625 \h </w:instrText>
      </w:r>
      <w:r>
        <w:rPr>
          <w:noProof/>
        </w:rPr>
      </w:r>
      <w:r>
        <w:rPr>
          <w:noProof/>
        </w:rPr>
        <w:fldChar w:fldCharType="separate"/>
      </w:r>
      <w:r>
        <w:rPr>
          <w:noProof/>
        </w:rPr>
        <w:t>17</w:t>
      </w:r>
      <w:r>
        <w:rPr>
          <w:noProof/>
        </w:rPr>
        <w:fldChar w:fldCharType="end"/>
      </w:r>
    </w:p>
    <w:p w14:paraId="341D2221"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_Toc251922626 \h </w:instrText>
      </w:r>
      <w:r>
        <w:rPr>
          <w:noProof/>
        </w:rPr>
      </w:r>
      <w:r>
        <w:rPr>
          <w:noProof/>
        </w:rPr>
        <w:fldChar w:fldCharType="separate"/>
      </w:r>
      <w:r>
        <w:rPr>
          <w:noProof/>
        </w:rPr>
        <w:t>17</w:t>
      </w:r>
      <w:r>
        <w:rPr>
          <w:noProof/>
        </w:rPr>
        <w:fldChar w:fldCharType="end"/>
      </w:r>
    </w:p>
    <w:p w14:paraId="5CB313C5"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_Toc251922627 \h </w:instrText>
      </w:r>
      <w:r>
        <w:rPr>
          <w:noProof/>
        </w:rPr>
      </w:r>
      <w:r>
        <w:rPr>
          <w:noProof/>
        </w:rPr>
        <w:fldChar w:fldCharType="separate"/>
      </w:r>
      <w:r>
        <w:rPr>
          <w:noProof/>
        </w:rPr>
        <w:t>17</w:t>
      </w:r>
      <w:r>
        <w:rPr>
          <w:noProof/>
        </w:rPr>
        <w:fldChar w:fldCharType="end"/>
      </w:r>
    </w:p>
    <w:p w14:paraId="5D0A46DB"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_Toc251922628 \h </w:instrText>
      </w:r>
      <w:r>
        <w:rPr>
          <w:noProof/>
        </w:rPr>
      </w:r>
      <w:r>
        <w:rPr>
          <w:noProof/>
        </w:rPr>
        <w:fldChar w:fldCharType="separate"/>
      </w:r>
      <w:r>
        <w:rPr>
          <w:noProof/>
        </w:rPr>
        <w:t>17</w:t>
      </w:r>
      <w:r>
        <w:rPr>
          <w:noProof/>
        </w:rPr>
        <w:fldChar w:fldCharType="end"/>
      </w:r>
    </w:p>
    <w:p w14:paraId="6E4D14AD"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lastRenderedPageBreak/>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_Toc251922629 \h </w:instrText>
      </w:r>
      <w:r>
        <w:rPr>
          <w:noProof/>
        </w:rPr>
      </w:r>
      <w:r>
        <w:rPr>
          <w:noProof/>
        </w:rPr>
        <w:fldChar w:fldCharType="separate"/>
      </w:r>
      <w:r>
        <w:rPr>
          <w:noProof/>
        </w:rPr>
        <w:t>17</w:t>
      </w:r>
      <w:r>
        <w:rPr>
          <w:noProof/>
        </w:rPr>
        <w:fldChar w:fldCharType="end"/>
      </w:r>
    </w:p>
    <w:p w14:paraId="1E1F17E0"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_Toc251922630 \h </w:instrText>
      </w:r>
      <w:r>
        <w:rPr>
          <w:noProof/>
        </w:rPr>
      </w:r>
      <w:r>
        <w:rPr>
          <w:noProof/>
        </w:rPr>
        <w:fldChar w:fldCharType="separate"/>
      </w:r>
      <w:r>
        <w:rPr>
          <w:noProof/>
        </w:rPr>
        <w:t>17</w:t>
      </w:r>
      <w:r>
        <w:rPr>
          <w:noProof/>
        </w:rPr>
        <w:fldChar w:fldCharType="end"/>
      </w:r>
    </w:p>
    <w:p w14:paraId="29E3BCED"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_Toc251922631 \h </w:instrText>
      </w:r>
      <w:r>
        <w:rPr>
          <w:noProof/>
        </w:rPr>
      </w:r>
      <w:r>
        <w:rPr>
          <w:noProof/>
        </w:rPr>
        <w:fldChar w:fldCharType="separate"/>
      </w:r>
      <w:r>
        <w:rPr>
          <w:noProof/>
        </w:rPr>
        <w:t>17</w:t>
      </w:r>
      <w:r>
        <w:rPr>
          <w:noProof/>
        </w:rPr>
        <w:fldChar w:fldCharType="end"/>
      </w:r>
    </w:p>
    <w:p w14:paraId="20D38DB1"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_Toc251922632 \h </w:instrText>
      </w:r>
      <w:r>
        <w:rPr>
          <w:noProof/>
        </w:rPr>
      </w:r>
      <w:r>
        <w:rPr>
          <w:noProof/>
        </w:rPr>
        <w:fldChar w:fldCharType="separate"/>
      </w:r>
      <w:r>
        <w:rPr>
          <w:noProof/>
        </w:rPr>
        <w:t>17</w:t>
      </w:r>
      <w:r>
        <w:rPr>
          <w:noProof/>
        </w:rPr>
        <w:fldChar w:fldCharType="end"/>
      </w:r>
    </w:p>
    <w:p w14:paraId="6EEF7E9D"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_Toc251922633 \h </w:instrText>
      </w:r>
      <w:r>
        <w:rPr>
          <w:noProof/>
        </w:rPr>
      </w:r>
      <w:r>
        <w:rPr>
          <w:noProof/>
        </w:rPr>
        <w:fldChar w:fldCharType="separate"/>
      </w:r>
      <w:r>
        <w:rPr>
          <w:noProof/>
        </w:rPr>
        <w:t>17</w:t>
      </w:r>
      <w:r>
        <w:rPr>
          <w:noProof/>
        </w:rPr>
        <w:fldChar w:fldCharType="end"/>
      </w:r>
    </w:p>
    <w:p w14:paraId="74D93987" w14:textId="77777777" w:rsidR="00850AAC" w:rsidRDefault="00850AAC">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_Toc251922634 \h </w:instrText>
      </w:r>
      <w:r>
        <w:rPr>
          <w:noProof/>
        </w:rPr>
      </w:r>
      <w:r>
        <w:rPr>
          <w:noProof/>
        </w:rPr>
        <w:fldChar w:fldCharType="separate"/>
      </w:r>
      <w:r>
        <w:rPr>
          <w:noProof/>
        </w:rPr>
        <w:t>17</w:t>
      </w:r>
      <w:r>
        <w:rPr>
          <w:noProof/>
        </w:rPr>
        <w:fldChar w:fldCharType="end"/>
      </w:r>
    </w:p>
    <w:p w14:paraId="4C80F0D8" w14:textId="77777777" w:rsidR="00850AAC" w:rsidRDefault="00850AAC">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_Toc251922635 \h </w:instrText>
      </w:r>
      <w:r>
        <w:rPr>
          <w:noProof/>
        </w:rPr>
      </w:r>
      <w:r>
        <w:rPr>
          <w:noProof/>
        </w:rPr>
        <w:fldChar w:fldCharType="separate"/>
      </w:r>
      <w:r>
        <w:rPr>
          <w:noProof/>
        </w:rPr>
        <w:t>17</w:t>
      </w:r>
      <w:r>
        <w:rPr>
          <w:noProof/>
        </w:rPr>
        <w:fldChar w:fldCharType="end"/>
      </w:r>
    </w:p>
    <w:p w14:paraId="09A4719A" w14:textId="77777777" w:rsidR="00850AAC" w:rsidRDefault="00850AAC">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_Toc251922636 \h </w:instrText>
      </w:r>
      <w:r>
        <w:rPr>
          <w:noProof/>
        </w:rPr>
      </w:r>
      <w:r>
        <w:rPr>
          <w:noProof/>
        </w:rPr>
        <w:fldChar w:fldCharType="separate"/>
      </w:r>
      <w:r>
        <w:rPr>
          <w:noProof/>
        </w:rPr>
        <w:t>17</w:t>
      </w:r>
      <w:r>
        <w:rPr>
          <w:noProof/>
        </w:rPr>
        <w:fldChar w:fldCharType="end"/>
      </w:r>
    </w:p>
    <w:p w14:paraId="04A6E057" w14:textId="77777777" w:rsidR="00850AAC" w:rsidRDefault="00850AAC">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_Toc251922637 \h </w:instrText>
      </w:r>
      <w:r>
        <w:rPr>
          <w:noProof/>
        </w:rPr>
      </w:r>
      <w:r>
        <w:rPr>
          <w:noProof/>
        </w:rPr>
        <w:fldChar w:fldCharType="separate"/>
      </w:r>
      <w:r>
        <w:rPr>
          <w:noProof/>
        </w:rPr>
        <w:t>17</w:t>
      </w:r>
      <w:r>
        <w:rPr>
          <w:noProof/>
        </w:rPr>
        <w:fldChar w:fldCharType="end"/>
      </w:r>
    </w:p>
    <w:p w14:paraId="10F91059" w14:textId="77777777" w:rsidR="00850AAC" w:rsidRDefault="00850AAC">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_Toc251922638 \h </w:instrText>
      </w:r>
      <w:r>
        <w:rPr>
          <w:noProof/>
        </w:rPr>
      </w:r>
      <w:r>
        <w:rPr>
          <w:noProof/>
        </w:rPr>
        <w:fldChar w:fldCharType="separate"/>
      </w:r>
      <w:r>
        <w:rPr>
          <w:noProof/>
        </w:rPr>
        <w:t>17</w:t>
      </w:r>
      <w:r>
        <w:rPr>
          <w:noProof/>
        </w:rPr>
        <w:fldChar w:fldCharType="end"/>
      </w:r>
    </w:p>
    <w:p w14:paraId="3DF4D649" w14:textId="77777777" w:rsidR="00850AAC" w:rsidRDefault="00850AAC">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_Toc251922639 \h </w:instrText>
      </w:r>
      <w:r>
        <w:rPr>
          <w:noProof/>
        </w:rPr>
      </w:r>
      <w:r>
        <w:rPr>
          <w:noProof/>
        </w:rPr>
        <w:fldChar w:fldCharType="separate"/>
      </w:r>
      <w:r>
        <w:rPr>
          <w:noProof/>
        </w:rPr>
        <w:t>17</w:t>
      </w:r>
      <w:r>
        <w:rPr>
          <w:noProof/>
        </w:rPr>
        <w:fldChar w:fldCharType="end"/>
      </w:r>
    </w:p>
    <w:p w14:paraId="74CD91F2" w14:textId="77777777" w:rsidR="00850AAC" w:rsidRDefault="00850AAC">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_Toc251922640 \h </w:instrText>
      </w:r>
      <w:r>
        <w:rPr>
          <w:noProof/>
        </w:rPr>
      </w:r>
      <w:r>
        <w:rPr>
          <w:noProof/>
        </w:rPr>
        <w:fldChar w:fldCharType="separate"/>
      </w:r>
      <w:r>
        <w:rPr>
          <w:noProof/>
        </w:rPr>
        <w:t>17</w:t>
      </w:r>
      <w:r>
        <w:rPr>
          <w:noProof/>
        </w:rPr>
        <w:fldChar w:fldCharType="end"/>
      </w:r>
    </w:p>
    <w:p w14:paraId="0D64F28B" w14:textId="77777777" w:rsidR="00850AAC" w:rsidRDefault="00850AAC">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_Toc251922641 \h </w:instrText>
      </w:r>
      <w:r>
        <w:rPr>
          <w:noProof/>
        </w:rPr>
      </w:r>
      <w:r>
        <w:rPr>
          <w:noProof/>
        </w:rPr>
        <w:fldChar w:fldCharType="separate"/>
      </w:r>
      <w:r>
        <w:rPr>
          <w:noProof/>
        </w:rPr>
        <w:t>17</w:t>
      </w:r>
      <w:r>
        <w:rPr>
          <w:noProof/>
        </w:rPr>
        <w:fldChar w:fldCharType="end"/>
      </w:r>
    </w:p>
    <w:p w14:paraId="74B97B43" w14:textId="77777777" w:rsidR="00850AAC" w:rsidRDefault="00850AAC">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_Toc251922642 \h </w:instrText>
      </w:r>
      <w:r>
        <w:rPr>
          <w:noProof/>
        </w:rPr>
      </w:r>
      <w:r>
        <w:rPr>
          <w:noProof/>
        </w:rPr>
        <w:fldChar w:fldCharType="separate"/>
      </w:r>
      <w:r>
        <w:rPr>
          <w:noProof/>
        </w:rPr>
        <w:t>18</w:t>
      </w:r>
      <w:r>
        <w:rPr>
          <w:noProof/>
        </w:rPr>
        <w:fldChar w:fldCharType="end"/>
      </w:r>
    </w:p>
    <w:p w14:paraId="0ABA9F19" w14:textId="77777777" w:rsidR="00850AAC" w:rsidRDefault="00850AAC">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_Toc251922643 \h </w:instrText>
      </w:r>
      <w:r>
        <w:rPr>
          <w:noProof/>
        </w:rPr>
      </w:r>
      <w:r>
        <w:rPr>
          <w:noProof/>
        </w:rPr>
        <w:fldChar w:fldCharType="separate"/>
      </w:r>
      <w:r>
        <w:rPr>
          <w:noProof/>
        </w:rPr>
        <w:t>18</w:t>
      </w:r>
      <w:r>
        <w:rPr>
          <w:noProof/>
        </w:rPr>
        <w:fldChar w:fldCharType="end"/>
      </w:r>
    </w:p>
    <w:p w14:paraId="347628F9" w14:textId="77777777" w:rsidR="00850AAC" w:rsidRDefault="00850AAC">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_Toc251922644 \h </w:instrText>
      </w:r>
      <w:r>
        <w:rPr>
          <w:noProof/>
        </w:rPr>
      </w:r>
      <w:r>
        <w:rPr>
          <w:noProof/>
        </w:rPr>
        <w:fldChar w:fldCharType="separate"/>
      </w:r>
      <w:r>
        <w:rPr>
          <w:noProof/>
        </w:rPr>
        <w:t>18</w:t>
      </w:r>
      <w:r>
        <w:rPr>
          <w:noProof/>
        </w:rPr>
        <w:fldChar w:fldCharType="end"/>
      </w:r>
    </w:p>
    <w:p w14:paraId="340E9659"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_Toc251922645 \h </w:instrText>
      </w:r>
      <w:r>
        <w:rPr>
          <w:noProof/>
        </w:rPr>
      </w:r>
      <w:r>
        <w:rPr>
          <w:noProof/>
        </w:rPr>
        <w:fldChar w:fldCharType="separate"/>
      </w:r>
      <w:r>
        <w:rPr>
          <w:noProof/>
        </w:rPr>
        <w:t>18</w:t>
      </w:r>
      <w:r>
        <w:rPr>
          <w:noProof/>
        </w:rPr>
        <w:fldChar w:fldCharType="end"/>
      </w:r>
    </w:p>
    <w:p w14:paraId="2EAAAF85"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_Toc251922646 \h </w:instrText>
      </w:r>
      <w:r>
        <w:rPr>
          <w:noProof/>
        </w:rPr>
      </w:r>
      <w:r>
        <w:rPr>
          <w:noProof/>
        </w:rPr>
        <w:fldChar w:fldCharType="separate"/>
      </w:r>
      <w:r>
        <w:rPr>
          <w:noProof/>
        </w:rPr>
        <w:t>18</w:t>
      </w:r>
      <w:r>
        <w:rPr>
          <w:noProof/>
        </w:rPr>
        <w:fldChar w:fldCharType="end"/>
      </w:r>
    </w:p>
    <w:p w14:paraId="651C5D54"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_Toc251922647 \h </w:instrText>
      </w:r>
      <w:r>
        <w:rPr>
          <w:noProof/>
        </w:rPr>
      </w:r>
      <w:r>
        <w:rPr>
          <w:noProof/>
        </w:rPr>
        <w:fldChar w:fldCharType="separate"/>
      </w:r>
      <w:r>
        <w:rPr>
          <w:noProof/>
        </w:rPr>
        <w:t>18</w:t>
      </w:r>
      <w:r>
        <w:rPr>
          <w:noProof/>
        </w:rPr>
        <w:fldChar w:fldCharType="end"/>
      </w:r>
    </w:p>
    <w:p w14:paraId="0C353B75"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_Toc251922648 \h </w:instrText>
      </w:r>
      <w:r>
        <w:rPr>
          <w:noProof/>
        </w:rPr>
      </w:r>
      <w:r>
        <w:rPr>
          <w:noProof/>
        </w:rPr>
        <w:fldChar w:fldCharType="separate"/>
      </w:r>
      <w:r>
        <w:rPr>
          <w:noProof/>
        </w:rPr>
        <w:t>18</w:t>
      </w:r>
      <w:r>
        <w:rPr>
          <w:noProof/>
        </w:rPr>
        <w:fldChar w:fldCharType="end"/>
      </w:r>
    </w:p>
    <w:p w14:paraId="7136A61B"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_Toc251922649 \h </w:instrText>
      </w:r>
      <w:r>
        <w:rPr>
          <w:noProof/>
        </w:rPr>
      </w:r>
      <w:r>
        <w:rPr>
          <w:noProof/>
        </w:rPr>
        <w:fldChar w:fldCharType="separate"/>
      </w:r>
      <w:r>
        <w:rPr>
          <w:noProof/>
        </w:rPr>
        <w:t>18</w:t>
      </w:r>
      <w:r>
        <w:rPr>
          <w:noProof/>
        </w:rPr>
        <w:fldChar w:fldCharType="end"/>
      </w:r>
    </w:p>
    <w:p w14:paraId="588F5943"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_Toc251922650 \h </w:instrText>
      </w:r>
      <w:r>
        <w:rPr>
          <w:noProof/>
        </w:rPr>
      </w:r>
      <w:r>
        <w:rPr>
          <w:noProof/>
        </w:rPr>
        <w:fldChar w:fldCharType="separate"/>
      </w:r>
      <w:r>
        <w:rPr>
          <w:noProof/>
        </w:rPr>
        <w:t>18</w:t>
      </w:r>
      <w:r>
        <w:rPr>
          <w:noProof/>
        </w:rPr>
        <w:fldChar w:fldCharType="end"/>
      </w:r>
    </w:p>
    <w:p w14:paraId="0E603822"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_Toc251922651 \h </w:instrText>
      </w:r>
      <w:r>
        <w:rPr>
          <w:noProof/>
        </w:rPr>
      </w:r>
      <w:r>
        <w:rPr>
          <w:noProof/>
        </w:rPr>
        <w:fldChar w:fldCharType="separate"/>
      </w:r>
      <w:r>
        <w:rPr>
          <w:noProof/>
        </w:rPr>
        <w:t>18</w:t>
      </w:r>
      <w:r>
        <w:rPr>
          <w:noProof/>
        </w:rPr>
        <w:fldChar w:fldCharType="end"/>
      </w:r>
    </w:p>
    <w:p w14:paraId="1C562D32" w14:textId="77777777" w:rsidR="00850AAC" w:rsidRDefault="00850AAC">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_Toc251922652 \h </w:instrText>
      </w:r>
      <w:r>
        <w:rPr>
          <w:noProof/>
        </w:rPr>
      </w:r>
      <w:r>
        <w:rPr>
          <w:noProof/>
        </w:rPr>
        <w:fldChar w:fldCharType="separate"/>
      </w:r>
      <w:r>
        <w:rPr>
          <w:noProof/>
        </w:rPr>
        <w:t>18</w:t>
      </w:r>
      <w:r>
        <w:rPr>
          <w:noProof/>
        </w:rPr>
        <w:fldChar w:fldCharType="end"/>
      </w:r>
    </w:p>
    <w:p w14:paraId="31109D86" w14:textId="77777777" w:rsidR="00850AAC" w:rsidRDefault="00850AAC">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_Toc251922653 \h </w:instrText>
      </w:r>
      <w:r>
        <w:rPr>
          <w:noProof/>
        </w:rPr>
      </w:r>
      <w:r>
        <w:rPr>
          <w:noProof/>
        </w:rPr>
        <w:fldChar w:fldCharType="separate"/>
      </w:r>
      <w:r>
        <w:rPr>
          <w:noProof/>
        </w:rPr>
        <w:t>18</w:t>
      </w:r>
      <w:r>
        <w:rPr>
          <w:noProof/>
        </w:rPr>
        <w:fldChar w:fldCharType="end"/>
      </w:r>
    </w:p>
    <w:p w14:paraId="6577E6A8" w14:textId="77777777" w:rsidR="00850AAC" w:rsidRDefault="00850AAC">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_Toc251922654 \h </w:instrText>
      </w:r>
      <w:r>
        <w:rPr>
          <w:noProof/>
        </w:rPr>
      </w:r>
      <w:r>
        <w:rPr>
          <w:noProof/>
        </w:rPr>
        <w:fldChar w:fldCharType="separate"/>
      </w:r>
      <w:r>
        <w:rPr>
          <w:noProof/>
        </w:rPr>
        <w:t>19</w:t>
      </w:r>
      <w:r>
        <w:rPr>
          <w:noProof/>
        </w:rPr>
        <w:fldChar w:fldCharType="end"/>
      </w:r>
    </w:p>
    <w:p w14:paraId="43D8B816" w14:textId="77777777" w:rsidR="00850AAC" w:rsidRDefault="00850AAC">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_Toc251922655 \h </w:instrText>
      </w:r>
      <w:r>
        <w:rPr>
          <w:noProof/>
        </w:rPr>
      </w:r>
      <w:r>
        <w:rPr>
          <w:noProof/>
        </w:rPr>
        <w:fldChar w:fldCharType="separate"/>
      </w:r>
      <w:r>
        <w:rPr>
          <w:noProof/>
        </w:rPr>
        <w:t>19</w:t>
      </w:r>
      <w:r>
        <w:rPr>
          <w:noProof/>
        </w:rPr>
        <w:fldChar w:fldCharType="end"/>
      </w:r>
    </w:p>
    <w:p w14:paraId="6C1B03E6" w14:textId="77777777" w:rsidR="00850AAC" w:rsidRDefault="00850AAC">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_Toc251922656 \h </w:instrText>
      </w:r>
      <w:r>
        <w:rPr>
          <w:noProof/>
        </w:rPr>
      </w:r>
      <w:r>
        <w:rPr>
          <w:noProof/>
        </w:rPr>
        <w:fldChar w:fldCharType="separate"/>
      </w:r>
      <w:r>
        <w:rPr>
          <w:noProof/>
        </w:rPr>
        <w:t>19</w:t>
      </w:r>
      <w:r>
        <w:rPr>
          <w:noProof/>
        </w:rPr>
        <w:fldChar w:fldCharType="end"/>
      </w:r>
    </w:p>
    <w:p w14:paraId="7B1B6D2B" w14:textId="3B9262BA" w:rsidR="00360413" w:rsidRDefault="00850AAC" w:rsidP="00F924CB">
      <w:r>
        <w:fldChar w:fldCharType="end"/>
      </w:r>
    </w:p>
    <w:p w14:paraId="38E8BE21" w14:textId="77777777" w:rsidR="00F924CB" w:rsidRDefault="00F924CB" w:rsidP="00F924CB">
      <w:r>
        <w:br w:type="page"/>
      </w:r>
    </w:p>
    <w:p w14:paraId="16936445" w14:textId="410669E4" w:rsidR="005A56A8" w:rsidRPr="00CE545E" w:rsidRDefault="005A56A8" w:rsidP="005A56A8">
      <w:pPr>
        <w:widowControl w:val="0"/>
        <w:autoSpaceDE w:val="0"/>
        <w:autoSpaceDN w:val="0"/>
        <w:adjustRightInd w:val="0"/>
        <w:rPr>
          <w:szCs w:val="24"/>
          <w:lang w:val="en-US"/>
        </w:rPr>
      </w:pPr>
      <w:r w:rsidRPr="00CE545E">
        <w:rPr>
          <w:szCs w:val="24"/>
          <w:lang w:val="en-US"/>
        </w:rPr>
        <w:lastRenderedPageBreak/>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38F516DE" w14:textId="77777777" w:rsidR="005A56A8" w:rsidRPr="00CE545E" w:rsidRDefault="005A56A8" w:rsidP="005A56A8">
      <w:pPr>
        <w:widowControl w:val="0"/>
        <w:autoSpaceDE w:val="0"/>
        <w:autoSpaceDN w:val="0"/>
        <w:adjustRightInd w:val="0"/>
        <w:rPr>
          <w:szCs w:val="24"/>
          <w:lang w:val="en-US"/>
        </w:rPr>
      </w:pPr>
    </w:p>
    <w:p w14:paraId="0A547FCA" w14:textId="69286810"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t>
      </w:r>
      <w:proofErr w:type="gramStart"/>
      <w:r w:rsidRPr="00CE545E">
        <w:rPr>
          <w:szCs w:val="24"/>
          <w:lang w:val="en-US"/>
        </w:rPr>
        <w:t xml:space="preserve">what is being changed by using </w:t>
      </w:r>
      <w:r w:rsidRPr="00CE545E">
        <w:rPr>
          <w:strike/>
          <w:szCs w:val="24"/>
          <w:lang w:val="en-US"/>
        </w:rPr>
        <w:t>strike through</w:t>
      </w:r>
      <w:proofErr w:type="gramEnd"/>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2F7638F7" w14:textId="77777777" w:rsidR="00537429" w:rsidRDefault="00537429" w:rsidP="00CE545E">
      <w:pPr>
        <w:widowControl w:val="0"/>
        <w:autoSpaceDE w:val="0"/>
        <w:autoSpaceDN w:val="0"/>
        <w:adjustRightInd w:val="0"/>
        <w:rPr>
          <w:szCs w:val="24"/>
          <w:lang w:val="en-US"/>
        </w:rPr>
      </w:pPr>
    </w:p>
    <w:p w14:paraId="7A4496E4" w14:textId="3F4D6A19" w:rsidR="00537429" w:rsidRDefault="00537429" w:rsidP="003A1852">
      <w:pPr>
        <w:pStyle w:val="Heading1"/>
        <w:numPr>
          <w:ilvl w:val="0"/>
          <w:numId w:val="0"/>
        </w:numPr>
        <w:ind w:left="432" w:hanging="432"/>
        <w:rPr>
          <w:lang w:val="en-US"/>
        </w:rPr>
      </w:pPr>
      <w:bookmarkStart w:id="0" w:name="_Toc251922500"/>
      <w:r>
        <w:rPr>
          <w:lang w:val="en-US"/>
        </w:rPr>
        <w:t>Introduction</w:t>
      </w:r>
      <w:bookmarkEnd w:id="0"/>
    </w:p>
    <w:p w14:paraId="4D90391E" w14:textId="72741CAF" w:rsidR="00537429" w:rsidRPr="003C1C6D" w:rsidRDefault="00537429" w:rsidP="00CE545E">
      <w:pPr>
        <w:widowControl w:val="0"/>
        <w:autoSpaceDE w:val="0"/>
        <w:autoSpaceDN w:val="0"/>
        <w:adjustRightInd w:val="0"/>
        <w:rPr>
          <w:b/>
          <w:i/>
          <w:szCs w:val="24"/>
          <w:lang w:val="en-US"/>
        </w:rPr>
      </w:pPr>
      <w:r w:rsidRPr="003C1C6D">
        <w:rPr>
          <w:b/>
          <w:i/>
          <w:szCs w:val="24"/>
          <w:lang w:val="en-US"/>
        </w:rPr>
        <w:t>This section will not be included when P802.11ak is rolled into the base standard.)</w:t>
      </w:r>
    </w:p>
    <w:p w14:paraId="6016329F" w14:textId="77777777" w:rsidR="003A1852" w:rsidRDefault="003A1852" w:rsidP="00CE545E">
      <w:pPr>
        <w:widowControl w:val="0"/>
        <w:autoSpaceDE w:val="0"/>
        <w:autoSpaceDN w:val="0"/>
        <w:adjustRightInd w:val="0"/>
        <w:rPr>
          <w:szCs w:val="24"/>
          <w:lang w:val="en-US"/>
        </w:rPr>
      </w:pPr>
    </w:p>
    <w:p w14:paraId="2AB6BBBF" w14:textId="69A32B8B" w:rsidR="00537429" w:rsidRDefault="00537429" w:rsidP="00CE545E">
      <w:pPr>
        <w:widowControl w:val="0"/>
        <w:autoSpaceDE w:val="0"/>
        <w:autoSpaceDN w:val="0"/>
        <w:adjustRightInd w:val="0"/>
      </w:pPr>
      <w:r>
        <w:t xml:space="preserve">IEEE </w:t>
      </w:r>
      <w:proofErr w:type="gramStart"/>
      <w:r>
        <w:t>Std</w:t>
      </w:r>
      <w:proofErr w:type="gramEnd"/>
      <w:r>
        <w:t xml:space="preserve"> 802.11 was originally designed with the assumption that non-AP non-mesh STAs would be leaf nodes of the network.</w:t>
      </w:r>
      <w:r w:rsidR="003C1C6D">
        <w:t xml:space="preserve"> This amendment extends the 802.11 standard so that communication between STAs can be used as a transit link inside a general network conformant to IEEE </w:t>
      </w:r>
      <w:proofErr w:type="gramStart"/>
      <w:r w:rsidR="003C1C6D">
        <w:t>Std</w:t>
      </w:r>
      <w:proofErr w:type="gramEnd"/>
      <w:r w:rsidR="003C1C6D">
        <w:t xml:space="preserve"> 802.1Q.</w:t>
      </w:r>
    </w:p>
    <w:p w14:paraId="4CADEAC9" w14:textId="77777777" w:rsidR="00DB4225" w:rsidRDefault="00DB4225" w:rsidP="00CE545E">
      <w:pPr>
        <w:widowControl w:val="0"/>
        <w:autoSpaceDE w:val="0"/>
        <w:autoSpaceDN w:val="0"/>
        <w:adjustRightInd w:val="0"/>
      </w:pPr>
    </w:p>
    <w:p w14:paraId="23843270" w14:textId="3604FD7E" w:rsidR="00DB4225" w:rsidRPr="00DB4225" w:rsidRDefault="00DB4225" w:rsidP="00CE545E">
      <w:pPr>
        <w:widowControl w:val="0"/>
        <w:autoSpaceDE w:val="0"/>
        <w:autoSpaceDN w:val="0"/>
        <w:adjustRightInd w:val="0"/>
        <w:rPr>
          <w:u w:val="single"/>
        </w:rPr>
      </w:pPr>
      <w:r w:rsidRPr="00DB4225">
        <w:rPr>
          <w:u w:val="single"/>
        </w:rPr>
        <w:t>Areas of extension are as follows:</w:t>
      </w:r>
    </w:p>
    <w:p w14:paraId="2E0CA439" w14:textId="004CE8FD" w:rsidR="00DB4225" w:rsidRPr="00DB4225" w:rsidRDefault="00DB4225" w:rsidP="00DB4225">
      <w:pPr>
        <w:pStyle w:val="ListParagraph"/>
        <w:widowControl w:val="0"/>
        <w:numPr>
          <w:ilvl w:val="0"/>
          <w:numId w:val="3"/>
        </w:numPr>
        <w:autoSpaceDE w:val="0"/>
        <w:autoSpaceDN w:val="0"/>
        <w:adjustRightInd w:val="0"/>
        <w:rPr>
          <w:u w:val="single"/>
        </w:rPr>
      </w:pPr>
      <w:r w:rsidRPr="00DB4225">
        <w:rPr>
          <w:u w:val="single"/>
        </w:rPr>
        <w:t>Use of EPD, as opposed to LPD, in all MSDUs between GLK STAs</w:t>
      </w:r>
    </w:p>
    <w:p w14:paraId="16B0C56C" w14:textId="63E1FD67" w:rsidR="00DB4225" w:rsidRPr="00DB4225" w:rsidRDefault="00DB4225" w:rsidP="00DB4225">
      <w:pPr>
        <w:pStyle w:val="ListParagraph"/>
        <w:widowControl w:val="0"/>
        <w:numPr>
          <w:ilvl w:val="0"/>
          <w:numId w:val="3"/>
        </w:numPr>
        <w:autoSpaceDE w:val="0"/>
        <w:autoSpaceDN w:val="0"/>
        <w:adjustRightInd w:val="0"/>
        <w:rPr>
          <w:u w:val="single"/>
        </w:rPr>
      </w:pPr>
      <w:r w:rsidRPr="00DB4225">
        <w:rPr>
          <w:u w:val="single"/>
        </w:rPr>
        <w:t>Facilities for a GLK AP to send a multi-destination MSPU to an arbitrary subset of its associated GLK STAs</w:t>
      </w:r>
    </w:p>
    <w:p w14:paraId="473A7DB6" w14:textId="6E71F6CE" w:rsidR="00DB4225" w:rsidRPr="00DB4225" w:rsidRDefault="00DB4225" w:rsidP="00DB4225">
      <w:pPr>
        <w:pStyle w:val="ListParagraph"/>
        <w:widowControl w:val="0"/>
        <w:numPr>
          <w:ilvl w:val="0"/>
          <w:numId w:val="3"/>
        </w:numPr>
        <w:autoSpaceDE w:val="0"/>
        <w:autoSpaceDN w:val="0"/>
        <w:adjustRightInd w:val="0"/>
        <w:rPr>
          <w:u w:val="single"/>
        </w:rPr>
      </w:pPr>
      <w:r w:rsidRPr="00DB4225">
        <w:rPr>
          <w:u w:val="single"/>
        </w:rPr>
        <w:t>Facilities for different associate</w:t>
      </w:r>
      <w:r w:rsidR="00850AAC">
        <w:rPr>
          <w:u w:val="single"/>
        </w:rPr>
        <w:t>d GLK STAs to see multi-destina</w:t>
      </w:r>
      <w:r w:rsidRPr="00DB4225">
        <w:rPr>
          <w:u w:val="single"/>
        </w:rPr>
        <w:t>t</w:t>
      </w:r>
      <w:r w:rsidR="00850AAC">
        <w:rPr>
          <w:u w:val="single"/>
        </w:rPr>
        <w:t>i</w:t>
      </w:r>
      <w:r w:rsidRPr="00DB4225">
        <w:rPr>
          <w:u w:val="single"/>
        </w:rPr>
        <w:t xml:space="preserve">on MSDU from a GLK AP with different </w:t>
      </w:r>
      <w:r w:rsidR="00883100">
        <w:rPr>
          <w:u w:val="single"/>
        </w:rPr>
        <w:t>infix</w:t>
      </w:r>
      <w:r w:rsidR="00850AAC">
        <w:rPr>
          <w:u w:val="single"/>
        </w:rPr>
        <w:t xml:space="preserve"> information after the initial addresses</w:t>
      </w:r>
      <w:r w:rsidR="00883100">
        <w:rPr>
          <w:u w:val="single"/>
        </w:rPr>
        <w:t xml:space="preserve"> and before the payload</w:t>
      </w:r>
    </w:p>
    <w:p w14:paraId="6DBB6ABA" w14:textId="77777777" w:rsidR="003C1C6D" w:rsidRPr="00CE545E" w:rsidRDefault="003C1C6D" w:rsidP="00CE545E">
      <w:pPr>
        <w:widowControl w:val="0"/>
        <w:autoSpaceDE w:val="0"/>
        <w:autoSpaceDN w:val="0"/>
        <w:adjustRightInd w:val="0"/>
        <w:rPr>
          <w:szCs w:val="24"/>
          <w:lang w:val="en-US"/>
        </w:rPr>
      </w:pPr>
    </w:p>
    <w:p w14:paraId="4F32F011" w14:textId="04466F7C" w:rsidR="00360413" w:rsidRDefault="00F924CB" w:rsidP="00360413">
      <w:pPr>
        <w:pStyle w:val="Heading1"/>
      </w:pPr>
      <w:bookmarkStart w:id="1" w:name="_Toc251922501"/>
      <w:r>
        <w:t>Overview</w:t>
      </w:r>
      <w:bookmarkEnd w:id="1"/>
    </w:p>
    <w:p w14:paraId="1D2FA185" w14:textId="77777777" w:rsidR="007D16D3" w:rsidRPr="007D16D3" w:rsidRDefault="007D16D3" w:rsidP="007D16D3"/>
    <w:p w14:paraId="561F6DD9" w14:textId="77777777" w:rsidR="00F924CB" w:rsidRDefault="00F924CB" w:rsidP="007D16D3">
      <w:pPr>
        <w:pStyle w:val="Heading1"/>
      </w:pPr>
      <w:bookmarkStart w:id="2" w:name="_Toc251922502"/>
      <w:r>
        <w:t>Normative references</w:t>
      </w:r>
      <w:bookmarkEnd w:id="2"/>
    </w:p>
    <w:p w14:paraId="795E6CDF" w14:textId="77777777" w:rsidR="0036106D" w:rsidRPr="00DB4225" w:rsidRDefault="0036106D" w:rsidP="00360413">
      <w:pPr>
        <w:rPr>
          <w:lang w:val="en-US"/>
        </w:rPr>
      </w:pPr>
    </w:p>
    <w:p w14:paraId="0EC5F7F9" w14:textId="77777777" w:rsidR="00F924CB" w:rsidRDefault="00F924CB" w:rsidP="00F924CB">
      <w:pPr>
        <w:pStyle w:val="Heading1"/>
      </w:pPr>
      <w:bookmarkStart w:id="3" w:name="_Toc251922503"/>
      <w:r w:rsidRPr="003D29E1">
        <w:t>Definitions, acronyms, and abbreviations</w:t>
      </w:r>
      <w:bookmarkEnd w:id="3"/>
    </w:p>
    <w:p w14:paraId="6383FB56" w14:textId="77953999" w:rsidR="002C2E31" w:rsidRPr="00DB4225" w:rsidRDefault="00F924CB" w:rsidP="00DB4225">
      <w:pPr>
        <w:pStyle w:val="Heading2"/>
      </w:pPr>
      <w:bookmarkStart w:id="4" w:name="_Toc251922504"/>
      <w:r>
        <w:t>Definitions</w:t>
      </w:r>
      <w:bookmarkEnd w:id="4"/>
    </w:p>
    <w:p w14:paraId="758BA67B" w14:textId="77777777" w:rsidR="00F924CB" w:rsidRPr="003076D1" w:rsidRDefault="00F924CB" w:rsidP="00F924CB">
      <w:pPr>
        <w:pStyle w:val="Heading2"/>
      </w:pPr>
      <w:bookmarkStart w:id="5" w:name="_Toc251922505"/>
      <w:r>
        <w:t>Definitions specific to IEEE 802.11</w:t>
      </w:r>
      <w:bookmarkEnd w:id="5"/>
    </w:p>
    <w:p w14:paraId="11059ADE" w14:textId="77777777" w:rsidR="00F924CB" w:rsidRDefault="00F924CB" w:rsidP="00F924CB">
      <w:pPr>
        <w:pStyle w:val="Heading2"/>
      </w:pPr>
      <w:bookmarkStart w:id="6" w:name="_Toc251922506"/>
      <w:r>
        <w:t>Abbreviations and acronyms</w:t>
      </w:r>
      <w:bookmarkEnd w:id="6"/>
    </w:p>
    <w:p w14:paraId="1F12F8AA" w14:textId="519CD0F3" w:rsidR="00F924CB" w:rsidRDefault="007E4465" w:rsidP="00F924CB">
      <w:pPr>
        <w:rPr>
          <w:b/>
          <w:i/>
          <w:color w:val="000000" w:themeColor="text1"/>
        </w:rPr>
      </w:pPr>
      <w:r>
        <w:rPr>
          <w:b/>
          <w:i/>
          <w:color w:val="000000" w:themeColor="text1"/>
        </w:rPr>
        <w:t xml:space="preserve">Insert the following acronyms </w:t>
      </w:r>
      <w:r w:rsidR="00F924CB" w:rsidRPr="00CE545E">
        <w:rPr>
          <w:b/>
          <w:i/>
          <w:color w:val="000000" w:themeColor="text1"/>
        </w:rPr>
        <w:t>(maintaining alphabetical order):</w:t>
      </w:r>
    </w:p>
    <w:p w14:paraId="47478A71" w14:textId="5FDCF0D5" w:rsidR="001833DE" w:rsidRDefault="001833DE" w:rsidP="00DB4225">
      <w:pPr>
        <w:rPr>
          <w:color w:val="000000" w:themeColor="text1"/>
        </w:rPr>
      </w:pPr>
      <w:r>
        <w:rPr>
          <w:color w:val="000000" w:themeColor="text1"/>
        </w:rPr>
        <w:lastRenderedPageBreak/>
        <w:t>CB</w:t>
      </w:r>
      <w:r>
        <w:rPr>
          <w:color w:val="000000" w:themeColor="text1"/>
        </w:rPr>
        <w:tab/>
      </w:r>
      <w:r>
        <w:rPr>
          <w:color w:val="000000" w:themeColor="text1"/>
        </w:rPr>
        <w:tab/>
      </w:r>
      <w:r>
        <w:rPr>
          <w:color w:val="000000" w:themeColor="text1"/>
        </w:rPr>
        <w:tab/>
      </w:r>
      <w:r>
        <w:rPr>
          <w:color w:val="000000" w:themeColor="text1"/>
        </w:rPr>
        <w:tab/>
        <w:t>Control Block</w:t>
      </w:r>
    </w:p>
    <w:p w14:paraId="243F27A5" w14:textId="1E96FCF3" w:rsidR="00DB4225" w:rsidRDefault="00DB4225" w:rsidP="00DB4225">
      <w:pPr>
        <w:rPr>
          <w:color w:val="000000" w:themeColor="text1"/>
        </w:rPr>
      </w:pPr>
      <w:r>
        <w:rPr>
          <w:color w:val="000000" w:themeColor="text1"/>
        </w:rPr>
        <w:t>CBA-MDSU</w:t>
      </w:r>
      <w:r>
        <w:rPr>
          <w:color w:val="000000" w:themeColor="text1"/>
        </w:rPr>
        <w:tab/>
      </w:r>
      <w:r>
        <w:rPr>
          <w:color w:val="000000" w:themeColor="text1"/>
        </w:rPr>
        <w:tab/>
      </w:r>
      <w:r>
        <w:rPr>
          <w:color w:val="000000" w:themeColor="text1"/>
        </w:rPr>
        <w:tab/>
        <w:t>Control Block Aggregated MSDU</w:t>
      </w:r>
    </w:p>
    <w:p w14:paraId="25E0B484" w14:textId="77777777" w:rsidR="00DB4225" w:rsidRDefault="00DB4225" w:rsidP="00DB4225">
      <w:r>
        <w:rPr>
          <w:color w:val="000000" w:themeColor="text1"/>
        </w:rPr>
        <w:t>CBA-MPDU</w:t>
      </w:r>
      <w:r>
        <w:rPr>
          <w:color w:val="000000" w:themeColor="text1"/>
        </w:rPr>
        <w:tab/>
      </w:r>
      <w:r>
        <w:rPr>
          <w:color w:val="000000" w:themeColor="text1"/>
        </w:rPr>
        <w:tab/>
      </w:r>
      <w:r>
        <w:rPr>
          <w:color w:val="000000" w:themeColor="text1"/>
        </w:rPr>
        <w:tab/>
        <w:t>Control Block Aggregated MPDU</w:t>
      </w:r>
    </w:p>
    <w:p w14:paraId="486B48FD" w14:textId="578C36C9" w:rsidR="0036106D" w:rsidRDefault="009C5745" w:rsidP="00F924CB">
      <w:r>
        <w:t>SEI-CB</w:t>
      </w:r>
      <w:r>
        <w:tab/>
      </w:r>
      <w:r>
        <w:tab/>
      </w:r>
      <w:r>
        <w:tab/>
      </w:r>
      <w:proofErr w:type="spellStart"/>
      <w:r w:rsidR="001833DE">
        <w:t>Subsetting</w:t>
      </w:r>
      <w:proofErr w:type="spellEnd"/>
      <w:r w:rsidR="001833DE">
        <w:t xml:space="preserve"> </w:t>
      </w:r>
      <w:r>
        <w:t xml:space="preserve">Exclusion </w:t>
      </w:r>
      <w:r w:rsidR="001833DE">
        <w:t xml:space="preserve">and </w:t>
      </w:r>
      <w:r>
        <w:t>Infix</w:t>
      </w:r>
      <w:r w:rsidR="001833DE">
        <w:t xml:space="preserve"> CB</w:t>
      </w:r>
    </w:p>
    <w:p w14:paraId="391E92D0" w14:textId="549E55C3" w:rsidR="009C5745" w:rsidRDefault="009C5745" w:rsidP="00F924CB">
      <w:r>
        <w:t>SII-CB</w:t>
      </w:r>
      <w:r>
        <w:tab/>
      </w:r>
      <w:r>
        <w:tab/>
      </w:r>
      <w:r>
        <w:tab/>
      </w:r>
      <w:r>
        <w:tab/>
      </w:r>
      <w:proofErr w:type="spellStart"/>
      <w:r>
        <w:t>Subsetting</w:t>
      </w:r>
      <w:proofErr w:type="spellEnd"/>
      <w:r>
        <w:t xml:space="preserve"> Inclusion and Infix CB</w:t>
      </w:r>
    </w:p>
    <w:p w14:paraId="2EA1F6AE" w14:textId="77777777" w:rsidR="001833DE" w:rsidRDefault="001833DE" w:rsidP="00F924CB"/>
    <w:p w14:paraId="33E63853" w14:textId="63DAA734" w:rsidR="00A0395D" w:rsidRPr="00A0395D" w:rsidRDefault="00F924CB" w:rsidP="00A0395D">
      <w:pPr>
        <w:pStyle w:val="Heading1"/>
      </w:pPr>
      <w:bookmarkStart w:id="7" w:name="_Toc251922507"/>
      <w:r>
        <w:t>General Description</w:t>
      </w:r>
      <w:bookmarkEnd w:id="7"/>
    </w:p>
    <w:p w14:paraId="63DD5F06" w14:textId="77777777" w:rsidR="00A0395D" w:rsidRDefault="00A0395D" w:rsidP="00A0395D">
      <w:pPr>
        <w:pStyle w:val="Heading2"/>
      </w:pPr>
      <w:bookmarkStart w:id="8" w:name="_Toc251922508"/>
      <w:r w:rsidRPr="00A0395D">
        <w:t>General description of the architecture</w:t>
      </w:r>
      <w:bookmarkEnd w:id="8"/>
    </w:p>
    <w:p w14:paraId="564D574C" w14:textId="343686E2" w:rsidR="00A0395D" w:rsidRDefault="00A0395D" w:rsidP="00A0395D">
      <w:pPr>
        <w:pStyle w:val="Heading2"/>
        <w:rPr>
          <w:lang w:val="en-US"/>
        </w:rPr>
      </w:pPr>
      <w:bookmarkStart w:id="9" w:name="_Toc251922509"/>
      <w:r>
        <w:rPr>
          <w:lang w:val="en-US"/>
        </w:rPr>
        <w:t>How wireless local area networks (WLANs)</w:t>
      </w:r>
      <w:r>
        <w:rPr>
          <w:color w:val="218B21"/>
          <w:lang w:val="en-US"/>
        </w:rPr>
        <w:t xml:space="preserve"> </w:t>
      </w:r>
      <w:r>
        <w:rPr>
          <w:lang w:val="en-US"/>
        </w:rPr>
        <w:t>are different</w:t>
      </w:r>
      <w:bookmarkEnd w:id="9"/>
    </w:p>
    <w:p w14:paraId="7A270CEF" w14:textId="3A18BCAF" w:rsidR="00194D15" w:rsidRPr="00BD3699" w:rsidRDefault="00A0395D" w:rsidP="00CA5F25">
      <w:pPr>
        <w:pStyle w:val="Heading2"/>
        <w:rPr>
          <w:lang w:val="en-US"/>
        </w:rPr>
      </w:pPr>
      <w:bookmarkStart w:id="10" w:name="_Toc251922510"/>
      <w:r>
        <w:rPr>
          <w:lang w:val="en-US"/>
        </w:rPr>
        <w:t xml:space="preserve">Components of the IEEE </w:t>
      </w:r>
      <w:proofErr w:type="gramStart"/>
      <w:r>
        <w:rPr>
          <w:lang w:val="en-US"/>
        </w:rPr>
        <w:t>Std</w:t>
      </w:r>
      <w:proofErr w:type="gramEnd"/>
      <w:r>
        <w:rPr>
          <w:color w:val="218B21"/>
          <w:lang w:val="en-US"/>
        </w:rPr>
        <w:t xml:space="preserve"> </w:t>
      </w:r>
      <w:r>
        <w:rPr>
          <w:lang w:val="en-US"/>
        </w:rPr>
        <w:t xml:space="preserve">802.11 </w:t>
      </w:r>
      <w:r w:rsidR="00BC71E7">
        <w:rPr>
          <w:lang w:val="en-US"/>
        </w:rPr>
        <w:t>architecture</w:t>
      </w:r>
      <w:bookmarkEnd w:id="10"/>
    </w:p>
    <w:p w14:paraId="046DFE4B" w14:textId="40C0717F" w:rsidR="00315D88" w:rsidRDefault="00315D88" w:rsidP="00315D88">
      <w:pPr>
        <w:pStyle w:val="Heading3"/>
        <w:numPr>
          <w:ilvl w:val="0"/>
          <w:numId w:val="0"/>
        </w:numPr>
        <w:ind w:left="720" w:hanging="720"/>
        <w:rPr>
          <w:lang w:val="en-US"/>
        </w:rPr>
      </w:pPr>
      <w:bookmarkStart w:id="11" w:name="_Toc251922511"/>
      <w:r>
        <w:rPr>
          <w:lang w:val="en-US"/>
        </w:rPr>
        <w:t>4.3.12 STA transmission of Data frames outside the context of a BSS</w:t>
      </w:r>
      <w:bookmarkEnd w:id="11"/>
    </w:p>
    <w:p w14:paraId="41EC8932" w14:textId="71223C8C" w:rsidR="00BD3699" w:rsidRDefault="00DB4225" w:rsidP="00315D88">
      <w:pPr>
        <w:pStyle w:val="EditorNote"/>
        <w:rPr>
          <w:color w:val="auto"/>
          <w:sz w:val="24"/>
          <w:szCs w:val="24"/>
        </w:rPr>
      </w:pPr>
      <w:r>
        <w:rPr>
          <w:color w:val="auto"/>
          <w:sz w:val="24"/>
          <w:szCs w:val="24"/>
        </w:rPr>
        <w:t>Change 4.3.20</w:t>
      </w:r>
      <w:r w:rsidR="001B0C06">
        <w:rPr>
          <w:color w:val="auto"/>
          <w:sz w:val="24"/>
          <w:szCs w:val="24"/>
        </w:rPr>
        <w:t xml:space="preserve"> as follows:</w:t>
      </w:r>
    </w:p>
    <w:p w14:paraId="6EB19A10" w14:textId="58E9F9C2" w:rsidR="001B0C06" w:rsidRDefault="001B0C06" w:rsidP="001B0C06">
      <w:pPr>
        <w:pStyle w:val="Heading3"/>
        <w:numPr>
          <w:ilvl w:val="0"/>
          <w:numId w:val="0"/>
        </w:numPr>
        <w:ind w:left="720" w:hanging="720"/>
      </w:pPr>
      <w:bookmarkStart w:id="12" w:name="_Toc251922512"/>
      <w:r>
        <w:t>4.3.20 General Link</w:t>
      </w:r>
      <w:r w:rsidR="002C2E31">
        <w:t xml:space="preserve"> (GLK)</w:t>
      </w:r>
      <w:bookmarkEnd w:id="12"/>
    </w:p>
    <w:p w14:paraId="41D7A91A" w14:textId="5BF94C81" w:rsidR="001B0C06" w:rsidRDefault="003C1C6D" w:rsidP="001B0C06">
      <w:r>
        <w:t xml:space="preserve">GLK </w:t>
      </w:r>
      <w:r w:rsidR="001B0C06">
        <w:t>STAs are exten</w:t>
      </w:r>
      <w:r>
        <w:t>sions of non-GLK STAs</w:t>
      </w:r>
      <w:r w:rsidR="001B0C06">
        <w:t xml:space="preserve"> </w:t>
      </w:r>
      <w:r>
        <w:t>such</w:t>
      </w:r>
      <w:r w:rsidR="001B0C06">
        <w:t xml:space="preserve"> that a link between two GLK STAs is suitable, insofar as the capabilities of 802.11 wireless permit, to be used </w:t>
      </w:r>
      <w:r>
        <w:t xml:space="preserve">as transit links </w:t>
      </w:r>
      <w:r w:rsidR="001B0C06">
        <w:t xml:space="preserve">in the interior of an IEEE </w:t>
      </w:r>
      <w:proofErr w:type="gramStart"/>
      <w:r w:rsidR="001B0C06">
        <w:t>Std</w:t>
      </w:r>
      <w:proofErr w:type="gramEnd"/>
      <w:r w:rsidR="001B0C06">
        <w:t xml:space="preserve"> 802.1Q network. All non-GLK STAs us</w:t>
      </w:r>
      <w:r w:rsidR="00537429">
        <w:t>e</w:t>
      </w:r>
      <w:r w:rsidR="001B0C06">
        <w:t xml:space="preserve"> LPD and interpret Priority Code Points according to IEEE Std 802.1D while all GLK STAs use EPD and interpret Priority Code Points according to IEEE Std 802.1Q.</w:t>
      </w:r>
    </w:p>
    <w:p w14:paraId="097F0F62" w14:textId="48402E0A" w:rsidR="001B0C06" w:rsidRPr="00DB4225" w:rsidRDefault="00DB4225" w:rsidP="00DB4225">
      <w:pPr>
        <w:pStyle w:val="Heading4"/>
        <w:numPr>
          <w:ilvl w:val="0"/>
          <w:numId w:val="0"/>
        </w:numPr>
        <w:ind w:left="864" w:hanging="864"/>
        <w:rPr>
          <w:u w:val="single"/>
        </w:rPr>
      </w:pPr>
      <w:bookmarkStart w:id="13" w:name="_Toc251922513"/>
      <w:r w:rsidRPr="00DB4225">
        <w:rPr>
          <w:u w:val="single"/>
        </w:rPr>
        <w:t>4.3.20.1 GLK STA identification and general capabilities</w:t>
      </w:r>
      <w:bookmarkEnd w:id="13"/>
    </w:p>
    <w:p w14:paraId="6A7DDA45" w14:textId="347CB40A" w:rsidR="001B0C06" w:rsidRDefault="001B0C06" w:rsidP="001B0C06">
      <w:r>
        <w:t xml:space="preserve">Every STA is either a GLK STA or a non-GLK STA. A GLK STA </w:t>
      </w:r>
      <w:r w:rsidR="003A1852">
        <w:t>is</w:t>
      </w:r>
      <w:r>
        <w:t xml:space="preserve"> a QoS STA and an HT STA</w:t>
      </w:r>
      <w:r w:rsidR="003A1852">
        <w:t xml:space="preserve">. GLK </w:t>
      </w:r>
      <w:r>
        <w:t xml:space="preserve">STAs advertise </w:t>
      </w:r>
      <w:proofErr w:type="gramStart"/>
      <w:r>
        <w:t>themselves</w:t>
      </w:r>
      <w:proofErr w:type="gramEnd"/>
      <w:r>
        <w:t xml:space="preserve"> as such and provide further information on their capabilities through the use of the GLK Capabilities </w:t>
      </w:r>
      <w:r w:rsidR="00537429">
        <w:t>and GLK SSIDs e</w:t>
      </w:r>
      <w:r>
        <w:t>lement</w:t>
      </w:r>
      <w:r w:rsidR="00537429">
        <w:t>s</w:t>
      </w:r>
      <w:r>
        <w:t xml:space="preserve"> in </w:t>
      </w:r>
      <w:r w:rsidR="00657005">
        <w:t>Beacons and other appropriate M</w:t>
      </w:r>
      <w:r>
        <w:t>PDUs.</w:t>
      </w:r>
      <w:r w:rsidR="00DB4225">
        <w:t xml:space="preserve"> </w:t>
      </w:r>
      <w:r w:rsidR="00DB4225" w:rsidRPr="00DB4225">
        <w:rPr>
          <w:u w:val="single"/>
        </w:rPr>
        <w:t>A GLK STA uses EPD MSDUs while a non-GLK STA uses LPD MSDUs.</w:t>
      </w:r>
      <w:r w:rsidR="004C7AB8">
        <w:rPr>
          <w:u w:val="single"/>
        </w:rPr>
        <w:t xml:space="preserve"> </w:t>
      </w:r>
    </w:p>
    <w:p w14:paraId="792B87B1" w14:textId="77777777" w:rsidR="001B0C06" w:rsidRDefault="001B0C06" w:rsidP="001B0C06"/>
    <w:p w14:paraId="16019075" w14:textId="77777777" w:rsidR="001B0C06" w:rsidRDefault="001B0C06" w:rsidP="001B0C06">
      <w:r>
        <w:t>A GLK AP assures that non-GLK STAs will not try to associate with it by using the wildcard SSID and advertising its actual SSID in the GLK Capabilities Element. Should a non-GLK STA attempt to associate with a GLK AP, the GLK AP will refuse the association.</w:t>
      </w:r>
    </w:p>
    <w:p w14:paraId="550F956B" w14:textId="77777777" w:rsidR="001B0C06" w:rsidRDefault="001B0C06" w:rsidP="001B0C06"/>
    <w:p w14:paraId="51E41D8F" w14:textId="7753D6F7" w:rsidR="001B0C06" w:rsidRDefault="003A1852" w:rsidP="001B0C06">
      <w:r>
        <w:t xml:space="preserve">A </w:t>
      </w:r>
      <w:r w:rsidR="001B0C06">
        <w:t>GLK STA shall not attempt to form an infrastructure, IBSS, or PBSS association or mesh peering with any non-GLK STA.</w:t>
      </w:r>
    </w:p>
    <w:p w14:paraId="39372EAD" w14:textId="0B27F5C6" w:rsidR="00DB4225" w:rsidRPr="00EF64BF" w:rsidRDefault="00EF64BF" w:rsidP="00EF64BF">
      <w:pPr>
        <w:pStyle w:val="Heading4"/>
        <w:numPr>
          <w:ilvl w:val="0"/>
          <w:numId w:val="0"/>
        </w:numPr>
        <w:ind w:left="864" w:hanging="864"/>
        <w:rPr>
          <w:u w:val="single"/>
        </w:rPr>
      </w:pPr>
      <w:bookmarkStart w:id="14" w:name="_Toc251922514"/>
      <w:r w:rsidRPr="00EF64BF">
        <w:rPr>
          <w:u w:val="single"/>
        </w:rPr>
        <w:t xml:space="preserve">4.3.20.2 GLK </w:t>
      </w:r>
      <w:r w:rsidR="001833DE">
        <w:rPr>
          <w:u w:val="single"/>
        </w:rPr>
        <w:t>MSPDU</w:t>
      </w:r>
      <w:r w:rsidRPr="00EF64BF">
        <w:rPr>
          <w:u w:val="single"/>
        </w:rPr>
        <w:t xml:space="preserve"> addressing</w:t>
      </w:r>
      <w:bookmarkEnd w:id="14"/>
    </w:p>
    <w:p w14:paraId="5C6983D0" w14:textId="757C99FC" w:rsidR="00EF64BF" w:rsidRPr="004C7AB8" w:rsidRDefault="004C7AB8" w:rsidP="001B0C06">
      <w:pPr>
        <w:rPr>
          <w:u w:val="single"/>
        </w:rPr>
      </w:pPr>
      <w:r w:rsidRPr="004C7AB8">
        <w:rPr>
          <w:u w:val="single"/>
        </w:rPr>
        <w:t>GLK STAs support the 4-address format.</w:t>
      </w:r>
    </w:p>
    <w:p w14:paraId="0D552C05" w14:textId="77A880B9" w:rsidR="001B0C06" w:rsidRPr="000C4F1A" w:rsidRDefault="000C4F1A" w:rsidP="000C4F1A">
      <w:pPr>
        <w:pStyle w:val="Heading4"/>
        <w:numPr>
          <w:ilvl w:val="0"/>
          <w:numId w:val="0"/>
        </w:numPr>
        <w:ind w:left="864" w:hanging="864"/>
        <w:rPr>
          <w:u w:val="single"/>
        </w:rPr>
      </w:pPr>
      <w:bookmarkStart w:id="15" w:name="_Toc251922515"/>
      <w:r w:rsidRPr="000C4F1A">
        <w:rPr>
          <w:u w:val="single"/>
        </w:rPr>
        <w:t xml:space="preserve">4.3.20.3 CBA-MSDU </w:t>
      </w:r>
      <w:proofErr w:type="spellStart"/>
      <w:r w:rsidRPr="000C4F1A">
        <w:rPr>
          <w:u w:val="single"/>
        </w:rPr>
        <w:t>Subsetting</w:t>
      </w:r>
      <w:proofErr w:type="spellEnd"/>
      <w:r w:rsidRPr="000C4F1A">
        <w:rPr>
          <w:u w:val="single"/>
        </w:rPr>
        <w:t xml:space="preserve"> and </w:t>
      </w:r>
      <w:bookmarkEnd w:id="15"/>
      <w:r w:rsidR="00883100">
        <w:rPr>
          <w:u w:val="single"/>
        </w:rPr>
        <w:t>Infix</w:t>
      </w:r>
    </w:p>
    <w:p w14:paraId="21B55134" w14:textId="651E8CD5" w:rsidR="000C4F1A" w:rsidRPr="004C7AB8" w:rsidRDefault="000C4F1A" w:rsidP="00315D88">
      <w:pPr>
        <w:pStyle w:val="EditorNote"/>
        <w:rPr>
          <w:b w:val="0"/>
          <w:i w:val="0"/>
          <w:color w:val="auto"/>
          <w:sz w:val="24"/>
          <w:szCs w:val="24"/>
          <w:u w:val="single"/>
        </w:rPr>
      </w:pPr>
      <w:r w:rsidRPr="004C7AB8">
        <w:rPr>
          <w:b w:val="0"/>
          <w:i w:val="0"/>
          <w:color w:val="auto"/>
          <w:sz w:val="24"/>
          <w:szCs w:val="24"/>
          <w:u w:val="single"/>
        </w:rPr>
        <w:t xml:space="preserve">GLK STAs support communication with Control Block (CB) </w:t>
      </w:r>
      <w:proofErr w:type="spellStart"/>
      <w:r w:rsidRPr="004C7AB8">
        <w:rPr>
          <w:b w:val="0"/>
          <w:i w:val="0"/>
          <w:color w:val="auto"/>
          <w:sz w:val="24"/>
          <w:szCs w:val="24"/>
          <w:u w:val="single"/>
        </w:rPr>
        <w:t>Aggreagated</w:t>
      </w:r>
      <w:proofErr w:type="spellEnd"/>
      <w:r w:rsidRPr="004C7AB8">
        <w:rPr>
          <w:b w:val="0"/>
          <w:i w:val="0"/>
          <w:color w:val="auto"/>
          <w:sz w:val="24"/>
          <w:szCs w:val="24"/>
          <w:u w:val="single"/>
        </w:rPr>
        <w:t xml:space="preserve"> MSDUs</w:t>
      </w:r>
      <w:r w:rsidR="004C7AB8" w:rsidRPr="004C7AB8">
        <w:rPr>
          <w:b w:val="0"/>
          <w:i w:val="0"/>
          <w:color w:val="auto"/>
          <w:sz w:val="24"/>
          <w:szCs w:val="24"/>
          <w:u w:val="single"/>
        </w:rPr>
        <w:t xml:space="preserve"> (CBA-MSDUs) including support of SEI-CB and SII-CB</w:t>
      </w:r>
      <w:r w:rsidRPr="004C7AB8">
        <w:rPr>
          <w:b w:val="0"/>
          <w:i w:val="0"/>
          <w:color w:val="auto"/>
          <w:sz w:val="24"/>
          <w:szCs w:val="24"/>
          <w:u w:val="single"/>
        </w:rPr>
        <w:t xml:space="preserve">. This permits the inclusion of additional </w:t>
      </w:r>
      <w:r w:rsidRPr="004C7AB8">
        <w:rPr>
          <w:b w:val="0"/>
          <w:i w:val="0"/>
          <w:color w:val="auto"/>
          <w:sz w:val="24"/>
          <w:szCs w:val="24"/>
          <w:u w:val="single"/>
        </w:rPr>
        <w:lastRenderedPageBreak/>
        <w:t xml:space="preserve">information with an A-MSDU that </w:t>
      </w:r>
      <w:r w:rsidR="004C7AB8" w:rsidRPr="004C7AB8">
        <w:rPr>
          <w:b w:val="0"/>
          <w:i w:val="0"/>
          <w:color w:val="auto"/>
          <w:sz w:val="24"/>
          <w:szCs w:val="24"/>
          <w:u w:val="single"/>
        </w:rPr>
        <w:t>determines</w:t>
      </w:r>
      <w:r w:rsidRPr="004C7AB8">
        <w:rPr>
          <w:b w:val="0"/>
          <w:i w:val="0"/>
          <w:color w:val="auto"/>
          <w:sz w:val="24"/>
          <w:szCs w:val="24"/>
          <w:u w:val="single"/>
        </w:rPr>
        <w:t xml:space="preserve"> which receivers of a group addressed </w:t>
      </w:r>
      <w:r w:rsidR="004C7AB8" w:rsidRPr="004C7AB8">
        <w:rPr>
          <w:b w:val="0"/>
          <w:i w:val="0"/>
          <w:color w:val="auto"/>
          <w:sz w:val="24"/>
          <w:szCs w:val="24"/>
          <w:u w:val="single"/>
        </w:rPr>
        <w:t>A-MSDU</w:t>
      </w:r>
      <w:r w:rsidRPr="004C7AB8">
        <w:rPr>
          <w:b w:val="0"/>
          <w:i w:val="0"/>
          <w:color w:val="auto"/>
          <w:sz w:val="24"/>
          <w:szCs w:val="24"/>
          <w:u w:val="single"/>
        </w:rPr>
        <w:t xml:space="preserve"> should accept that frame</w:t>
      </w:r>
      <w:r w:rsidR="004C7AB8" w:rsidRPr="004C7AB8">
        <w:rPr>
          <w:b w:val="0"/>
          <w:i w:val="0"/>
          <w:color w:val="auto"/>
          <w:sz w:val="24"/>
          <w:szCs w:val="24"/>
          <w:u w:val="single"/>
        </w:rPr>
        <w:t xml:space="preserve"> and provides </w:t>
      </w:r>
      <w:r w:rsidR="00883100">
        <w:rPr>
          <w:b w:val="0"/>
          <w:i w:val="0"/>
          <w:color w:val="auto"/>
          <w:sz w:val="24"/>
          <w:szCs w:val="24"/>
          <w:u w:val="single"/>
        </w:rPr>
        <w:t xml:space="preserve">for different receivers to receive the A-MSDU </w:t>
      </w:r>
      <w:proofErr w:type="spellStart"/>
      <w:r w:rsidR="00883100">
        <w:rPr>
          <w:b w:val="0"/>
          <w:i w:val="0"/>
          <w:color w:val="auto"/>
          <w:sz w:val="24"/>
          <w:szCs w:val="24"/>
          <w:u w:val="single"/>
        </w:rPr>
        <w:t>subframes</w:t>
      </w:r>
      <w:proofErr w:type="spellEnd"/>
      <w:r w:rsidR="00883100">
        <w:rPr>
          <w:b w:val="0"/>
          <w:i w:val="0"/>
          <w:color w:val="auto"/>
          <w:sz w:val="24"/>
          <w:szCs w:val="24"/>
          <w:u w:val="single"/>
        </w:rPr>
        <w:t xml:space="preserve"> with different infix data after the initial </w:t>
      </w:r>
      <w:proofErr w:type="spellStart"/>
      <w:r w:rsidR="00883100">
        <w:rPr>
          <w:b w:val="0"/>
          <w:i w:val="0"/>
          <w:color w:val="auto"/>
          <w:sz w:val="24"/>
          <w:szCs w:val="24"/>
          <w:u w:val="single"/>
        </w:rPr>
        <w:t>subframe</w:t>
      </w:r>
      <w:proofErr w:type="spellEnd"/>
      <w:r w:rsidR="00883100">
        <w:rPr>
          <w:b w:val="0"/>
          <w:i w:val="0"/>
          <w:color w:val="auto"/>
          <w:sz w:val="24"/>
          <w:szCs w:val="24"/>
          <w:u w:val="single"/>
        </w:rPr>
        <w:t xml:space="preserve"> address information and before the remainder of the </w:t>
      </w:r>
      <w:proofErr w:type="spellStart"/>
      <w:r w:rsidR="00883100">
        <w:rPr>
          <w:b w:val="0"/>
          <w:i w:val="0"/>
          <w:color w:val="auto"/>
          <w:sz w:val="24"/>
          <w:szCs w:val="24"/>
          <w:u w:val="single"/>
        </w:rPr>
        <w:t>subframe</w:t>
      </w:r>
      <w:proofErr w:type="spellEnd"/>
      <w:r w:rsidR="00883100">
        <w:rPr>
          <w:b w:val="0"/>
          <w:i w:val="0"/>
          <w:color w:val="auto"/>
          <w:sz w:val="24"/>
          <w:szCs w:val="24"/>
          <w:u w:val="single"/>
        </w:rPr>
        <w:t xml:space="preserve"> payload</w:t>
      </w:r>
      <w:r w:rsidRPr="004C7AB8">
        <w:rPr>
          <w:b w:val="0"/>
          <w:i w:val="0"/>
          <w:color w:val="auto"/>
          <w:sz w:val="24"/>
          <w:szCs w:val="24"/>
          <w:u w:val="single"/>
        </w:rPr>
        <w:t>.</w:t>
      </w:r>
    </w:p>
    <w:p w14:paraId="22E4666E" w14:textId="77777777" w:rsidR="000C4F1A" w:rsidRPr="000C4F1A" w:rsidRDefault="000C4F1A" w:rsidP="00315D88">
      <w:pPr>
        <w:pStyle w:val="EditorNote"/>
        <w:rPr>
          <w:b w:val="0"/>
          <w:i w:val="0"/>
          <w:color w:val="auto"/>
          <w:sz w:val="24"/>
          <w:szCs w:val="24"/>
        </w:rPr>
      </w:pPr>
    </w:p>
    <w:p w14:paraId="3162572F" w14:textId="24B7610B" w:rsidR="00A0395D" w:rsidRDefault="00A0395D" w:rsidP="00A0395D">
      <w:pPr>
        <w:pStyle w:val="Heading2"/>
        <w:rPr>
          <w:lang w:val="en-US"/>
        </w:rPr>
      </w:pPr>
      <w:bookmarkStart w:id="16" w:name="_Toc251922516"/>
      <w:r>
        <w:rPr>
          <w:lang w:val="en-US"/>
        </w:rPr>
        <w:t>Logical service interfaces</w:t>
      </w:r>
      <w:bookmarkEnd w:id="16"/>
    </w:p>
    <w:p w14:paraId="260046B6" w14:textId="73A58B2F" w:rsidR="00A0395D" w:rsidRDefault="00A0395D" w:rsidP="00A0395D">
      <w:pPr>
        <w:pStyle w:val="Heading2"/>
        <w:rPr>
          <w:lang w:val="en-US"/>
        </w:rPr>
      </w:pPr>
      <w:bookmarkStart w:id="17" w:name="_Toc251922517"/>
      <w:r>
        <w:rPr>
          <w:lang w:val="en-US"/>
        </w:rPr>
        <w:t>Overview of the services</w:t>
      </w:r>
      <w:bookmarkEnd w:id="17"/>
    </w:p>
    <w:p w14:paraId="30D971F7" w14:textId="11749FE9" w:rsidR="00A0395D" w:rsidRDefault="00A0395D" w:rsidP="00A0395D">
      <w:pPr>
        <w:pStyle w:val="Heading2"/>
        <w:rPr>
          <w:lang w:val="en-US"/>
        </w:rPr>
      </w:pPr>
      <w:bookmarkStart w:id="18" w:name="_Toc251922518"/>
      <w:r>
        <w:rPr>
          <w:lang w:val="en-US"/>
        </w:rPr>
        <w:t>Multiple logical address spaces</w:t>
      </w:r>
      <w:bookmarkEnd w:id="18"/>
    </w:p>
    <w:p w14:paraId="7B023CB9" w14:textId="051A0B7F" w:rsidR="00A0395D" w:rsidRDefault="00A0395D" w:rsidP="00A0395D">
      <w:pPr>
        <w:pStyle w:val="Heading2"/>
        <w:rPr>
          <w:lang w:val="en-US"/>
        </w:rPr>
      </w:pPr>
      <w:bookmarkStart w:id="19" w:name="_Toc251922519"/>
      <w:r>
        <w:rPr>
          <w:lang w:val="en-US"/>
        </w:rPr>
        <w:t>Differences among ESS, PBSS,</w:t>
      </w:r>
      <w:r>
        <w:rPr>
          <w:color w:val="218B21"/>
          <w:lang w:val="en-US"/>
        </w:rPr>
        <w:t xml:space="preserve"> </w:t>
      </w:r>
      <w:r>
        <w:rPr>
          <w:lang w:val="en-US"/>
        </w:rPr>
        <w:t>and IBSS LANs</w:t>
      </w:r>
      <w:bookmarkEnd w:id="19"/>
    </w:p>
    <w:p w14:paraId="1C5246F6" w14:textId="1B78F9FA" w:rsidR="00A0395D" w:rsidRDefault="00A0395D" w:rsidP="00A0395D">
      <w:pPr>
        <w:pStyle w:val="Heading2"/>
        <w:rPr>
          <w:lang w:val="en-US"/>
        </w:rPr>
      </w:pPr>
      <w:bookmarkStart w:id="20" w:name="_Toc251922520"/>
      <w:r>
        <w:rPr>
          <w:lang w:val="en-US"/>
        </w:rPr>
        <w:t>Differences between ESS and MBSS LANs</w:t>
      </w:r>
      <w:bookmarkEnd w:id="20"/>
    </w:p>
    <w:p w14:paraId="17413994" w14:textId="3C4A98A4" w:rsidR="00A0395D" w:rsidRPr="00A0395D" w:rsidRDefault="00A0395D" w:rsidP="00A0395D">
      <w:pPr>
        <w:pStyle w:val="Heading2"/>
      </w:pPr>
      <w:bookmarkStart w:id="21" w:name="_Toc251922521"/>
      <w:r>
        <w:rPr>
          <w:lang w:val="en-US"/>
        </w:rPr>
        <w:t>Reference model</w:t>
      </w:r>
      <w:bookmarkEnd w:id="21"/>
    </w:p>
    <w:p w14:paraId="29692D57" w14:textId="3E934C63" w:rsidR="00A0395D" w:rsidRPr="00A0395D" w:rsidRDefault="00A0395D" w:rsidP="00A0395D">
      <w:pPr>
        <w:pStyle w:val="Heading2"/>
      </w:pPr>
      <w:bookmarkStart w:id="22" w:name="_Toc251922522"/>
      <w:r w:rsidRPr="00A0395D">
        <w:t>IEEE Std 802.11 and IEEE Std 802.1X-2010</w:t>
      </w:r>
      <w:bookmarkEnd w:id="22"/>
    </w:p>
    <w:p w14:paraId="2805E3BC" w14:textId="42FD38C6" w:rsidR="00360413" w:rsidRDefault="00E03619" w:rsidP="00A0395D">
      <w:pPr>
        <w:pStyle w:val="Heading2"/>
        <w:rPr>
          <w:lang w:val="en-US"/>
        </w:rPr>
      </w:pPr>
      <w:bookmarkStart w:id="23" w:name="_Toc251922523"/>
      <w:r>
        <w:rPr>
          <w:lang w:val="en-US"/>
        </w:rPr>
        <w:t>Generic advertisement service (GAS)</w:t>
      </w:r>
      <w:bookmarkEnd w:id="23"/>
    </w:p>
    <w:p w14:paraId="6227FC06" w14:textId="77777777" w:rsidR="00A0395D" w:rsidRPr="00A0395D" w:rsidRDefault="00A0395D" w:rsidP="00360413"/>
    <w:p w14:paraId="30A99590" w14:textId="77777777" w:rsidR="00F924CB" w:rsidRDefault="00F924CB" w:rsidP="00A0395D">
      <w:pPr>
        <w:pStyle w:val="Heading1"/>
      </w:pPr>
      <w:bookmarkStart w:id="24" w:name="_Toc251922524"/>
      <w:r>
        <w:t>MAC service definition</w:t>
      </w:r>
      <w:bookmarkEnd w:id="24"/>
    </w:p>
    <w:p w14:paraId="5A36270B" w14:textId="7BFB0592" w:rsidR="009A6EE1" w:rsidRPr="009A6EE1" w:rsidRDefault="00F924CB" w:rsidP="009A6EE1">
      <w:pPr>
        <w:pStyle w:val="Heading2"/>
      </w:pPr>
      <w:bookmarkStart w:id="25" w:name="_Toc251922525"/>
      <w:r>
        <w:t>Overview of MAC services</w:t>
      </w:r>
      <w:bookmarkEnd w:id="25"/>
    </w:p>
    <w:p w14:paraId="26B5C9EF" w14:textId="77777777" w:rsidR="00F924CB" w:rsidRDefault="00F924CB" w:rsidP="00F924CB">
      <w:pPr>
        <w:pStyle w:val="Heading2"/>
      </w:pPr>
      <w:bookmarkStart w:id="26" w:name="_Toc251922526"/>
      <w:r>
        <w:t>MAC data service specification</w:t>
      </w:r>
      <w:bookmarkEnd w:id="26"/>
    </w:p>
    <w:p w14:paraId="493576D4" w14:textId="77777777" w:rsidR="00360413" w:rsidRPr="00360413" w:rsidRDefault="00360413" w:rsidP="00360413"/>
    <w:p w14:paraId="271098E3" w14:textId="77777777" w:rsidR="00F924CB" w:rsidRDefault="00F924CB" w:rsidP="00F924CB">
      <w:pPr>
        <w:pStyle w:val="Heading1"/>
      </w:pPr>
      <w:bookmarkStart w:id="27" w:name="_Toc251922527"/>
      <w:r>
        <w:t>Layer management</w:t>
      </w:r>
      <w:bookmarkEnd w:id="27"/>
    </w:p>
    <w:p w14:paraId="431A8168" w14:textId="77777777" w:rsidR="00360413" w:rsidRPr="00360413" w:rsidRDefault="00360413" w:rsidP="00360413"/>
    <w:p w14:paraId="42C605BF" w14:textId="77777777" w:rsidR="00F924CB" w:rsidRDefault="00F924CB" w:rsidP="00F924CB">
      <w:pPr>
        <w:pStyle w:val="Heading1"/>
      </w:pPr>
      <w:bookmarkStart w:id="28" w:name="_Toc251922528"/>
      <w:r>
        <w:t>PHY service specification</w:t>
      </w:r>
      <w:bookmarkEnd w:id="28"/>
    </w:p>
    <w:p w14:paraId="2302F26A" w14:textId="77777777" w:rsidR="00360413" w:rsidRPr="00360413" w:rsidRDefault="00360413" w:rsidP="00360413"/>
    <w:p w14:paraId="41D73C97" w14:textId="77777777" w:rsidR="00F924CB" w:rsidRDefault="00F924CB" w:rsidP="00F924CB">
      <w:pPr>
        <w:pStyle w:val="Heading1"/>
      </w:pPr>
      <w:bookmarkStart w:id="29" w:name="_Toc251922529"/>
      <w:r>
        <w:lastRenderedPageBreak/>
        <w:t>Frame formats</w:t>
      </w:r>
      <w:bookmarkEnd w:id="29"/>
    </w:p>
    <w:p w14:paraId="793C3C47" w14:textId="4AE18E1D" w:rsidR="00F924CB" w:rsidRDefault="00BC71E7" w:rsidP="00F924CB">
      <w:pPr>
        <w:pStyle w:val="Heading2"/>
      </w:pPr>
      <w:bookmarkStart w:id="30" w:name="_Toc251922530"/>
      <w:r>
        <w:t>General</w:t>
      </w:r>
      <w:r w:rsidR="00F924CB">
        <w:t xml:space="preserve"> requirements</w:t>
      </w:r>
      <w:bookmarkEnd w:id="30"/>
    </w:p>
    <w:p w14:paraId="16E15E51" w14:textId="77777777" w:rsidR="00F924CB" w:rsidRDefault="00F924CB" w:rsidP="00F924CB">
      <w:pPr>
        <w:pStyle w:val="Heading2"/>
      </w:pPr>
      <w:bookmarkStart w:id="31" w:name="_Toc251922531"/>
      <w:r>
        <w:t>MAC frame formats</w:t>
      </w:r>
      <w:bookmarkEnd w:id="31"/>
    </w:p>
    <w:p w14:paraId="2FA08007" w14:textId="5CF786D9" w:rsidR="001A3695" w:rsidRDefault="001A3695" w:rsidP="001A3695">
      <w:pPr>
        <w:pStyle w:val="Heading3"/>
      </w:pPr>
      <w:bookmarkStart w:id="32" w:name="_Toc251922532"/>
      <w:r>
        <w:t>Basic components</w:t>
      </w:r>
      <w:bookmarkEnd w:id="32"/>
    </w:p>
    <w:p w14:paraId="076586F8" w14:textId="1BA88231" w:rsidR="001A3695" w:rsidRDefault="001A3695" w:rsidP="001A3695">
      <w:pPr>
        <w:pStyle w:val="Heading3"/>
      </w:pPr>
      <w:bookmarkStart w:id="33" w:name="_Toc251922533"/>
      <w:r>
        <w:t>Conventions</w:t>
      </w:r>
      <w:bookmarkEnd w:id="33"/>
    </w:p>
    <w:p w14:paraId="62741DCF" w14:textId="5C5BB51A" w:rsidR="001A3695" w:rsidRDefault="001A3695" w:rsidP="001A3695">
      <w:pPr>
        <w:pStyle w:val="Heading3"/>
      </w:pPr>
      <w:bookmarkStart w:id="34" w:name="_Toc251922534"/>
      <w:r>
        <w:t>General frame format</w:t>
      </w:r>
      <w:bookmarkEnd w:id="34"/>
    </w:p>
    <w:p w14:paraId="42E81433" w14:textId="618EE52C" w:rsidR="001A3695" w:rsidRDefault="001A3695" w:rsidP="001A3695">
      <w:pPr>
        <w:pStyle w:val="Heading3"/>
      </w:pPr>
      <w:bookmarkStart w:id="35" w:name="_Toc251922535"/>
      <w:r>
        <w:t>Frame fields</w:t>
      </w:r>
      <w:bookmarkEnd w:id="35"/>
    </w:p>
    <w:p w14:paraId="3EC1DABB" w14:textId="1AECDAA6" w:rsidR="00B566B2" w:rsidRDefault="00B566B2" w:rsidP="001A3695">
      <w:pPr>
        <w:pStyle w:val="Heading4"/>
        <w:numPr>
          <w:ilvl w:val="0"/>
          <w:numId w:val="0"/>
        </w:numPr>
      </w:pPr>
      <w:bookmarkStart w:id="36" w:name="_Toc251922536"/>
      <w:r>
        <w:t>8.2.4.1.4 To DS and From DS fields</w:t>
      </w:r>
      <w:bookmarkEnd w:id="36"/>
    </w:p>
    <w:p w14:paraId="492B3DC0" w14:textId="2D4F5FA9" w:rsidR="00B566B2" w:rsidRPr="00BB3F44" w:rsidRDefault="00BB3F44" w:rsidP="00B566B2">
      <w:pPr>
        <w:rPr>
          <w:b/>
          <w:i/>
        </w:rPr>
      </w:pPr>
      <w:r w:rsidRPr="00BB3F44">
        <w:rPr>
          <w:b/>
          <w:i/>
        </w:rPr>
        <w:t>Change the last row in Table 8-4 – To/From DS combination in Data frames</w:t>
      </w:r>
    </w:p>
    <w:p w14:paraId="55B21EAB" w14:textId="77777777" w:rsidR="00BB3F44" w:rsidRDefault="00BB3F44" w:rsidP="00B566B2"/>
    <w:tbl>
      <w:tblPr>
        <w:tblW w:w="9180" w:type="dxa"/>
        <w:tblInd w:w="93" w:type="dxa"/>
        <w:tblLook w:val="04A0" w:firstRow="1" w:lastRow="0" w:firstColumn="1" w:lastColumn="0" w:noHBand="0" w:noVBand="1"/>
      </w:tblPr>
      <w:tblGrid>
        <w:gridCol w:w="1420"/>
        <w:gridCol w:w="7760"/>
      </w:tblGrid>
      <w:tr w:rsidR="00BB3F44" w:rsidRPr="00BB3F44" w14:paraId="445BACC1" w14:textId="77777777" w:rsidTr="00BB3F44">
        <w:trPr>
          <w:trHeight w:val="1220"/>
        </w:trPr>
        <w:tc>
          <w:tcPr>
            <w:tcW w:w="1420" w:type="dxa"/>
            <w:tcBorders>
              <w:top w:val="single" w:sz="4" w:space="0" w:color="auto"/>
              <w:left w:val="single" w:sz="8" w:space="0" w:color="auto"/>
              <w:bottom w:val="single" w:sz="8" w:space="0" w:color="auto"/>
              <w:right w:val="single" w:sz="4" w:space="0" w:color="auto"/>
            </w:tcBorders>
            <w:shd w:val="clear" w:color="auto" w:fill="auto"/>
            <w:hideMark/>
          </w:tcPr>
          <w:p w14:paraId="7A53F4EE" w14:textId="77777777" w:rsidR="00BB3F44" w:rsidRPr="00BB3F44" w:rsidRDefault="00BB3F44" w:rsidP="00BB3F44">
            <w:pPr>
              <w:rPr>
                <w:rFonts w:eastAsia="Times New Roman"/>
                <w:color w:val="000000"/>
                <w:sz w:val="20"/>
                <w:lang w:val="en-US"/>
              </w:rPr>
            </w:pPr>
            <w:r w:rsidRPr="00BB3F44">
              <w:rPr>
                <w:rFonts w:eastAsia="Times New Roman"/>
                <w:color w:val="000000"/>
                <w:sz w:val="20"/>
                <w:lang w:val="en-US"/>
              </w:rPr>
              <w:t>To DS = 1</w:t>
            </w:r>
            <w:r w:rsidRPr="00BB3F44">
              <w:rPr>
                <w:rFonts w:eastAsia="Times New Roman"/>
                <w:color w:val="000000"/>
                <w:sz w:val="20"/>
                <w:lang w:val="en-US"/>
              </w:rPr>
              <w:br/>
              <w:t>From DS = 1</w:t>
            </w:r>
          </w:p>
        </w:tc>
        <w:tc>
          <w:tcPr>
            <w:tcW w:w="7760" w:type="dxa"/>
            <w:tcBorders>
              <w:top w:val="single" w:sz="4" w:space="0" w:color="auto"/>
              <w:left w:val="nil"/>
              <w:bottom w:val="single" w:sz="8" w:space="0" w:color="auto"/>
              <w:right w:val="single" w:sz="8" w:space="0" w:color="auto"/>
            </w:tcBorders>
            <w:shd w:val="clear" w:color="auto" w:fill="auto"/>
            <w:hideMark/>
          </w:tcPr>
          <w:p w14:paraId="01E83591" w14:textId="77777777" w:rsidR="00BB3F44" w:rsidRPr="00BB3F44" w:rsidRDefault="00BB3F44" w:rsidP="00BB3F44">
            <w:pPr>
              <w:rPr>
                <w:rFonts w:eastAsia="Times New Roman"/>
                <w:color w:val="000000"/>
                <w:sz w:val="20"/>
                <w:lang w:val="en-US"/>
              </w:rPr>
            </w:pPr>
            <w:r w:rsidRPr="00BB3F44">
              <w:rPr>
                <w:rFonts w:eastAsia="Times New Roman"/>
                <w:color w:val="000000"/>
                <w:sz w:val="20"/>
                <w:lang w:val="en-US"/>
              </w:rPr>
              <w:t xml:space="preserve">A Data frame using the four-address MAC header format. This standard defines procedures for using this combination of field values only in a mesh BSS </w:t>
            </w:r>
            <w:r w:rsidRPr="00BB3F44">
              <w:rPr>
                <w:rFonts w:eastAsia="Times New Roman"/>
                <w:color w:val="000000"/>
                <w:sz w:val="20"/>
                <w:u w:val="single"/>
                <w:lang w:val="en-US"/>
              </w:rPr>
              <w:t>or by a GLK STA</w:t>
            </w:r>
            <w:r w:rsidRPr="00BB3F44">
              <w:rPr>
                <w:rFonts w:eastAsia="Times New Roman"/>
                <w:color w:val="000000"/>
                <w:sz w:val="20"/>
                <w:lang w:val="en-US"/>
              </w:rPr>
              <w:t>.</w:t>
            </w:r>
            <w:r w:rsidRPr="00BB3F44">
              <w:rPr>
                <w:rFonts w:eastAsia="Times New Roman"/>
                <w:color w:val="000000"/>
                <w:sz w:val="20"/>
                <w:lang w:val="en-US"/>
              </w:rPr>
              <w:br/>
            </w:r>
            <w:r w:rsidRPr="00BB3F44">
              <w:rPr>
                <w:rFonts w:eastAsia="Times New Roman"/>
                <w:color w:val="000000"/>
                <w:sz w:val="20"/>
                <w:lang w:val="en-US"/>
              </w:rPr>
              <w:br/>
              <w:t>This is the only valid combination for individually addressed Data frames transmitted by a mesh STA.</w:t>
            </w:r>
          </w:p>
        </w:tc>
      </w:tr>
    </w:tbl>
    <w:p w14:paraId="662654D8" w14:textId="77777777" w:rsidR="00BB3F44" w:rsidRDefault="00BB3F44" w:rsidP="00B566B2"/>
    <w:p w14:paraId="6F3A37AA" w14:textId="77777777" w:rsidR="00BB3F44" w:rsidRDefault="00BB3F44" w:rsidP="00B566B2"/>
    <w:p w14:paraId="0D8B08EF" w14:textId="6CD3D5E2" w:rsidR="001A3695" w:rsidRDefault="001A3695" w:rsidP="001A3695">
      <w:pPr>
        <w:pStyle w:val="Heading3"/>
      </w:pPr>
      <w:bookmarkStart w:id="37" w:name="_Toc251922537"/>
      <w:r>
        <w:t>Duration/ID field (QoS STA)</w:t>
      </w:r>
      <w:bookmarkEnd w:id="37"/>
    </w:p>
    <w:p w14:paraId="14AA8598" w14:textId="77777777" w:rsidR="001A3695" w:rsidRPr="00B566B2" w:rsidRDefault="001A3695" w:rsidP="00B566B2"/>
    <w:p w14:paraId="5EEBF9E7" w14:textId="77777777" w:rsidR="00F924CB" w:rsidRDefault="00F924CB" w:rsidP="00F924CB">
      <w:pPr>
        <w:pStyle w:val="Heading2"/>
      </w:pPr>
      <w:bookmarkStart w:id="38" w:name="_Toc251922538"/>
      <w:r>
        <w:t>Format of individual frame types</w:t>
      </w:r>
      <w:bookmarkEnd w:id="38"/>
    </w:p>
    <w:p w14:paraId="38A1755C" w14:textId="4B5DEEB7" w:rsidR="004D67E3" w:rsidRDefault="00C62A67" w:rsidP="008A2888">
      <w:pPr>
        <w:pStyle w:val="Heading3"/>
      </w:pPr>
      <w:bookmarkStart w:id="39" w:name="_Toc251922539"/>
      <w:r>
        <w:t>Control frames</w:t>
      </w:r>
      <w:bookmarkEnd w:id="39"/>
    </w:p>
    <w:p w14:paraId="02993A4B" w14:textId="2D5F5009" w:rsidR="00C62A67" w:rsidRDefault="00C62A67" w:rsidP="00C62A67">
      <w:pPr>
        <w:pStyle w:val="Heading3"/>
      </w:pPr>
      <w:bookmarkStart w:id="40" w:name="_Toc251922540"/>
      <w:r>
        <w:t>Data frames</w:t>
      </w:r>
      <w:bookmarkEnd w:id="40"/>
    </w:p>
    <w:p w14:paraId="7C124956" w14:textId="5B9C10C4" w:rsidR="002F6F7D" w:rsidRDefault="002F6F7D" w:rsidP="002F6F7D">
      <w:pPr>
        <w:pStyle w:val="Heading4"/>
      </w:pPr>
      <w:bookmarkStart w:id="41" w:name="_Toc251922541"/>
      <w:r>
        <w:t>Data frame format</w:t>
      </w:r>
      <w:bookmarkEnd w:id="41"/>
    </w:p>
    <w:p w14:paraId="36F0D713" w14:textId="06077706" w:rsidR="002F6F7D" w:rsidRDefault="002F6F7D" w:rsidP="002F6F7D">
      <w:pPr>
        <w:rPr>
          <w:b/>
          <w:i/>
        </w:rPr>
      </w:pPr>
      <w:r w:rsidRPr="002F6F7D">
        <w:rPr>
          <w:b/>
          <w:i/>
        </w:rPr>
        <w:t xml:space="preserve">Change </w:t>
      </w:r>
      <w:r w:rsidR="00567DD5">
        <w:rPr>
          <w:b/>
          <w:i/>
        </w:rPr>
        <w:t>tex</w:t>
      </w:r>
      <w:r>
        <w:rPr>
          <w:b/>
          <w:i/>
        </w:rPr>
        <w:t xml:space="preserve">t </w:t>
      </w:r>
      <w:r w:rsidRPr="002F6F7D">
        <w:rPr>
          <w:b/>
          <w:i/>
        </w:rPr>
        <w:t>as follows:</w:t>
      </w:r>
    </w:p>
    <w:p w14:paraId="2B83C4D8" w14:textId="5FE39E26" w:rsidR="002F6F7D" w:rsidRPr="002F6F7D" w:rsidRDefault="002F6F7D" w:rsidP="002F6F7D">
      <w:pPr>
        <w:widowControl w:val="0"/>
        <w:autoSpaceDE w:val="0"/>
        <w:autoSpaceDN w:val="0"/>
        <w:adjustRightInd w:val="0"/>
        <w:rPr>
          <w:color w:val="000000"/>
          <w:szCs w:val="24"/>
          <w:lang w:val="en-US"/>
        </w:rPr>
      </w:pPr>
      <w:r w:rsidRPr="002F6F7D">
        <w:rPr>
          <w:color w:val="000000"/>
          <w:szCs w:val="24"/>
          <w:lang w:val="en-US"/>
        </w:rPr>
        <w:t xml:space="preserve">When a Data frame </w:t>
      </w:r>
      <w:r w:rsidRPr="002F6F7D">
        <w:rPr>
          <w:color w:val="000000"/>
          <w:szCs w:val="24"/>
          <w:u w:val="single"/>
          <w:lang w:val="en-US"/>
        </w:rPr>
        <w:t>sent by a non-GLK STA</w:t>
      </w:r>
      <w:r>
        <w:rPr>
          <w:color w:val="000000"/>
          <w:szCs w:val="24"/>
          <w:lang w:val="en-US"/>
        </w:rPr>
        <w:t xml:space="preserve"> </w:t>
      </w:r>
      <w:r w:rsidRPr="002F6F7D">
        <w:rPr>
          <w:color w:val="000000"/>
          <w:szCs w:val="24"/>
          <w:lang w:val="en-US"/>
        </w:rPr>
        <w:t>carries an A-MSDU, the DA and SA values rela</w:t>
      </w:r>
      <w:r>
        <w:rPr>
          <w:color w:val="000000"/>
          <w:szCs w:val="24"/>
          <w:lang w:val="en-US"/>
        </w:rPr>
        <w:t xml:space="preserve">ted to each MSDU carried by the </w:t>
      </w:r>
      <w:r w:rsidRPr="002F6F7D">
        <w:rPr>
          <w:color w:val="000000"/>
          <w:szCs w:val="24"/>
          <w:lang w:val="en-US"/>
        </w:rPr>
        <w:t>A-MSDU are carried within the A-MSDU. One or both of these fields may also be present in the Address 1</w:t>
      </w:r>
      <w:r>
        <w:rPr>
          <w:color w:val="000000"/>
          <w:szCs w:val="24"/>
          <w:lang w:val="en-US"/>
        </w:rPr>
        <w:t xml:space="preserve"> </w:t>
      </w:r>
      <w:r w:rsidRPr="002F6F7D">
        <w:rPr>
          <w:color w:val="000000"/>
          <w:szCs w:val="24"/>
          <w:lang w:val="en-US"/>
        </w:rPr>
        <w:t>and Address 2 fields as indicated in Table 8-23 (Address field contents).</w:t>
      </w:r>
    </w:p>
    <w:p w14:paraId="48BD3FC9" w14:textId="77777777" w:rsidR="002F6F7D" w:rsidRPr="002F6F7D" w:rsidRDefault="002F6F7D" w:rsidP="002F6F7D"/>
    <w:p w14:paraId="270283AA" w14:textId="716CDFB4" w:rsidR="002F6F7D" w:rsidRDefault="002F6F7D" w:rsidP="002F6F7D">
      <w:pPr>
        <w:widowControl w:val="0"/>
        <w:autoSpaceDE w:val="0"/>
        <w:autoSpaceDN w:val="0"/>
        <w:adjustRightInd w:val="0"/>
        <w:rPr>
          <w:color w:val="000000"/>
          <w:sz w:val="22"/>
          <w:szCs w:val="22"/>
          <w:lang w:val="en-US"/>
        </w:rPr>
      </w:pPr>
      <w:r w:rsidRPr="002F6F7D">
        <w:rPr>
          <w:color w:val="000000"/>
          <w:sz w:val="22"/>
          <w:szCs w:val="22"/>
          <w:lang w:val="en-US"/>
        </w:rPr>
        <w:t>NOTE 2—If a DA or SA value also appears in any of these address fields</w:t>
      </w:r>
      <w:r>
        <w:rPr>
          <w:color w:val="000000"/>
          <w:sz w:val="22"/>
          <w:szCs w:val="22"/>
          <w:lang w:val="en-US"/>
        </w:rPr>
        <w:t xml:space="preserve"> </w:t>
      </w:r>
      <w:r w:rsidRPr="002F6F7D">
        <w:rPr>
          <w:color w:val="000000"/>
          <w:sz w:val="22"/>
          <w:szCs w:val="22"/>
          <w:u w:val="single"/>
          <w:lang w:val="en-US"/>
        </w:rPr>
        <w:t>in a Data frame sent by a non-GLK STA,</w:t>
      </w:r>
      <w:r w:rsidRPr="002F6F7D">
        <w:rPr>
          <w:color w:val="000000"/>
          <w:sz w:val="22"/>
          <w:szCs w:val="22"/>
          <w:lang w:val="en-US"/>
        </w:rPr>
        <w:t xml:space="preserve"> the value is necessarily the same for</w:t>
      </w:r>
      <w:r>
        <w:rPr>
          <w:color w:val="000000"/>
          <w:sz w:val="22"/>
          <w:szCs w:val="22"/>
          <w:lang w:val="en-US"/>
        </w:rPr>
        <w:t xml:space="preserve"> </w:t>
      </w:r>
      <w:r w:rsidRPr="002F6F7D">
        <w:rPr>
          <w:color w:val="000000"/>
          <w:sz w:val="22"/>
          <w:szCs w:val="22"/>
          <w:lang w:val="en-US"/>
        </w:rPr>
        <w:t>all MSDUs within the A-MSDU because this is guaranteed by the To DS and From DS field settings.</w:t>
      </w:r>
    </w:p>
    <w:p w14:paraId="676DE763" w14:textId="77777777" w:rsidR="00567DD5" w:rsidRPr="00567DD5" w:rsidRDefault="00567DD5" w:rsidP="002F6F7D">
      <w:pPr>
        <w:widowControl w:val="0"/>
        <w:autoSpaceDE w:val="0"/>
        <w:autoSpaceDN w:val="0"/>
        <w:adjustRightInd w:val="0"/>
        <w:rPr>
          <w:color w:val="000000"/>
          <w:szCs w:val="24"/>
          <w:lang w:val="en-US"/>
        </w:rPr>
      </w:pPr>
    </w:p>
    <w:p w14:paraId="0A562777" w14:textId="4C5C2DFD" w:rsidR="00567DD5" w:rsidRPr="00567DD5" w:rsidRDefault="00567DD5" w:rsidP="002F6F7D">
      <w:pPr>
        <w:widowControl w:val="0"/>
        <w:autoSpaceDE w:val="0"/>
        <w:autoSpaceDN w:val="0"/>
        <w:adjustRightInd w:val="0"/>
        <w:rPr>
          <w:b/>
          <w:i/>
          <w:color w:val="000000"/>
          <w:szCs w:val="24"/>
          <w:lang w:val="en-US"/>
        </w:rPr>
      </w:pPr>
      <w:r w:rsidRPr="00567DD5">
        <w:rPr>
          <w:b/>
          <w:i/>
          <w:color w:val="000000"/>
          <w:szCs w:val="24"/>
          <w:lang w:val="en-US"/>
        </w:rPr>
        <w:t>Change text as follows:</w:t>
      </w:r>
    </w:p>
    <w:p w14:paraId="12E09260" w14:textId="2FC679AF" w:rsidR="00567DD5" w:rsidRPr="00567DD5" w:rsidRDefault="00567DD5" w:rsidP="00567DD5">
      <w:pPr>
        <w:widowControl w:val="0"/>
        <w:autoSpaceDE w:val="0"/>
        <w:autoSpaceDN w:val="0"/>
        <w:adjustRightInd w:val="0"/>
        <w:rPr>
          <w:szCs w:val="24"/>
          <w:lang w:val="en-US"/>
        </w:rPr>
      </w:pPr>
      <w:r w:rsidRPr="00567DD5">
        <w:rPr>
          <w:szCs w:val="24"/>
          <w:lang w:val="en-US"/>
        </w:rPr>
        <w:t xml:space="preserve">An A-MSDU contains only MSDUs whose DA and SA parameter values map to the same </w:t>
      </w:r>
      <w:r>
        <w:rPr>
          <w:szCs w:val="24"/>
          <w:lang w:val="en-US"/>
        </w:rPr>
        <w:lastRenderedPageBreak/>
        <w:t xml:space="preserve">receiver address </w:t>
      </w:r>
      <w:r w:rsidRPr="00567DD5">
        <w:rPr>
          <w:szCs w:val="24"/>
          <w:lang w:val="en-US"/>
        </w:rPr>
        <w:t>(RA) and transmitter address (TA) values, i.e., all the MSDUs are intended to be received by a single</w:t>
      </w:r>
      <w:r>
        <w:rPr>
          <w:szCs w:val="24"/>
          <w:lang w:val="en-US"/>
        </w:rPr>
        <w:t xml:space="preserve"> </w:t>
      </w:r>
      <w:r w:rsidRPr="00567DD5">
        <w:rPr>
          <w:szCs w:val="24"/>
          <w:lang w:val="en-US"/>
        </w:rPr>
        <w:t>receiver</w:t>
      </w:r>
      <w:r>
        <w:rPr>
          <w:szCs w:val="24"/>
          <w:lang w:val="en-US"/>
        </w:rPr>
        <w:t xml:space="preserve"> </w:t>
      </w:r>
      <w:r w:rsidRPr="00567DD5">
        <w:rPr>
          <w:szCs w:val="24"/>
          <w:u w:val="single"/>
          <w:lang w:val="en-US"/>
        </w:rPr>
        <w:t>if individually addressed and the same set of receivers if group addressed</w:t>
      </w:r>
      <w:r w:rsidRPr="00567DD5">
        <w:rPr>
          <w:szCs w:val="24"/>
          <w:lang w:val="en-US"/>
        </w:rPr>
        <w:t>, and necessarily they are all transmitted by the same transmitter. The rules for determining RA and</w:t>
      </w:r>
      <w:r>
        <w:rPr>
          <w:szCs w:val="24"/>
          <w:lang w:val="en-US"/>
        </w:rPr>
        <w:t xml:space="preserve"> </w:t>
      </w:r>
      <w:r w:rsidRPr="00567DD5">
        <w:rPr>
          <w:szCs w:val="24"/>
          <w:lang w:val="en-US"/>
        </w:rPr>
        <w:t>TA are independent of whether the frame body carries an A-MSDU.</w:t>
      </w:r>
    </w:p>
    <w:p w14:paraId="23927330" w14:textId="77777777" w:rsidR="0083348E" w:rsidRPr="00567DD5" w:rsidRDefault="0083348E" w:rsidP="002F6F7D">
      <w:pPr>
        <w:widowControl w:val="0"/>
        <w:autoSpaceDE w:val="0"/>
        <w:autoSpaceDN w:val="0"/>
        <w:adjustRightInd w:val="0"/>
        <w:rPr>
          <w:color w:val="000000"/>
          <w:szCs w:val="24"/>
          <w:lang w:val="en-US"/>
        </w:rPr>
      </w:pPr>
    </w:p>
    <w:p w14:paraId="10965393" w14:textId="0FAB0438" w:rsidR="0083348E" w:rsidRDefault="0083348E" w:rsidP="0083348E">
      <w:pPr>
        <w:pStyle w:val="Heading4"/>
        <w:rPr>
          <w:lang w:val="en-US"/>
        </w:rPr>
      </w:pPr>
      <w:bookmarkStart w:id="42" w:name="_Toc251922542"/>
      <w:r>
        <w:rPr>
          <w:lang w:val="en-US"/>
        </w:rPr>
        <w:t>Aggregate MSDU (A-MSDU) format</w:t>
      </w:r>
      <w:bookmarkEnd w:id="42"/>
    </w:p>
    <w:p w14:paraId="1E6EAEE6" w14:textId="77777777" w:rsidR="0083348E" w:rsidRPr="0083348E" w:rsidRDefault="0083348E" w:rsidP="002F6F7D">
      <w:pPr>
        <w:widowControl w:val="0"/>
        <w:autoSpaceDE w:val="0"/>
        <w:autoSpaceDN w:val="0"/>
        <w:adjustRightInd w:val="0"/>
        <w:rPr>
          <w:color w:val="000000"/>
          <w:szCs w:val="24"/>
          <w:lang w:val="en-US"/>
        </w:rPr>
      </w:pPr>
    </w:p>
    <w:p w14:paraId="331FE2D7" w14:textId="5C9152CE" w:rsidR="0083348E" w:rsidRPr="0083348E" w:rsidRDefault="0083348E" w:rsidP="002F6F7D">
      <w:pPr>
        <w:widowControl w:val="0"/>
        <w:autoSpaceDE w:val="0"/>
        <w:autoSpaceDN w:val="0"/>
        <w:adjustRightInd w:val="0"/>
        <w:rPr>
          <w:b/>
          <w:i/>
          <w:color w:val="000000"/>
          <w:szCs w:val="24"/>
          <w:lang w:val="en-US"/>
        </w:rPr>
      </w:pPr>
      <w:r w:rsidRPr="0083348E">
        <w:rPr>
          <w:b/>
          <w:i/>
          <w:color w:val="000000"/>
          <w:szCs w:val="24"/>
          <w:lang w:val="en-US"/>
        </w:rPr>
        <w:t>Insert the following new clause</w:t>
      </w:r>
      <w:r w:rsidR="00567DD5">
        <w:rPr>
          <w:b/>
          <w:i/>
          <w:color w:val="000000"/>
          <w:szCs w:val="24"/>
          <w:lang w:val="en-US"/>
        </w:rPr>
        <w:t xml:space="preserve"> 8.3.2.3</w:t>
      </w:r>
      <w:r w:rsidRPr="0083348E">
        <w:rPr>
          <w:b/>
          <w:i/>
          <w:color w:val="000000"/>
          <w:szCs w:val="24"/>
          <w:lang w:val="en-US"/>
        </w:rPr>
        <w:t>:</w:t>
      </w:r>
    </w:p>
    <w:p w14:paraId="28DF280C" w14:textId="42BB8966" w:rsidR="0083348E" w:rsidRDefault="0083348E" w:rsidP="0083348E">
      <w:pPr>
        <w:pStyle w:val="Heading4"/>
        <w:rPr>
          <w:lang w:val="en-US"/>
        </w:rPr>
      </w:pPr>
      <w:bookmarkStart w:id="43" w:name="_Toc251922543"/>
      <w:r>
        <w:rPr>
          <w:lang w:val="en-US"/>
        </w:rPr>
        <w:t>Control Block</w:t>
      </w:r>
      <w:r w:rsidR="005F1822">
        <w:rPr>
          <w:lang w:val="en-US"/>
        </w:rPr>
        <w:t xml:space="preserve"> (CB)</w:t>
      </w:r>
      <w:r>
        <w:rPr>
          <w:lang w:val="en-US"/>
        </w:rPr>
        <w:t xml:space="preserve"> A-MSDU (CBA-MSDU) format</w:t>
      </w:r>
      <w:bookmarkEnd w:id="43"/>
    </w:p>
    <w:p w14:paraId="0BA9FA3C" w14:textId="3BE551CC" w:rsidR="0083348E" w:rsidRDefault="00D6645B" w:rsidP="002F6F7D">
      <w:pPr>
        <w:widowControl w:val="0"/>
        <w:autoSpaceDE w:val="0"/>
        <w:autoSpaceDN w:val="0"/>
        <w:adjustRightInd w:val="0"/>
        <w:rPr>
          <w:color w:val="000000"/>
          <w:szCs w:val="24"/>
          <w:lang w:val="en-US"/>
        </w:rPr>
      </w:pPr>
      <w:r>
        <w:rPr>
          <w:color w:val="000000"/>
          <w:szCs w:val="24"/>
          <w:lang w:val="en-US"/>
        </w:rPr>
        <w:t>A CBA</w:t>
      </w:r>
      <w:r w:rsidR="005F1822">
        <w:rPr>
          <w:color w:val="000000"/>
          <w:szCs w:val="24"/>
          <w:lang w:val="en-US"/>
        </w:rPr>
        <w:t xml:space="preserve">-MSDU is a sequence of </w:t>
      </w:r>
      <w:r w:rsidR="008733E5">
        <w:rPr>
          <w:color w:val="000000"/>
          <w:szCs w:val="24"/>
          <w:lang w:val="en-US"/>
        </w:rPr>
        <w:t>Control Blocks (</w:t>
      </w:r>
      <w:r w:rsidR="005F1822">
        <w:rPr>
          <w:color w:val="000000"/>
          <w:szCs w:val="24"/>
          <w:lang w:val="en-US"/>
        </w:rPr>
        <w:t>CB</w:t>
      </w:r>
      <w:r w:rsidR="0083348E">
        <w:rPr>
          <w:color w:val="000000"/>
          <w:szCs w:val="24"/>
          <w:lang w:val="en-US"/>
        </w:rPr>
        <w:t>s</w:t>
      </w:r>
      <w:r w:rsidR="008733E5">
        <w:rPr>
          <w:color w:val="000000"/>
          <w:szCs w:val="24"/>
          <w:lang w:val="en-US"/>
        </w:rPr>
        <w:t>)</w:t>
      </w:r>
      <w:r w:rsidR="0083348E">
        <w:rPr>
          <w:color w:val="000000"/>
          <w:szCs w:val="24"/>
          <w:lang w:val="en-US"/>
        </w:rPr>
        <w:t xml:space="preserve"> followed by </w:t>
      </w:r>
      <w:r w:rsidR="00982674">
        <w:rPr>
          <w:color w:val="000000"/>
          <w:szCs w:val="24"/>
          <w:lang w:val="en-US"/>
        </w:rPr>
        <w:t xml:space="preserve">0 to 3 octets of padding followed by </w:t>
      </w:r>
      <w:r w:rsidR="0083348E">
        <w:rPr>
          <w:color w:val="000000"/>
          <w:szCs w:val="24"/>
          <w:lang w:val="en-US"/>
        </w:rPr>
        <w:t>an A-MSDU as shown in Figure 8-48a (CBA-MSDU structure).</w:t>
      </w:r>
    </w:p>
    <w:p w14:paraId="1CE78042" w14:textId="152293B6" w:rsidR="0083348E" w:rsidRDefault="0083348E" w:rsidP="002F6F7D">
      <w:pPr>
        <w:widowControl w:val="0"/>
        <w:autoSpaceDE w:val="0"/>
        <w:autoSpaceDN w:val="0"/>
        <w:adjustRightInd w:val="0"/>
        <w:rPr>
          <w:color w:val="000000"/>
          <w:szCs w:val="24"/>
          <w:lang w:val="en-US"/>
        </w:rPr>
      </w:pPr>
    </w:p>
    <w:p w14:paraId="752CBA67" w14:textId="389AA142" w:rsidR="005F1822" w:rsidRDefault="008733E5" w:rsidP="005F1822">
      <w:pPr>
        <w:widowControl w:val="0"/>
        <w:autoSpaceDE w:val="0"/>
        <w:autoSpaceDN w:val="0"/>
        <w:adjustRightInd w:val="0"/>
        <w:ind w:firstLine="720"/>
        <w:rPr>
          <w:color w:val="000000"/>
          <w:szCs w:val="24"/>
          <w:lang w:val="en-US"/>
        </w:rPr>
      </w:pPr>
      <w:r w:rsidRPr="008733E5">
        <w:rPr>
          <w:color w:val="000000"/>
          <w:szCs w:val="24"/>
          <w:lang w:val="en-US"/>
        </w:rPr>
        <mc:AlternateContent>
          <mc:Choice Requires="wpg">
            <w:drawing>
              <wp:inline distT="0" distB="0" distL="0" distR="0" wp14:anchorId="1F292384" wp14:editId="08443DD2">
                <wp:extent cx="4489027" cy="1124553"/>
                <wp:effectExtent l="0" t="0" r="32385" b="0"/>
                <wp:docPr id="142" name="Group 20"/>
                <wp:cNvGraphicFramePr/>
                <a:graphic xmlns:a="http://schemas.openxmlformats.org/drawingml/2006/main">
                  <a:graphicData uri="http://schemas.microsoft.com/office/word/2010/wordprocessingGroup">
                    <wpg:wgp>
                      <wpg:cNvGrpSpPr/>
                      <wpg:grpSpPr>
                        <a:xfrm>
                          <a:off x="0" y="0"/>
                          <a:ext cx="4489027" cy="1124553"/>
                          <a:chOff x="0" y="0"/>
                          <a:chExt cx="4489027" cy="1124553"/>
                        </a:xfrm>
                      </wpg:grpSpPr>
                      <wps:wsp>
                        <wps:cNvPr id="143" name="Rectangle 143"/>
                        <wps:cNvSpPr/>
                        <wps:spPr>
                          <a:xfrm>
                            <a:off x="42316"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4B94D"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1</w:t>
                              </w:r>
                            </w:p>
                          </w:txbxContent>
                        </wps:txbx>
                        <wps:bodyPr rtlCol="0" anchor="ctr"/>
                      </wps:wsp>
                      <wps:wsp>
                        <wps:cNvPr id="144" name="Text Box 144"/>
                        <wps:cNvSpPr txBox="1"/>
                        <wps:spPr>
                          <a:xfrm>
                            <a:off x="0" y="857853"/>
                            <a:ext cx="3840480" cy="266700"/>
                          </a:xfrm>
                          <a:prstGeom prst="rect">
                            <a:avLst/>
                          </a:prstGeom>
                          <a:noFill/>
                        </wps:spPr>
                        <wps:txbx>
                          <w:txbxContent>
                            <w:p w14:paraId="3945C818" w14:textId="77777777" w:rsidR="0016704C" w:rsidRDefault="0016704C" w:rsidP="008733E5">
                              <w:pPr>
                                <w:pStyle w:val="NormalWeb"/>
                                <w:spacing w:before="0" w:beforeAutospacing="0" w:after="0" w:afterAutospacing="0"/>
                                <w:jc w:val="center"/>
                              </w:pPr>
                              <w:r>
                                <w:rPr>
                                  <w:rFonts w:ascii="Arial" w:hAnsi="Arial" w:cs="Arial"/>
                                  <w:b/>
                                  <w:bCs/>
                                  <w:color w:val="000000" w:themeColor="text1"/>
                                  <w:kern w:val="24"/>
                                  <w:sz w:val="24"/>
                                  <w:szCs w:val="24"/>
                                </w:rPr>
                                <w:t xml:space="preserve"> Figure 8-48a – CBA-MSDU structure</w:t>
                              </w:r>
                            </w:p>
                          </w:txbxContent>
                        </wps:txbx>
                        <wps:bodyPr wrap="square" rtlCol="0">
                          <a:spAutoFit/>
                        </wps:bodyPr>
                      </wps:wsp>
                      <wps:wsp>
                        <wps:cNvPr id="145" name="Rectangle 145"/>
                        <wps:cNvSpPr/>
                        <wps:spPr>
                          <a:xfrm>
                            <a:off x="831410"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1A03C8"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2</w:t>
                              </w:r>
                            </w:p>
                          </w:txbxContent>
                        </wps:txbx>
                        <wps:bodyPr rtlCol="0" anchor="ctr"/>
                      </wps:wsp>
                      <wps:wsp>
                        <wps:cNvPr id="146" name="Rectangle 146"/>
                        <wps:cNvSpPr/>
                        <wps:spPr>
                          <a:xfrm>
                            <a:off x="2074316"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0FD8F0"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n</w:t>
                              </w:r>
                            </w:p>
                          </w:txbxContent>
                        </wps:txbx>
                        <wps:bodyPr rtlCol="0" anchor="ctr"/>
                      </wps:wsp>
                      <wps:wsp>
                        <wps:cNvPr id="147" name="Rectangle 147"/>
                        <wps:cNvSpPr/>
                        <wps:spPr>
                          <a:xfrm>
                            <a:off x="2863410" y="269366"/>
                            <a:ext cx="72813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023B65"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wps:txbx>
                        <wps:bodyPr rtlCol="0" anchor="ctr"/>
                      </wps:wsp>
                      <wps:wsp>
                        <wps:cNvPr id="148" name="Rectangle 148"/>
                        <wps:cNvSpPr/>
                        <wps:spPr>
                          <a:xfrm>
                            <a:off x="1620504" y="269366"/>
                            <a:ext cx="45381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AD3AC1"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149" name="Rectangle 149"/>
                        <wps:cNvSpPr/>
                        <wps:spPr>
                          <a:xfrm>
                            <a:off x="3591543" y="269366"/>
                            <a:ext cx="89748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B3C645"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A-MSDU</w:t>
                              </w:r>
                            </w:p>
                          </w:txbxContent>
                        </wps:txbx>
                        <wps:bodyPr rtlCol="0" anchor="ctr"/>
                      </wps:wsp>
                      <wps:wsp>
                        <wps:cNvPr id="150" name="Text Box 150"/>
                        <wps:cNvSpPr txBox="1"/>
                        <wps:spPr>
                          <a:xfrm>
                            <a:off x="42314" y="0"/>
                            <a:ext cx="4446270" cy="255270"/>
                          </a:xfrm>
                          <a:prstGeom prst="rect">
                            <a:avLst/>
                          </a:prstGeom>
                          <a:noFill/>
                        </wps:spPr>
                        <wps:txbx>
                          <w:txbxContent>
                            <w:p w14:paraId="64CA1BD5"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 xml:space="preserve">  2 - 1025           2 - 1025                         2 - 1025            0 - 3</w:t>
                              </w:r>
                            </w:p>
                          </w:txbxContent>
                        </wps:txbx>
                        <wps:bodyPr wrap="square" rtlCol="0">
                          <a:spAutoFit/>
                        </wps:bodyPr>
                      </wps:wsp>
                    </wpg:wgp>
                  </a:graphicData>
                </a:graphic>
              </wp:inline>
            </w:drawing>
          </mc:Choice>
          <mc:Fallback>
            <w:pict>
              <v:group id="Group 20" o:spid="_x0000_s1027" style="width:353.45pt;height:88.55pt;mso-position-horizontal-relative:char;mso-position-vertical-relative:line" coordsize="4489027,1124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">
                <v:rect id="Rectangle 143" o:spid="_x0000_s1028" style="position:absolute;left:42316;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LONwwAA&#10;ANwAAAAPAAAAZHJzL2Rvd25yZXYueG1sRE9Na8JAEL0X/A/LCN7qRqtFoqtIpGBpQapevA3ZMYlm&#10;Z8PumqT/vlso9DaP9zmrTW9q0ZLzlWUFk3ECgji3uuJCwfn09rwA4QOyxtoyKfgmD5v14GmFqbYd&#10;f1F7DIWIIexTVFCG0KRS+rwkg35sG+LIXa0zGCJ0hdQOuxhuajlNkldpsOLYUGJDWUn5/fgwCi7z&#10;mzxUWYePz/fdx7x1NslmVqnRsN8uQQTqw7/4z73Xcf7sBX6fiRf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SLONwwAAANwAAAAPAAAAAAAAAAAAAAAAAJcCAABkcnMvZG93&#10;bnJldi54bWxQSwUGAAAAAAQABAD1AAAAhwMAAAAA&#10;" filled="f" strokeweight="1pt">
                  <v:textbox>
                    <w:txbxContent>
                      <w:p w14:paraId="7D04B94D"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1</w:t>
                        </w:r>
                      </w:p>
                    </w:txbxContent>
                  </v:textbox>
                </v:rect>
                <v:shape id="Text Box 144" o:spid="_x0000_s1029" type="#_x0000_t202" style="position:absolute;top:857853;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Q06wAAA&#10;ANwAAAAPAAAAZHJzL2Rvd25yZXYueG1sRE9Na8JAEL0X/A/LFLzVjWJFUlcRreChFzXeh+w0G5qd&#10;Ddmpif++WxC8zeN9zmoz+EbdqIt1YAPTSQaKuAy25spAcTm8LUFFQbbYBCYDd4qwWY9eVpjb0POJ&#10;bmepVArhmKMBJ9LmWsfSkcc4CS1x4r5D51ES7CptO+xTuG/0LMsW2mPNqcFhSztH5c/51xsQsdvp&#10;vfj08Xgdvva9y8p3LIwZvw7bD1BCgzzFD/fRpvnzOfw/ky7Q6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hQ06wAAAANwAAAAPAAAAAAAAAAAAAAAAAJcCAABkcnMvZG93bnJl&#10;di54bWxQSwUGAAAAAAQABAD1AAAAhAMAAAAA&#10;" filled="f" stroked="f">
                  <v:textbox style="mso-fit-shape-to-text:t">
                    <w:txbxContent>
                      <w:p w14:paraId="3945C818" w14:textId="77777777" w:rsidR="0016704C" w:rsidRDefault="0016704C" w:rsidP="008733E5">
                        <w:pPr>
                          <w:pStyle w:val="NormalWeb"/>
                          <w:spacing w:before="0" w:beforeAutospacing="0" w:after="0" w:afterAutospacing="0"/>
                          <w:jc w:val="center"/>
                        </w:pPr>
                        <w:r>
                          <w:rPr>
                            <w:rFonts w:ascii="Arial" w:hAnsi="Arial" w:cs="Arial"/>
                            <w:b/>
                            <w:bCs/>
                            <w:color w:val="000000" w:themeColor="text1"/>
                            <w:kern w:val="24"/>
                            <w:sz w:val="24"/>
                            <w:szCs w:val="24"/>
                          </w:rPr>
                          <w:t xml:space="preserve"> Figure 8-48a – CBA-MSDU structure</w:t>
                        </w:r>
                      </w:p>
                    </w:txbxContent>
                  </v:textbox>
                </v:shape>
                <v:rect id="Rectangle 145" o:spid="_x0000_s1030" style="position:absolute;left:831410;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7Y5iwgAA&#10;ANwAAAAPAAAAZHJzL2Rvd25yZXYueG1sRE9Na8JAEL0X/A/LCL3pxmKkRFeRSKGlQql68TZkxySa&#10;nQ27a5L++65Q6G0e73NWm8E0oiPna8sKZtMEBHFhdc2lgtPxbfIKwgdkjY1lUvBDHjbr0dMKM217&#10;/qbuEEoRQ9hnqKAKoc2k9EVFBv3UtsSRu1hnMEToSqkd9jHcNPIlSRbSYM2xocKW8oqK2+FuFJzT&#10;q/yq8x7v+4/dZ9o5m+Rzq9TzeNguQQQawr/4z/2u4/x5Co9n4gV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tjmLCAAAA3AAAAA8AAAAAAAAAAAAAAAAAlwIAAGRycy9kb3du&#10;cmV2LnhtbFBLBQYAAAAABAAEAPUAAACGAwAAAAA=&#10;" filled="f" strokeweight="1pt">
                  <v:textbox>
                    <w:txbxContent>
                      <w:p w14:paraId="451A03C8"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2</w:t>
                        </w:r>
                      </w:p>
                    </w:txbxContent>
                  </v:textbox>
                </v:rect>
                <v:rect id="Rectangle 146" o:spid="_x0000_s1031" style="position:absolute;left:2074316;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xAVwgAA&#10;ANwAAAAPAAAAZHJzL2Rvd25yZXYueG1sRE9Na8JAEL0L/Q/LFLzppkWlRFcpKYKiIFov3obsmKTN&#10;zobdNYn/3i0UvM3jfc5i1ZtatOR8ZVnB2zgBQZxbXXGh4Py9Hn2A8AFZY22ZFNzJw2r5Mlhgqm3H&#10;R2pPoRAxhH2KCsoQmlRKn5dk0I9tQxy5q3UGQ4SukNphF8NNLd+TZCYNVhwbSmwoKyn/Pd2Mgsv0&#10;Rx6qrMPbfvu1m7bOJtnEKjV87T/nIAL14Sn+d290nD+Zwd8z8QK5f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EBXCAAAA3AAAAA8AAAAAAAAAAAAAAAAAlwIAAGRycy9kb3du&#10;cmV2LnhtbFBLBQYAAAAABAAEAPUAAACGAwAAAAA=&#10;" filled="f" strokeweight="1pt">
                  <v:textbox>
                    <w:txbxContent>
                      <w:p w14:paraId="120FD8F0"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n</w:t>
                        </w:r>
                      </w:p>
                    </w:txbxContent>
                  </v:textbox>
                </v:rect>
                <v:rect id="Rectangle 147" o:spid="_x0000_s1032" style="position:absolute;left:2863410;top:269366;width:72813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7WOwwAA&#10;ANwAAAAPAAAAZHJzL2Rvd25yZXYueG1sRE9Na8JAEL0X/A/LCL3pxqKtRFeRlEJLC1L14m3Ijkk0&#10;Oxt21yT+e7cg9DaP9znLdW9q0ZLzlWUFk3ECgji3uuJCwWH/MZqD8AFZY22ZFNzIw3o1eFpiqm3H&#10;v9TuQiFiCPsUFZQhNKmUPi/JoB/bhjhyJ+sMhghdIbXDLoabWr4kyas0WHFsKLGhrKT8srsaBcfZ&#10;WW6rrMPrz9f796x1NsmmVqnnYb9ZgAjUh3/xw/2p4/zpG/w9Ey+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7WOwwAAANwAAAAPAAAAAAAAAAAAAAAAAJcCAABkcnMvZG93&#10;bnJldi54bWxQSwUGAAAAAAQABAD1AAAAhwMAAAAA&#10;" filled="f" strokeweight="1pt">
                  <v:textbox>
                    <w:txbxContent>
                      <w:p w14:paraId="05023B65"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Padding</w:t>
                        </w:r>
                      </w:p>
                    </w:txbxContent>
                  </v:textbox>
                </v:rect>
                <v:rect id="Rectangle 148" o:spid="_x0000_s1033" style="position:absolute;left:1620504;top:269366;width:45381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7CH8xQAA&#10;ANwAAAAPAAAAZHJzL2Rvd25yZXYueG1sRI9Ba8JAEIXvhf6HZQre6saiRaKrSEqhYqGovfQ2ZMck&#10;bXY27K5J/PedQ6G3Gd6b975Zb0fXqp5CbDwbmE0zUMSltw1XBj7Pr49LUDEhW2w9k4EbRdhu7u/W&#10;mFs/8JH6U6qUhHDM0UCdUpdrHcuaHMap74hFu/jgMMkaKm0DDhLuWv2UZc/aYcPSUGNHRU3lz+nq&#10;DHwtvvVHUwx4fd+/HBZ98Fkx98ZMHsbdClSiMf2b/67frODPhVaekQn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IfzFAAAA3AAAAA8AAAAAAAAAAAAAAAAAlwIAAGRycy9k&#10;b3ducmV2LnhtbFBLBQYAAAAABAAEAPUAAACJAwAAAAA=&#10;" filled="f" strokeweight="1pt">
                  <v:textbox>
                    <w:txbxContent>
                      <w:p w14:paraId="41AD3AC1"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149" o:spid="_x0000_s1034" style="position:absolute;left:3591543;top:269366;width:89748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oIRnwwAA&#10;ANwAAAAPAAAAZHJzL2Rvd25yZXYueG1sRE9Na8JAEL0X/A/LCL3pxqKlRleRlEJLC1L14m3Ijkk0&#10;Oxt21yT+e7cg9DaP9znLdW9q0ZLzlWUFk3ECgji3uuJCwWH/MXoD4QOyxtoyKbiRh/Vq8LTEVNuO&#10;f6ndhULEEPYpKihDaFIpfV6SQT+2DXHkTtYZDBG6QmqHXQw3tXxJkldpsOLYUGJDWUn5ZXc1Co6z&#10;s9xWWYfXn6/371nrbJJNrVLPw36zABGoD//ih/tTx/nTOfw9Ey+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oIRnwwAAANwAAAAPAAAAAAAAAAAAAAAAAJcCAABkcnMvZG93&#10;bnJldi54bWxQSwUGAAAAAAQABAD1AAAAhwMAAAAA&#10;" filled="f" strokeweight="1pt">
                  <v:textbox>
                    <w:txbxContent>
                      <w:p w14:paraId="2DB3C645"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A-MSDU</w:t>
                        </w:r>
                      </w:p>
                    </w:txbxContent>
                  </v:textbox>
                </v:rect>
                <v:shape id="Text Box 150" o:spid="_x0000_s1035" type="#_x0000_t202" style="position:absolute;left:42314;width:444627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Z53kwwAA&#10;ANwAAAAPAAAAZHJzL2Rvd25yZXYueG1sRI9Ba8MwDIXvg/0Ho0Fvq9NBx0jrltKt0MMu69K7iNU4&#10;NJZDrDXpv58Og90k3tN7n9bbKXbmRkNuEztYzAswxHXyLTcOqu/D8xuYLMgeu8Tk4E4ZtpvHhzWW&#10;Po38RbeTNEZDOJfoIIj0pbW5DhQxz1NPrNolDRFF16GxfsBRw2NnX4ri1UZsWRsC9rQPVF9PP9GB&#10;iN8t7tVHzMfz9Pk+hqJeYuXc7GnarcAITfJv/rs+esVfKr4+oxPY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Z53kwwAAANwAAAAPAAAAAAAAAAAAAAAAAJcCAABkcnMvZG93&#10;bnJldi54bWxQSwUGAAAAAAQABAD1AAAAhwMAAAAA&#10;" filled="f" stroked="f">
                  <v:textbox style="mso-fit-shape-to-text:t">
                    <w:txbxContent>
                      <w:p w14:paraId="64CA1BD5"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 xml:space="preserve">  2 - 1025           2 - 1025                         2 - 1025            0 - 3</w:t>
                        </w:r>
                      </w:p>
                    </w:txbxContent>
                  </v:textbox>
                </v:shape>
                <w10:anchorlock/>
              </v:group>
            </w:pict>
          </mc:Fallback>
        </mc:AlternateContent>
      </w:r>
    </w:p>
    <w:p w14:paraId="37C1BC97" w14:textId="77777777" w:rsidR="008733E5" w:rsidRDefault="008733E5" w:rsidP="008733E5">
      <w:pPr>
        <w:widowControl w:val="0"/>
        <w:autoSpaceDE w:val="0"/>
        <w:autoSpaceDN w:val="0"/>
        <w:adjustRightInd w:val="0"/>
        <w:rPr>
          <w:color w:val="000000"/>
          <w:szCs w:val="24"/>
          <w:lang w:val="en-US"/>
        </w:rPr>
      </w:pPr>
    </w:p>
    <w:p w14:paraId="08A11985" w14:textId="330EB421" w:rsidR="00213468" w:rsidRDefault="005F1822" w:rsidP="002F6F7D">
      <w:pPr>
        <w:widowControl w:val="0"/>
        <w:autoSpaceDE w:val="0"/>
        <w:autoSpaceDN w:val="0"/>
        <w:adjustRightInd w:val="0"/>
        <w:rPr>
          <w:color w:val="000000"/>
          <w:szCs w:val="24"/>
          <w:lang w:val="en-US"/>
        </w:rPr>
      </w:pPr>
      <w:r>
        <w:rPr>
          <w:color w:val="000000"/>
          <w:szCs w:val="24"/>
          <w:lang w:val="en-US"/>
        </w:rPr>
        <w:t>The CBs influence handling of the CBA-MSDU at a receiving STA. Each CB</w:t>
      </w:r>
      <w:r w:rsidR="008733E5">
        <w:rPr>
          <w:color w:val="000000"/>
          <w:szCs w:val="24"/>
          <w:lang w:val="en-US"/>
        </w:rPr>
        <w:t xml:space="preserve"> consists of from 2 to 1025</w:t>
      </w:r>
      <w:r w:rsidR="00213468">
        <w:rPr>
          <w:color w:val="000000"/>
          <w:szCs w:val="24"/>
          <w:lang w:val="en-US"/>
        </w:rPr>
        <w:t xml:space="preserve"> octets </w:t>
      </w:r>
      <w:r>
        <w:rPr>
          <w:color w:val="000000"/>
          <w:szCs w:val="24"/>
          <w:lang w:val="en-US"/>
        </w:rPr>
        <w:t>beginning with a 2-octet</w:t>
      </w:r>
      <w:r w:rsidR="00B544E7">
        <w:rPr>
          <w:color w:val="000000"/>
          <w:szCs w:val="24"/>
          <w:lang w:val="en-US"/>
        </w:rPr>
        <w:t xml:space="preserve"> header </w:t>
      </w:r>
      <w:r w:rsidR="00213468">
        <w:rPr>
          <w:color w:val="000000"/>
          <w:szCs w:val="24"/>
          <w:lang w:val="en-US"/>
        </w:rPr>
        <w:t>as shown in Figure 8-48b (</w:t>
      </w:r>
      <w:r>
        <w:rPr>
          <w:color w:val="000000"/>
          <w:szCs w:val="24"/>
          <w:lang w:val="en-US"/>
        </w:rPr>
        <w:t>CB</w:t>
      </w:r>
      <w:r w:rsidR="00213468">
        <w:rPr>
          <w:color w:val="000000"/>
          <w:szCs w:val="24"/>
          <w:lang w:val="en-US"/>
        </w:rPr>
        <w:t xml:space="preserve"> </w:t>
      </w:r>
      <w:r w:rsidR="00B544E7">
        <w:rPr>
          <w:color w:val="000000"/>
          <w:szCs w:val="24"/>
          <w:lang w:val="en-US"/>
        </w:rPr>
        <w:t xml:space="preserve">header </w:t>
      </w:r>
      <w:r w:rsidR="00213468">
        <w:rPr>
          <w:color w:val="000000"/>
          <w:szCs w:val="24"/>
          <w:lang w:val="en-US"/>
        </w:rPr>
        <w:t>structure).</w:t>
      </w:r>
    </w:p>
    <w:p w14:paraId="624C2E6D" w14:textId="77777777" w:rsidR="00B544E7" w:rsidRDefault="00B544E7" w:rsidP="002F6F7D">
      <w:pPr>
        <w:widowControl w:val="0"/>
        <w:autoSpaceDE w:val="0"/>
        <w:autoSpaceDN w:val="0"/>
        <w:adjustRightInd w:val="0"/>
        <w:rPr>
          <w:color w:val="000000"/>
          <w:szCs w:val="24"/>
          <w:lang w:val="en-US"/>
        </w:rPr>
      </w:pPr>
    </w:p>
    <w:p w14:paraId="2E75DED3" w14:textId="23117ECF" w:rsidR="005F1822" w:rsidRDefault="008733E5" w:rsidP="008733E5">
      <w:pPr>
        <w:widowControl w:val="0"/>
        <w:autoSpaceDE w:val="0"/>
        <w:autoSpaceDN w:val="0"/>
        <w:adjustRightInd w:val="0"/>
        <w:ind w:firstLine="720"/>
        <w:rPr>
          <w:color w:val="000000"/>
          <w:szCs w:val="24"/>
          <w:lang w:val="en-US"/>
        </w:rPr>
      </w:pPr>
      <w:r w:rsidRPr="008733E5">
        <w:rPr>
          <w:color w:val="000000"/>
          <w:szCs w:val="24"/>
          <w:lang w:val="en-US"/>
        </w:rPr>
        <mc:AlternateContent>
          <mc:Choice Requires="wpg">
            <w:drawing>
              <wp:inline distT="0" distB="0" distL="0" distR="0" wp14:anchorId="713A9095" wp14:editId="6EC9859C">
                <wp:extent cx="4354553" cy="1309955"/>
                <wp:effectExtent l="0" t="0" r="0" b="0"/>
                <wp:docPr id="134" name="Group 30"/>
                <wp:cNvGraphicFramePr/>
                <a:graphic xmlns:a="http://schemas.openxmlformats.org/drawingml/2006/main">
                  <a:graphicData uri="http://schemas.microsoft.com/office/word/2010/wordprocessingGroup">
                    <wpg:wgp>
                      <wpg:cNvGrpSpPr/>
                      <wpg:grpSpPr>
                        <a:xfrm>
                          <a:off x="0" y="0"/>
                          <a:ext cx="4354553" cy="1309955"/>
                          <a:chOff x="0" y="0"/>
                          <a:chExt cx="4354553" cy="1309955"/>
                        </a:xfrm>
                      </wpg:grpSpPr>
                      <wps:wsp>
                        <wps:cNvPr id="135" name="Rectangle 135"/>
                        <wps:cNvSpPr/>
                        <wps:spPr>
                          <a:xfrm>
                            <a:off x="514756"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3136ACD"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wps:txbx>
                        <wps:bodyPr rtlCol="0" anchor="ctr"/>
                      </wps:wsp>
                      <wps:wsp>
                        <wps:cNvPr id="136" name="Rectangle 136"/>
                        <wps:cNvSpPr/>
                        <wps:spPr>
                          <a:xfrm>
                            <a:off x="1303850"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F511C3"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end</w:t>
                              </w:r>
                            </w:p>
                          </w:txbxContent>
                        </wps:txbx>
                        <wps:bodyPr rtlCol="0" anchor="ctr"/>
                      </wps:wsp>
                      <wps:wsp>
                        <wps:cNvPr id="137" name="Rectangle 137"/>
                        <wps:cNvSpPr/>
                        <wps:spPr>
                          <a:xfrm>
                            <a:off x="2092943" y="269366"/>
                            <a:ext cx="988923"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6B75723"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critical</w:t>
                              </w:r>
                            </w:p>
                          </w:txbxContent>
                        </wps:txbx>
                        <wps:bodyPr rtlCol="0" anchor="ctr"/>
                      </wps:wsp>
                      <wps:wsp>
                        <wps:cNvPr id="138" name="Rectangle 138"/>
                        <wps:cNvSpPr/>
                        <wps:spPr>
                          <a:xfrm>
                            <a:off x="3081865" y="269366"/>
                            <a:ext cx="113792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2967F67"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wps:txbx>
                        <wps:bodyPr rtlCol="0" anchor="ctr"/>
                      </wps:wsp>
                      <wps:wsp>
                        <wps:cNvPr id="139" name="Text Box 139"/>
                        <wps:cNvSpPr txBox="1"/>
                        <wps:spPr>
                          <a:xfrm>
                            <a:off x="516422" y="0"/>
                            <a:ext cx="3703320" cy="255270"/>
                          </a:xfrm>
                          <a:prstGeom prst="rect">
                            <a:avLst/>
                          </a:prstGeom>
                          <a:noFill/>
                        </wps:spPr>
                        <wps:txbx>
                          <w:txbxContent>
                            <w:p w14:paraId="22A27A45"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B0           B3            B4                     B5                   B6                B15</w:t>
                              </w:r>
                            </w:p>
                          </w:txbxContent>
                        </wps:txbx>
                        <wps:bodyPr wrap="square" rtlCol="0">
                          <a:spAutoFit/>
                        </wps:bodyPr>
                      </wps:wsp>
                      <wps:wsp>
                        <wps:cNvPr id="140" name="Text Box 140"/>
                        <wps:cNvSpPr txBox="1"/>
                        <wps:spPr>
                          <a:xfrm>
                            <a:off x="0" y="753195"/>
                            <a:ext cx="4219575" cy="255270"/>
                          </a:xfrm>
                          <a:prstGeom prst="rect">
                            <a:avLst/>
                          </a:prstGeom>
                          <a:noFill/>
                        </wps:spPr>
                        <wps:txbx>
                          <w:txbxContent>
                            <w:p w14:paraId="4E397977"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 xml:space="preserve">Bits:               4                       1                          </w:t>
                              </w:r>
                              <w:proofErr w:type="spellStart"/>
                              <w:r>
                                <w:rPr>
                                  <w:rFonts w:asciiTheme="minorHAnsi" w:hAnsi="Cambria" w:cstheme="minorBidi"/>
                                  <w:color w:val="000000" w:themeColor="text1"/>
                                  <w:kern w:val="24"/>
                                  <w:sz w:val="22"/>
                                  <w:szCs w:val="22"/>
                                </w:rPr>
                                <w:t>1</w:t>
                              </w:r>
                              <w:proofErr w:type="spellEnd"/>
                              <w:r>
                                <w:rPr>
                                  <w:rFonts w:asciiTheme="minorHAnsi" w:hAnsi="Cambria" w:cstheme="minorBidi"/>
                                  <w:color w:val="000000" w:themeColor="text1"/>
                                  <w:kern w:val="24"/>
                                  <w:sz w:val="22"/>
                                  <w:szCs w:val="22"/>
                                </w:rPr>
                                <w:t xml:space="preserve">                            10</w:t>
                              </w:r>
                            </w:p>
                          </w:txbxContent>
                        </wps:txbx>
                        <wps:bodyPr wrap="square" rtlCol="0">
                          <a:spAutoFit/>
                        </wps:bodyPr>
                      </wps:wsp>
                      <wps:wsp>
                        <wps:cNvPr id="141" name="Text Box 141"/>
                        <wps:cNvSpPr txBox="1"/>
                        <wps:spPr>
                          <a:xfrm>
                            <a:off x="514708" y="1043255"/>
                            <a:ext cx="3839845" cy="266700"/>
                          </a:xfrm>
                          <a:prstGeom prst="rect">
                            <a:avLst/>
                          </a:prstGeom>
                          <a:noFill/>
                        </wps:spPr>
                        <wps:txbx>
                          <w:txbxContent>
                            <w:p w14:paraId="0DF5A040" w14:textId="77777777" w:rsidR="0016704C" w:rsidRDefault="0016704C" w:rsidP="008733E5">
                              <w:pPr>
                                <w:pStyle w:val="NormalWeb"/>
                                <w:spacing w:before="0" w:beforeAutospacing="0" w:after="0" w:afterAutospacing="0"/>
                                <w:jc w:val="center"/>
                              </w:pPr>
                              <w:r>
                                <w:rPr>
                                  <w:rFonts w:ascii="Arial" w:hAnsi="Arial" w:cs="Arial"/>
                                  <w:b/>
                                  <w:bCs/>
                                  <w:color w:val="000000" w:themeColor="text1"/>
                                  <w:kern w:val="24"/>
                                  <w:sz w:val="24"/>
                                  <w:szCs w:val="24"/>
                                </w:rPr>
                                <w:t xml:space="preserve"> Figure 8-48b – CB header structure</w:t>
                              </w:r>
                            </w:p>
                          </w:txbxContent>
                        </wps:txbx>
                        <wps:bodyPr wrap="square" rtlCol="0">
                          <a:spAutoFit/>
                        </wps:bodyPr>
                      </wps:wsp>
                    </wpg:wgp>
                  </a:graphicData>
                </a:graphic>
              </wp:inline>
            </w:drawing>
          </mc:Choice>
          <mc:Fallback>
            <w:pict>
              <v:group id="Group 30" o:spid="_x0000_s1036" style="width:342.9pt;height:103.15pt;mso-position-horizontal-relative:char;mso-position-vertical-relative:line" coordsize="4354553,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">
                <v:rect id="Rectangle 135" o:spid="_x0000_s1037" style="position:absolute;left:514756;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6/0fwwAA&#10;ANwAAAAPAAAAZHJzL2Rvd25yZXYueG1sRE9Na8JAEL0L/Q/LFHqrG62RkrqKpBRaKojaS29Ddkyi&#10;2dmwuybx33eFgrd5vM9ZrAbTiI6cry0rmIwTEMSF1TWXCn4OH8+vIHxA1thYJgVX8rBaPowWmGnb&#10;8466fShFDGGfoYIqhDaT0hcVGfRj2xJH7midwRChK6V22Mdw08hpksylwZpjQ4Ut5RUV5/3FKPhN&#10;T3Jb5z1eNl/v32nnbJLPrFJPj8P6DUSgIdzF/+5PHee/pHB7Jl4g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6/0fwwAAANwAAAAPAAAAAAAAAAAAAAAAAJcCAABkcnMvZG93&#10;bnJldi54bWxQSwUGAAAAAAQABAD1AAAAhwMAAAAA&#10;" filled="f" strokeweight="1pt">
                  <v:textbox>
                    <w:txbxContent>
                      <w:p w14:paraId="43136ACD"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type</w:t>
                        </w:r>
                      </w:p>
                    </w:txbxContent>
                  </v:textbox>
                </v:rect>
                <v:rect id="Rectangle 136" o:spid="_x0000_s1038" style="position:absolute;left:1303850;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WNowwAA&#10;ANwAAAAPAAAAZHJzL2Rvd25yZXYueG1sRE9Na8JAEL0L/Q/LFHrTTVsNEl2lpBSUClLrxduQnSZp&#10;s7Nhd03iv+8Kgrd5vM9ZrgfTiI6cry0reJ4kIIgLq2suFRy/P8ZzED4ga2wsk4ILeVivHkZLzLTt&#10;+Yu6QyhFDGGfoYIqhDaT0hcVGfQT2xJH7sc6gyFCV0rtsI/hppEvSZJKgzXHhgpbyisq/g5no+A0&#10;+5X7Ou/xvNu+f846Z5N8apV6ehzeFiACDeEuvrk3Os5/TeH6TLx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OWNowwAAANwAAAAPAAAAAAAAAAAAAAAAAJcCAABkcnMvZG93&#10;bnJldi54bWxQSwUGAAAAAAQABAD1AAAAhwMAAAAA&#10;" filled="f" strokeweight="1pt">
                  <v:textbox>
                    <w:txbxContent>
                      <w:p w14:paraId="5AF511C3"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end</w:t>
                        </w:r>
                      </w:p>
                    </w:txbxContent>
                  </v:textbox>
                </v:rect>
                <v:rect id="Rectangle 137" o:spid="_x0000_s1039" style="position:absolute;left:2092943;top:269366;width:988923;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cbzwwAA&#10;ANwAAAAPAAAAZHJzL2Rvd25yZXYueG1sRE9La8JAEL4L/odlhN5004dWoquUFEGpILW9eBuyY5I2&#10;Oxt21yT9925B8DYf33OW697UoiXnK8sKHicJCOLc6ooLBd9fm/EchA/IGmvLpOCPPKxXw8ESU207&#10;/qT2GAoRQ9inqKAMoUml9HlJBv3ENsSRO1tnMEToCqkddjHc1PIpSWbSYMWxocSGspLy3+PFKDhN&#10;f+Shyjq87HfvH9PW2SR7sUo9jPq3BYhAfbiLb+6tjvOfX+H/mXiBX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dcbzwwAAANwAAAAPAAAAAAAAAAAAAAAAAJcCAABkcnMvZG93&#10;bnJldi54bWxQSwUGAAAAAAQABAD1AAAAhwMAAAAA&#10;" filled="f" strokeweight="1pt">
                  <v:textbox>
                    <w:txbxContent>
                      <w:p w14:paraId="06B75723"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critical</w:t>
                        </w:r>
                      </w:p>
                    </w:txbxContent>
                  </v:textbox>
                </v:rect>
                <v:rect id="Rectangle 138" o:spid="_x0000_s1040" style="position:absolute;left:3081865;top:269366;width:113792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6lKBxgAA&#10;ANwAAAAPAAAAZHJzL2Rvd25yZXYueG1sRI9BS8NAEIXvhf6HZQre7KZqRWK3pUQERaFYe+ltyI5J&#10;2uxs2N0m8d87B6G3Gd6b975ZbUbXqp5CbDwbWMwzUMSltw1XBg7fr7dPoGJCtth6JgO/FGGznk5W&#10;mFs/8Bf1+1QpCeGYo4E6pS7XOpY1OYxz3xGL9uODwyRrqLQNOEi4a/Vdlj1qhw1LQ40dFTWV5/3F&#10;GTguT3rXFANePt9fPpZ98Fnx4I25mY3bZ1CJxnQ1/1+/WcG/F1p5Rib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6lKBxgAAANwAAAAPAAAAAAAAAAAAAAAAAJcCAABkcnMv&#10;ZG93bnJldi54bWxQSwUGAAAAAAQABAD1AAAAigMAAAAA&#10;" filled="f" strokeweight="1pt">
                  <v:textbox>
                    <w:txbxContent>
                      <w:p w14:paraId="42967F67" w14:textId="77777777" w:rsidR="0016704C" w:rsidRDefault="0016704C" w:rsidP="008733E5">
                        <w:pPr>
                          <w:pStyle w:val="NormalWeb"/>
                          <w:spacing w:before="0" w:beforeAutospacing="0" w:after="0" w:afterAutospacing="0"/>
                          <w:jc w:val="center"/>
                        </w:pPr>
                        <w:r>
                          <w:rPr>
                            <w:rFonts w:ascii="Times New Roman" w:hAnsi="Times New Roman"/>
                            <w:color w:val="000000" w:themeColor="text1"/>
                            <w:kern w:val="24"/>
                            <w:sz w:val="22"/>
                            <w:szCs w:val="22"/>
                          </w:rPr>
                          <w:t>CB data length</w:t>
                        </w:r>
                      </w:p>
                    </w:txbxContent>
                  </v:textbox>
                </v:rect>
                <v:shape id="Text Box 139" o:spid="_x0000_s1041" type="#_x0000_t202" style="position:absolute;left:516422;width:370332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tHZwAAA&#10;ANwAAAAPAAAAZHJzL2Rvd25yZXYueG1sRE9Na8JAEL0X/A/LCL3VjUqLTV1F1IIHL9V4H7LTbGh2&#10;NmRHE/99t1DwNo/3Ocv14Bt1oy7WgQ1MJxko4jLYmisDxfnzZQEqCrLFJjAZuFOE9Wr0tMTchp6/&#10;6HaSSqUQjjkacCJtrnUsHXmMk9ASJ+47dB4lwa7StsM+hftGz7LsTXusOTU4bGnrqPw5Xb0BEbuZ&#10;3ou9j4fLcNz1LitfsTDmeTxsPkAJDfIQ/7sPNs2fv8P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gtHZwAAAANwAAAAPAAAAAAAAAAAAAAAAAJcCAABkcnMvZG93bnJl&#10;di54bWxQSwUGAAAAAAQABAD1AAAAhAMAAAAA&#10;" filled="f" stroked="f">
                  <v:textbox style="mso-fit-shape-to-text:t">
                    <w:txbxContent>
                      <w:p w14:paraId="22A27A45"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B0           B3            B4                     B5                   B6                B15</w:t>
                        </w:r>
                      </w:p>
                    </w:txbxContent>
                  </v:textbox>
                </v:shape>
                <v:shape id="Text Box 140" o:spid="_x0000_s1042" type="#_x0000_t202" style="position:absolute;top:753195;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gs5wwAA&#10;ANwAAAAPAAAAZHJzL2Rvd25yZXYueG1sRI9BT8MwDIXvSPsPkSdxY+kQoKksm6YB0g5c2Lq71Zim&#10;WuNUjVm7f48PSNxsvef3Pq+3U+zMlYbcJnawXBRgiOvkW24cVKePhxWYLMgeu8Tk4EYZtpvZ3RpL&#10;n0b+outRGqMhnEt0EET60tpcB4qYF6knVu07DRFF16GxfsBRw2NnH4vixUZsWRsC9rQPVF+OP9GB&#10;iN8tb9V7zIfz9Pk2hqJ+xsq5+/m0ewUjNMm/+e/64BX/SfH1GZ3Ab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vgs5wwAAANwAAAAPAAAAAAAAAAAAAAAAAJcCAABkcnMvZG93&#10;bnJldi54bWxQSwUGAAAAAAQABAD1AAAAhwMAAAAA&#10;" filled="f" stroked="f">
                  <v:textbox style="mso-fit-shape-to-text:t">
                    <w:txbxContent>
                      <w:p w14:paraId="4E397977" w14:textId="77777777" w:rsidR="0016704C" w:rsidRDefault="0016704C" w:rsidP="008733E5">
                        <w:pPr>
                          <w:pStyle w:val="NormalWeb"/>
                          <w:spacing w:before="0" w:beforeAutospacing="0" w:after="0" w:afterAutospacing="0"/>
                        </w:pPr>
                        <w:r>
                          <w:rPr>
                            <w:rFonts w:asciiTheme="minorHAnsi" w:hAnsi="Cambria" w:cstheme="minorBidi"/>
                            <w:color w:val="000000" w:themeColor="text1"/>
                            <w:kern w:val="24"/>
                            <w:sz w:val="22"/>
                            <w:szCs w:val="22"/>
                          </w:rPr>
                          <w:t xml:space="preserve">Bits:               4                       1                          </w:t>
                        </w:r>
                        <w:proofErr w:type="spellStart"/>
                        <w:r>
                          <w:rPr>
                            <w:rFonts w:asciiTheme="minorHAnsi" w:hAnsi="Cambria" w:cstheme="minorBidi"/>
                            <w:color w:val="000000" w:themeColor="text1"/>
                            <w:kern w:val="24"/>
                            <w:sz w:val="22"/>
                            <w:szCs w:val="22"/>
                          </w:rPr>
                          <w:t>1</w:t>
                        </w:r>
                        <w:proofErr w:type="spellEnd"/>
                        <w:r>
                          <w:rPr>
                            <w:rFonts w:asciiTheme="minorHAnsi" w:hAnsi="Cambria" w:cstheme="minorBidi"/>
                            <w:color w:val="000000" w:themeColor="text1"/>
                            <w:kern w:val="24"/>
                            <w:sz w:val="22"/>
                            <w:szCs w:val="22"/>
                          </w:rPr>
                          <w:t xml:space="preserve">                            10</w:t>
                        </w:r>
                      </w:p>
                    </w:txbxContent>
                  </v:textbox>
                </v:shape>
                <v:shape id="Text Box 141" o:spid="_x0000_s1043" type="#_x0000_t202" style="position:absolute;left:514708;top:1043255;width:383984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8q6iwAAA&#10;ANwAAAAPAAAAZHJzL2Rvd25yZXYueG1sRE9La8JAEL4X+h+WKfRWN5FWSnQV8QEeetHG+5CdZkOz&#10;syE7mvjvXaHQ23x8z1msRt+qK/WxCWwgn2SgiKtgG64NlN/7t09QUZAttoHJwI0irJbPTwssbBj4&#10;SNeT1CqFcCzQgBPpCq1j5chjnISOOHE/ofcoCfa1tj0OKdy3epplM+2x4dTgsKONo+r3dPEGROw6&#10;v5U7Hw/n8Ws7uKz6wNKY15dxPQclNMq/+M99sGn+ew6PZ9IFen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8q6iwAAAANwAAAAPAAAAAAAAAAAAAAAAAJcCAABkcnMvZG93bnJl&#10;di54bWxQSwUGAAAAAAQABAD1AAAAhAMAAAAA&#10;" filled="f" stroked="f">
                  <v:textbox style="mso-fit-shape-to-text:t">
                    <w:txbxContent>
                      <w:p w14:paraId="0DF5A040" w14:textId="77777777" w:rsidR="0016704C" w:rsidRDefault="0016704C" w:rsidP="008733E5">
                        <w:pPr>
                          <w:pStyle w:val="NormalWeb"/>
                          <w:spacing w:before="0" w:beforeAutospacing="0" w:after="0" w:afterAutospacing="0"/>
                          <w:jc w:val="center"/>
                        </w:pPr>
                        <w:r>
                          <w:rPr>
                            <w:rFonts w:ascii="Arial" w:hAnsi="Arial" w:cs="Arial"/>
                            <w:b/>
                            <w:bCs/>
                            <w:color w:val="000000" w:themeColor="text1"/>
                            <w:kern w:val="24"/>
                            <w:sz w:val="24"/>
                            <w:szCs w:val="24"/>
                          </w:rPr>
                          <w:t xml:space="preserve"> Figure 8-48b – CB header structure</w:t>
                        </w:r>
                      </w:p>
                    </w:txbxContent>
                  </v:textbox>
                </v:shape>
                <w10:anchorlock/>
              </v:group>
            </w:pict>
          </mc:Fallback>
        </mc:AlternateContent>
      </w:r>
    </w:p>
    <w:p w14:paraId="68EECE10" w14:textId="77777777" w:rsidR="008733E5" w:rsidRDefault="008733E5" w:rsidP="002F6F7D">
      <w:pPr>
        <w:widowControl w:val="0"/>
        <w:autoSpaceDE w:val="0"/>
        <w:autoSpaceDN w:val="0"/>
        <w:adjustRightInd w:val="0"/>
        <w:rPr>
          <w:color w:val="000000"/>
          <w:szCs w:val="24"/>
          <w:lang w:val="en-US"/>
        </w:rPr>
      </w:pPr>
    </w:p>
    <w:p w14:paraId="5868685D" w14:textId="58FF7794" w:rsidR="005F1822" w:rsidRDefault="005F1822" w:rsidP="002F6F7D">
      <w:pPr>
        <w:widowControl w:val="0"/>
        <w:autoSpaceDE w:val="0"/>
        <w:autoSpaceDN w:val="0"/>
        <w:adjustRightInd w:val="0"/>
        <w:rPr>
          <w:color w:val="000000"/>
          <w:szCs w:val="24"/>
          <w:lang w:val="en-US"/>
        </w:rPr>
      </w:pPr>
      <w:r>
        <w:rPr>
          <w:color w:val="000000"/>
          <w:szCs w:val="24"/>
          <w:lang w:val="en-US"/>
        </w:rPr>
        <w:t>The CB data length is an unsigned 10-bit value giving the number of octets of data</w:t>
      </w:r>
      <w:r w:rsidR="00883100" w:rsidRPr="00883100">
        <w:rPr>
          <w:color w:val="000000"/>
          <w:szCs w:val="24"/>
          <w:lang w:val="en-US"/>
        </w:rPr>
        <w:t xml:space="preserve"> </w:t>
      </w:r>
      <w:r w:rsidR="00883100">
        <w:rPr>
          <w:color w:val="000000"/>
          <w:szCs w:val="24"/>
          <w:lang w:val="en-US"/>
        </w:rPr>
        <w:t>in the CB</w:t>
      </w:r>
      <w:r>
        <w:rPr>
          <w:color w:val="000000"/>
          <w:szCs w:val="24"/>
          <w:lang w:val="en-US"/>
        </w:rPr>
        <w:t xml:space="preserve"> after the CB header.</w:t>
      </w:r>
    </w:p>
    <w:p w14:paraId="4FD3275F" w14:textId="77777777" w:rsidR="005F1822" w:rsidRDefault="005F1822" w:rsidP="002F6F7D">
      <w:pPr>
        <w:widowControl w:val="0"/>
        <w:autoSpaceDE w:val="0"/>
        <w:autoSpaceDN w:val="0"/>
        <w:adjustRightInd w:val="0"/>
        <w:rPr>
          <w:color w:val="000000"/>
          <w:szCs w:val="24"/>
          <w:lang w:val="en-US"/>
        </w:rPr>
      </w:pPr>
    </w:p>
    <w:p w14:paraId="3EC10B73" w14:textId="5AC0EBFC" w:rsidR="00B544E7" w:rsidRDefault="00B544E7" w:rsidP="002F6F7D">
      <w:pPr>
        <w:widowControl w:val="0"/>
        <w:autoSpaceDE w:val="0"/>
        <w:autoSpaceDN w:val="0"/>
        <w:adjustRightInd w:val="0"/>
        <w:rPr>
          <w:color w:val="000000"/>
          <w:szCs w:val="24"/>
          <w:lang w:val="en-US"/>
        </w:rPr>
      </w:pPr>
      <w:r>
        <w:rPr>
          <w:color w:val="000000"/>
          <w:szCs w:val="24"/>
          <w:lang w:val="en-US"/>
        </w:rPr>
        <w:t xml:space="preserve">The </w:t>
      </w:r>
      <w:r w:rsidR="005F1822">
        <w:rPr>
          <w:color w:val="000000"/>
          <w:szCs w:val="24"/>
          <w:lang w:val="en-US"/>
        </w:rPr>
        <w:t>CB</w:t>
      </w:r>
      <w:r>
        <w:rPr>
          <w:color w:val="000000"/>
          <w:szCs w:val="24"/>
          <w:lang w:val="en-US"/>
        </w:rPr>
        <w:t xml:space="preserve"> type is a 4-bit field that</w:t>
      </w:r>
      <w:r w:rsidR="005F1822">
        <w:rPr>
          <w:color w:val="000000"/>
          <w:szCs w:val="24"/>
          <w:lang w:val="en-US"/>
        </w:rPr>
        <w:t>, in conjunction with the CB data,</w:t>
      </w:r>
      <w:r>
        <w:rPr>
          <w:color w:val="000000"/>
          <w:szCs w:val="24"/>
          <w:lang w:val="en-US"/>
        </w:rPr>
        <w:t xml:space="preserve"> </w:t>
      </w:r>
      <w:r w:rsidR="005F1822">
        <w:rPr>
          <w:color w:val="000000"/>
          <w:szCs w:val="24"/>
          <w:lang w:val="en-US"/>
        </w:rPr>
        <w:t xml:space="preserve">specifies the effect of the CB </w:t>
      </w:r>
      <w:r w:rsidR="00883100">
        <w:rPr>
          <w:color w:val="000000"/>
          <w:szCs w:val="24"/>
          <w:lang w:val="en-US"/>
        </w:rPr>
        <w:t>at</w:t>
      </w:r>
      <w:r w:rsidR="005F1822">
        <w:rPr>
          <w:color w:val="000000"/>
          <w:szCs w:val="24"/>
          <w:lang w:val="en-US"/>
        </w:rPr>
        <w:t xml:space="preserve"> </w:t>
      </w:r>
      <w:r w:rsidR="008733E5">
        <w:rPr>
          <w:color w:val="000000"/>
          <w:szCs w:val="24"/>
          <w:lang w:val="en-US"/>
        </w:rPr>
        <w:t>a receiver of the CBA-MS</w:t>
      </w:r>
      <w:r w:rsidR="005F1822">
        <w:rPr>
          <w:color w:val="000000"/>
          <w:szCs w:val="24"/>
          <w:lang w:val="en-US"/>
        </w:rPr>
        <w:t xml:space="preserve">DU. </w:t>
      </w:r>
      <w:r w:rsidR="008733E5">
        <w:rPr>
          <w:color w:val="000000"/>
          <w:szCs w:val="24"/>
          <w:lang w:val="en-US"/>
        </w:rPr>
        <w:t>CB</w:t>
      </w:r>
      <w:r w:rsidR="005F1822">
        <w:rPr>
          <w:color w:val="000000"/>
          <w:szCs w:val="24"/>
          <w:lang w:val="en-US"/>
        </w:rPr>
        <w:t xml:space="preserve"> type</w:t>
      </w:r>
      <w:r w:rsidR="00883100">
        <w:rPr>
          <w:color w:val="000000"/>
          <w:szCs w:val="24"/>
          <w:lang w:val="en-US"/>
        </w:rPr>
        <w:t>s</w:t>
      </w:r>
      <w:r w:rsidR="005F1822">
        <w:rPr>
          <w:color w:val="000000"/>
          <w:szCs w:val="24"/>
          <w:lang w:val="en-US"/>
        </w:rPr>
        <w:t xml:space="preserve"> 1</w:t>
      </w:r>
      <w:r w:rsidR="003C4B3A">
        <w:rPr>
          <w:color w:val="000000"/>
          <w:szCs w:val="24"/>
          <w:lang w:val="en-US"/>
        </w:rPr>
        <w:t>, 2,</w:t>
      </w:r>
      <w:r w:rsidR="00BD6EFD">
        <w:rPr>
          <w:color w:val="000000"/>
          <w:szCs w:val="24"/>
          <w:lang w:val="en-US"/>
        </w:rPr>
        <w:t xml:space="preserve"> and 15</w:t>
      </w:r>
      <w:r w:rsidR="008733E5">
        <w:rPr>
          <w:color w:val="000000"/>
          <w:szCs w:val="24"/>
          <w:lang w:val="en-US"/>
        </w:rPr>
        <w:t xml:space="preserve"> are specified in clauses </w:t>
      </w:r>
      <w:r w:rsidR="00A04723">
        <w:rPr>
          <w:color w:val="000000"/>
          <w:szCs w:val="24"/>
          <w:lang w:val="en-US"/>
        </w:rPr>
        <w:t>8.3.2.3.2</w:t>
      </w:r>
      <w:r w:rsidR="008733E5">
        <w:rPr>
          <w:color w:val="000000"/>
          <w:szCs w:val="24"/>
          <w:lang w:val="en-US"/>
        </w:rPr>
        <w:t xml:space="preserve"> </w:t>
      </w:r>
      <w:r w:rsidR="00A04723">
        <w:rPr>
          <w:color w:val="000000"/>
          <w:szCs w:val="24"/>
          <w:lang w:val="en-US"/>
        </w:rPr>
        <w:t>through 8.3.2.3.4</w:t>
      </w:r>
      <w:r w:rsidR="005F1822">
        <w:rPr>
          <w:color w:val="000000"/>
          <w:szCs w:val="24"/>
          <w:lang w:val="en-US"/>
        </w:rPr>
        <w:t>.</w:t>
      </w:r>
      <w:r w:rsidR="008733E5">
        <w:rPr>
          <w:color w:val="000000"/>
          <w:szCs w:val="24"/>
          <w:lang w:val="en-US"/>
        </w:rPr>
        <w:t xml:space="preserve"> </w:t>
      </w:r>
      <w:r w:rsidR="003C4B3A">
        <w:rPr>
          <w:color w:val="000000"/>
          <w:szCs w:val="24"/>
          <w:lang w:val="en-US"/>
        </w:rPr>
        <w:t>CB types 0 and 3</w:t>
      </w:r>
      <w:r w:rsidR="00BD6EFD">
        <w:rPr>
          <w:color w:val="000000"/>
          <w:szCs w:val="24"/>
          <w:lang w:val="en-US"/>
        </w:rPr>
        <w:t xml:space="preserve"> through 14</w:t>
      </w:r>
      <w:r w:rsidR="008733E5">
        <w:rPr>
          <w:color w:val="000000"/>
          <w:szCs w:val="24"/>
          <w:lang w:val="en-US"/>
        </w:rPr>
        <w:t xml:space="preserve"> are reserved</w:t>
      </w:r>
      <w:r w:rsidR="00BD6EFD">
        <w:rPr>
          <w:color w:val="000000"/>
          <w:szCs w:val="24"/>
          <w:lang w:val="en-US"/>
        </w:rPr>
        <w:t xml:space="preserve"> for future specification</w:t>
      </w:r>
      <w:r w:rsidR="008733E5">
        <w:rPr>
          <w:color w:val="000000"/>
          <w:szCs w:val="24"/>
          <w:lang w:val="en-US"/>
        </w:rPr>
        <w:t>.</w:t>
      </w:r>
      <w:r w:rsidR="00883100">
        <w:rPr>
          <w:color w:val="000000"/>
          <w:szCs w:val="24"/>
          <w:lang w:val="en-US"/>
        </w:rPr>
        <w:t xml:space="preserve"> If more than one CB of </w:t>
      </w:r>
      <w:r w:rsidR="008730C8">
        <w:rPr>
          <w:color w:val="000000"/>
          <w:szCs w:val="24"/>
          <w:lang w:val="en-US"/>
        </w:rPr>
        <w:t>type 1 or 2 occurs in a CBA-MSDU, a receiving STA shall discard that CBA-MSDU.</w:t>
      </w:r>
    </w:p>
    <w:p w14:paraId="2264A0E8" w14:textId="77777777" w:rsidR="005F1822" w:rsidRDefault="005F1822" w:rsidP="002F6F7D">
      <w:pPr>
        <w:widowControl w:val="0"/>
        <w:autoSpaceDE w:val="0"/>
        <w:autoSpaceDN w:val="0"/>
        <w:adjustRightInd w:val="0"/>
        <w:rPr>
          <w:color w:val="000000"/>
          <w:szCs w:val="24"/>
          <w:lang w:val="en-US"/>
        </w:rPr>
      </w:pPr>
    </w:p>
    <w:p w14:paraId="7DD77CBF" w14:textId="7AEACD3F" w:rsidR="005F1822" w:rsidRDefault="005F1822" w:rsidP="002F6F7D">
      <w:pPr>
        <w:widowControl w:val="0"/>
        <w:autoSpaceDE w:val="0"/>
        <w:autoSpaceDN w:val="0"/>
        <w:adjustRightInd w:val="0"/>
        <w:rPr>
          <w:color w:val="000000"/>
          <w:szCs w:val="24"/>
          <w:lang w:val="en-US"/>
        </w:rPr>
      </w:pPr>
      <w:r>
        <w:rPr>
          <w:color w:val="000000"/>
          <w:szCs w:val="24"/>
          <w:lang w:val="en-US"/>
        </w:rPr>
        <w:t xml:space="preserve">If the </w:t>
      </w:r>
      <w:r w:rsidR="008733E5">
        <w:rPr>
          <w:color w:val="000000"/>
          <w:szCs w:val="24"/>
          <w:lang w:val="en-US"/>
        </w:rPr>
        <w:t>CB</w:t>
      </w:r>
      <w:r>
        <w:rPr>
          <w:color w:val="000000"/>
          <w:szCs w:val="24"/>
          <w:lang w:val="en-US"/>
        </w:rPr>
        <w:t xml:space="preserve"> end bit is zero, the CB is the last CB in that CBA-MSDU and is followed by padding and then </w:t>
      </w:r>
      <w:r w:rsidR="008733E5">
        <w:rPr>
          <w:color w:val="000000"/>
          <w:szCs w:val="24"/>
          <w:lang w:val="en-US"/>
        </w:rPr>
        <w:t>the</w:t>
      </w:r>
      <w:r>
        <w:rPr>
          <w:color w:val="000000"/>
          <w:szCs w:val="24"/>
          <w:lang w:val="en-US"/>
        </w:rPr>
        <w:t xml:space="preserve"> A-MSDU.</w:t>
      </w:r>
      <w:r w:rsidR="008733E5">
        <w:rPr>
          <w:color w:val="000000"/>
          <w:szCs w:val="24"/>
          <w:lang w:val="en-US"/>
        </w:rPr>
        <w:t xml:space="preserve"> If the CB end bit is one, another CB immediately follows the CB with no intervening padding octets.</w:t>
      </w:r>
    </w:p>
    <w:p w14:paraId="46C6A64A" w14:textId="77777777" w:rsidR="008733E5" w:rsidRDefault="008733E5" w:rsidP="002F6F7D">
      <w:pPr>
        <w:widowControl w:val="0"/>
        <w:autoSpaceDE w:val="0"/>
        <w:autoSpaceDN w:val="0"/>
        <w:adjustRightInd w:val="0"/>
        <w:rPr>
          <w:color w:val="000000"/>
          <w:szCs w:val="24"/>
          <w:lang w:val="en-US"/>
        </w:rPr>
      </w:pPr>
    </w:p>
    <w:p w14:paraId="0B75DCC6" w14:textId="129855BC" w:rsidR="008733E5" w:rsidRDefault="008733E5" w:rsidP="002F6F7D">
      <w:pPr>
        <w:widowControl w:val="0"/>
        <w:autoSpaceDE w:val="0"/>
        <w:autoSpaceDN w:val="0"/>
        <w:adjustRightInd w:val="0"/>
        <w:rPr>
          <w:color w:val="000000"/>
          <w:szCs w:val="24"/>
          <w:lang w:val="en-US"/>
        </w:rPr>
      </w:pPr>
      <w:r>
        <w:rPr>
          <w:color w:val="000000"/>
          <w:szCs w:val="24"/>
          <w:lang w:val="en-US"/>
        </w:rPr>
        <w:t xml:space="preserve">If a receiving STA implements the CB type, the CB critical bit has no effect at that STA. If a receiving STA does not implement the CB type and the CB critical bit is zero, that STA ignores that CB. If a receiving STA does not implement the CB type and the CB critical bit is one, that STA </w:t>
      </w:r>
      <w:r w:rsidR="00883100">
        <w:rPr>
          <w:color w:val="000000"/>
          <w:szCs w:val="24"/>
          <w:lang w:val="en-US"/>
        </w:rPr>
        <w:t>discards</w:t>
      </w:r>
      <w:r>
        <w:rPr>
          <w:color w:val="000000"/>
          <w:szCs w:val="24"/>
          <w:lang w:val="en-US"/>
        </w:rPr>
        <w:t xml:space="preserve"> the CBA-MSDU.</w:t>
      </w:r>
    </w:p>
    <w:p w14:paraId="558ABE03" w14:textId="0F4B4627" w:rsidR="00A04723" w:rsidRDefault="008733E5" w:rsidP="008733E5">
      <w:pPr>
        <w:pStyle w:val="Heading4"/>
        <w:numPr>
          <w:ilvl w:val="0"/>
          <w:numId w:val="0"/>
        </w:numPr>
        <w:ind w:left="864" w:hanging="864"/>
        <w:rPr>
          <w:lang w:val="en-US"/>
        </w:rPr>
      </w:pPr>
      <w:bookmarkStart w:id="44" w:name="_Toc251922544"/>
      <w:r>
        <w:rPr>
          <w:lang w:val="en-US"/>
        </w:rPr>
        <w:lastRenderedPageBreak/>
        <w:t xml:space="preserve">8.3.2.3.1 </w:t>
      </w:r>
      <w:r w:rsidR="00A04723">
        <w:rPr>
          <w:lang w:val="en-US"/>
        </w:rPr>
        <w:t>Infix Data</w:t>
      </w:r>
      <w:bookmarkEnd w:id="44"/>
    </w:p>
    <w:p w14:paraId="6D59DB89" w14:textId="61F5FA1C" w:rsidR="00A04723" w:rsidRPr="00A04723" w:rsidRDefault="00A04723" w:rsidP="00A04723">
      <w:r>
        <w:t xml:space="preserve">Infix data means a sequence of octets that occurs after MSDU prefix addressing information and before the </w:t>
      </w:r>
      <w:r w:rsidR="00D45E5F">
        <w:t xml:space="preserve">remaining </w:t>
      </w:r>
      <w:r>
        <w:t xml:space="preserve">MSDU payload. </w:t>
      </w:r>
      <w:r w:rsidR="00D45E5F">
        <w:t>It is commonly</w:t>
      </w:r>
      <w:r w:rsidR="00883100">
        <w:t>,</w:t>
      </w:r>
      <w:r w:rsidR="00D45E5F">
        <w:t xml:space="preserve"> but not necessarily</w:t>
      </w:r>
      <w:r w:rsidR="00883100">
        <w:t>,</w:t>
      </w:r>
      <w:r w:rsidR="00D45E5F">
        <w:t xml:space="preserve"> a sequence of one or more IEEE 802.1 “tags”</w:t>
      </w:r>
      <w:r>
        <w:t>.</w:t>
      </w:r>
    </w:p>
    <w:p w14:paraId="7399134F" w14:textId="7209EC4D" w:rsidR="008733E5" w:rsidRDefault="00A04723" w:rsidP="008733E5">
      <w:pPr>
        <w:pStyle w:val="Heading4"/>
        <w:numPr>
          <w:ilvl w:val="0"/>
          <w:numId w:val="0"/>
        </w:numPr>
        <w:ind w:left="864" w:hanging="864"/>
        <w:rPr>
          <w:lang w:val="en-US"/>
        </w:rPr>
      </w:pPr>
      <w:bookmarkStart w:id="45" w:name="_Toc251922545"/>
      <w:r>
        <w:rPr>
          <w:lang w:val="en-US"/>
        </w:rPr>
        <w:t xml:space="preserve">8.3.2.3.2 </w:t>
      </w:r>
      <w:proofErr w:type="spellStart"/>
      <w:r w:rsidR="008733E5">
        <w:rPr>
          <w:lang w:val="en-US"/>
        </w:rPr>
        <w:t>Subsetting</w:t>
      </w:r>
      <w:proofErr w:type="spellEnd"/>
      <w:r w:rsidR="008733E5">
        <w:rPr>
          <w:lang w:val="en-US"/>
        </w:rPr>
        <w:t xml:space="preserve"> </w:t>
      </w:r>
      <w:r w:rsidR="001E6490">
        <w:rPr>
          <w:lang w:val="en-US"/>
        </w:rPr>
        <w:t xml:space="preserve">Exclusion </w:t>
      </w:r>
      <w:r w:rsidR="008733E5">
        <w:rPr>
          <w:lang w:val="en-US"/>
        </w:rPr>
        <w:t xml:space="preserve">and </w:t>
      </w:r>
      <w:r w:rsidR="00D45E5F">
        <w:rPr>
          <w:lang w:val="en-US"/>
        </w:rPr>
        <w:t>Infix</w:t>
      </w:r>
      <w:r w:rsidR="008733E5">
        <w:rPr>
          <w:lang w:val="en-US"/>
        </w:rPr>
        <w:t xml:space="preserve"> CB</w:t>
      </w:r>
      <w:r w:rsidR="00B1584A">
        <w:rPr>
          <w:lang w:val="en-US"/>
        </w:rPr>
        <w:t xml:space="preserve"> (S</w:t>
      </w:r>
      <w:r w:rsidR="001E6490">
        <w:rPr>
          <w:lang w:val="en-US"/>
        </w:rPr>
        <w:t>E</w:t>
      </w:r>
      <w:r w:rsidR="00D45E5F">
        <w:rPr>
          <w:lang w:val="en-US"/>
        </w:rPr>
        <w:t>I</w:t>
      </w:r>
      <w:r w:rsidR="00B1584A">
        <w:rPr>
          <w:lang w:val="en-US"/>
        </w:rPr>
        <w:t>-CB)</w:t>
      </w:r>
      <w:bookmarkEnd w:id="45"/>
    </w:p>
    <w:p w14:paraId="7CAD60D0" w14:textId="0C2D2679" w:rsidR="003469E7" w:rsidRDefault="00C77308" w:rsidP="003469E7">
      <w:r>
        <w:t xml:space="preserve">The </w:t>
      </w:r>
      <w:proofErr w:type="spellStart"/>
      <w:r>
        <w:t>Subsetting</w:t>
      </w:r>
      <w:proofErr w:type="spellEnd"/>
      <w:r>
        <w:t xml:space="preserve"> </w:t>
      </w:r>
      <w:r w:rsidR="001E6490">
        <w:t xml:space="preserve">Exclusion </w:t>
      </w:r>
      <w:r>
        <w:t xml:space="preserve">and </w:t>
      </w:r>
      <w:r w:rsidR="00D45E5F">
        <w:t>Infix</w:t>
      </w:r>
      <w:r>
        <w:t xml:space="preserve"> CB</w:t>
      </w:r>
      <w:r w:rsidR="00B1584A">
        <w:t xml:space="preserve"> (S</w:t>
      </w:r>
      <w:r w:rsidR="001E6490">
        <w:t>E</w:t>
      </w:r>
      <w:r w:rsidR="00D45E5F">
        <w:t>I</w:t>
      </w:r>
      <w:r w:rsidR="00B1584A">
        <w:t>-CB)</w:t>
      </w:r>
      <w:r>
        <w:t xml:space="preserve"> is CB type 1. It provides facilities </w:t>
      </w:r>
      <w:r w:rsidR="001E6490">
        <w:t xml:space="preserve">(1) to cause </w:t>
      </w:r>
      <w:r>
        <w:t xml:space="preserve">a group addressed CBA-MSDU to be accepted by a subset of the receiving STAs and </w:t>
      </w:r>
      <w:r w:rsidR="001E6490">
        <w:t xml:space="preserve">(2) to enable </w:t>
      </w:r>
      <w:r w:rsidR="00D45E5F">
        <w:t>infix</w:t>
      </w:r>
      <w:r w:rsidR="001E6490">
        <w:t xml:space="preserve"> </w:t>
      </w:r>
      <w:r w:rsidR="00D45E5F">
        <w:t>data</w:t>
      </w:r>
      <w:r w:rsidR="001E6490">
        <w:t xml:space="preserve"> that would otherwise occur at the beginning of all</w:t>
      </w:r>
      <w:r>
        <w:t xml:space="preserve"> the CBA-MSDU A-MSDU </w:t>
      </w:r>
      <w:proofErr w:type="spellStart"/>
      <w:r>
        <w:t>subframes</w:t>
      </w:r>
      <w:proofErr w:type="spellEnd"/>
      <w:r>
        <w:t xml:space="preserve"> </w:t>
      </w:r>
      <w:r w:rsidR="00883100">
        <w:t>to appear only once in the SEI</w:t>
      </w:r>
      <w:r w:rsidR="001E6490">
        <w:t>-CB</w:t>
      </w:r>
      <w:r w:rsidR="00B1584A">
        <w:t>.</w:t>
      </w:r>
    </w:p>
    <w:p w14:paraId="062ADC80" w14:textId="77777777" w:rsidR="00B1584A" w:rsidRDefault="00B1584A" w:rsidP="003469E7"/>
    <w:p w14:paraId="53F1451F" w14:textId="40C9A818" w:rsidR="009C5745" w:rsidRDefault="00ED58A5" w:rsidP="003469E7">
      <w:r>
        <w:t>The CB data of an S</w:t>
      </w:r>
      <w:r w:rsidR="00ED4D8E">
        <w:t>E</w:t>
      </w:r>
      <w:r w:rsidR="00D45E5F">
        <w:t>I</w:t>
      </w:r>
      <w:r>
        <w:t xml:space="preserve">-CB </w:t>
      </w:r>
      <w:r w:rsidR="008255B9">
        <w:t>is</w:t>
      </w:r>
      <w:r w:rsidR="00ED4D8E">
        <w:t xml:space="preserve"> a 1</w:t>
      </w:r>
      <w:r w:rsidR="001833DE">
        <w:t xml:space="preserve">-octet </w:t>
      </w:r>
      <w:r w:rsidR="00D45E5F">
        <w:t>Infix Data leng</w:t>
      </w:r>
      <w:r w:rsidR="008255B9">
        <w:t xml:space="preserve">th followed by Infix Data and a sequence of </w:t>
      </w:r>
      <w:r w:rsidR="00D45E5F">
        <w:t>AID</w:t>
      </w:r>
      <w:r w:rsidR="008255B9">
        <w:t>s</w:t>
      </w:r>
      <w:r w:rsidR="001833DE">
        <w:t xml:space="preserve">, </w:t>
      </w:r>
      <w:r w:rsidR="008730C8">
        <w:t>as shown in Figure 48</w:t>
      </w:r>
      <w:r w:rsidR="008255B9">
        <w:t>c (SEI</w:t>
      </w:r>
      <w:r>
        <w:t>-CB struct</w:t>
      </w:r>
      <w:r w:rsidR="00D45E5F">
        <w:t>ure)</w:t>
      </w:r>
      <w:r w:rsidR="00CE7F3A">
        <w:t xml:space="preserve">. </w:t>
      </w:r>
      <w:r w:rsidR="008730C8">
        <w:t xml:space="preserve"> The Infix Data length is the number of octets of Infix Data.</w:t>
      </w:r>
    </w:p>
    <w:p w14:paraId="4F2674EC" w14:textId="77777777" w:rsidR="00ED58A5" w:rsidRDefault="00ED58A5" w:rsidP="003469E7"/>
    <w:p w14:paraId="43524195" w14:textId="31AF4169" w:rsidR="008255B9" w:rsidRDefault="00440B7B" w:rsidP="00440B7B">
      <w:pPr>
        <w:ind w:firstLine="720"/>
      </w:pPr>
      <w:r w:rsidRPr="00440B7B">
        <w:rPr>
          <w:lang w:val="en-US"/>
        </w:rPr>
        <mc:AlternateContent>
          <mc:Choice Requires="wpg">
            <w:drawing>
              <wp:inline distT="0" distB="0" distL="0" distR="0" wp14:anchorId="2B6D1CA8" wp14:editId="13F125C3">
                <wp:extent cx="4749165" cy="1040705"/>
                <wp:effectExtent l="0" t="0" r="0" b="0"/>
                <wp:docPr id="181" name="Group 14"/>
                <wp:cNvGraphicFramePr/>
                <a:graphic xmlns:a="http://schemas.openxmlformats.org/drawingml/2006/main">
                  <a:graphicData uri="http://schemas.microsoft.com/office/word/2010/wordprocessingGroup">
                    <wpg:wgp>
                      <wpg:cNvGrpSpPr/>
                      <wpg:grpSpPr>
                        <a:xfrm>
                          <a:off x="0" y="0"/>
                          <a:ext cx="4749165" cy="1040705"/>
                          <a:chOff x="0" y="0"/>
                          <a:chExt cx="4749165" cy="1040705"/>
                        </a:xfrm>
                      </wpg:grpSpPr>
                      <wps:wsp>
                        <wps:cNvPr id="182" name="Text Box 182"/>
                        <wps:cNvSpPr txBox="1"/>
                        <wps:spPr>
                          <a:xfrm>
                            <a:off x="0" y="483898"/>
                            <a:ext cx="4749165" cy="255270"/>
                          </a:xfrm>
                          <a:prstGeom prst="rect">
                            <a:avLst/>
                          </a:prstGeom>
                          <a:noFill/>
                        </wps:spPr>
                        <wps:txbx>
                          <w:txbxContent>
                            <w:p w14:paraId="31A50433" w14:textId="77777777" w:rsidR="0016704C" w:rsidRDefault="0016704C" w:rsidP="00440B7B">
                              <w:pPr>
                                <w:pStyle w:val="NormalWeb"/>
                                <w:spacing w:before="0" w:beforeAutospacing="0" w:after="0" w:afterAutospacing="0"/>
                              </w:pPr>
                              <w:r>
                                <w:rPr>
                                  <w:rFonts w:asciiTheme="minorHAnsi" w:hAnsi="Cambria" w:cstheme="minorBidi"/>
                                  <w:color w:val="000000" w:themeColor="text1"/>
                                  <w:kern w:val="24"/>
                                  <w:sz w:val="22"/>
                                  <w:szCs w:val="22"/>
                                </w:rPr>
                                <w:t xml:space="preserve">Octets:               1                     0 - 255               2                 </w:t>
                              </w:r>
                              <w:proofErr w:type="spellStart"/>
                              <w:r>
                                <w:rPr>
                                  <w:rFonts w:asciiTheme="minorHAnsi" w:hAnsi="Cambria" w:cstheme="minorBidi"/>
                                  <w:color w:val="000000" w:themeColor="text1"/>
                                  <w:kern w:val="24"/>
                                  <w:sz w:val="22"/>
                                  <w:szCs w:val="22"/>
                                </w:rPr>
                                <w:t>2</w:t>
                              </w:r>
                              <w:proofErr w:type="spellEnd"/>
                              <w:r>
                                <w:rPr>
                                  <w:rFonts w:asciiTheme="minorHAnsi" w:hAnsi="Cambria" w:cstheme="minorBidi"/>
                                  <w:color w:val="000000" w:themeColor="text1"/>
                                  <w:kern w:val="24"/>
                                  <w:sz w:val="22"/>
                                  <w:szCs w:val="22"/>
                                </w:rPr>
                                <w:t xml:space="preserve">                              </w:t>
                              </w:r>
                              <w:proofErr w:type="spellStart"/>
                              <w:r>
                                <w:rPr>
                                  <w:rFonts w:asciiTheme="minorHAnsi" w:hAnsi="Cambria" w:cstheme="minorBidi"/>
                                  <w:color w:val="000000" w:themeColor="text1"/>
                                  <w:kern w:val="24"/>
                                  <w:sz w:val="22"/>
                                  <w:szCs w:val="22"/>
                                </w:rPr>
                                <w:t>2</w:t>
                              </w:r>
                              <w:proofErr w:type="spellEnd"/>
                            </w:p>
                          </w:txbxContent>
                        </wps:txbx>
                        <wps:bodyPr wrap="square" rtlCol="0">
                          <a:spAutoFit/>
                        </wps:bodyPr>
                      </wps:wsp>
                      <wps:wsp>
                        <wps:cNvPr id="183" name="Rectangle 183"/>
                        <wps:cNvSpPr/>
                        <wps:spPr>
                          <a:xfrm>
                            <a:off x="514755" y="0"/>
                            <a:ext cx="90762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9EE1CF"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Infix Data length</w:t>
                              </w:r>
                            </w:p>
                          </w:txbxContent>
                        </wps:txbx>
                        <wps:bodyPr rtlCol="0" anchor="ctr"/>
                      </wps:wsp>
                      <wps:wsp>
                        <wps:cNvPr id="184" name="Rectangle 184"/>
                        <wps:cNvSpPr/>
                        <wps:spPr>
                          <a:xfrm>
                            <a:off x="1422384" y="0"/>
                            <a:ext cx="8568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4498E67"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Infix Data</w:t>
                              </w:r>
                            </w:p>
                          </w:txbxContent>
                        </wps:txbx>
                        <wps:bodyPr rtlCol="0" anchor="ctr"/>
                      </wps:wsp>
                      <wps:wsp>
                        <wps:cNvPr id="185" name="Rectangle 185"/>
                        <wps:cNvSpPr/>
                        <wps:spPr>
                          <a:xfrm>
                            <a:off x="2279210"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E8D4D7"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1</w:t>
                              </w:r>
                            </w:p>
                          </w:txbxContent>
                        </wps:txbx>
                        <wps:bodyPr rtlCol="0" anchor="ctr"/>
                      </wps:wsp>
                      <wps:wsp>
                        <wps:cNvPr id="186" name="Text Box 186"/>
                        <wps:cNvSpPr txBox="1"/>
                        <wps:spPr>
                          <a:xfrm>
                            <a:off x="514687" y="774005"/>
                            <a:ext cx="3467100" cy="266700"/>
                          </a:xfrm>
                          <a:prstGeom prst="rect">
                            <a:avLst/>
                          </a:prstGeom>
                          <a:noFill/>
                        </wps:spPr>
                        <wps:txbx>
                          <w:txbxContent>
                            <w:p w14:paraId="033A2AA1" w14:textId="77777777" w:rsidR="0016704C" w:rsidRDefault="0016704C" w:rsidP="00440B7B">
                              <w:pPr>
                                <w:pStyle w:val="NormalWeb"/>
                                <w:spacing w:before="0" w:beforeAutospacing="0" w:after="0" w:afterAutospacing="0"/>
                                <w:jc w:val="center"/>
                              </w:pPr>
                              <w:r>
                                <w:rPr>
                                  <w:rFonts w:ascii="Arial" w:hAnsi="Arial" w:cs="Arial"/>
                                  <w:b/>
                                  <w:bCs/>
                                  <w:color w:val="000000" w:themeColor="text1"/>
                                  <w:kern w:val="24"/>
                                  <w:sz w:val="24"/>
                                  <w:szCs w:val="24"/>
                                </w:rPr>
                                <w:t xml:space="preserve"> Figure 8-48c – SEI-CB structure</w:t>
                              </w:r>
                            </w:p>
                          </w:txbxContent>
                        </wps:txbx>
                        <wps:bodyPr wrap="square" rtlCol="0">
                          <a:spAutoFit/>
                        </wps:bodyPr>
                      </wps:wsp>
                      <wps:wsp>
                        <wps:cNvPr id="187" name="Rectangle 187"/>
                        <wps:cNvSpPr/>
                        <wps:spPr>
                          <a:xfrm>
                            <a:off x="2870184"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98212E4"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2</w:t>
                              </w:r>
                            </w:p>
                          </w:txbxContent>
                        </wps:txbx>
                        <wps:bodyPr rtlCol="0" anchor="ctr"/>
                      </wps:wsp>
                      <wps:wsp>
                        <wps:cNvPr id="188" name="Rectangle 188"/>
                        <wps:cNvSpPr/>
                        <wps:spPr>
                          <a:xfrm>
                            <a:off x="3461158" y="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E1B9BB5"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189" name="Rectangle 189"/>
                        <wps:cNvSpPr/>
                        <wps:spPr>
                          <a:xfrm>
                            <a:off x="3920050"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431484B"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n</w:t>
                              </w:r>
                            </w:p>
                          </w:txbxContent>
                        </wps:txbx>
                        <wps:bodyPr rtlCol="0" anchor="ctr"/>
                      </wps:wsp>
                    </wpg:wgp>
                  </a:graphicData>
                </a:graphic>
              </wp:inline>
            </w:drawing>
          </mc:Choice>
          <mc:Fallback>
            <w:pict>
              <v:group id="Group 14" o:spid="_x0000_s1044" style="width:373.95pt;height:81.95pt;mso-position-horizontal-relative:char;mso-position-vertical-relative:line" coordsize="4749165,1040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">
                <v:shape id="Text Box 182" o:spid="_x0000_s1045" type="#_x0000_t202" style="position:absolute;top:483898;width:474916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YpPwAAA&#10;ANwAAAAPAAAAZHJzL2Rvd25yZXYueG1sRE9Na8MwDL0P+h+MCrstTgsbJasbwrpBD7usS+8i1uKw&#10;WA6x2qT/fi4UdtPjfWpbzr5XFxpjF9jAKstBETfBdtwaqL8/njagoiBb7AOTgStFKHeLhy0WNkz8&#10;RZejtCqFcCzQgBMZCq1j48hjzMJAnLifMHqUBMdW2xGnFO57vc7zF+2x49TgcKA3R83v8ewNiNhq&#10;da3ffTyc5s/95PLmGWtjHpdz9QpKaJZ/8d19sGn+Zg23Z9IFevc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YpPwAAAANwAAAAPAAAAAAAAAAAAAAAAAJcCAABkcnMvZG93bnJl&#10;di54bWxQSwUGAAAAAAQABAD1AAAAhAMAAAAA&#10;" filled="f" stroked="f">
                  <v:textbox style="mso-fit-shape-to-text:t">
                    <w:txbxContent>
                      <w:p w14:paraId="31A50433" w14:textId="77777777" w:rsidR="0016704C" w:rsidRDefault="0016704C" w:rsidP="00440B7B">
                        <w:pPr>
                          <w:pStyle w:val="NormalWeb"/>
                          <w:spacing w:before="0" w:beforeAutospacing="0" w:after="0" w:afterAutospacing="0"/>
                        </w:pPr>
                        <w:r>
                          <w:rPr>
                            <w:rFonts w:asciiTheme="minorHAnsi" w:hAnsi="Cambria" w:cstheme="minorBidi"/>
                            <w:color w:val="000000" w:themeColor="text1"/>
                            <w:kern w:val="24"/>
                            <w:sz w:val="22"/>
                            <w:szCs w:val="22"/>
                          </w:rPr>
                          <w:t xml:space="preserve">Octets:               1                     0 - 255               2                 </w:t>
                        </w:r>
                        <w:proofErr w:type="spellStart"/>
                        <w:r>
                          <w:rPr>
                            <w:rFonts w:asciiTheme="minorHAnsi" w:hAnsi="Cambria" w:cstheme="minorBidi"/>
                            <w:color w:val="000000" w:themeColor="text1"/>
                            <w:kern w:val="24"/>
                            <w:sz w:val="22"/>
                            <w:szCs w:val="22"/>
                          </w:rPr>
                          <w:t>2</w:t>
                        </w:r>
                        <w:proofErr w:type="spellEnd"/>
                        <w:r>
                          <w:rPr>
                            <w:rFonts w:asciiTheme="minorHAnsi" w:hAnsi="Cambria" w:cstheme="minorBidi"/>
                            <w:color w:val="000000" w:themeColor="text1"/>
                            <w:kern w:val="24"/>
                            <w:sz w:val="22"/>
                            <w:szCs w:val="22"/>
                          </w:rPr>
                          <w:t xml:space="preserve">                              </w:t>
                        </w:r>
                        <w:proofErr w:type="spellStart"/>
                        <w:r>
                          <w:rPr>
                            <w:rFonts w:asciiTheme="minorHAnsi" w:hAnsi="Cambria" w:cstheme="minorBidi"/>
                            <w:color w:val="000000" w:themeColor="text1"/>
                            <w:kern w:val="24"/>
                            <w:sz w:val="22"/>
                            <w:szCs w:val="22"/>
                          </w:rPr>
                          <w:t>2</w:t>
                        </w:r>
                        <w:proofErr w:type="spellEnd"/>
                      </w:p>
                    </w:txbxContent>
                  </v:textbox>
                </v:shape>
                <v:rect id="Rectangle 183" o:spid="_x0000_s1046" style="position:absolute;left:514755;width:90762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QkXwwAA&#10;ANwAAAAPAAAAZHJzL2Rvd25yZXYueG1sRE9Na8JAEL0L/Q/LFHrTTVstEl2lpBSUCtLoxduQnSZp&#10;s7Nhd03iv+8Kgrd5vM9ZrgfTiI6cry0reJ4kIIgLq2suFRwPn+M5CB+QNTaWScGFPKxXD6Mlptr2&#10;/E1dHkoRQ9inqKAKoU2l9EVFBv3EtsSR+7HOYIjQlVI77GO4aeRLkrxJgzXHhgpbyioq/vKzUXCa&#10;/cp9nfV43m0/vmads0k2tUo9PQ7vCxCBhnAX39wbHefPX+H6TLx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8QkXwwAAANwAAAAPAAAAAAAAAAAAAAAAAJcCAABkcnMvZG93&#10;bnJldi54bWxQSwUGAAAAAAQABAD1AAAAhwMAAAAA&#10;" filled="f" strokeweight="1pt">
                  <v:textbox>
                    <w:txbxContent>
                      <w:p w14:paraId="229EE1CF"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Infix Data length</w:t>
                        </w:r>
                      </w:p>
                    </w:txbxContent>
                  </v:textbox>
                </v:rect>
                <v:rect id="Rectangle 184" o:spid="_x0000_s1047" style="position:absolute;left:1422384;width:8568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GJFjwgAA&#10;ANwAAAAPAAAAZHJzL2Rvd25yZXYueG1sRE9Na8JAEL0L/Q/LFLzppkVFoquUFEFRkFov3obsmKTN&#10;zobdNYn/3i0UvM3jfc5y3ZtatOR8ZVnB2zgBQZxbXXGh4Py9Gc1B+ICssbZMCu7kYb16GSwx1bbj&#10;L2pPoRAxhH2KCsoQmlRKn5dk0I9tQxy5q3UGQ4SukNphF8NNLd+TZCYNVhwbSmwoKyn/Pd2Mgsv0&#10;Rx6rrMPbYfe5n7bOJtnEKjV87T8WIAL14Sn+d291nD+fwN8z8QK5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YkWPCAAAA3AAAAA8AAAAAAAAAAAAAAAAAlwIAAGRycy9kb3du&#10;cmV2LnhtbFBLBQYAAAAABAAEAPUAAACGAwAAAAA=&#10;" filled="f" strokeweight="1pt">
                  <v:textbox>
                    <w:txbxContent>
                      <w:p w14:paraId="44498E67"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Infix Data</w:t>
                        </w:r>
                      </w:p>
                    </w:txbxContent>
                  </v:textbox>
                </v:rect>
                <v:rect id="Rectangle 185" o:spid="_x0000_s1048" style="position:absolute;left:227921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DT4wwAA&#10;ANwAAAAPAAAAZHJzL2Rvd25yZXYueG1sRE9Na8JAEL0X+h+WKXirm4opkrpKSREUhWLaS29Ddpqk&#10;zc6G3TWJ/94VBG/zeJ+zXI+mFT0531hW8DJNQBCXVjdcKfj+2jwvQPiArLG1TArO5GG9enxYYqbt&#10;wEfqi1CJGMI+QwV1CF0mpS9rMuintiOO3K91BkOErpLa4RDDTStnSfIqDTYcG2rsKK+p/C9ORsFP&#10;+ic/m3zA02H3sU97Z5N8bpWaPI3vbyACjeEuvrm3Os5fpHB9Jl4gV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VDT4wwAAANwAAAAPAAAAAAAAAAAAAAAAAJcCAABkcnMvZG93&#10;bnJldi54bWxQSwUGAAAAAAQABAD1AAAAhwMAAAAA&#10;" filled="f" strokeweight="1pt">
                  <v:textbox>
                    <w:txbxContent>
                      <w:p w14:paraId="54E8D4D7"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1</w:t>
                        </w:r>
                      </w:p>
                    </w:txbxContent>
                  </v:textbox>
                </v:rect>
                <v:shape id="Text Box 186" o:spid="_x0000_s1049" type="#_x0000_t202" style="position:absolute;left:514687;top:774005;width:346710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oxMwAAA&#10;ANwAAAAPAAAAZHJzL2Rvd25yZXYueG1sRE9Na8JAEL0X/A/LCN7qxkJFUtcQagseeqnG+5CdZkOz&#10;syE7mvjv3ULB2zze52yLyXfqSkNsAxtYLTNQxHWwLTcGqtPn8wZUFGSLXWAycKMIxW72tMXchpG/&#10;6XqURqUQjjkacCJ9rnWsHXmMy9ATJ+4nDB4lwaHRdsAxhftOv2TZWntsOTU47OndUf17vHgDIrZc&#10;3aoPHw/n6Ws/uqx+xcqYxXwq30AJTfIQ/7sPNs3frOHvmXSB3t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ooxMwAAAANwAAAAPAAAAAAAAAAAAAAAAAJcCAABkcnMvZG93bnJl&#10;di54bWxQSwUGAAAAAAQABAD1AAAAhAMAAAAA&#10;" filled="f" stroked="f">
                  <v:textbox style="mso-fit-shape-to-text:t">
                    <w:txbxContent>
                      <w:p w14:paraId="033A2AA1" w14:textId="77777777" w:rsidR="0016704C" w:rsidRDefault="0016704C" w:rsidP="00440B7B">
                        <w:pPr>
                          <w:pStyle w:val="NormalWeb"/>
                          <w:spacing w:before="0" w:beforeAutospacing="0" w:after="0" w:afterAutospacing="0"/>
                          <w:jc w:val="center"/>
                        </w:pPr>
                        <w:r>
                          <w:rPr>
                            <w:rFonts w:ascii="Arial" w:hAnsi="Arial" w:cs="Arial"/>
                            <w:b/>
                            <w:bCs/>
                            <w:color w:val="000000" w:themeColor="text1"/>
                            <w:kern w:val="24"/>
                            <w:sz w:val="24"/>
                            <w:szCs w:val="24"/>
                          </w:rPr>
                          <w:t xml:space="preserve"> Figure 8-48c – SEI-CB structure</w:t>
                        </w:r>
                      </w:p>
                    </w:txbxContent>
                  </v:textbox>
                </v:shape>
                <v:rect id="Rectangle 187" o:spid="_x0000_s1050" style="position:absolute;left:2870184;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g8UwwAA&#10;ANwAAAAPAAAAZHJzL2Rvd25yZXYueG1sRE9La8JAEL4X/A/LCN500+KL6ColpaBUEB8Xb0N2mqTN&#10;zobdNUn/fbcg9DYf33PW297UoiXnK8sKnicJCOLc6ooLBdfL+3gJwgdkjbVlUvBDHrabwdMaU207&#10;PlF7DoWIIexTVFCG0KRS+rwkg35iG+LIfVpnMEToCqkddjHc1PIlSebSYMWxocSGspLy7/PdKLjN&#10;vuSxyjq8H/ZvH7PW2SSbWqVGw/51BSJQH/7FD/dOx/nLBfw9Ey+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yg8UwwAAANwAAAAPAAAAAAAAAAAAAAAAAJcCAABkcnMvZG93&#10;bnJldi54bWxQSwUGAAAAAAQABAD1AAAAhwMAAAAA&#10;" filled="f" strokeweight="1pt">
                  <v:textbox>
                    <w:txbxContent>
                      <w:p w14:paraId="698212E4"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2</w:t>
                        </w:r>
                      </w:p>
                    </w:txbxContent>
                  </v:textbox>
                </v:rect>
                <v:rect id="Rectangle 188" o:spid="_x0000_s1051" style="position:absolute;left:3461158;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ZtmxgAA&#10;ANwAAAAPAAAAZHJzL2Rvd25yZXYueG1sRI9Pa8MwDMXvg34Ho8Juq9OxjpLWLSNlsLHB6J9LbyJW&#10;k3SxHGw3yb79dBjsJvGe3vtpvR1dq3oKsfFsYD7LQBGX3jZcGTgdXx+WoGJCtth6JgM/FGG7mdyt&#10;Mbd+4D31h1QpCeGYo4E6pS7XOpY1OYwz3xGLdvHBYZI1VNoGHCTctfoxy561w4alocaOiprK78PN&#10;GTgvrvqrKQa8fb7vPhZ98Fnx5I25n44vK1CJxvRv/rt+s4K/FFp5RibQm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0VZtmxgAAANwAAAAPAAAAAAAAAAAAAAAAAJcCAABkcnMv&#10;ZG93bnJldi54bWxQSwUGAAAAAAQABAD1AAAAigMAAAAA&#10;" filled="f" strokeweight="1pt">
                  <v:textbox>
                    <w:txbxContent>
                      <w:p w14:paraId="3E1B9BB5"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189" o:spid="_x0000_s1052" style="position:absolute;left:3920050;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T79wwAA&#10;ANwAAAAPAAAAZHJzL2Rvd25yZXYueG1sRE9Na8JAEL0L/odlBG9106IlTV2lRASlBVF76W3ITpO0&#10;2dmwuybx37uFgrd5vM9ZrgfTiI6cry0reJwlIIgLq2suFXyetw8pCB+QNTaWScGVPKxX49ESM217&#10;PlJ3CqWIIewzVFCF0GZS+qIig35mW+LIfVtnMEToSqkd9jHcNPIpSZ6lwZpjQ4Ut5RUVv6eLUfC1&#10;+JGHOu/x8rHfvC86Z5N8bpWaToa3VxCBhnAX/7t3Os5PX+DvmXiB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T79wwAAANwAAAAPAAAAAAAAAAAAAAAAAJcCAABkcnMvZG93&#10;bnJldi54bWxQSwUGAAAAAAQABAD1AAAAhwMAAAAA&#10;" filled="f" strokeweight="1pt">
                  <v:textbox>
                    <w:txbxContent>
                      <w:p w14:paraId="4431484B" w14:textId="77777777" w:rsidR="0016704C" w:rsidRDefault="0016704C" w:rsidP="00440B7B">
                        <w:pPr>
                          <w:pStyle w:val="NormalWeb"/>
                          <w:spacing w:before="0" w:beforeAutospacing="0" w:after="0" w:afterAutospacing="0"/>
                          <w:jc w:val="center"/>
                        </w:pPr>
                        <w:r>
                          <w:rPr>
                            <w:rFonts w:ascii="Times New Roman" w:hAnsi="Times New Roman"/>
                            <w:color w:val="000000" w:themeColor="text1"/>
                            <w:kern w:val="24"/>
                            <w:sz w:val="22"/>
                            <w:szCs w:val="22"/>
                          </w:rPr>
                          <w:t>AID n</w:t>
                        </w:r>
                      </w:p>
                    </w:txbxContent>
                  </v:textbox>
                </v:rect>
                <w10:anchorlock/>
              </v:group>
            </w:pict>
          </mc:Fallback>
        </mc:AlternateContent>
      </w:r>
    </w:p>
    <w:p w14:paraId="417F8735" w14:textId="77777777" w:rsidR="009C5745" w:rsidRDefault="009C5745" w:rsidP="00440B7B">
      <w:pPr>
        <w:ind w:firstLine="720"/>
      </w:pPr>
    </w:p>
    <w:p w14:paraId="45266AC9" w14:textId="624FD3B1" w:rsidR="00440B7B" w:rsidRDefault="00440B7B" w:rsidP="00440B7B">
      <w:r>
        <w:t>Deducting 1 p</w:t>
      </w:r>
      <w:r w:rsidR="00883100">
        <w:t>lus the Infix Data length from t</w:t>
      </w:r>
      <w:r>
        <w:t>he CB Data length of the SEI-CB determines the length of the list of AIDs.</w:t>
      </w:r>
      <w:r w:rsidRPr="00440B7B">
        <w:t xml:space="preserve"> </w:t>
      </w:r>
      <w:r>
        <w:t xml:space="preserve">If the CB data length is less than 1 plus the Infix Data length and the CB critical bit is zero, the </w:t>
      </w:r>
      <w:r w:rsidR="00883100">
        <w:t>SEI-</w:t>
      </w:r>
      <w:r>
        <w:t xml:space="preserve">CB is ignored. If the CB data length is less than 1 plus the Infix Data length and the CB critical bit is one, the CBA-MSDU is </w:t>
      </w:r>
      <w:r w:rsidR="00883100">
        <w:t>discarded</w:t>
      </w:r>
      <w:r>
        <w:t>.</w:t>
      </w:r>
    </w:p>
    <w:p w14:paraId="2A5E088E" w14:textId="77777777" w:rsidR="00440B7B" w:rsidRDefault="00440B7B" w:rsidP="00440B7B"/>
    <w:p w14:paraId="097295B2" w14:textId="74184E77" w:rsidR="00440B7B" w:rsidRDefault="00440B7B" w:rsidP="003469E7">
      <w:r>
        <w:t xml:space="preserve">A STA receiving a CBA-MSDU on an association whose AID appears in </w:t>
      </w:r>
      <w:r w:rsidR="0016704C">
        <w:t>the</w:t>
      </w:r>
      <w:r>
        <w:t xml:space="preserve"> SEI-CB in that CBA-MSDU </w:t>
      </w:r>
      <w:r w:rsidR="00883100">
        <w:t>discard</w:t>
      </w:r>
      <w:r>
        <w:t xml:space="preserve"> the CBA-MSDU. A STA receiving a CBA-MSDU on an association whose AID does not so appear accepts the CBA-MSDU and processes the enclose A-MSDU </w:t>
      </w:r>
      <w:proofErr w:type="spellStart"/>
      <w:r>
        <w:t>subframes</w:t>
      </w:r>
      <w:proofErr w:type="spellEnd"/>
      <w:r>
        <w:t xml:space="preserve"> with the Infix Data provided in the SEI-CB inserted after the initial address fields of </w:t>
      </w:r>
      <w:r w:rsidR="00883100">
        <w:t>each</w:t>
      </w:r>
      <w:r>
        <w:t xml:space="preserve"> A-MSDU </w:t>
      </w:r>
      <w:proofErr w:type="spellStart"/>
      <w:r>
        <w:t>subframe</w:t>
      </w:r>
      <w:proofErr w:type="spellEnd"/>
      <w:r>
        <w:t>.</w:t>
      </w:r>
    </w:p>
    <w:p w14:paraId="66CAAE61" w14:textId="380DC75B" w:rsidR="00D85F42" w:rsidRDefault="00A04723" w:rsidP="001E6490">
      <w:pPr>
        <w:pStyle w:val="Heading4"/>
        <w:numPr>
          <w:ilvl w:val="0"/>
          <w:numId w:val="0"/>
        </w:numPr>
        <w:ind w:left="864" w:hanging="864"/>
      </w:pPr>
      <w:bookmarkStart w:id="46" w:name="_Toc251922546"/>
      <w:r>
        <w:t>8.3.2.3.3</w:t>
      </w:r>
      <w:r w:rsidR="001E6490">
        <w:t xml:space="preserve"> </w:t>
      </w:r>
      <w:proofErr w:type="spellStart"/>
      <w:r w:rsidR="001E6490">
        <w:t>Subsetting</w:t>
      </w:r>
      <w:proofErr w:type="spellEnd"/>
      <w:r w:rsidR="001E6490">
        <w:t xml:space="preserve"> Inclusion and </w:t>
      </w:r>
      <w:r w:rsidR="00D91B5D">
        <w:t>Infix CB (SII</w:t>
      </w:r>
      <w:r w:rsidR="001E6490">
        <w:t>-CB)</w:t>
      </w:r>
      <w:bookmarkEnd w:id="46"/>
    </w:p>
    <w:p w14:paraId="62BE0289" w14:textId="2C09A3C1" w:rsidR="00ED4D8E" w:rsidRDefault="00ED4D8E" w:rsidP="00ED4D8E">
      <w:r>
        <w:t xml:space="preserve">The </w:t>
      </w:r>
      <w:proofErr w:type="spellStart"/>
      <w:r>
        <w:t>Subsetting</w:t>
      </w:r>
      <w:proofErr w:type="spellEnd"/>
      <w:r>
        <w:t xml:space="preserve"> Inclusion and </w:t>
      </w:r>
      <w:r w:rsidR="00D91B5D">
        <w:t>Infix CB (SII</w:t>
      </w:r>
      <w:r>
        <w:t xml:space="preserve">-CB) is CB type 2. It provides facilities (1) to cause a group addressed CBA-MSDU to be accepted by a subset of the receiving STAs and (2) to enable the CBA-MSDU A-MSDU </w:t>
      </w:r>
      <w:proofErr w:type="spellStart"/>
      <w:r>
        <w:t>subframes</w:t>
      </w:r>
      <w:proofErr w:type="spellEnd"/>
      <w:r>
        <w:t xml:space="preserve"> to </w:t>
      </w:r>
      <w:r w:rsidR="008730C8">
        <w:t xml:space="preserve">be </w:t>
      </w:r>
      <w:r>
        <w:t xml:space="preserve">processed by different receiving STAs with different </w:t>
      </w:r>
      <w:r w:rsidR="008730C8">
        <w:t>Infix Data</w:t>
      </w:r>
      <w:r>
        <w:t>.</w:t>
      </w:r>
    </w:p>
    <w:p w14:paraId="73DA7DCF" w14:textId="77777777" w:rsidR="008255B9" w:rsidRDefault="008255B9" w:rsidP="00ED4D8E"/>
    <w:p w14:paraId="08807591" w14:textId="1E95B0B5" w:rsidR="008730C8" w:rsidRDefault="008730C8" w:rsidP="008730C8">
      <w:r>
        <w:t xml:space="preserve">The CB data of an SII-CB is one octet of </w:t>
      </w:r>
      <w:r w:rsidR="00202DC6">
        <w:t xml:space="preserve">length information for </w:t>
      </w:r>
      <w:r>
        <w:t xml:space="preserve">Infix Data prefix and Infix Data suffix followed </w:t>
      </w:r>
      <w:r w:rsidR="007E00E2">
        <w:t xml:space="preserve">by </w:t>
      </w:r>
      <w:r>
        <w:t>the Infix Data prefix and suffix and a sequence of AID items, as shown in Figure 48d (SII-CB structure). The Infix Data prefix and suffix lengths are the number of octets of Infix data prefix and suffix, respectively.</w:t>
      </w:r>
    </w:p>
    <w:p w14:paraId="2FAE0D2F" w14:textId="77777777" w:rsidR="008730C8" w:rsidRDefault="008730C8" w:rsidP="008730C8"/>
    <w:p w14:paraId="4B851D2C" w14:textId="3442FD2C" w:rsidR="007E00E2" w:rsidRDefault="007E00E2" w:rsidP="007E00E2">
      <w:pPr>
        <w:ind w:firstLine="720"/>
      </w:pPr>
      <w:r w:rsidRPr="007E00E2">
        <w:rPr>
          <w:lang w:val="en-US"/>
        </w:rPr>
        <w:lastRenderedPageBreak/>
        <mc:AlternateContent>
          <mc:Choice Requires="wpg">
            <w:drawing>
              <wp:inline distT="0" distB="0" distL="0" distR="0" wp14:anchorId="2E636719" wp14:editId="367708DE">
                <wp:extent cx="5366162" cy="1040705"/>
                <wp:effectExtent l="0" t="0" r="19050" b="0"/>
                <wp:docPr id="196" name="Group 25"/>
                <wp:cNvGraphicFramePr/>
                <a:graphic xmlns:a="http://schemas.openxmlformats.org/drawingml/2006/main">
                  <a:graphicData uri="http://schemas.microsoft.com/office/word/2010/wordprocessingGroup">
                    <wpg:wgp>
                      <wpg:cNvGrpSpPr/>
                      <wpg:grpSpPr>
                        <a:xfrm>
                          <a:off x="0" y="0"/>
                          <a:ext cx="5366162" cy="1040705"/>
                          <a:chOff x="0" y="0"/>
                          <a:chExt cx="5366162" cy="1040705"/>
                        </a:xfrm>
                      </wpg:grpSpPr>
                      <wps:wsp>
                        <wps:cNvPr id="197" name="Text Box 197"/>
                        <wps:cNvSpPr txBox="1"/>
                        <wps:spPr>
                          <a:xfrm>
                            <a:off x="0" y="484028"/>
                            <a:ext cx="5365750" cy="255270"/>
                          </a:xfrm>
                          <a:prstGeom prst="rect">
                            <a:avLst/>
                          </a:prstGeom>
                          <a:noFill/>
                        </wps:spPr>
                        <wps:txbx>
                          <w:txbxContent>
                            <w:p w14:paraId="578390B6" w14:textId="77777777" w:rsidR="0016704C" w:rsidRDefault="0016704C" w:rsidP="007E00E2">
                              <w:pPr>
                                <w:pStyle w:val="NormalWeb"/>
                                <w:spacing w:before="0" w:beforeAutospacing="0" w:after="0" w:afterAutospacing="0"/>
                              </w:pPr>
                              <w:r>
                                <w:rPr>
                                  <w:rFonts w:asciiTheme="minorHAnsi" w:hAnsi="Cambria" w:cstheme="minorBidi"/>
                                  <w:color w:val="000000" w:themeColor="text1"/>
                                  <w:kern w:val="24"/>
                                  <w:sz w:val="22"/>
                                  <w:szCs w:val="22"/>
                                </w:rPr>
                                <w:t xml:space="preserve">Octets:               1                       0 - 15                 0-15              3-18           </w:t>
                              </w:r>
                              <w:proofErr w:type="spellStart"/>
                              <w:r>
                                <w:rPr>
                                  <w:rFonts w:asciiTheme="minorHAnsi" w:hAnsi="Cambria" w:cstheme="minorBidi"/>
                                  <w:color w:val="000000" w:themeColor="text1"/>
                                  <w:kern w:val="24"/>
                                  <w:sz w:val="22"/>
                                  <w:szCs w:val="22"/>
                                </w:rPr>
                                <w:t>3-18</w:t>
                              </w:r>
                              <w:proofErr w:type="spellEnd"/>
                              <w:r>
                                <w:rPr>
                                  <w:rFonts w:asciiTheme="minorHAnsi" w:hAnsi="Cambria" w:cstheme="minorBidi"/>
                                  <w:color w:val="000000" w:themeColor="text1"/>
                                  <w:kern w:val="24"/>
                                  <w:sz w:val="22"/>
                                  <w:szCs w:val="22"/>
                                </w:rPr>
                                <w:t xml:space="preserve">                         </w:t>
                              </w:r>
                              <w:proofErr w:type="spellStart"/>
                              <w:r>
                                <w:rPr>
                                  <w:rFonts w:asciiTheme="minorHAnsi" w:hAnsi="Cambria" w:cstheme="minorBidi"/>
                                  <w:color w:val="000000" w:themeColor="text1"/>
                                  <w:kern w:val="24"/>
                                  <w:sz w:val="22"/>
                                  <w:szCs w:val="22"/>
                                </w:rPr>
                                <w:t>3-18</w:t>
                              </w:r>
                              <w:proofErr w:type="spellEnd"/>
                            </w:p>
                          </w:txbxContent>
                        </wps:txbx>
                        <wps:bodyPr wrap="square" rtlCol="0">
                          <a:spAutoFit/>
                        </wps:bodyPr>
                      </wps:wsp>
                      <wps:wsp>
                        <wps:cNvPr id="198" name="Rectangle 198"/>
                        <wps:cNvSpPr/>
                        <wps:spPr>
                          <a:xfrm>
                            <a:off x="262450" y="0"/>
                            <a:ext cx="130217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753E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prefix and suffix lengths</w:t>
                              </w:r>
                            </w:p>
                          </w:txbxContent>
                        </wps:txbx>
                        <wps:bodyPr rtlCol="0" anchor="ctr"/>
                      </wps:wsp>
                      <wps:wsp>
                        <wps:cNvPr id="199" name="Rectangle 199"/>
                        <wps:cNvSpPr/>
                        <wps:spPr>
                          <a:xfrm>
                            <a:off x="1564624" y="0"/>
                            <a:ext cx="7806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11D5F4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prefix</w:t>
                              </w:r>
                            </w:p>
                          </w:txbxContent>
                        </wps:txbx>
                        <wps:bodyPr rtlCol="0" anchor="ctr"/>
                      </wps:wsp>
                      <wps:wsp>
                        <wps:cNvPr id="200" name="Rectangle 200"/>
                        <wps:cNvSpPr/>
                        <wps:spPr>
                          <a:xfrm>
                            <a:off x="3134348"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EE955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wps:txbx>
                        <wps:bodyPr rtlCol="0" anchor="ctr"/>
                      </wps:wsp>
                      <wps:wsp>
                        <wps:cNvPr id="201" name="Text Box 201"/>
                        <wps:cNvSpPr txBox="1"/>
                        <wps:spPr>
                          <a:xfrm>
                            <a:off x="514714" y="774005"/>
                            <a:ext cx="3467100" cy="266700"/>
                          </a:xfrm>
                          <a:prstGeom prst="rect">
                            <a:avLst/>
                          </a:prstGeom>
                          <a:noFill/>
                        </wps:spPr>
                        <wps:txbx>
                          <w:txbxContent>
                            <w:p w14:paraId="77E6A51B" w14:textId="77777777" w:rsidR="0016704C" w:rsidRDefault="0016704C" w:rsidP="007E00E2">
                              <w:pPr>
                                <w:pStyle w:val="NormalWeb"/>
                                <w:spacing w:before="0" w:beforeAutospacing="0" w:after="0" w:afterAutospacing="0"/>
                                <w:jc w:val="center"/>
                              </w:pPr>
                              <w:r>
                                <w:rPr>
                                  <w:rFonts w:ascii="Arial" w:hAnsi="Arial" w:cs="Arial"/>
                                  <w:b/>
                                  <w:bCs/>
                                  <w:color w:val="000000" w:themeColor="text1"/>
                                  <w:kern w:val="24"/>
                                  <w:sz w:val="24"/>
                                  <w:szCs w:val="24"/>
                                </w:rPr>
                                <w:t xml:space="preserve"> Figure 8-48d – SII-CB structure</w:t>
                              </w:r>
                            </w:p>
                          </w:txbxContent>
                        </wps:txbx>
                        <wps:bodyPr wrap="square" rtlCol="0">
                          <a:spAutoFit/>
                        </wps:bodyPr>
                      </wps:wsp>
                      <wps:wsp>
                        <wps:cNvPr id="202" name="Rectangle 202"/>
                        <wps:cNvSpPr/>
                        <wps:spPr>
                          <a:xfrm>
                            <a:off x="3725322"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C438F"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wps:txbx>
                        <wps:bodyPr rtlCol="0" anchor="ctr"/>
                      </wps:wsp>
                      <wps:wsp>
                        <wps:cNvPr id="203" name="Rectangle 203"/>
                        <wps:cNvSpPr/>
                        <wps:spPr>
                          <a:xfrm>
                            <a:off x="4316296" y="0"/>
                            <a:ext cx="458892"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D3F4CA2"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w:t>
                              </w:r>
                            </w:p>
                          </w:txbxContent>
                        </wps:txbx>
                        <wps:bodyPr rtlCol="0" anchor="ctr"/>
                      </wps:wsp>
                      <wps:wsp>
                        <wps:cNvPr id="204" name="Rectangle 204"/>
                        <wps:cNvSpPr/>
                        <wps:spPr>
                          <a:xfrm>
                            <a:off x="4775188" y="0"/>
                            <a:ext cx="59097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827A7"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wps:txbx>
                        <wps:bodyPr rtlCol="0" anchor="ctr"/>
                      </wps:wsp>
                      <wps:wsp>
                        <wps:cNvPr id="205" name="Rectangle 205"/>
                        <wps:cNvSpPr/>
                        <wps:spPr>
                          <a:xfrm>
                            <a:off x="2345250" y="0"/>
                            <a:ext cx="79078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7DDCF76"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suffix</w:t>
                              </w:r>
                            </w:p>
                          </w:txbxContent>
                        </wps:txbx>
                        <wps:bodyPr rtlCol="0" anchor="ctr"/>
                      </wps:wsp>
                    </wpg:wgp>
                  </a:graphicData>
                </a:graphic>
              </wp:inline>
            </w:drawing>
          </mc:Choice>
          <mc:Fallback>
            <w:pict>
              <v:group id="Group 25" o:spid="_x0000_s1053" style="width:422.55pt;height:81.95pt;mso-position-horizontal-relative:char;mso-position-vertical-relative:line" coordsize="5366162,1040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">
                <v:shape id="Text Box 197" o:spid="_x0000_s1054" type="#_x0000_t202" style="position:absolute;top:484028;width:536575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N78KwAAA&#10;ANwAAAAPAAAAZHJzL2Rvd25yZXYueG1sRE9Na8JAEL0X/A/LCL3VjYKtTV1F1IIHL9V4H7LTbGh2&#10;NmRHE/99t1DwNo/3Ocv14Bt1oy7WgQ1MJxko4jLYmisDxfnzZQEqCrLFJjAZuFOE9Wr0tMTchp6/&#10;6HaSSqUQjjkacCJtrnUsHXmMk9ASJ+47dB4lwa7StsM+hftGz7LsVXusOTU4bGnrqPw5Xb0BEbuZ&#10;3ou9j4fLcNz1LivnWBjzPB42H6CEBnmI/90Hm+a/v8HfM+kCv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N78KwAAAANwAAAAPAAAAAAAAAAAAAAAAAJcCAABkcnMvZG93bnJl&#10;di54bWxQSwUGAAAAAAQABAD1AAAAhAMAAAAA&#10;" filled="f" stroked="f">
                  <v:textbox style="mso-fit-shape-to-text:t">
                    <w:txbxContent>
                      <w:p w14:paraId="578390B6" w14:textId="77777777" w:rsidR="0016704C" w:rsidRDefault="0016704C" w:rsidP="007E00E2">
                        <w:pPr>
                          <w:pStyle w:val="NormalWeb"/>
                          <w:spacing w:before="0" w:beforeAutospacing="0" w:after="0" w:afterAutospacing="0"/>
                        </w:pPr>
                        <w:r>
                          <w:rPr>
                            <w:rFonts w:asciiTheme="minorHAnsi" w:hAnsi="Cambria" w:cstheme="minorBidi"/>
                            <w:color w:val="000000" w:themeColor="text1"/>
                            <w:kern w:val="24"/>
                            <w:sz w:val="22"/>
                            <w:szCs w:val="22"/>
                          </w:rPr>
                          <w:t xml:space="preserve">Octets:               1                       0 - 15                 0-15              3-18           </w:t>
                        </w:r>
                        <w:proofErr w:type="spellStart"/>
                        <w:r>
                          <w:rPr>
                            <w:rFonts w:asciiTheme="minorHAnsi" w:hAnsi="Cambria" w:cstheme="minorBidi"/>
                            <w:color w:val="000000" w:themeColor="text1"/>
                            <w:kern w:val="24"/>
                            <w:sz w:val="22"/>
                            <w:szCs w:val="22"/>
                          </w:rPr>
                          <w:t>3-18</w:t>
                        </w:r>
                        <w:proofErr w:type="spellEnd"/>
                        <w:r>
                          <w:rPr>
                            <w:rFonts w:asciiTheme="minorHAnsi" w:hAnsi="Cambria" w:cstheme="minorBidi"/>
                            <w:color w:val="000000" w:themeColor="text1"/>
                            <w:kern w:val="24"/>
                            <w:sz w:val="22"/>
                            <w:szCs w:val="22"/>
                          </w:rPr>
                          <w:t xml:space="preserve">                         </w:t>
                        </w:r>
                        <w:proofErr w:type="spellStart"/>
                        <w:r>
                          <w:rPr>
                            <w:rFonts w:asciiTheme="minorHAnsi" w:hAnsi="Cambria" w:cstheme="minorBidi"/>
                            <w:color w:val="000000" w:themeColor="text1"/>
                            <w:kern w:val="24"/>
                            <w:sz w:val="22"/>
                            <w:szCs w:val="22"/>
                          </w:rPr>
                          <w:t>3-18</w:t>
                        </w:r>
                        <w:proofErr w:type="spellEnd"/>
                      </w:p>
                    </w:txbxContent>
                  </v:textbox>
                </v:shape>
                <v:rect id="Rectangle 198" o:spid="_x0000_s1055" style="position:absolute;left:262450;width:130217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A27xgAA&#10;ANwAAAAPAAAAZHJzL2Rvd25yZXYueG1sRI9BS8NAEIXvQv/DMgVvdlOxUmO3pUQERaG09tLbkB2T&#10;tNnZsLtN4r93DoK3Gd6b975ZbUbXqp5CbDwbmM8yUMSltw1XBo5fr3dLUDEhW2w9k4EfirBZT25W&#10;mFs/8J76Q6qUhHDM0UCdUpdrHcuaHMaZ74hF+/bBYZI1VNoGHCTctfo+yx61w4alocaOiprKy+Hq&#10;DJwWZ71rigGvn+8vH4s++Kx48MbcTsftM6hEY/o3/12/WcF/Elp5Rib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jA27xgAAANwAAAAPAAAAAAAAAAAAAAAAAJcCAABkcnMv&#10;ZG93bnJldi54bWxQSwUGAAAAAAQABAD1AAAAigMAAAAA&#10;" filled="f" strokeweight="1pt">
                  <v:textbox>
                    <w:txbxContent>
                      <w:p w14:paraId="35A753E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prefix and suffix lengths</w:t>
                        </w:r>
                      </w:p>
                    </w:txbxContent>
                  </v:textbox>
                </v:rect>
                <v:rect id="Rectangle 199" o:spid="_x0000_s1056" style="position:absolute;left:1564624;width:7806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KggwwAA&#10;ANwAAAAPAAAAZHJzL2Rvd25yZXYueG1sRE9La8JAEL4X/A/LCN5006Ki0VVKSkGpID4u3obsNEmb&#10;nQ27a5L++25B6G0+vuest72pRUvOV5YVPE8SEMS51RUXCq6X9/EChA/IGmvLpOCHPGw3g6c1ptp2&#10;fKL2HAoRQ9inqKAMoUml9HlJBv3ENsSR+7TOYIjQFVI77GK4qeVLksylwYpjQ4kNZSXl3+e7UXCb&#10;fcljlXV4P+zfPmats0k2tUqNhv3rCkSgPvyLH+6djvOXS/h7Jl4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wKggwwAAANwAAAAPAAAAAAAAAAAAAAAAAJcCAABkcnMvZG93&#10;bnJldi54bWxQSwUGAAAAAAQABAD1AAAAhwMAAAAA&#10;" filled="f" strokeweight="1pt">
                  <v:textbox>
                    <w:txbxContent>
                      <w:p w14:paraId="311D5F4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prefix</w:t>
                        </w:r>
                      </w:p>
                    </w:txbxContent>
                  </v:textbox>
                </v:rect>
                <v:rect id="Rectangle 200" o:spid="_x0000_s1057" style="position:absolute;left:3134348;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1fVGxAAA&#10;ANwAAAAPAAAAZHJzL2Rvd25yZXYueG1sRI9Pa8JAFMTvQr/D8gre6saiRaJrkJRCpQVRe+ntkX0m&#10;abNvw+7mj9++WxA8DjPzG2aTjaYRPTlfW1YwnyUgiAuray4VfJ3fnlYgfEDW2FgmBVfykG0fJhtM&#10;tR34SP0plCJC2KeooAqhTaX0RUUG/cy2xNG7WGcwROlKqR0OEW4a+ZwkL9JgzXGhwpbyiorfU2cU&#10;fC9/5KHOB+w+968fy97ZJF9YpaaP424NItAY7uFb+10riET4PxOPgN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NX1RsQAAADcAAAADwAAAAAAAAAAAAAAAACXAgAAZHJzL2Rv&#10;d25yZXYueG1sUEsFBgAAAAAEAAQA9QAAAIgDAAAAAA==&#10;" filled="f" strokeweight="1pt">
                  <v:textbox>
                    <w:txbxContent>
                      <w:p w14:paraId="25EE955B"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1</w:t>
                        </w:r>
                      </w:p>
                    </w:txbxContent>
                  </v:textbox>
                </v:rect>
                <v:shape id="Text Box 201" o:spid="_x0000_s1058" type="#_x0000_t202" style="position:absolute;left:514714;top:774005;width:346710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XYewgAA&#10;ANwAAAAPAAAAZHJzL2Rvd25yZXYueG1sRI/NasMwEITvhb6D2EJvjeRAQ3CihNAfyKGXJM59sbaW&#10;qbUy1jZ23r4qBHIcZuYbZr2dQqcuNKQ2soViZkAR19G13FioTp8vS1BJkB12kcnClRJsN48Payxd&#10;HPlAl6M0KkM4lWjBi/Sl1qn2FDDNYk+cve84BJQsh0a7AccMD52eG7PQAVvOCx57evNU/xx/gwUR&#10;tyuu1UdI+/P09T56U79iZe3z07RbgRKa5B6+tffOwtwU8H8mHwG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9dh7CAAAA3AAAAA8AAAAAAAAAAAAAAAAAlwIAAGRycy9kb3du&#10;cmV2LnhtbFBLBQYAAAAABAAEAPUAAACGAwAAAAA=&#10;" filled="f" stroked="f">
                  <v:textbox style="mso-fit-shape-to-text:t">
                    <w:txbxContent>
                      <w:p w14:paraId="77E6A51B" w14:textId="77777777" w:rsidR="0016704C" w:rsidRDefault="0016704C" w:rsidP="007E00E2">
                        <w:pPr>
                          <w:pStyle w:val="NormalWeb"/>
                          <w:spacing w:before="0" w:beforeAutospacing="0" w:after="0" w:afterAutospacing="0"/>
                          <w:jc w:val="center"/>
                        </w:pPr>
                        <w:r>
                          <w:rPr>
                            <w:rFonts w:ascii="Arial" w:hAnsi="Arial" w:cs="Arial"/>
                            <w:b/>
                            <w:bCs/>
                            <w:color w:val="000000" w:themeColor="text1"/>
                            <w:kern w:val="24"/>
                            <w:sz w:val="24"/>
                            <w:szCs w:val="24"/>
                          </w:rPr>
                          <w:t xml:space="preserve"> Figure 8-48d – SII-CB structure</w:t>
                        </w:r>
                      </w:p>
                    </w:txbxContent>
                  </v:textbox>
                </v:shape>
                <v:rect id="Rectangle 202" o:spid="_x0000_s1059" style="position:absolute;left:3725322;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86qxQAA&#10;ANwAAAAPAAAAZHJzL2Rvd25yZXYueG1sRI9Ba8JAFITvBf/D8gq96W5DFUldRSKFFoWi7aW3R/Y1&#10;Sc2+Dbtrkv57Vyj0OMzMN8xqM9pW9ORD41jD40yBIC6dabjS8PnxMl2CCBHZYOuYNPxSgM16crfC&#10;3LiBj9SfYiUShEOOGuoYu1zKUNZkMcxcR5y8b+ctxiR9JY3HIcFtKzOlFtJiw2mhxo6Kmsrz6WI1&#10;fM1/5HtTDHg5vO328947VTw5rR/ux+0ziEhj/A//tV+NhkxlcDuTjo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LzqrFAAAA3AAAAA8AAAAAAAAAAAAAAAAAlwIAAGRycy9k&#10;b3ducmV2LnhtbFBLBQYAAAAABAAEAPUAAACJAwAAAAA=&#10;" filled="f" strokeweight="1pt">
                  <v:textbox>
                    <w:txbxContent>
                      <w:p w14:paraId="7D0C438F"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2</w:t>
                        </w:r>
                      </w:p>
                    </w:txbxContent>
                  </v:textbox>
                </v:rect>
                <v:rect id="Rectangle 203" o:spid="_x0000_s1060" style="position:absolute;left:4316296;width:458892;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B2sxxQAA&#10;ANwAAAAPAAAAZHJzL2Rvd25yZXYueG1sRI9BawIxFITvBf9DeEJvNdHWIlujyIrQYkGqXrw9Nq+7&#10;225eliTubv+9KRR6HGbmG2a5HmwjOvKhdqxhOlEgiAtnai41nE+7hwWIEJENNo5Jww8FWK9Gd0vM&#10;jOv5g7pjLEWCcMhQQxVjm0kZioosholriZP36bzFmKQvpfHYJ7ht5EypZ2mx5rRQYUt5RcX38Wo1&#10;XOZf8lDnPV7f37b7eeedyp+c1vfjYfMCItIQ/8N/7VejYaYe4f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HazHFAAAA3AAAAA8AAAAAAAAAAAAAAAAAlwIAAGRycy9k&#10;b3ducmV2LnhtbFBLBQYAAAAABAAEAPUAAACJAwAAAAA=&#10;" filled="f" strokeweight="1pt">
                  <v:textbox>
                    <w:txbxContent>
                      <w:p w14:paraId="4D3F4CA2"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w:t>
                        </w:r>
                      </w:p>
                    </w:txbxContent>
                  </v:textbox>
                </v:rect>
                <v:rect id="Rectangle 204" o:spid="_x0000_s1061" style="position:absolute;left:4775188;width:59097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7vNFxQAA&#10;ANwAAAAPAAAAZHJzL2Rvd25yZXYueG1sRI9BawIxFITvBf9DeII3TSoqsjVK2VKwKBS1l94em9fd&#10;bTcvSxJ3t//eCIUeh5n5htnsBtuIjnyoHWt4nCkQxIUzNZcaPi6v0zWIEJENNo5Jwy8F2G1HDxvM&#10;jOv5RN05liJBOGSooYqxzaQMRUUWw8y1xMn7ct5iTNKX0njsE9w2cq7USlqsOS1U2FJeUfFzvloN&#10;n8tv+V7nPV6Pby+HZeedyhdO68l4eH4CEWmI/+G/9t5omKsF3M+kIyC3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Pu80XFAAAA3AAAAA8AAAAAAAAAAAAAAAAAlwIAAGRycy9k&#10;b3ducmV2LnhtbFBLBQYAAAAABAAEAPUAAACJAwAAAAA=&#10;" filled="f" strokeweight="1pt">
                  <v:textbox>
                    <w:txbxContent>
                      <w:p w14:paraId="12A827A7"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AID Item n</w:t>
                        </w:r>
                      </w:p>
                    </w:txbxContent>
                  </v:textbox>
                </v:rect>
                <v:rect id="Rectangle 205" o:spid="_x0000_s1062" style="position:absolute;left:2345250;width:79078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lbexQAA&#10;ANwAAAAPAAAAZHJzL2Rvd25yZXYueG1sRI9Ba8JAFITvBf/D8gq96W6lEUldRSKFSoWi7aW3R/Y1&#10;Sc2+DbtrEv99Vyj0OMzMN8xqM9pW9ORD41jD40yBIC6dabjS8PnxMl2CCBHZYOuYNFwpwGY9uVth&#10;btzAR+pPsRIJwiFHDXWMXS5lKGuyGGauI07et/MWY5K+ksbjkOC2lXOlFtJiw2mhxo6Kmsrz6WI1&#10;fGU/8r0pBrwc9ru3rPdOFU9O64f7cfsMItIY/8N/7VejYa4yuJ1JR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yiVt7FAAAA3AAAAA8AAAAAAAAAAAAAAAAAlwIAAGRycy9k&#10;b3ducmV2LnhtbFBLBQYAAAAABAAEAPUAAACJAwAAAAA=&#10;" filled="f" strokeweight="1pt">
                  <v:textbox>
                    <w:txbxContent>
                      <w:p w14:paraId="77DDCF76" w14:textId="77777777" w:rsidR="0016704C" w:rsidRDefault="0016704C" w:rsidP="007E00E2">
                        <w:pPr>
                          <w:pStyle w:val="NormalWeb"/>
                          <w:spacing w:before="0" w:beforeAutospacing="0" w:after="0" w:afterAutospacing="0"/>
                          <w:jc w:val="center"/>
                        </w:pPr>
                        <w:r>
                          <w:rPr>
                            <w:rFonts w:ascii="Times New Roman" w:hAnsi="Times New Roman"/>
                            <w:color w:val="000000" w:themeColor="text1"/>
                            <w:kern w:val="24"/>
                            <w:sz w:val="22"/>
                            <w:szCs w:val="22"/>
                          </w:rPr>
                          <w:t>Infix Data suffix</w:t>
                        </w:r>
                      </w:p>
                    </w:txbxContent>
                  </v:textbox>
                </v:rect>
                <w10:anchorlock/>
              </v:group>
            </w:pict>
          </mc:Fallback>
        </mc:AlternateContent>
      </w:r>
    </w:p>
    <w:p w14:paraId="4343FDEC" w14:textId="77777777" w:rsidR="007E00E2" w:rsidRDefault="007E00E2" w:rsidP="008730C8"/>
    <w:p w14:paraId="55132134" w14:textId="7DDA28C8" w:rsidR="007E00E2" w:rsidRDefault="007E00E2" w:rsidP="008730C8">
      <w:r>
        <w:t>The Infix Data prefix and suffix lengths octet is as shown in Figure 8-48e (Infix Data prefix and suffix lengths structure).</w:t>
      </w:r>
    </w:p>
    <w:p w14:paraId="177871D7" w14:textId="77777777" w:rsidR="007E00E2" w:rsidRDefault="007E00E2" w:rsidP="008730C8"/>
    <w:p w14:paraId="580B895F" w14:textId="0E05979E" w:rsidR="008730C8" w:rsidRDefault="00AC0E60" w:rsidP="00AC0E60">
      <w:pPr>
        <w:ind w:firstLine="720"/>
      </w:pPr>
      <w:r w:rsidRPr="00AC0E60">
        <w:rPr>
          <w:lang w:val="en-US"/>
        </w:rPr>
        <mc:AlternateContent>
          <mc:Choice Requires="wpg">
            <w:drawing>
              <wp:inline distT="0" distB="0" distL="0" distR="0" wp14:anchorId="079641DF" wp14:editId="2A69C7B4">
                <wp:extent cx="4504055" cy="1293453"/>
                <wp:effectExtent l="0" t="0" r="0" b="0"/>
                <wp:docPr id="206" name="Group 14"/>
                <wp:cNvGraphicFramePr/>
                <a:graphic xmlns:a="http://schemas.openxmlformats.org/drawingml/2006/main">
                  <a:graphicData uri="http://schemas.microsoft.com/office/word/2010/wordprocessingGroup">
                    <wpg:wgp>
                      <wpg:cNvGrpSpPr/>
                      <wpg:grpSpPr>
                        <a:xfrm>
                          <a:off x="0" y="0"/>
                          <a:ext cx="4504055" cy="1293453"/>
                          <a:chOff x="0" y="0"/>
                          <a:chExt cx="4504055" cy="1293453"/>
                        </a:xfrm>
                      </wpg:grpSpPr>
                      <wps:wsp>
                        <wps:cNvPr id="207" name="Text Box 207"/>
                        <wps:cNvSpPr txBox="1"/>
                        <wps:spPr>
                          <a:xfrm>
                            <a:off x="584216" y="752735"/>
                            <a:ext cx="3166745" cy="255270"/>
                          </a:xfrm>
                          <a:prstGeom prst="rect">
                            <a:avLst/>
                          </a:prstGeom>
                          <a:noFill/>
                        </wps:spPr>
                        <wps:txbx>
                          <w:txbxContent>
                            <w:p w14:paraId="5DFC2285"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 xml:space="preserve">Bits:                           4                              </w:t>
                              </w:r>
                              <w:proofErr w:type="spellStart"/>
                              <w:r>
                                <w:rPr>
                                  <w:rFonts w:asciiTheme="minorHAnsi" w:hAnsi="Cambria" w:cstheme="minorBidi"/>
                                  <w:color w:val="000000" w:themeColor="text1"/>
                                  <w:kern w:val="24"/>
                                  <w:sz w:val="22"/>
                                  <w:szCs w:val="22"/>
                                </w:rPr>
                                <w:t>4</w:t>
                              </w:r>
                              <w:proofErr w:type="spellEnd"/>
                            </w:p>
                          </w:txbxContent>
                        </wps:txbx>
                        <wps:bodyPr wrap="square" rtlCol="0">
                          <a:spAutoFit/>
                        </wps:bodyPr>
                      </wps:wsp>
                      <wps:wsp>
                        <wps:cNvPr id="208" name="Rectangle 208"/>
                        <wps:cNvSpPr/>
                        <wps:spPr>
                          <a:xfrm>
                            <a:off x="1229342" y="252887"/>
                            <a:ext cx="109899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C53650"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Infix Data prefix length</w:t>
                              </w:r>
                            </w:p>
                          </w:txbxContent>
                        </wps:txbx>
                        <wps:bodyPr rtlCol="0" anchor="ctr"/>
                      </wps:wsp>
                      <wps:wsp>
                        <wps:cNvPr id="209" name="Rectangle 209"/>
                        <wps:cNvSpPr/>
                        <wps:spPr>
                          <a:xfrm>
                            <a:off x="2328333" y="252689"/>
                            <a:ext cx="1075267"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C1676B"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Infix Data suffix length</w:t>
                              </w:r>
                            </w:p>
                          </w:txbxContent>
                        </wps:txbx>
                        <wps:bodyPr rtlCol="0" anchor="ctr"/>
                      </wps:wsp>
                      <wps:wsp>
                        <wps:cNvPr id="210" name="Text Box 210"/>
                        <wps:cNvSpPr txBox="1"/>
                        <wps:spPr>
                          <a:xfrm>
                            <a:off x="1087118" y="0"/>
                            <a:ext cx="2663825" cy="255270"/>
                          </a:xfrm>
                          <a:prstGeom prst="rect">
                            <a:avLst/>
                          </a:prstGeom>
                          <a:noFill/>
                        </wps:spPr>
                        <wps:txbx>
                          <w:txbxContent>
                            <w:p w14:paraId="2AA92ADF"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 xml:space="preserve">      B0                 B3         B4                 B7</w:t>
                              </w:r>
                            </w:p>
                          </w:txbxContent>
                        </wps:txbx>
                        <wps:bodyPr wrap="square" rtlCol="0">
                          <a:spAutoFit/>
                        </wps:bodyPr>
                      </wps:wsp>
                      <wps:wsp>
                        <wps:cNvPr id="211" name="Text Box 211"/>
                        <wps:cNvSpPr txBox="1"/>
                        <wps:spPr>
                          <a:xfrm>
                            <a:off x="0" y="1026753"/>
                            <a:ext cx="4504055" cy="266700"/>
                          </a:xfrm>
                          <a:prstGeom prst="rect">
                            <a:avLst/>
                          </a:prstGeom>
                          <a:noFill/>
                        </wps:spPr>
                        <wps:txbx>
                          <w:txbxContent>
                            <w:p w14:paraId="36DE6CED" w14:textId="77777777" w:rsidR="0016704C" w:rsidRDefault="0016704C" w:rsidP="00AC0E60">
                              <w:pPr>
                                <w:pStyle w:val="NormalWeb"/>
                                <w:spacing w:before="0" w:beforeAutospacing="0" w:after="0" w:afterAutospacing="0"/>
                                <w:jc w:val="center"/>
                              </w:pPr>
                              <w:r>
                                <w:rPr>
                                  <w:rFonts w:ascii="Arial" w:hAnsi="Arial" w:cs="Arial"/>
                                  <w:b/>
                                  <w:bCs/>
                                  <w:color w:val="000000" w:themeColor="text1"/>
                                  <w:kern w:val="24"/>
                                  <w:sz w:val="24"/>
                                  <w:szCs w:val="24"/>
                                </w:rPr>
                                <w:t xml:space="preserve"> Figure 8-48e – Infix Data prefix and suffix lengths structure</w:t>
                              </w:r>
                            </w:p>
                          </w:txbxContent>
                        </wps:txbx>
                        <wps:bodyPr wrap="square" rtlCol="0">
                          <a:spAutoFit/>
                        </wps:bodyPr>
                      </wps:wsp>
                    </wpg:wgp>
                  </a:graphicData>
                </a:graphic>
              </wp:inline>
            </w:drawing>
          </mc:Choice>
          <mc:Fallback>
            <w:pict>
              <v:group id="_x0000_s1063" style="width:354.65pt;height:101.85pt;mso-position-horizontal-relative:char;mso-position-vertical-relative:line" coordsize="4504055,12934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">
                <v:shape id="Text Box 207" o:spid="_x0000_s1064" type="#_x0000_t202" style="position:absolute;left:584216;top:752735;width:316674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EvxwgAA&#10;ANwAAAAPAAAAZHJzL2Rvd25yZXYueG1sRI9BawIxFITvhf6H8AreaqJgLVujSG3BQy/q9v7YvG6W&#10;bl6WzdNd/31TEDwOM/MNs9qMoVUX6lMT2cJsakARV9E1XFsoT5/Pr6CSIDtsI5OFKyXYrB8fVli4&#10;OPCBLkepVYZwKtCCF+kKrVPlKWCaxo44ez+xDyhZ9rV2PQ4ZHlo9N+ZFB2w4L3js6N1T9Xs8Bwsi&#10;bju7lh8h7b/Hr93gTbXA0trJ07h9AyU0yj18a++dhblZwv+ZfAT0+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YS/HCAAAA3AAAAA8AAAAAAAAAAAAAAAAAlwIAAGRycy9kb3du&#10;cmV2LnhtbFBLBQYAAAAABAAEAPUAAACGAwAAAAA=&#10;" filled="f" stroked="f">
                  <v:textbox style="mso-fit-shape-to-text:t">
                    <w:txbxContent>
                      <w:p w14:paraId="5DFC2285"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 xml:space="preserve">Bits:                           4                              </w:t>
                        </w:r>
                        <w:proofErr w:type="spellStart"/>
                        <w:r>
                          <w:rPr>
                            <w:rFonts w:asciiTheme="minorHAnsi" w:hAnsi="Cambria" w:cstheme="minorBidi"/>
                            <w:color w:val="000000" w:themeColor="text1"/>
                            <w:kern w:val="24"/>
                            <w:sz w:val="22"/>
                            <w:szCs w:val="22"/>
                          </w:rPr>
                          <w:t>4</w:t>
                        </w:r>
                        <w:proofErr w:type="spellEnd"/>
                      </w:p>
                    </w:txbxContent>
                  </v:textbox>
                </v:shape>
                <v:rect id="Rectangle 208" o:spid="_x0000_s1065" style="position:absolute;left:1229342;top:252887;width:109899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o/lAwgAA&#10;ANwAAAAPAAAAZHJzL2Rvd25yZXYueG1sRE9ba8IwFH4f7D+EM/BtJsocUo0iHYOJg+HlxbdDc2yr&#10;zUlJYlv//fIw2OPHd1+uB9uIjnyoHWuYjBUI4sKZmksNp+Pn6xxEiMgGG8ek4UEB1qvnpyVmxvW8&#10;p+4QS5FCOGSooYqxzaQMRUUWw9i1xIm7OG8xJuhLaTz2Kdw2cqrUu7RYc2qosKW8ouJ2uFsN59lV&#10;/tR5j/fv7cdu1nmn8jen9ehl2CxARBriv/jP/WU0TFVam86kIyB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j+UDCAAAA3AAAAA8AAAAAAAAAAAAAAAAAlwIAAGRycy9kb3du&#10;cmV2LnhtbFBLBQYAAAAABAAEAPUAAACGAwAAAAA=&#10;" filled="f" strokeweight="1pt">
                  <v:textbox>
                    <w:txbxContent>
                      <w:p w14:paraId="2CC53650"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Infix Data prefix length</w:t>
                        </w:r>
                      </w:p>
                    </w:txbxContent>
                  </v:textbox>
                </v:rect>
                <v:rect id="Rectangle 209" o:spid="_x0000_s1066" style="position:absolute;left:2328333;top:252689;width:1075267;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71zbxQAA&#10;ANwAAAAPAAAAZHJzL2Rvd25yZXYueG1sRI9BawIxFITvBf9DeIK3miha6tYosqWgtCBVL94em9fd&#10;bTcvSxJ3t/++KRR6HGbmG2a9HWwjOvKhdqxhNlUgiAtnai41XM4v948gQkQ22DgmDd8UYLsZ3a0x&#10;M67nd+pOsRQJwiFDDVWMbSZlKCqyGKauJU7eh/MWY5K+lMZjn+C2kXOlHqTFmtNChS3lFRVfp5vV&#10;cF1+ymOd93h7Ozy/LjvvVL5wWk/Gw+4JRKQh/of/2nujYa5W8HsmHQ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vXNvFAAAA3AAAAA8AAAAAAAAAAAAAAAAAlwIAAGRycy9k&#10;b3ducmV2LnhtbFBLBQYAAAAABAAEAPUAAACJAwAAAAA=&#10;" filled="f" strokeweight="1pt">
                  <v:textbox>
                    <w:txbxContent>
                      <w:p w14:paraId="24C1676B"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Infix Data suffix length</w:t>
                        </w:r>
                      </w:p>
                    </w:txbxContent>
                  </v:textbox>
                </v:rect>
                <v:shape id="Text Box 210" o:spid="_x0000_s1067" type="#_x0000_t202" style="position:absolute;left:1087118;width:266382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KEVYvwAA&#10;ANwAAAAPAAAAZHJzL2Rvd25yZXYueG1sRE9Na8JAEL0X/A/LCN50E8EiqatIbcGDl2q8D9lpNjQ7&#10;G7Kjif/ePQg9Pt73Zjf6Vt2pj01gA/kiA0VcBdtwbaC8fM/XoKIgW2wDk4EHRdhtJ28bLGwY+Ifu&#10;Z6lVCuFYoAEn0hVax8qRx7gIHXHifkPvURLsa217HFK4b/Uyy961x4ZTg8OOPh1Vf+ebNyBi9/mj&#10;/PLxeB1Ph8Fl1QpLY2bTcf8BSmiUf/HLfbQGlnman86kI6C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AoRVi/AAAA3AAAAA8AAAAAAAAAAAAAAAAAlwIAAGRycy9kb3ducmV2&#10;LnhtbFBLBQYAAAAABAAEAPUAAACDAwAAAAA=&#10;" filled="f" stroked="f">
                  <v:textbox style="mso-fit-shape-to-text:t">
                    <w:txbxContent>
                      <w:p w14:paraId="2AA92ADF"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 xml:space="preserve">      B0                 B3         B4                 B7</w:t>
                        </w:r>
                      </w:p>
                    </w:txbxContent>
                  </v:textbox>
                </v:shape>
                <v:shape id="Text Box 211" o:spid="_x0000_s1068" type="#_x0000_t202" style="position:absolute;top:1026753;width:45040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ODDwgAA&#10;ANwAAAAPAAAAZHJzL2Rvd25yZXYueG1sRI9Ba8JAFITvBf/D8gre6iaCIqmrSK3gwYs2vT+yr9nQ&#10;7NuQfTXx37uC0OMwM98w6+3oW3WlPjaBDeSzDBRxFWzDtYHy6/C2AhUF2WIbmAzcKMJ2M3lZY2HD&#10;wGe6XqRWCcKxQANOpCu0jpUjj3EWOuLk/YTeoyTZ19r2OCS4b/U8y5baY8NpwWFHH46q38ufNyBi&#10;d/mt/PTx+D2e9oPLqgWWxkxfx907KKFR/sPP9tEamOc5PM6kI6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9k4MPCAAAA3AAAAA8AAAAAAAAAAAAAAAAAlwIAAGRycy9kb3du&#10;cmV2LnhtbFBLBQYAAAAABAAEAPUAAACGAwAAAAA=&#10;" filled="f" stroked="f">
                  <v:textbox style="mso-fit-shape-to-text:t">
                    <w:txbxContent>
                      <w:p w14:paraId="36DE6CED" w14:textId="77777777" w:rsidR="0016704C" w:rsidRDefault="0016704C" w:rsidP="00AC0E60">
                        <w:pPr>
                          <w:pStyle w:val="NormalWeb"/>
                          <w:spacing w:before="0" w:beforeAutospacing="0" w:after="0" w:afterAutospacing="0"/>
                          <w:jc w:val="center"/>
                        </w:pPr>
                        <w:r>
                          <w:rPr>
                            <w:rFonts w:ascii="Arial" w:hAnsi="Arial" w:cs="Arial"/>
                            <w:b/>
                            <w:bCs/>
                            <w:color w:val="000000" w:themeColor="text1"/>
                            <w:kern w:val="24"/>
                            <w:sz w:val="24"/>
                            <w:szCs w:val="24"/>
                          </w:rPr>
                          <w:t xml:space="preserve"> Figure 8-48e – Infix Data prefix and suffix lengths structure</w:t>
                        </w:r>
                      </w:p>
                    </w:txbxContent>
                  </v:textbox>
                </v:shape>
                <w10:anchorlock/>
              </v:group>
            </w:pict>
          </mc:Fallback>
        </mc:AlternateContent>
      </w:r>
    </w:p>
    <w:p w14:paraId="256047DC" w14:textId="77777777" w:rsidR="00AC0E60" w:rsidRDefault="00AC0E60" w:rsidP="00ED4D8E"/>
    <w:p w14:paraId="08F5FE21" w14:textId="093B02E3" w:rsidR="007E00E2" w:rsidRDefault="007E00E2" w:rsidP="00ED4D8E">
      <w:r>
        <w:t>Each AID Item consists of an AID followed by a control octet</w:t>
      </w:r>
      <w:r w:rsidR="00AC0E60">
        <w:t xml:space="preserve"> and optionally by local Infix Data </w:t>
      </w:r>
      <w:r>
        <w:t>as shown in Figure 8-48f (AID Item structure).</w:t>
      </w:r>
    </w:p>
    <w:p w14:paraId="2DE5E1D2" w14:textId="77777777" w:rsidR="00AC0E60" w:rsidRDefault="00AC0E60" w:rsidP="00ED4D8E"/>
    <w:p w14:paraId="14F9C044" w14:textId="1D2379CD" w:rsidR="00AC0E60" w:rsidRDefault="00AC0E60" w:rsidP="00AC0E60">
      <w:pPr>
        <w:ind w:firstLine="720"/>
      </w:pPr>
      <w:r w:rsidRPr="00AC0E60">
        <w:rPr>
          <w:lang w:val="en-US"/>
        </w:rPr>
        <mc:AlternateContent>
          <mc:Choice Requires="wpg">
            <w:drawing>
              <wp:inline distT="0" distB="0" distL="0" distR="0" wp14:anchorId="75047686" wp14:editId="4743F6B4">
                <wp:extent cx="4148455" cy="1040705"/>
                <wp:effectExtent l="0" t="0" r="0" b="0"/>
                <wp:docPr id="212" name="Group 24"/>
                <wp:cNvGraphicFramePr/>
                <a:graphic xmlns:a="http://schemas.openxmlformats.org/drawingml/2006/main">
                  <a:graphicData uri="http://schemas.microsoft.com/office/word/2010/wordprocessingGroup">
                    <wpg:wgp>
                      <wpg:cNvGrpSpPr/>
                      <wpg:grpSpPr>
                        <a:xfrm>
                          <a:off x="0" y="0"/>
                          <a:ext cx="4148455" cy="1040705"/>
                          <a:chOff x="0" y="0"/>
                          <a:chExt cx="4148455" cy="1040705"/>
                        </a:xfrm>
                      </wpg:grpSpPr>
                      <wps:wsp>
                        <wps:cNvPr id="213" name="Text Box 213"/>
                        <wps:cNvSpPr txBox="1"/>
                        <wps:spPr>
                          <a:xfrm>
                            <a:off x="0" y="484028"/>
                            <a:ext cx="4148455" cy="255270"/>
                          </a:xfrm>
                          <a:prstGeom prst="rect">
                            <a:avLst/>
                          </a:prstGeom>
                          <a:noFill/>
                        </wps:spPr>
                        <wps:txbx>
                          <w:txbxContent>
                            <w:p w14:paraId="4B3DEB47"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wps:txbx>
                        <wps:bodyPr wrap="square" rtlCol="0">
                          <a:spAutoFit/>
                        </wps:bodyPr>
                      </wps:wsp>
                      <wps:wsp>
                        <wps:cNvPr id="214" name="Rectangle 214"/>
                        <wps:cNvSpPr/>
                        <wps:spPr>
                          <a:xfrm>
                            <a:off x="514755" y="0"/>
                            <a:ext cx="907629"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C751A41"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AID</w:t>
                              </w:r>
                            </w:p>
                          </w:txbxContent>
                        </wps:txbx>
                        <wps:bodyPr rtlCol="0" anchor="ctr"/>
                      </wps:wsp>
                      <wps:wsp>
                        <wps:cNvPr id="215" name="Rectangle 215"/>
                        <wps:cNvSpPr/>
                        <wps:spPr>
                          <a:xfrm>
                            <a:off x="1422384" y="0"/>
                            <a:ext cx="85682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95478B2"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wps:txbx>
                        <wps:bodyPr rtlCol="0" anchor="ctr"/>
                      </wps:wsp>
                      <wps:wsp>
                        <wps:cNvPr id="216" name="Rectangle 216"/>
                        <wps:cNvSpPr/>
                        <wps:spPr>
                          <a:xfrm>
                            <a:off x="2279209" y="0"/>
                            <a:ext cx="1703477"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5A46B2"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Local Infix Data</w:t>
                              </w:r>
                            </w:p>
                          </w:txbxContent>
                        </wps:txbx>
                        <wps:bodyPr rtlCol="0" anchor="ctr"/>
                      </wps:wsp>
                      <wps:wsp>
                        <wps:cNvPr id="217" name="Text Box 217"/>
                        <wps:cNvSpPr txBox="1"/>
                        <wps:spPr>
                          <a:xfrm>
                            <a:off x="514754" y="774005"/>
                            <a:ext cx="3467735" cy="266700"/>
                          </a:xfrm>
                          <a:prstGeom prst="rect">
                            <a:avLst/>
                          </a:prstGeom>
                          <a:noFill/>
                        </wps:spPr>
                        <wps:txbx>
                          <w:txbxContent>
                            <w:p w14:paraId="1691C9B1" w14:textId="77777777" w:rsidR="0016704C" w:rsidRDefault="0016704C" w:rsidP="00AC0E60">
                              <w:pPr>
                                <w:pStyle w:val="NormalWeb"/>
                                <w:spacing w:before="0" w:beforeAutospacing="0" w:after="0" w:afterAutospacing="0"/>
                                <w:jc w:val="center"/>
                              </w:pPr>
                              <w:r>
                                <w:rPr>
                                  <w:rFonts w:ascii="Arial" w:hAnsi="Arial" w:cs="Arial"/>
                                  <w:b/>
                                  <w:bCs/>
                                  <w:color w:val="000000" w:themeColor="text1"/>
                                  <w:kern w:val="24"/>
                                  <w:sz w:val="24"/>
                                  <w:szCs w:val="24"/>
                                </w:rPr>
                                <w:t xml:space="preserve"> Figure 8-48f – AID Item structure</w:t>
                              </w:r>
                            </w:p>
                          </w:txbxContent>
                        </wps:txbx>
                        <wps:bodyPr wrap="square" rtlCol="0">
                          <a:spAutoFit/>
                        </wps:bodyPr>
                      </wps:wsp>
                    </wpg:wgp>
                  </a:graphicData>
                </a:graphic>
              </wp:inline>
            </w:drawing>
          </mc:Choice>
          <mc:Fallback>
            <w:pict>
              <v:group id="Group 24" o:spid="_x0000_s1069" style="width:326.65pt;height:81.95pt;mso-position-horizontal-relative:char;mso-position-vertical-relative:line" coordsize="4148455,1040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">
                <v:shape id="Text Box 213" o:spid="_x0000_s1070" type="#_x0000_t202" style="position:absolute;top:484028;width:41484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tsvwgAA&#10;ANwAAAAPAAAAZHJzL2Rvd25yZXYueG1sRI9Ba8JAFITvhf6H5Qm91U0sLSW6itQWPPRSTe+P7DMb&#10;zL4N2aeJ/94VBI/DzHzDLFajb9WZ+tgENpBPM1DEVbAN1wbK/c/rJ6goyBbbwGTgQhFWy+enBRY2&#10;DPxH553UKkE4FmjAiXSF1rFy5DFOQ0ecvEPoPUqSfa1tj0OC+1bPsuxDe2w4LTjs6MtRddydvAER&#10;u84v5beP2//xdzO4rHrH0piXybiegxIa5RG+t7fWwCx/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D62y/CAAAA3AAAAA8AAAAAAAAAAAAAAAAAlwIAAGRycy9kb3du&#10;cmV2LnhtbFBLBQYAAAAABAAEAPUAAACGAwAAAAA=&#10;" filled="f" stroked="f">
                  <v:textbox style="mso-fit-shape-to-text:t">
                    <w:txbxContent>
                      <w:p w14:paraId="4B3DEB47" w14:textId="77777777" w:rsidR="0016704C" w:rsidRDefault="0016704C" w:rsidP="00AC0E60">
                        <w:pPr>
                          <w:pStyle w:val="NormalWeb"/>
                          <w:spacing w:before="0" w:beforeAutospacing="0" w:after="0" w:afterAutospacing="0"/>
                        </w:pPr>
                        <w:r>
                          <w:rPr>
                            <w:rFonts w:asciiTheme="minorHAnsi" w:hAnsi="Cambria" w:cstheme="minorBidi"/>
                            <w:color w:val="000000" w:themeColor="text1"/>
                            <w:kern w:val="24"/>
                            <w:sz w:val="22"/>
                            <w:szCs w:val="22"/>
                          </w:rPr>
                          <w:t>Octets:               2                        1                                   0-15</w:t>
                        </w:r>
                      </w:p>
                    </w:txbxContent>
                  </v:textbox>
                </v:shape>
                <v:rect id="Rectangle 214" o:spid="_x0000_s1071" style="position:absolute;left:514755;width:907629;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N2WYxQAA&#10;ANwAAAAPAAAAZHJzL2Rvd25yZXYueG1sRI9Pa8JAFMTvQr/D8gq91Y2iRVJXkYhQqSD+ufT2yL4m&#10;qdm3YXdN4rfvCoLHYWZ+w8yXvalFS85XlhWMhgkI4tzqigsF59PmfQbCB2SNtWVScCMPy8XLYI6p&#10;th0fqD2GQkQI+xQVlCE0qZQ+L8mgH9qGOHq/1hkMUbpCaoddhJtajpPkQxqsOC6U2FBWUn45Xo2C&#10;n+mf3FdZh9fddv09bZ1NsolV6u21X32CCNSHZ/jR/tIKxqMJ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Y3ZZjFAAAA3AAAAA8AAAAAAAAAAAAAAAAAlwIAAGRycy9k&#10;b3ducmV2LnhtbFBLBQYAAAAABAAEAPUAAACJAwAAAAA=&#10;" filled="f" strokeweight="1pt">
                  <v:textbox>
                    <w:txbxContent>
                      <w:p w14:paraId="0C751A41"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AID</w:t>
                        </w:r>
                      </w:p>
                    </w:txbxContent>
                  </v:textbox>
                </v:rect>
                <v:rect id="Rectangle 215" o:spid="_x0000_s1072" style="position:absolute;left:1422384;width:85682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e8ADxQAA&#10;ANwAAAAPAAAAZHJzL2Rvd25yZXYueG1sRI9Pa8JAFMTvBb/D8gRvdaOYItFVJFJoaaH45+LtkX0m&#10;0ezbsLsm6bfvFgo9DjPzG2a9HUwjOnK+tqxgNk1AEBdW11wqOJ9en5cgfEDW2FgmBd/kYbsZPa0x&#10;07bnA3XHUIoIYZ+hgiqENpPSFxUZ9FPbEkfvap3BEKUrpXbYR7hp5DxJXqTBmuNChS3lFRX348Mo&#10;uKQ3+VXnPT4+3/cfaedski+sUpPxsFuBCDSE//Bf+00rmM9S+D0Tj4Dc/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7wAPFAAAA3AAAAA8AAAAAAAAAAAAAAAAAlwIAAGRycy9k&#10;b3ducmV2LnhtbFBLBQYAAAAABAAEAPUAAACJAwAAAAA=&#10;" filled="f" strokeweight="1pt">
                  <v:textbox>
                    <w:txbxContent>
                      <w:p w14:paraId="695478B2"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AID Item control</w:t>
                        </w:r>
                      </w:p>
                    </w:txbxContent>
                  </v:textbox>
                </v:rect>
                <v:rect id="Rectangle 216" o:spid="_x0000_s1073" style="position:absolute;left:2279209;width:1703477;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V50xAAA&#10;ANwAAAAPAAAAZHJzL2Rvd25yZXYueG1sRI9Ba8JAFITvgv9heYI33SgqkrpKSSkoFUTbS2+P7GuS&#10;Nvs27K5J+u9dQfA4zMw3zGbXm1q05HxlWcFsmoAgzq2uuFDw9fk+WYPwAVljbZkU/JOH3XY42GCq&#10;bcdnai+hEBHCPkUFZQhNKqXPSzLop7Yhjt6PdQZDlK6Q2mEX4aaW8yRZSYMVx4USG8pKyv8uV6Pg&#10;e/krT1XW4fV4ePtYts4m2cIqNR71ry8gAvXhGX6091rBfLaC+5l4BOT2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aledMQAAADcAAAADwAAAAAAAAAAAAAAAACXAgAAZHJzL2Rv&#10;d25yZXYueG1sUEsFBgAAAAAEAAQA9QAAAIgDAAAAAA==&#10;" filled="f" strokeweight="1pt">
                  <v:textbox>
                    <w:txbxContent>
                      <w:p w14:paraId="745A46B2" w14:textId="77777777" w:rsidR="0016704C" w:rsidRDefault="0016704C" w:rsidP="00AC0E60">
                        <w:pPr>
                          <w:pStyle w:val="NormalWeb"/>
                          <w:spacing w:before="0" w:beforeAutospacing="0" w:after="0" w:afterAutospacing="0"/>
                          <w:jc w:val="center"/>
                        </w:pPr>
                        <w:r>
                          <w:rPr>
                            <w:rFonts w:ascii="Times New Roman" w:hAnsi="Times New Roman"/>
                            <w:color w:val="000000" w:themeColor="text1"/>
                            <w:kern w:val="24"/>
                            <w:sz w:val="22"/>
                            <w:szCs w:val="22"/>
                          </w:rPr>
                          <w:t>Local Infix Data</w:t>
                        </w:r>
                      </w:p>
                    </w:txbxContent>
                  </v:textbox>
                </v:rect>
                <v:shape id="Text Box 217" o:spid="_x0000_s1074" type="#_x0000_t202" style="position:absolute;left:514754;top:774005;width:346773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d0swgAA&#10;ANwAAAAPAAAAZHJzL2Rvd25yZXYueG1sRI9Pa8JAFMTvhX6H5Qm91U2E/iG6itQWPPRSTe+P7DMb&#10;zL4N2aeJ394VBI/DzPyGWaxG36oz9bEJbCCfZqCIq2Abrg2U+5/XT1BRkC22gcnAhSKsls9PCyxs&#10;GPiPzjupVYJwLNCAE+kKrWPlyGOcho44eYfQe5Qk+1rbHocE962eZdm79thwWnDY0Zej6rg7eQMi&#10;dp1fym8ft//j72ZwWfWGpTEvk3E9ByU0yiN8b2+tgVn+Abcz6Qjo5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3SzCAAAA3AAAAA8AAAAAAAAAAAAAAAAAlwIAAGRycy9kb3du&#10;cmV2LnhtbFBLBQYAAAAABAAEAPUAAACGAwAAAAA=&#10;" filled="f" stroked="f">
                  <v:textbox style="mso-fit-shape-to-text:t">
                    <w:txbxContent>
                      <w:p w14:paraId="1691C9B1" w14:textId="77777777" w:rsidR="0016704C" w:rsidRDefault="0016704C" w:rsidP="00AC0E60">
                        <w:pPr>
                          <w:pStyle w:val="NormalWeb"/>
                          <w:spacing w:before="0" w:beforeAutospacing="0" w:after="0" w:afterAutospacing="0"/>
                          <w:jc w:val="center"/>
                        </w:pPr>
                        <w:r>
                          <w:rPr>
                            <w:rFonts w:ascii="Arial" w:hAnsi="Arial" w:cs="Arial"/>
                            <w:b/>
                            <w:bCs/>
                            <w:color w:val="000000" w:themeColor="text1"/>
                            <w:kern w:val="24"/>
                            <w:sz w:val="24"/>
                            <w:szCs w:val="24"/>
                          </w:rPr>
                          <w:t xml:space="preserve"> Figure 8-48f – AID Item structure</w:t>
                        </w:r>
                      </w:p>
                    </w:txbxContent>
                  </v:textbox>
                </v:shape>
                <w10:anchorlock/>
              </v:group>
            </w:pict>
          </mc:Fallback>
        </mc:AlternateContent>
      </w:r>
    </w:p>
    <w:p w14:paraId="384F3138" w14:textId="77777777" w:rsidR="00AC0E60" w:rsidRDefault="00AC0E60" w:rsidP="00ED4D8E"/>
    <w:p w14:paraId="58643582" w14:textId="350FB8C1" w:rsidR="00AC0E60" w:rsidRDefault="00AC0E60" w:rsidP="00ED4D8E">
      <w:r>
        <w:t>The Infix Data local length field in the AID Item control octet gives the length of the local Infix Data</w:t>
      </w:r>
      <w:r w:rsidR="003C3CD2">
        <w:t xml:space="preserve"> in octets</w:t>
      </w:r>
      <w:r>
        <w:t>. The AID Item control octet is as shown in Figure 8-48g (AID Item control octet structure).</w:t>
      </w:r>
    </w:p>
    <w:p w14:paraId="7A163FCB" w14:textId="77777777" w:rsidR="00AC0E60" w:rsidRDefault="00AC0E60" w:rsidP="00ED4D8E"/>
    <w:p w14:paraId="42686A9F" w14:textId="28E7F660" w:rsidR="00202DC6" w:rsidRDefault="00202DC6" w:rsidP="00202DC6">
      <w:pPr>
        <w:ind w:firstLine="720"/>
      </w:pPr>
      <w:r w:rsidRPr="00202DC6">
        <w:rPr>
          <w:lang w:val="en-US"/>
        </w:rPr>
        <mc:AlternateContent>
          <mc:Choice Requires="wpg">
            <w:drawing>
              <wp:inline distT="0" distB="0" distL="0" distR="0" wp14:anchorId="2DD3A8ED" wp14:editId="2C045F58">
                <wp:extent cx="4563271" cy="1309955"/>
                <wp:effectExtent l="0" t="0" r="0" b="0"/>
                <wp:docPr id="226" name="Group 10"/>
                <wp:cNvGraphicFramePr/>
                <a:graphic xmlns:a="http://schemas.openxmlformats.org/drawingml/2006/main">
                  <a:graphicData uri="http://schemas.microsoft.com/office/word/2010/wordprocessingGroup">
                    <wpg:wgp>
                      <wpg:cNvGrpSpPr/>
                      <wpg:grpSpPr>
                        <a:xfrm>
                          <a:off x="0" y="0"/>
                          <a:ext cx="4563271" cy="1309955"/>
                          <a:chOff x="0" y="0"/>
                          <a:chExt cx="4563271" cy="1309955"/>
                        </a:xfrm>
                      </wpg:grpSpPr>
                      <wps:wsp>
                        <wps:cNvPr id="227" name="Rectangle 227"/>
                        <wps:cNvSpPr/>
                        <wps:spPr>
                          <a:xfrm>
                            <a:off x="514756"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5EFAE"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Include prefix</w:t>
                              </w:r>
                            </w:p>
                          </w:txbxContent>
                        </wps:txbx>
                        <wps:bodyPr rtlCol="0" anchor="ctr"/>
                      </wps:wsp>
                      <wps:wsp>
                        <wps:cNvPr id="228" name="Rectangle 228"/>
                        <wps:cNvSpPr/>
                        <wps:spPr>
                          <a:xfrm>
                            <a:off x="1303850" y="269366"/>
                            <a:ext cx="789094"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B8CA89"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Include suffix</w:t>
                              </w:r>
                            </w:p>
                          </w:txbxContent>
                        </wps:txbx>
                        <wps:bodyPr rtlCol="0" anchor="ctr"/>
                      </wps:wsp>
                      <wps:wsp>
                        <wps:cNvPr id="229" name="Rectangle 229"/>
                        <wps:cNvSpPr/>
                        <wps:spPr>
                          <a:xfrm>
                            <a:off x="2092944" y="269366"/>
                            <a:ext cx="75185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3EF24B"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wps:txbx>
                        <wps:bodyPr rtlCol="0" anchor="ctr"/>
                      </wps:wsp>
                      <wps:wsp>
                        <wps:cNvPr id="230" name="Rectangle 230"/>
                        <wps:cNvSpPr/>
                        <wps:spPr>
                          <a:xfrm>
                            <a:off x="2844801" y="269366"/>
                            <a:ext cx="1374986"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FE1D8EC"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Infix Data local length</w:t>
                              </w:r>
                            </w:p>
                          </w:txbxContent>
                        </wps:txbx>
                        <wps:bodyPr rtlCol="0" anchor="ctr"/>
                      </wps:wsp>
                      <wps:wsp>
                        <wps:cNvPr id="231" name="Text Box 231"/>
                        <wps:cNvSpPr txBox="1"/>
                        <wps:spPr>
                          <a:xfrm>
                            <a:off x="516416" y="0"/>
                            <a:ext cx="4046855" cy="255270"/>
                          </a:xfrm>
                          <a:prstGeom prst="rect">
                            <a:avLst/>
                          </a:prstGeom>
                          <a:noFill/>
                        </wps:spPr>
                        <wps:txbx>
                          <w:txbxContent>
                            <w:p w14:paraId="464BBFFC" w14:textId="77777777" w:rsidR="0016704C" w:rsidRDefault="0016704C" w:rsidP="00202DC6">
                              <w:pPr>
                                <w:pStyle w:val="NormalWeb"/>
                                <w:spacing w:before="0" w:beforeAutospacing="0" w:after="0" w:afterAutospacing="0"/>
                              </w:pPr>
                              <w:r>
                                <w:rPr>
                                  <w:rFonts w:asciiTheme="minorHAnsi" w:hAnsi="Cambria" w:cstheme="minorBidi"/>
                                  <w:color w:val="000000" w:themeColor="text1"/>
                                  <w:kern w:val="24"/>
                                  <w:sz w:val="22"/>
                                  <w:szCs w:val="22"/>
                                </w:rPr>
                                <w:t xml:space="preserve">         B0                   B1            B2         B3      B4                          B7</w:t>
                              </w:r>
                            </w:p>
                          </w:txbxContent>
                        </wps:txbx>
                        <wps:bodyPr wrap="square" rtlCol="0">
                          <a:spAutoFit/>
                        </wps:bodyPr>
                      </wps:wsp>
                      <wps:wsp>
                        <wps:cNvPr id="232" name="Text Box 232"/>
                        <wps:cNvSpPr txBox="1"/>
                        <wps:spPr>
                          <a:xfrm>
                            <a:off x="0" y="753195"/>
                            <a:ext cx="4219575" cy="255270"/>
                          </a:xfrm>
                          <a:prstGeom prst="rect">
                            <a:avLst/>
                          </a:prstGeom>
                          <a:noFill/>
                        </wps:spPr>
                        <wps:txbx>
                          <w:txbxContent>
                            <w:p w14:paraId="6310EFE6" w14:textId="77777777" w:rsidR="0016704C" w:rsidRDefault="0016704C" w:rsidP="00202DC6">
                              <w:pPr>
                                <w:pStyle w:val="NormalWeb"/>
                                <w:spacing w:before="0" w:beforeAutospacing="0" w:after="0" w:afterAutospacing="0"/>
                              </w:pPr>
                              <w:r>
                                <w:rPr>
                                  <w:rFonts w:asciiTheme="minorHAnsi" w:hAnsi="Cambria" w:cstheme="minorBidi"/>
                                  <w:color w:val="000000" w:themeColor="text1"/>
                                  <w:kern w:val="24"/>
                                  <w:sz w:val="22"/>
                                  <w:szCs w:val="22"/>
                                </w:rPr>
                                <w:t xml:space="preserve">Bits:                1                      </w:t>
                              </w:r>
                              <w:proofErr w:type="spellStart"/>
                              <w:r>
                                <w:rPr>
                                  <w:rFonts w:asciiTheme="minorHAnsi" w:hAnsi="Cambria" w:cstheme="minorBidi"/>
                                  <w:color w:val="000000" w:themeColor="text1"/>
                                  <w:kern w:val="24"/>
                                  <w:sz w:val="22"/>
                                  <w:szCs w:val="22"/>
                                </w:rPr>
                                <w:t>1</w:t>
                              </w:r>
                              <w:proofErr w:type="spellEnd"/>
                              <w:r>
                                <w:rPr>
                                  <w:rFonts w:asciiTheme="minorHAnsi" w:hAnsi="Cambria" w:cstheme="minorBidi"/>
                                  <w:color w:val="000000" w:themeColor="text1"/>
                                  <w:kern w:val="24"/>
                                  <w:sz w:val="22"/>
                                  <w:szCs w:val="22"/>
                                </w:rPr>
                                <w:t xml:space="preserve">                         2                            4</w:t>
                              </w:r>
                            </w:p>
                          </w:txbxContent>
                        </wps:txbx>
                        <wps:bodyPr wrap="square" rtlCol="0">
                          <a:spAutoFit/>
                        </wps:bodyPr>
                      </wps:wsp>
                      <wps:wsp>
                        <wps:cNvPr id="233" name="Text Box 233"/>
                        <wps:cNvSpPr txBox="1"/>
                        <wps:spPr>
                          <a:xfrm>
                            <a:off x="514708" y="1043255"/>
                            <a:ext cx="3839845" cy="266700"/>
                          </a:xfrm>
                          <a:prstGeom prst="rect">
                            <a:avLst/>
                          </a:prstGeom>
                          <a:noFill/>
                        </wps:spPr>
                        <wps:txbx>
                          <w:txbxContent>
                            <w:p w14:paraId="1BD04417" w14:textId="77777777" w:rsidR="0016704C" w:rsidRDefault="0016704C" w:rsidP="00202DC6">
                              <w:pPr>
                                <w:pStyle w:val="NormalWeb"/>
                                <w:spacing w:before="0" w:beforeAutospacing="0" w:after="0" w:afterAutospacing="0"/>
                                <w:jc w:val="center"/>
                              </w:pPr>
                              <w:r>
                                <w:rPr>
                                  <w:rFonts w:ascii="Arial" w:hAnsi="Arial" w:cs="Arial"/>
                                  <w:b/>
                                  <w:bCs/>
                                  <w:color w:val="000000" w:themeColor="text1"/>
                                  <w:kern w:val="24"/>
                                  <w:sz w:val="24"/>
                                  <w:szCs w:val="24"/>
                                </w:rPr>
                                <w:t xml:space="preserve"> Figure 8-48g – AID Item control octet structure</w:t>
                              </w:r>
                            </w:p>
                          </w:txbxContent>
                        </wps:txbx>
                        <wps:bodyPr wrap="square" rtlCol="0">
                          <a:spAutoFit/>
                        </wps:bodyPr>
                      </wps:wsp>
                    </wpg:wgp>
                  </a:graphicData>
                </a:graphic>
              </wp:inline>
            </w:drawing>
          </mc:Choice>
          <mc:Fallback>
            <w:pict>
              <v:group id="Group 10" o:spid="_x0000_s1075" style="width:359.3pt;height:103.15pt;mso-position-horizontal-relative:char;mso-position-vertical-relative:line" coordsize="4563271,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">
                <v:rect id="Rectangle 227" o:spid="_x0000_s1076" style="position:absolute;left:514756;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iTFSxQAA&#10;ANwAAAAPAAAAZHJzL2Rvd25yZXYueG1sRI9Ba8JAFITvBf/D8gq96aahthJdRSJCiwWpevH2yD6T&#10;tNm3YXdN0n/fFYQeh5n5hlmsBtOIjpyvLSt4niQgiAuray4VnI7b8QyED8gaG8uk4Jc8rJajhwVm&#10;2vb8Rd0hlCJC2GeooAqhzaT0RUUG/cS2xNG7WGcwROlKqR32EW4amSbJqzRYc1yosKW8ouLncDUK&#10;ztNvua/zHq+fH5vdtHM2yV+sUk+Pw3oOItAQ/sP39rtWkKZvcDsTj4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iJMVLFAAAA3AAAAA8AAAAAAAAAAAAAAAAAlwIAAGRycy9k&#10;b3ducmV2LnhtbFBLBQYAAAAABAAEAPUAAACJAwAAAAA=&#10;" filled="f" strokeweight="1pt">
                  <v:textbox>
                    <w:txbxContent>
                      <w:p w14:paraId="4CB5EFAE"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Include prefix</w:t>
                        </w:r>
                      </w:p>
                    </w:txbxContent>
                  </v:textbox>
                </v:rect>
                <v:rect id="Rectangle 228" o:spid="_x0000_s1077" style="position:absolute;left:1303850;top:269366;width:789094;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FqUgwQAA&#10;ANwAAAAPAAAAZHJzL2Rvd25yZXYueG1sRE/Pa8IwFL4L/g/hCbtpapkinVGkY7AxQdRddns0b221&#10;eSlJbLv/3hwEjx/f7/V2MI3oyPnasoL5LAFBXFhdc6ng5/wxXYHwAVljY5kU/JOH7WY8WmOmbc9H&#10;6k6hFDGEfYYKqhDaTEpfVGTQz2xLHLk/6wyGCF0ptcM+hptGpkmylAZrjg0VtpRXVFxPN6Pgd3GR&#10;hzrv8bb/ev9edM4m+atV6mUy7N5ABBrCU/xwf2oFaRrXxjPxCMjN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RalIMEAAADcAAAADwAAAAAAAAAAAAAAAACXAgAAZHJzL2Rvd25y&#10;ZXYueG1sUEsFBgAAAAAEAAQA9QAAAIUDAAAAAA==&#10;" filled="f" strokeweight="1pt">
                  <v:textbox>
                    <w:txbxContent>
                      <w:p w14:paraId="7AB8CA89"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Include suffix</w:t>
                        </w:r>
                      </w:p>
                    </w:txbxContent>
                  </v:textbox>
                </v:rect>
                <v:rect id="Rectangle 229" o:spid="_x0000_s1078" style="position:absolute;left:2092944;top:269366;width:75185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gC7xQAA&#10;ANwAAAAPAAAAZHJzL2Rvd25yZXYueG1sRI9Ba8JAFITvBf/D8gq96aahlhpdRSJCiwWpevH2yD6T&#10;tNm3YXdN0n/fFYQeh5n5hlmsBtOIjpyvLSt4niQgiAuray4VnI7b8RsIH5A1NpZJwS95WC1HDwvM&#10;tO35i7pDKEWEsM9QQRVCm0npi4oM+oltiaN3sc5giNKVUjvsI9w0Mk2SV2mw5rhQYUt5RcXP4WoU&#10;nKffcl/nPV4/Pza7aedskr9YpZ4eh/UcRKAh/Ifv7XetIE1ncDsTj4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aALvFAAAA3AAAAA8AAAAAAAAAAAAAAAAAlwIAAGRycy9k&#10;b3ducmV2LnhtbFBLBQYAAAAABAAEAPUAAACJAwAAAAA=&#10;" filled="f" strokeweight="1pt">
                  <v:textbox>
                    <w:txbxContent>
                      <w:p w14:paraId="1E3EF24B"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Reserved</w:t>
                        </w:r>
                      </w:p>
                    </w:txbxContent>
                  </v:textbox>
                </v:rect>
                <v:rect id="Rectangle 230" o:spid="_x0000_s1079" style="position:absolute;left:2844801;top:269366;width:1374986;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uT/7wgAA&#10;ANwAAAAPAAAAZHJzL2Rvd25yZXYueG1sRE/Pa8IwFL4P9j+EN/Cm6ZyOUZvK6BgoCqLbxdujeWu7&#10;NS8liW39781B2PHj+52tR9OKnpxvLCt4niUgiEurG64UfH99Tt9A+ICssbVMCq7kYZ0/PmSYajvw&#10;kfpTqEQMYZ+igjqELpXSlzUZ9DPbEUfuxzqDIUJXSe1wiOGmlfMkeZUGG44NNXZU1FT+nS5GwXn5&#10;Kw9NMeBlv/3YLXtnk2JhlZo8je8rEIHG8C++uzdawfwl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5P/vCAAAA3AAAAA8AAAAAAAAAAAAAAAAAlwIAAGRycy9kb3du&#10;cmV2LnhtbFBLBQYAAAAABAAEAPUAAACGAwAAAAA=&#10;" filled="f" strokeweight="1pt">
                  <v:textbox>
                    <w:txbxContent>
                      <w:p w14:paraId="6FE1D8EC" w14:textId="77777777" w:rsidR="0016704C" w:rsidRDefault="0016704C" w:rsidP="00202DC6">
                        <w:pPr>
                          <w:pStyle w:val="NormalWeb"/>
                          <w:spacing w:before="0" w:beforeAutospacing="0" w:after="0" w:afterAutospacing="0"/>
                          <w:jc w:val="center"/>
                        </w:pPr>
                        <w:r>
                          <w:rPr>
                            <w:rFonts w:ascii="Times New Roman" w:hAnsi="Times New Roman"/>
                            <w:color w:val="000000" w:themeColor="text1"/>
                            <w:kern w:val="24"/>
                            <w:sz w:val="22"/>
                            <w:szCs w:val="22"/>
                          </w:rPr>
                          <w:t>Infix Data local length</w:t>
                        </w:r>
                      </w:p>
                    </w:txbxContent>
                  </v:textbox>
                </v:rect>
                <v:shape id="Text Box 231" o:spid="_x0000_s1080" type="#_x0000_t202" style="position:absolute;left:516416;width:4046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0byjwgAA&#10;ANwAAAAPAAAAZHJzL2Rvd25yZXYueG1sRI9Ba8JAFITvhf6H5Qm91U0sLSW6itQWPPRSTe+P7DMb&#10;zL4N2aeJ/94VBI/DzHzDLFajb9WZ+tgENpBPM1DEVbAN1wbK/c/rJ6goyBbbwGTgQhFWy+enBRY2&#10;DPxH553UKkE4FmjAiXSF1rFy5DFOQ0ecvEPoPUqSfa1tj0OC+1bPsuxDe2w4LTjs6MtRddydvAER&#10;u84v5beP2//xdzO4rHrH0piXybiegxIa5RG+t7fWwOwth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TRvKPCAAAA3AAAAA8AAAAAAAAAAAAAAAAAlwIAAGRycy9kb3du&#10;cmV2LnhtbFBLBQYAAAAABAAEAPUAAACGAwAAAAA=&#10;" filled="f" stroked="f">
                  <v:textbox style="mso-fit-shape-to-text:t">
                    <w:txbxContent>
                      <w:p w14:paraId="464BBFFC" w14:textId="77777777" w:rsidR="0016704C" w:rsidRDefault="0016704C" w:rsidP="00202DC6">
                        <w:pPr>
                          <w:pStyle w:val="NormalWeb"/>
                          <w:spacing w:before="0" w:beforeAutospacing="0" w:after="0" w:afterAutospacing="0"/>
                        </w:pPr>
                        <w:r>
                          <w:rPr>
                            <w:rFonts w:asciiTheme="minorHAnsi" w:hAnsi="Cambria" w:cstheme="minorBidi"/>
                            <w:color w:val="000000" w:themeColor="text1"/>
                            <w:kern w:val="24"/>
                            <w:sz w:val="22"/>
                            <w:szCs w:val="22"/>
                          </w:rPr>
                          <w:t xml:space="preserve">         B0                   B1            B2         B3      B4                          B7</w:t>
                        </w:r>
                      </w:p>
                    </w:txbxContent>
                  </v:textbox>
                </v:shape>
                <v:shape id="Text Box 232" o:spid="_x0000_s1081" type="#_x0000_t202" style="position:absolute;top:753195;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yLUwgAA&#10;ANwAAAAPAAAAZHJzL2Rvd25yZXYueG1sRI9Ba8JAFITvhf6H5Qne6sZIS0ldRaqCh16q6f2Rfc0G&#10;s29D9mniv+8WBI/DzHzDLNejb9WV+tgENjCfZaCIq2Abrg2Up/3LO6goyBbbwGTgRhHWq+enJRY2&#10;DPxN16PUKkE4FmjAiXSF1rFy5DHOQkecvN/Qe5Qk+1rbHocE963Os+xNe2w4LTjs6NNRdT5evAER&#10;u5nfyp2Ph5/xazu4rHrF0pjpZNx8gBIa5RG+tw/WQL7I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QDItTCAAAA3AAAAA8AAAAAAAAAAAAAAAAAlwIAAGRycy9kb3du&#10;cmV2LnhtbFBLBQYAAAAABAAEAPUAAACGAwAAAAA=&#10;" filled="f" stroked="f">
                  <v:textbox style="mso-fit-shape-to-text:t">
                    <w:txbxContent>
                      <w:p w14:paraId="6310EFE6" w14:textId="77777777" w:rsidR="0016704C" w:rsidRDefault="0016704C" w:rsidP="00202DC6">
                        <w:pPr>
                          <w:pStyle w:val="NormalWeb"/>
                          <w:spacing w:before="0" w:beforeAutospacing="0" w:after="0" w:afterAutospacing="0"/>
                        </w:pPr>
                        <w:r>
                          <w:rPr>
                            <w:rFonts w:asciiTheme="minorHAnsi" w:hAnsi="Cambria" w:cstheme="minorBidi"/>
                            <w:color w:val="000000" w:themeColor="text1"/>
                            <w:kern w:val="24"/>
                            <w:sz w:val="22"/>
                            <w:szCs w:val="22"/>
                          </w:rPr>
                          <w:t xml:space="preserve">Bits:                1                      </w:t>
                        </w:r>
                        <w:proofErr w:type="spellStart"/>
                        <w:r>
                          <w:rPr>
                            <w:rFonts w:asciiTheme="minorHAnsi" w:hAnsi="Cambria" w:cstheme="minorBidi"/>
                            <w:color w:val="000000" w:themeColor="text1"/>
                            <w:kern w:val="24"/>
                            <w:sz w:val="22"/>
                            <w:szCs w:val="22"/>
                          </w:rPr>
                          <w:t>1</w:t>
                        </w:r>
                        <w:proofErr w:type="spellEnd"/>
                        <w:r>
                          <w:rPr>
                            <w:rFonts w:asciiTheme="minorHAnsi" w:hAnsi="Cambria" w:cstheme="minorBidi"/>
                            <w:color w:val="000000" w:themeColor="text1"/>
                            <w:kern w:val="24"/>
                            <w:sz w:val="22"/>
                            <w:szCs w:val="22"/>
                          </w:rPr>
                          <w:t xml:space="preserve">                         2                            4</w:t>
                        </w:r>
                      </w:p>
                    </w:txbxContent>
                  </v:textbox>
                </v:shape>
                <v:shape id="Text Box 233" o:spid="_x0000_s1082" type="#_x0000_t202" style="position:absolute;left:514708;top:1043255;width:383984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T4dPwwAA&#10;ANwAAAAPAAAAZHJzL2Rvd25yZXYueG1sRI9Pa8JAFMTvBb/D8gRvdaPSUqKriH/AQy+18f7IvmZD&#10;s29D9mnit3eFQo/DzPyGWW0G36gbdbEObGA2zUARl8HWXBkovo+vH6CiIFtsApOBO0XYrEcvK8xt&#10;6PmLbmepVIJwzNGAE2lzrWPpyGOchpY4eT+h8yhJdpW2HfYJ7hs9z7J37bHmtOCwpZ2j8vd89QZE&#10;7HZ2Lw4+ni7D5753WfmGhTGT8bBdghIa5D/81z5ZA/PFAp5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T4dPwwAAANwAAAAPAAAAAAAAAAAAAAAAAJcCAABkcnMvZG93&#10;bnJldi54bWxQSwUGAAAAAAQABAD1AAAAhwMAAAAA&#10;" filled="f" stroked="f">
                  <v:textbox style="mso-fit-shape-to-text:t">
                    <w:txbxContent>
                      <w:p w14:paraId="1BD04417" w14:textId="77777777" w:rsidR="0016704C" w:rsidRDefault="0016704C" w:rsidP="00202DC6">
                        <w:pPr>
                          <w:pStyle w:val="NormalWeb"/>
                          <w:spacing w:before="0" w:beforeAutospacing="0" w:after="0" w:afterAutospacing="0"/>
                          <w:jc w:val="center"/>
                        </w:pPr>
                        <w:r>
                          <w:rPr>
                            <w:rFonts w:ascii="Arial" w:hAnsi="Arial" w:cs="Arial"/>
                            <w:b/>
                            <w:bCs/>
                            <w:color w:val="000000" w:themeColor="text1"/>
                            <w:kern w:val="24"/>
                            <w:sz w:val="24"/>
                            <w:szCs w:val="24"/>
                          </w:rPr>
                          <w:t xml:space="preserve"> Figure 8-48g – AID Item control octet structure</w:t>
                        </w:r>
                      </w:p>
                    </w:txbxContent>
                  </v:textbox>
                </v:shape>
                <w10:anchorlock/>
              </v:group>
            </w:pict>
          </mc:Fallback>
        </mc:AlternateContent>
      </w:r>
    </w:p>
    <w:p w14:paraId="333F6400" w14:textId="77777777" w:rsidR="007E00E2" w:rsidRDefault="007E00E2" w:rsidP="00ED4D8E"/>
    <w:p w14:paraId="01DB7DE2" w14:textId="4F13752F" w:rsidR="008255B9" w:rsidRDefault="003C3CD2" w:rsidP="00ED4D8E">
      <w:r>
        <w:t xml:space="preserve">The CB data length with 1 and the Infix Data prefix and suffix lengths </w:t>
      </w:r>
      <w:proofErr w:type="spellStart"/>
      <w:r>
        <w:t>decuted</w:t>
      </w:r>
      <w:proofErr w:type="spellEnd"/>
      <w:r>
        <w:t xml:space="preserve"> </w:t>
      </w:r>
      <w:r w:rsidR="008255B9">
        <w:t>determines t</w:t>
      </w:r>
      <w:r>
        <w:t>he length of the AID Item list.</w:t>
      </w:r>
    </w:p>
    <w:p w14:paraId="1F7E65C8" w14:textId="77777777" w:rsidR="003C3CD2" w:rsidRDefault="003C3CD2" w:rsidP="00ED4D8E"/>
    <w:p w14:paraId="395C6845" w14:textId="28D21F30" w:rsidR="001E6490" w:rsidRPr="003469E7" w:rsidRDefault="0016704C" w:rsidP="003469E7">
      <w:r>
        <w:t xml:space="preserve">A STA receiving a CBA-MSDU on an association whose AID does not appear in an AID Item in the SII-CB in that CBA-MSDU discards the CBA-MSDU. A STA receiving a CBA-MSDU on an association whose AID appears in an AID Item in the SII-CB in that CBA-MSDU accepts the CBA-MSDU and processes the enclose A-MSDU </w:t>
      </w:r>
      <w:proofErr w:type="spellStart"/>
      <w:r>
        <w:t>subframes</w:t>
      </w:r>
      <w:proofErr w:type="spellEnd"/>
      <w:r>
        <w:t xml:space="preserve"> with Infix Data determined as follows: the local Prefix Data from the AID Item for the receiving STA is augmented by the </w:t>
      </w:r>
      <w:r>
        <w:lastRenderedPageBreak/>
        <w:t xml:space="preserve">Infix Data prefix if the Include prefix flag is on in the AID control octet and by the Infix Data suffix if the Include suffix flag is on in the AID control octet. The resulting Infix Data is inserted after the initial address fields of each A-MSDU </w:t>
      </w:r>
      <w:proofErr w:type="spellStart"/>
      <w:r>
        <w:t>subframe</w:t>
      </w:r>
      <w:proofErr w:type="spellEnd"/>
      <w:r>
        <w:t xml:space="preserve"> as processed by that </w:t>
      </w:r>
      <w:proofErr w:type="spellStart"/>
      <w:r>
        <w:t>receving</w:t>
      </w:r>
      <w:proofErr w:type="spellEnd"/>
      <w:r>
        <w:t xml:space="preserve"> STA.</w:t>
      </w:r>
    </w:p>
    <w:p w14:paraId="0395BAF7" w14:textId="23BAE4C7" w:rsidR="008733E5" w:rsidRDefault="00A04723" w:rsidP="003469E7">
      <w:pPr>
        <w:pStyle w:val="Heading4"/>
        <w:numPr>
          <w:ilvl w:val="0"/>
          <w:numId w:val="0"/>
        </w:numPr>
        <w:ind w:left="864" w:hanging="864"/>
        <w:rPr>
          <w:lang w:val="en-US"/>
        </w:rPr>
      </w:pPr>
      <w:bookmarkStart w:id="47" w:name="_Toc251922547"/>
      <w:r>
        <w:rPr>
          <w:lang w:val="en-US"/>
        </w:rPr>
        <w:t>8.3.2.3.4</w:t>
      </w:r>
      <w:r w:rsidR="008733E5">
        <w:rPr>
          <w:lang w:val="en-US"/>
        </w:rPr>
        <w:t xml:space="preserve"> Vendor Specific CB</w:t>
      </w:r>
      <w:bookmarkEnd w:id="47"/>
    </w:p>
    <w:p w14:paraId="63C5741C" w14:textId="71BE10DE" w:rsidR="00C77308" w:rsidRDefault="00C77308" w:rsidP="003469E7">
      <w:r>
        <w:t>The Vendor Specific CB is CB type 15.</w:t>
      </w:r>
    </w:p>
    <w:p w14:paraId="52808CB1" w14:textId="77777777" w:rsidR="00C77308" w:rsidRDefault="00C77308" w:rsidP="003469E7"/>
    <w:p w14:paraId="15329C8E" w14:textId="29045421" w:rsidR="003469E7" w:rsidRDefault="00BD6EFD" w:rsidP="003469E7">
      <w:r>
        <w:t>The CB data field of the Vendor Specific CB starts with a 3 octet OUI. The meaning of any additional CB data and the effect of the Vendor Specific CB are specified by the organization to which the OUI is assigned. If the CB data length is less than 3 and the CB critical bit is zero, the CB is ignored. If the CB data length is less than 3 and the CB critical bit is one, the CBA-MSDU is dropped.</w:t>
      </w:r>
    </w:p>
    <w:p w14:paraId="5449D21E" w14:textId="77777777" w:rsidR="00BD6EFD" w:rsidRDefault="00BD6EFD" w:rsidP="003469E7"/>
    <w:p w14:paraId="448F5B63" w14:textId="01A8CF6D" w:rsidR="00BD6EFD" w:rsidRPr="00BD6EFD" w:rsidRDefault="00BD6EFD" w:rsidP="003469E7">
      <w:pPr>
        <w:rPr>
          <w:sz w:val="22"/>
          <w:szCs w:val="22"/>
        </w:rPr>
      </w:pPr>
      <w:r w:rsidRPr="00BD6EFD">
        <w:rPr>
          <w:sz w:val="22"/>
          <w:szCs w:val="22"/>
        </w:rPr>
        <w:t xml:space="preserve">NOTE: It is recommended that the OUI be followed by a sub-type </w:t>
      </w:r>
      <w:r w:rsidR="00C77308">
        <w:rPr>
          <w:sz w:val="22"/>
          <w:szCs w:val="22"/>
        </w:rPr>
        <w:t xml:space="preserve">field </w:t>
      </w:r>
      <w:r w:rsidRPr="00BD6EFD">
        <w:rPr>
          <w:sz w:val="22"/>
          <w:szCs w:val="22"/>
        </w:rPr>
        <w:t xml:space="preserve">and a version </w:t>
      </w:r>
      <w:r w:rsidR="00C77308">
        <w:rPr>
          <w:sz w:val="22"/>
          <w:szCs w:val="22"/>
        </w:rPr>
        <w:t>field</w:t>
      </w:r>
      <w:r w:rsidRPr="00BD6EFD">
        <w:rPr>
          <w:sz w:val="22"/>
          <w:szCs w:val="22"/>
        </w:rPr>
        <w:t xml:space="preserve"> to accommodate multiple and evolving uses under one OUI.</w:t>
      </w:r>
    </w:p>
    <w:p w14:paraId="673FDE2D" w14:textId="2B5CF495" w:rsidR="009A6EE1" w:rsidRPr="009A6EE1" w:rsidRDefault="00AD50E6" w:rsidP="009A6EE1">
      <w:pPr>
        <w:pStyle w:val="Heading3"/>
      </w:pPr>
      <w:bookmarkStart w:id="48" w:name="_Toc251922548"/>
      <w:r>
        <w:t>Management frames</w:t>
      </w:r>
      <w:bookmarkEnd w:id="48"/>
    </w:p>
    <w:p w14:paraId="20143B86" w14:textId="58E73DF4" w:rsidR="00C62A67" w:rsidRDefault="00C62A67" w:rsidP="00C62A67">
      <w:pPr>
        <w:pStyle w:val="Heading3"/>
      </w:pPr>
      <w:bookmarkStart w:id="49" w:name="_Toc251922562"/>
      <w:r>
        <w:t>Extension frames</w:t>
      </w:r>
      <w:bookmarkEnd w:id="49"/>
    </w:p>
    <w:p w14:paraId="77537CCA" w14:textId="77777777" w:rsidR="00C62A67" w:rsidRPr="004D67E3" w:rsidRDefault="00C62A67" w:rsidP="004D67E3"/>
    <w:p w14:paraId="1DDF00C4" w14:textId="3AC64C34" w:rsidR="00F924CB" w:rsidRDefault="00F924CB" w:rsidP="00F924CB">
      <w:pPr>
        <w:pStyle w:val="Heading2"/>
      </w:pPr>
      <w:bookmarkStart w:id="50" w:name="_Toc251922563"/>
      <w:r>
        <w:t>Management and Extension</w:t>
      </w:r>
      <w:r w:rsidR="00165629">
        <w:t xml:space="preserve"> </w:t>
      </w:r>
      <w:r>
        <w:t>frame body components</w:t>
      </w:r>
      <w:bookmarkEnd w:id="50"/>
    </w:p>
    <w:p w14:paraId="0F2D1D9F" w14:textId="77777777" w:rsidR="00F924CB" w:rsidRDefault="00F924CB" w:rsidP="00CE545E">
      <w:pPr>
        <w:pStyle w:val="Heading3"/>
      </w:pPr>
      <w:bookmarkStart w:id="51" w:name="_Toc251922564"/>
      <w:r>
        <w:t>Fields that are not elements</w:t>
      </w:r>
      <w:bookmarkEnd w:id="51"/>
    </w:p>
    <w:p w14:paraId="23DA786A" w14:textId="1CA65758" w:rsidR="000E15A7" w:rsidRPr="008D187B" w:rsidRDefault="00F924CB" w:rsidP="008D187B">
      <w:pPr>
        <w:pStyle w:val="Heading3"/>
      </w:pPr>
      <w:bookmarkStart w:id="52" w:name="_Toc251922565"/>
      <w:r>
        <w:t>Elements</w:t>
      </w:r>
      <w:bookmarkStart w:id="53" w:name="_GoBack"/>
      <w:bookmarkEnd w:id="52"/>
      <w:bookmarkEnd w:id="53"/>
    </w:p>
    <w:p w14:paraId="16729B2B" w14:textId="0509A30C" w:rsidR="00AF6780" w:rsidRPr="00947533" w:rsidRDefault="00F924CB" w:rsidP="00947533">
      <w:pPr>
        <w:pStyle w:val="Heading3"/>
      </w:pPr>
      <w:bookmarkStart w:id="54" w:name="_Toc251922569"/>
      <w:r>
        <w:t>Information Subelements</w:t>
      </w:r>
      <w:bookmarkEnd w:id="54"/>
    </w:p>
    <w:p w14:paraId="54A2D1CA" w14:textId="77777777" w:rsidR="0094060C" w:rsidRPr="0094060C" w:rsidRDefault="00F924CB" w:rsidP="0094060C">
      <w:pPr>
        <w:pStyle w:val="Heading3"/>
      </w:pPr>
      <w:bookmarkStart w:id="55" w:name="_Toc251922570"/>
      <w:r>
        <w:t>Access network query protocol (ANQP) elements</w:t>
      </w:r>
      <w:bookmarkEnd w:id="55"/>
    </w:p>
    <w:p w14:paraId="05570675" w14:textId="55E2AC6A" w:rsidR="00F924CB" w:rsidRDefault="00F924CB" w:rsidP="00F924CB">
      <w:pPr>
        <w:pStyle w:val="Heading2"/>
      </w:pPr>
      <w:bookmarkStart w:id="56" w:name="_Toc251922571"/>
      <w:r>
        <w:t>Fields used in Management and Extension frame bodies and Control frames</w:t>
      </w:r>
      <w:bookmarkEnd w:id="56"/>
      <w:r w:rsidR="00165629">
        <w:t xml:space="preserve"> </w:t>
      </w:r>
    </w:p>
    <w:p w14:paraId="769F6255" w14:textId="77777777" w:rsidR="00F924CB" w:rsidRDefault="00F924CB" w:rsidP="00F924CB">
      <w:pPr>
        <w:pStyle w:val="Heading2"/>
      </w:pPr>
      <w:bookmarkStart w:id="57" w:name="_Toc251922572"/>
      <w:r>
        <w:t>Action frame format details</w:t>
      </w:r>
      <w:bookmarkEnd w:id="57"/>
    </w:p>
    <w:p w14:paraId="5B8C610C" w14:textId="77777777" w:rsidR="00F924CB" w:rsidRDefault="00F924CB" w:rsidP="00F924CB">
      <w:pPr>
        <w:pStyle w:val="Heading2"/>
      </w:pPr>
      <w:bookmarkStart w:id="58" w:name="_Toc251922573"/>
      <w:r>
        <w:t>Aggregate MPDU (A-MPDU)</w:t>
      </w:r>
      <w:bookmarkEnd w:id="58"/>
    </w:p>
    <w:p w14:paraId="04FE6430" w14:textId="77777777" w:rsidR="00360413" w:rsidRPr="00360413" w:rsidRDefault="00360413" w:rsidP="00360413"/>
    <w:p w14:paraId="3373E11A" w14:textId="77777777" w:rsidR="00F924CB" w:rsidRDefault="00F924CB" w:rsidP="00F924CB">
      <w:pPr>
        <w:pStyle w:val="Heading1"/>
      </w:pPr>
      <w:bookmarkStart w:id="59" w:name="_Toc251922574"/>
      <w:r>
        <w:lastRenderedPageBreak/>
        <w:t>MAC sublayer functional description</w:t>
      </w:r>
      <w:bookmarkEnd w:id="59"/>
    </w:p>
    <w:p w14:paraId="7F8F70D1" w14:textId="77777777" w:rsidR="00CB6182" w:rsidRDefault="00CB6182" w:rsidP="00CB6182">
      <w:pPr>
        <w:pStyle w:val="Heading2"/>
      </w:pPr>
      <w:bookmarkStart w:id="60" w:name="_Toc251922575"/>
      <w:r>
        <w:t>Introduction</w:t>
      </w:r>
      <w:bookmarkEnd w:id="60"/>
    </w:p>
    <w:p w14:paraId="3323EFD6" w14:textId="67187AE5" w:rsidR="00AC3FF0" w:rsidRDefault="00CB6182" w:rsidP="00EE0694">
      <w:pPr>
        <w:pStyle w:val="Heading2"/>
      </w:pPr>
      <w:bookmarkStart w:id="61" w:name="_Toc251922576"/>
      <w:r>
        <w:t>MAC architecture</w:t>
      </w:r>
      <w:bookmarkEnd w:id="61"/>
    </w:p>
    <w:p w14:paraId="049F3A95" w14:textId="27F2126E" w:rsidR="008D7CB6" w:rsidRDefault="008D7CB6" w:rsidP="008D7CB6">
      <w:pPr>
        <w:pStyle w:val="Heading3"/>
      </w:pPr>
      <w:bookmarkStart w:id="62" w:name="_Toc251922577"/>
      <w:r>
        <w:t>General</w:t>
      </w:r>
      <w:bookmarkEnd w:id="62"/>
    </w:p>
    <w:p w14:paraId="766BFDBC" w14:textId="7836D882" w:rsidR="008D7CB6" w:rsidRDefault="008D7CB6" w:rsidP="008D7CB6">
      <w:pPr>
        <w:pStyle w:val="Heading3"/>
      </w:pPr>
      <w:bookmarkStart w:id="63" w:name="_Toc251922578"/>
      <w:r>
        <w:t>DCF</w:t>
      </w:r>
      <w:bookmarkEnd w:id="63"/>
    </w:p>
    <w:p w14:paraId="0FF65566" w14:textId="75BA885A" w:rsidR="008D7CB6" w:rsidRDefault="008D7CB6" w:rsidP="008D7CB6">
      <w:pPr>
        <w:pStyle w:val="Heading3"/>
      </w:pPr>
      <w:bookmarkStart w:id="64" w:name="_Toc251922579"/>
      <w:r>
        <w:t>PCF</w:t>
      </w:r>
      <w:bookmarkEnd w:id="64"/>
    </w:p>
    <w:p w14:paraId="6247FE34" w14:textId="1A67C8E2" w:rsidR="00BC033C" w:rsidRPr="00BC033C" w:rsidRDefault="008D7CB6" w:rsidP="008D7CB6">
      <w:pPr>
        <w:pStyle w:val="Heading3"/>
      </w:pPr>
      <w:bookmarkStart w:id="65" w:name="_Toc251922580"/>
      <w:r>
        <w:t xml:space="preserve">Hybrid </w:t>
      </w:r>
      <w:r w:rsidR="00BC71E7">
        <w:t>coordination</w:t>
      </w:r>
      <w:r>
        <w:t xml:space="preserve"> function (HCF)</w:t>
      </w:r>
      <w:bookmarkEnd w:id="65"/>
    </w:p>
    <w:p w14:paraId="448B100F" w14:textId="4939E308" w:rsidR="008D7CB6" w:rsidRDefault="008D7CB6" w:rsidP="008D7CB6">
      <w:pPr>
        <w:pStyle w:val="Heading3"/>
      </w:pPr>
      <w:bookmarkStart w:id="66" w:name="_Toc251922581"/>
      <w:r>
        <w:t>Mesh coordination function (MCF)</w:t>
      </w:r>
      <w:bookmarkEnd w:id="66"/>
    </w:p>
    <w:p w14:paraId="509A4445" w14:textId="57D9B03E" w:rsidR="008D7CB6" w:rsidRDefault="008D7CB6" w:rsidP="008D7CB6">
      <w:pPr>
        <w:pStyle w:val="Heading3"/>
      </w:pPr>
      <w:bookmarkStart w:id="67" w:name="_Toc251922582"/>
      <w:r>
        <w:t>Combined use of DCF, PCF, and HCF</w:t>
      </w:r>
      <w:bookmarkEnd w:id="67"/>
    </w:p>
    <w:p w14:paraId="5057EADB" w14:textId="4D865C80" w:rsidR="008D7CB6" w:rsidRDefault="008D7CB6" w:rsidP="008D7CB6">
      <w:pPr>
        <w:pStyle w:val="Heading3"/>
      </w:pPr>
      <w:bookmarkStart w:id="68" w:name="_Toc251922583"/>
      <w:r>
        <w:t>MAC data service</w:t>
      </w:r>
      <w:bookmarkEnd w:id="68"/>
    </w:p>
    <w:p w14:paraId="612917AD" w14:textId="77777777" w:rsidR="008D7CB6" w:rsidRPr="008D7CB6" w:rsidRDefault="008D7CB6" w:rsidP="008D7CB6"/>
    <w:p w14:paraId="2BA0BDFF" w14:textId="77777777" w:rsidR="00CB6182" w:rsidRDefault="00CB6182" w:rsidP="00CB6182">
      <w:pPr>
        <w:pStyle w:val="Heading2"/>
      </w:pPr>
      <w:bookmarkStart w:id="69" w:name="_Toc251922584"/>
      <w:r>
        <w:lastRenderedPageBreak/>
        <w:t>DCF</w:t>
      </w:r>
      <w:bookmarkEnd w:id="69"/>
    </w:p>
    <w:p w14:paraId="50A5A1DF" w14:textId="77777777" w:rsidR="00CB6182" w:rsidRDefault="00CB6182" w:rsidP="00CB6182">
      <w:pPr>
        <w:pStyle w:val="Heading2"/>
      </w:pPr>
      <w:bookmarkStart w:id="70" w:name="_Toc251922585"/>
      <w:r>
        <w:t>PCF</w:t>
      </w:r>
      <w:bookmarkEnd w:id="70"/>
    </w:p>
    <w:p w14:paraId="7D3FD7BA" w14:textId="77777777" w:rsidR="00CB6182" w:rsidRDefault="00CB6182" w:rsidP="00CB6182">
      <w:pPr>
        <w:pStyle w:val="Heading2"/>
      </w:pPr>
      <w:bookmarkStart w:id="71" w:name="_Toc251922586"/>
      <w:r>
        <w:t>Fragmentation</w:t>
      </w:r>
      <w:bookmarkEnd w:id="71"/>
    </w:p>
    <w:p w14:paraId="1543F41B" w14:textId="77777777" w:rsidR="00CB6182" w:rsidRDefault="00CB6182" w:rsidP="00CB6182">
      <w:pPr>
        <w:pStyle w:val="Heading2"/>
      </w:pPr>
      <w:bookmarkStart w:id="72" w:name="_Toc251922587"/>
      <w:r>
        <w:t>Defragmentation</w:t>
      </w:r>
      <w:bookmarkEnd w:id="72"/>
    </w:p>
    <w:p w14:paraId="6AF87B42" w14:textId="77777777" w:rsidR="00CB6182" w:rsidRDefault="00CB6182" w:rsidP="00CB6182">
      <w:pPr>
        <w:pStyle w:val="Heading2"/>
      </w:pPr>
      <w:bookmarkStart w:id="73" w:name="_Toc251922588"/>
      <w:r>
        <w:t>Multirate support</w:t>
      </w:r>
      <w:bookmarkEnd w:id="73"/>
    </w:p>
    <w:p w14:paraId="599D8FCE" w14:textId="77777777" w:rsidR="00CB6182" w:rsidRDefault="00CB6182" w:rsidP="00CB6182">
      <w:pPr>
        <w:pStyle w:val="Heading2"/>
      </w:pPr>
      <w:bookmarkStart w:id="74" w:name="_Toc251922589"/>
      <w:r>
        <w:t>MSDU transmission restrictions</w:t>
      </w:r>
      <w:bookmarkEnd w:id="74"/>
    </w:p>
    <w:p w14:paraId="0CA2C35B" w14:textId="77777777" w:rsidR="00CB6182" w:rsidRDefault="00CB6182" w:rsidP="00CB6182">
      <w:pPr>
        <w:pStyle w:val="Heading2"/>
      </w:pPr>
      <w:bookmarkStart w:id="75" w:name="_Toc251922590"/>
      <w:r>
        <w:t>HT Control field operation</w:t>
      </w:r>
      <w:bookmarkEnd w:id="75"/>
    </w:p>
    <w:p w14:paraId="5D260E12" w14:textId="57571052" w:rsidR="004D01F5" w:rsidRDefault="004D01F5" w:rsidP="00CB6182">
      <w:pPr>
        <w:pStyle w:val="Heading2"/>
      </w:pPr>
      <w:bookmarkStart w:id="76" w:name="_Toc251922591"/>
      <w:r>
        <w:t>Control Wrapper operation</w:t>
      </w:r>
      <w:bookmarkEnd w:id="76"/>
    </w:p>
    <w:p w14:paraId="5B2D34A7" w14:textId="17F6A24E" w:rsidR="00CB6182" w:rsidRDefault="00CB6182" w:rsidP="00CB6182">
      <w:pPr>
        <w:pStyle w:val="Heading2"/>
      </w:pPr>
      <w:bookmarkStart w:id="77" w:name="_Toc251922592"/>
      <w:r>
        <w:t>A-MSDU operation</w:t>
      </w:r>
      <w:bookmarkEnd w:id="77"/>
    </w:p>
    <w:p w14:paraId="7049C627" w14:textId="77777777" w:rsidR="00CB6182" w:rsidRDefault="00CB6182" w:rsidP="00CB6182">
      <w:pPr>
        <w:pStyle w:val="Heading2"/>
      </w:pPr>
      <w:bookmarkStart w:id="78" w:name="_Toc251922593"/>
      <w:r>
        <w:t>A-MPDU operation</w:t>
      </w:r>
      <w:bookmarkEnd w:id="78"/>
    </w:p>
    <w:p w14:paraId="5943BE0D" w14:textId="5DF44644" w:rsidR="00CB6182" w:rsidRDefault="00CB6182" w:rsidP="00CB6182">
      <w:pPr>
        <w:pStyle w:val="Heading2"/>
      </w:pPr>
      <w:bookmarkStart w:id="79" w:name="_Toc251922594"/>
      <w:r>
        <w:t>PPDU duration constraint</w:t>
      </w:r>
      <w:bookmarkEnd w:id="79"/>
    </w:p>
    <w:p w14:paraId="5021931B" w14:textId="77777777" w:rsidR="004D01F5" w:rsidRDefault="004D01F5" w:rsidP="00CB6182">
      <w:pPr>
        <w:pStyle w:val="Heading2"/>
      </w:pPr>
      <w:bookmarkStart w:id="80" w:name="_Toc251922595"/>
      <w:r>
        <w:t>DMG A-PPDU operation</w:t>
      </w:r>
      <w:bookmarkEnd w:id="80"/>
    </w:p>
    <w:p w14:paraId="16DEEA8B" w14:textId="33155B09" w:rsidR="00CB6182" w:rsidRDefault="00CB6182" w:rsidP="00CB6182">
      <w:pPr>
        <w:pStyle w:val="Heading2"/>
      </w:pPr>
      <w:bookmarkStart w:id="81" w:name="_Toc251922596"/>
      <w:r>
        <w:t>LDPC operation</w:t>
      </w:r>
      <w:bookmarkEnd w:id="81"/>
    </w:p>
    <w:p w14:paraId="00D8869B" w14:textId="1F3ABE2B" w:rsidR="00CB6182" w:rsidRDefault="004D01F5" w:rsidP="00CB6182">
      <w:pPr>
        <w:pStyle w:val="Heading2"/>
      </w:pPr>
      <w:bookmarkStart w:id="82" w:name="_Toc251922597"/>
      <w:r>
        <w:t>STBC</w:t>
      </w:r>
      <w:r w:rsidR="00CB6182">
        <w:t xml:space="preserve"> operation</w:t>
      </w:r>
      <w:bookmarkEnd w:id="82"/>
    </w:p>
    <w:p w14:paraId="0DB08CF4" w14:textId="77777777" w:rsidR="00CB6182" w:rsidRDefault="00CB6182" w:rsidP="00CB6182">
      <w:pPr>
        <w:pStyle w:val="Heading2"/>
      </w:pPr>
      <w:bookmarkStart w:id="83" w:name="_Toc251922598"/>
      <w:r>
        <w:t>Short GI operation</w:t>
      </w:r>
      <w:bookmarkEnd w:id="83"/>
    </w:p>
    <w:p w14:paraId="491C194D" w14:textId="77777777" w:rsidR="00CB6182" w:rsidRDefault="00CB6182" w:rsidP="00CB6182">
      <w:pPr>
        <w:pStyle w:val="Heading2"/>
      </w:pPr>
      <w:bookmarkStart w:id="84" w:name="_Toc251922599"/>
      <w:r>
        <w:t>Greenfield operation</w:t>
      </w:r>
      <w:bookmarkEnd w:id="84"/>
    </w:p>
    <w:p w14:paraId="560367D7" w14:textId="77777777" w:rsidR="00CB6182" w:rsidRDefault="00CB6182" w:rsidP="00CB6182">
      <w:pPr>
        <w:pStyle w:val="Heading2"/>
      </w:pPr>
      <w:bookmarkStart w:id="85" w:name="_Toc251922600"/>
      <w:r>
        <w:t>Operation across regulatory domains</w:t>
      </w:r>
      <w:bookmarkEnd w:id="85"/>
    </w:p>
    <w:p w14:paraId="5BB38290" w14:textId="77777777" w:rsidR="00CB6182" w:rsidRDefault="00CB6182" w:rsidP="00CB6182">
      <w:pPr>
        <w:pStyle w:val="Heading2"/>
      </w:pPr>
      <w:bookmarkStart w:id="86" w:name="_Toc251922601"/>
      <w:r>
        <w:t>HCF</w:t>
      </w:r>
      <w:bookmarkEnd w:id="86"/>
    </w:p>
    <w:p w14:paraId="10A4B7E4" w14:textId="77777777" w:rsidR="00CB6182" w:rsidRDefault="00CB6182" w:rsidP="00CB6182">
      <w:pPr>
        <w:pStyle w:val="Heading2"/>
      </w:pPr>
      <w:bookmarkStart w:id="87" w:name="_Toc251922602"/>
      <w:r>
        <w:t>Mesh coordination function (MCF)</w:t>
      </w:r>
      <w:bookmarkEnd w:id="87"/>
    </w:p>
    <w:p w14:paraId="1A2F56AF" w14:textId="5A880EAE" w:rsidR="00CB6182" w:rsidRDefault="004D01F5" w:rsidP="00CB6182">
      <w:pPr>
        <w:pStyle w:val="Heading2"/>
      </w:pPr>
      <w:bookmarkStart w:id="88" w:name="_Toc251922603"/>
      <w:r>
        <w:t>Block acknowledgement (block a</w:t>
      </w:r>
      <w:r w:rsidR="00CB6182">
        <w:t>ck)</w:t>
      </w:r>
      <w:bookmarkEnd w:id="88"/>
    </w:p>
    <w:p w14:paraId="251D3B89" w14:textId="47335B95" w:rsidR="00CB6182" w:rsidRDefault="004D01F5" w:rsidP="00394732">
      <w:pPr>
        <w:pStyle w:val="Heading2"/>
      </w:pPr>
      <w:bookmarkStart w:id="89" w:name="_Toc251922604"/>
      <w:r>
        <w:t>No Acknowledgement (No Ack)</w:t>
      </w:r>
      <w:bookmarkEnd w:id="89"/>
    </w:p>
    <w:p w14:paraId="46AD278A" w14:textId="77777777" w:rsidR="00CB6182" w:rsidRDefault="00CB6182" w:rsidP="00394732">
      <w:pPr>
        <w:pStyle w:val="Heading2"/>
      </w:pPr>
      <w:bookmarkStart w:id="90" w:name="_Toc251922605"/>
      <w:r>
        <w:lastRenderedPageBreak/>
        <w:t>Protection mechanisms</w:t>
      </w:r>
      <w:bookmarkEnd w:id="90"/>
    </w:p>
    <w:p w14:paraId="7BD2A45C" w14:textId="77777777" w:rsidR="00CB6182" w:rsidRDefault="00CB6182" w:rsidP="00394732">
      <w:pPr>
        <w:pStyle w:val="Heading2"/>
      </w:pPr>
      <w:bookmarkStart w:id="91" w:name="_Toc251922606"/>
      <w:r>
        <w:t>MAC frame processing</w:t>
      </w:r>
      <w:bookmarkEnd w:id="91"/>
    </w:p>
    <w:p w14:paraId="5AF84559" w14:textId="77777777" w:rsidR="00CB6182" w:rsidRDefault="00CB6182" w:rsidP="00394732">
      <w:pPr>
        <w:pStyle w:val="Heading2"/>
      </w:pPr>
      <w:bookmarkStart w:id="92" w:name="_Toc251922607"/>
      <w:r>
        <w:t>Reverse direction protocol</w:t>
      </w:r>
      <w:bookmarkEnd w:id="92"/>
    </w:p>
    <w:p w14:paraId="01893EC7" w14:textId="77777777" w:rsidR="00CB6182" w:rsidRDefault="00CB6182" w:rsidP="00394732">
      <w:pPr>
        <w:pStyle w:val="Heading2"/>
      </w:pPr>
      <w:bookmarkStart w:id="93" w:name="_Toc251922608"/>
      <w:r>
        <w:t>PSMP Operation</w:t>
      </w:r>
      <w:bookmarkEnd w:id="93"/>
    </w:p>
    <w:p w14:paraId="093A0ACC" w14:textId="77777777" w:rsidR="00CB6182" w:rsidRDefault="00CB6182" w:rsidP="00394732">
      <w:pPr>
        <w:pStyle w:val="Heading2"/>
      </w:pPr>
      <w:bookmarkStart w:id="94" w:name="_Toc251922609"/>
      <w:r>
        <w:t>Sounding PPDUs</w:t>
      </w:r>
      <w:bookmarkEnd w:id="94"/>
    </w:p>
    <w:p w14:paraId="12BCF7EC" w14:textId="46C6861A" w:rsidR="00CB6182" w:rsidRDefault="004D01F5" w:rsidP="00394732">
      <w:pPr>
        <w:pStyle w:val="Heading2"/>
      </w:pPr>
      <w:bookmarkStart w:id="95" w:name="_Toc251922610"/>
      <w:r>
        <w:t>L</w:t>
      </w:r>
      <w:r w:rsidR="00CB6182">
        <w:t>ink adaptation</w:t>
      </w:r>
      <w:bookmarkEnd w:id="95"/>
    </w:p>
    <w:p w14:paraId="767FE678" w14:textId="77777777" w:rsidR="00CB6182" w:rsidRDefault="00CB6182" w:rsidP="00394732">
      <w:pPr>
        <w:pStyle w:val="Heading2"/>
      </w:pPr>
      <w:bookmarkStart w:id="96" w:name="_Toc251922611"/>
      <w:r>
        <w:t>Transmit beamforming</w:t>
      </w:r>
      <w:bookmarkEnd w:id="96"/>
    </w:p>
    <w:p w14:paraId="23B987F6" w14:textId="77777777" w:rsidR="00CB6182" w:rsidRDefault="00CB6182" w:rsidP="00394732">
      <w:pPr>
        <w:pStyle w:val="Heading2"/>
      </w:pPr>
      <w:bookmarkStart w:id="97" w:name="_Toc251922612"/>
      <w:r>
        <w:t>Antenna selection (ASEL)</w:t>
      </w:r>
      <w:bookmarkEnd w:id="97"/>
    </w:p>
    <w:p w14:paraId="1FA1BC10" w14:textId="77777777" w:rsidR="00CB6182" w:rsidRDefault="00CB6182" w:rsidP="00394732">
      <w:pPr>
        <w:pStyle w:val="Heading2"/>
      </w:pPr>
      <w:bookmarkStart w:id="98" w:name="_Toc251922613"/>
      <w:r>
        <w:t>Null data packet (NDP) sounding</w:t>
      </w:r>
      <w:bookmarkEnd w:id="98"/>
    </w:p>
    <w:p w14:paraId="1AB88788" w14:textId="77777777" w:rsidR="00CB6182" w:rsidRDefault="00CB6182" w:rsidP="00394732">
      <w:pPr>
        <w:pStyle w:val="Heading2"/>
      </w:pPr>
      <w:bookmarkStart w:id="99" w:name="_Toc251922614"/>
      <w:r>
        <w:t>Mesh forwarding framework</w:t>
      </w:r>
      <w:bookmarkEnd w:id="99"/>
    </w:p>
    <w:p w14:paraId="34343E74" w14:textId="246DB837" w:rsidR="00CB6182" w:rsidRDefault="00CB6182" w:rsidP="00394732">
      <w:pPr>
        <w:pStyle w:val="Heading2"/>
      </w:pPr>
      <w:bookmarkStart w:id="100" w:name="_Toc251922615"/>
      <w:r>
        <w:t>DMG channel access</w:t>
      </w:r>
      <w:bookmarkEnd w:id="100"/>
    </w:p>
    <w:p w14:paraId="534CBE02" w14:textId="494B8CF6" w:rsidR="00CB6182" w:rsidRDefault="004D01F5" w:rsidP="00394732">
      <w:pPr>
        <w:pStyle w:val="Heading2"/>
      </w:pPr>
      <w:bookmarkStart w:id="101" w:name="_Toc251922616"/>
      <w:r>
        <w:t xml:space="preserve">DMG </w:t>
      </w:r>
      <w:r w:rsidR="00CB6182">
        <w:t>AP</w:t>
      </w:r>
      <w:r>
        <w:t xml:space="preserve"> or PCP</w:t>
      </w:r>
      <w:r w:rsidR="00CB6182">
        <w:t xml:space="preserve"> clustering</w:t>
      </w:r>
      <w:bookmarkEnd w:id="101"/>
    </w:p>
    <w:p w14:paraId="422232B6" w14:textId="13085A54" w:rsidR="00CB6182" w:rsidRDefault="00CB6182" w:rsidP="00394732">
      <w:pPr>
        <w:pStyle w:val="Heading2"/>
      </w:pPr>
      <w:bookmarkStart w:id="102" w:name="_Toc251922617"/>
      <w:r>
        <w:t>DMG beamforming</w:t>
      </w:r>
      <w:bookmarkEnd w:id="102"/>
    </w:p>
    <w:p w14:paraId="35003DBE" w14:textId="5C14A603" w:rsidR="00CB6182" w:rsidRDefault="00165629" w:rsidP="00394732">
      <w:pPr>
        <w:pStyle w:val="Heading2"/>
      </w:pPr>
      <w:bookmarkStart w:id="103" w:name="_Toc251922618"/>
      <w:r>
        <w:t>DMG block a</w:t>
      </w:r>
      <w:r w:rsidR="00CB6182">
        <w:t>ck with flow control</w:t>
      </w:r>
      <w:bookmarkEnd w:id="103"/>
    </w:p>
    <w:p w14:paraId="654D82C1" w14:textId="13FB3BCD" w:rsidR="00CB6182" w:rsidRDefault="00CB6182" w:rsidP="00394732">
      <w:pPr>
        <w:pStyle w:val="Heading2"/>
      </w:pPr>
      <w:bookmarkStart w:id="104" w:name="_Toc251922619"/>
      <w:r>
        <w:t>DMG link adaptation</w:t>
      </w:r>
      <w:bookmarkEnd w:id="104"/>
    </w:p>
    <w:p w14:paraId="699E130F" w14:textId="47FF1AD6" w:rsidR="00CB6182" w:rsidRDefault="00165629" w:rsidP="00394732">
      <w:pPr>
        <w:pStyle w:val="Heading2"/>
      </w:pPr>
      <w:bookmarkStart w:id="105" w:name="_Toc251922620"/>
      <w:r>
        <w:t>DMG dynamic tone pairing (D</w:t>
      </w:r>
      <w:r w:rsidR="00394732">
        <w:t>TP)</w:t>
      </w:r>
      <w:bookmarkEnd w:id="105"/>
    </w:p>
    <w:p w14:paraId="704E0455" w14:textId="77777777" w:rsidR="00394732" w:rsidRDefault="00394732" w:rsidP="00394732">
      <w:pPr>
        <w:pStyle w:val="Heading2"/>
      </w:pPr>
      <w:bookmarkStart w:id="106" w:name="_Toc251922621"/>
      <w:r>
        <w:t>DMG relay operation</w:t>
      </w:r>
      <w:bookmarkEnd w:id="106"/>
    </w:p>
    <w:p w14:paraId="2E564474" w14:textId="77777777" w:rsidR="00360413" w:rsidRPr="00360413" w:rsidRDefault="00360413" w:rsidP="00360413"/>
    <w:p w14:paraId="7C092191" w14:textId="77777777" w:rsidR="00F924CB" w:rsidRDefault="00F924CB" w:rsidP="00F924CB">
      <w:pPr>
        <w:pStyle w:val="Heading1"/>
      </w:pPr>
      <w:bookmarkStart w:id="107" w:name="_Toc251922622"/>
      <w:r>
        <w:t>MLME</w:t>
      </w:r>
      <w:bookmarkEnd w:id="107"/>
    </w:p>
    <w:p w14:paraId="3E8CE6C4" w14:textId="77777777" w:rsidR="00360413" w:rsidRPr="00360413" w:rsidRDefault="00360413" w:rsidP="00360413"/>
    <w:p w14:paraId="0559BF13" w14:textId="77777777" w:rsidR="00F924CB" w:rsidRDefault="00F924CB" w:rsidP="00F924CB">
      <w:pPr>
        <w:pStyle w:val="Heading1"/>
      </w:pPr>
      <w:bookmarkStart w:id="108" w:name="_Toc251922623"/>
      <w:r>
        <w:t>Security</w:t>
      </w:r>
      <w:bookmarkEnd w:id="108"/>
    </w:p>
    <w:p w14:paraId="3E7DB1C3" w14:textId="77777777" w:rsidR="00360413" w:rsidRPr="00360413" w:rsidRDefault="00360413" w:rsidP="00360413"/>
    <w:p w14:paraId="5F03F811" w14:textId="3A8D5494" w:rsidR="00F924CB" w:rsidRDefault="004D01F5" w:rsidP="00F924CB">
      <w:pPr>
        <w:pStyle w:val="Heading1"/>
      </w:pPr>
      <w:bookmarkStart w:id="109" w:name="_Toc251922624"/>
      <w:r>
        <w:lastRenderedPageBreak/>
        <w:t>Fast BS</w:t>
      </w:r>
      <w:r w:rsidR="00F924CB">
        <w:t>S transition</w:t>
      </w:r>
      <w:bookmarkEnd w:id="109"/>
    </w:p>
    <w:p w14:paraId="77196765" w14:textId="77777777" w:rsidR="00360413" w:rsidRPr="00360413" w:rsidRDefault="00360413" w:rsidP="00360413"/>
    <w:p w14:paraId="36509EE9" w14:textId="77777777" w:rsidR="00F924CB" w:rsidRDefault="00F924CB" w:rsidP="00F924CB">
      <w:pPr>
        <w:pStyle w:val="Heading1"/>
      </w:pPr>
      <w:bookmarkStart w:id="110" w:name="_Toc251922625"/>
      <w:r>
        <w:t>MLME Mesh procedures</w:t>
      </w:r>
      <w:bookmarkEnd w:id="110"/>
    </w:p>
    <w:p w14:paraId="24A07A90" w14:textId="70D2DD50" w:rsidR="00360413" w:rsidRDefault="00733815" w:rsidP="00733815">
      <w:pPr>
        <w:pStyle w:val="Heading2"/>
      </w:pPr>
      <w:bookmarkStart w:id="111" w:name="_Toc251922626"/>
      <w:r>
        <w:t>Mesh STA dependencies</w:t>
      </w:r>
      <w:bookmarkEnd w:id="111"/>
    </w:p>
    <w:p w14:paraId="0E7D1D1F" w14:textId="7E57D71B" w:rsidR="00733815" w:rsidRDefault="00733815" w:rsidP="00733815">
      <w:pPr>
        <w:pStyle w:val="Heading2"/>
      </w:pPr>
      <w:bookmarkStart w:id="112" w:name="_Toc251922627"/>
      <w:r>
        <w:t>Mesh discovery</w:t>
      </w:r>
      <w:bookmarkEnd w:id="112"/>
    </w:p>
    <w:p w14:paraId="4FDA2204" w14:textId="098E277A" w:rsidR="00733815" w:rsidRDefault="00733815" w:rsidP="00733815">
      <w:pPr>
        <w:pStyle w:val="Heading2"/>
      </w:pPr>
      <w:bookmarkStart w:id="113" w:name="_Toc251922628"/>
      <w:r>
        <w:t>Mesh peering management (MPM)</w:t>
      </w:r>
      <w:bookmarkEnd w:id="113"/>
    </w:p>
    <w:p w14:paraId="64F441D3" w14:textId="3ADF61DD" w:rsidR="00733815" w:rsidRDefault="00733815" w:rsidP="00733815">
      <w:pPr>
        <w:pStyle w:val="Heading2"/>
      </w:pPr>
      <w:bookmarkStart w:id="114" w:name="_Toc251922629"/>
      <w:r>
        <w:t>Mesh peering management finite state machine (MPM FSM)</w:t>
      </w:r>
      <w:bookmarkEnd w:id="114"/>
    </w:p>
    <w:p w14:paraId="62E9B55B" w14:textId="1B20C48D" w:rsidR="00733815" w:rsidRDefault="00BC71E7" w:rsidP="00733815">
      <w:pPr>
        <w:pStyle w:val="Heading2"/>
      </w:pPr>
      <w:bookmarkStart w:id="115" w:name="_Toc251922630"/>
      <w:r>
        <w:t>Authenticated</w:t>
      </w:r>
      <w:r w:rsidR="00733815">
        <w:t xml:space="preserve"> mesh peering exchange (AMPE)</w:t>
      </w:r>
      <w:bookmarkEnd w:id="115"/>
    </w:p>
    <w:p w14:paraId="2105312C" w14:textId="323D2AA6" w:rsidR="00733815" w:rsidRDefault="00733815" w:rsidP="00733815">
      <w:pPr>
        <w:pStyle w:val="Heading2"/>
      </w:pPr>
      <w:bookmarkStart w:id="116" w:name="_Toc251922631"/>
      <w:r>
        <w:t>Mesh group key handshake</w:t>
      </w:r>
      <w:bookmarkEnd w:id="116"/>
    </w:p>
    <w:p w14:paraId="643DCF0E" w14:textId="5BB4D4EC" w:rsidR="00733815" w:rsidRDefault="00733815" w:rsidP="00733815">
      <w:pPr>
        <w:pStyle w:val="Heading2"/>
      </w:pPr>
      <w:bookmarkStart w:id="117" w:name="_Toc251922632"/>
      <w:r>
        <w:t>Mesh security</w:t>
      </w:r>
      <w:bookmarkEnd w:id="117"/>
    </w:p>
    <w:p w14:paraId="474C786D" w14:textId="75F62AFC" w:rsidR="00733815" w:rsidRDefault="00733815" w:rsidP="00733815">
      <w:pPr>
        <w:pStyle w:val="Heading2"/>
      </w:pPr>
      <w:bookmarkStart w:id="118" w:name="_Toc251922633"/>
      <w:r>
        <w:t>Mesh path selection and metric framework</w:t>
      </w:r>
      <w:bookmarkEnd w:id="118"/>
    </w:p>
    <w:p w14:paraId="47B49648" w14:textId="02F2CF64" w:rsidR="00733815" w:rsidRDefault="00733815" w:rsidP="00733815">
      <w:pPr>
        <w:pStyle w:val="Heading2"/>
      </w:pPr>
      <w:bookmarkStart w:id="119" w:name="_Toc251922634"/>
      <w:r>
        <w:t>Airtime link metric</w:t>
      </w:r>
      <w:bookmarkEnd w:id="119"/>
    </w:p>
    <w:p w14:paraId="7F6C9090" w14:textId="26B425E7" w:rsidR="00733815" w:rsidRDefault="00733815" w:rsidP="00733815">
      <w:pPr>
        <w:pStyle w:val="Heading2"/>
      </w:pPr>
      <w:bookmarkStart w:id="120" w:name="_Toc251922635"/>
      <w:r>
        <w:t>Hybrid wireless mesh protocol (HWMP)</w:t>
      </w:r>
      <w:bookmarkEnd w:id="120"/>
    </w:p>
    <w:p w14:paraId="15563176" w14:textId="0751E41D" w:rsidR="00733815" w:rsidRDefault="00733815" w:rsidP="00733815">
      <w:pPr>
        <w:pStyle w:val="Heading2"/>
      </w:pPr>
      <w:bookmarkStart w:id="121" w:name="_Toc251922636"/>
      <w:r>
        <w:t>Interworking with the DS</w:t>
      </w:r>
      <w:bookmarkEnd w:id="121"/>
    </w:p>
    <w:p w14:paraId="13DC12D7" w14:textId="75D78DA2" w:rsidR="00733815" w:rsidRPr="00EF64BF" w:rsidRDefault="00733815" w:rsidP="00733815">
      <w:pPr>
        <w:pStyle w:val="Heading3"/>
      </w:pPr>
      <w:bookmarkStart w:id="122" w:name="_Toc251922637"/>
      <w:r>
        <w:t xml:space="preserve">Overview of </w:t>
      </w:r>
      <w:r w:rsidR="00BC71E7">
        <w:t>interworking</w:t>
      </w:r>
      <w:r>
        <w:t xml:space="preserve"> between a mesh BSS and a DS</w:t>
      </w:r>
      <w:bookmarkEnd w:id="122"/>
    </w:p>
    <w:p w14:paraId="46BD89F7" w14:textId="1F9B36B0" w:rsidR="00733815" w:rsidRDefault="00733815" w:rsidP="00733815">
      <w:pPr>
        <w:pStyle w:val="Heading3"/>
      </w:pPr>
      <w:bookmarkStart w:id="123" w:name="_Toc251922638"/>
      <w:r>
        <w:t>Gate announcement (GANN)</w:t>
      </w:r>
      <w:bookmarkEnd w:id="123"/>
    </w:p>
    <w:p w14:paraId="208DB1A4" w14:textId="11D36023" w:rsidR="00733815" w:rsidRDefault="00733815" w:rsidP="00733815">
      <w:pPr>
        <w:pStyle w:val="Heading3"/>
      </w:pPr>
      <w:bookmarkStart w:id="124" w:name="_Toc251922639"/>
      <w:r>
        <w:t>Data forwarding at proxy mesh gates</w:t>
      </w:r>
      <w:bookmarkEnd w:id="124"/>
    </w:p>
    <w:p w14:paraId="233A6221" w14:textId="254033A1" w:rsidR="00733815" w:rsidRDefault="00733815" w:rsidP="00733815">
      <w:pPr>
        <w:pStyle w:val="Heading3"/>
      </w:pPr>
      <w:bookmarkStart w:id="125" w:name="_Toc251922640"/>
      <w:r>
        <w:t>Proxy information and proxy update</w:t>
      </w:r>
      <w:bookmarkEnd w:id="125"/>
    </w:p>
    <w:p w14:paraId="208EE6FD" w14:textId="2F805BBA" w:rsidR="00733815" w:rsidRDefault="00733815" w:rsidP="00733815">
      <w:pPr>
        <w:pStyle w:val="Heading3"/>
      </w:pPr>
      <w:bookmarkStart w:id="126" w:name="_Toc251922641"/>
      <w:r>
        <w:t>Mesh STA collocation</w:t>
      </w:r>
      <w:bookmarkEnd w:id="126"/>
    </w:p>
    <w:p w14:paraId="4A46C30B" w14:textId="77777777" w:rsidR="00733815" w:rsidRPr="00733815" w:rsidRDefault="00733815" w:rsidP="00733815"/>
    <w:p w14:paraId="36E4EC81" w14:textId="49EDF587" w:rsidR="00733815" w:rsidRDefault="00733815" w:rsidP="00733815">
      <w:pPr>
        <w:pStyle w:val="Heading2"/>
      </w:pPr>
      <w:bookmarkStart w:id="127" w:name="_Toc251922642"/>
      <w:r>
        <w:lastRenderedPageBreak/>
        <w:t>Intra-mesh congestion control</w:t>
      </w:r>
      <w:bookmarkEnd w:id="127"/>
    </w:p>
    <w:p w14:paraId="626B5021" w14:textId="4BB003B9" w:rsidR="00733815" w:rsidRDefault="00733815" w:rsidP="00733815">
      <w:pPr>
        <w:pStyle w:val="Heading2"/>
      </w:pPr>
      <w:bookmarkStart w:id="128" w:name="_Toc251922643"/>
      <w:r>
        <w:t>Synchronization and beaconing in MBSSs</w:t>
      </w:r>
      <w:bookmarkEnd w:id="128"/>
    </w:p>
    <w:p w14:paraId="149FA600" w14:textId="0E4AB864" w:rsidR="00733815" w:rsidRDefault="00733815" w:rsidP="00733815">
      <w:pPr>
        <w:pStyle w:val="Heading2"/>
      </w:pPr>
      <w:bookmarkStart w:id="129" w:name="_Toc251922644"/>
      <w:r>
        <w:t>Power save in mesh BSS</w:t>
      </w:r>
      <w:bookmarkEnd w:id="129"/>
    </w:p>
    <w:p w14:paraId="39F5304C" w14:textId="77777777" w:rsidR="00733815" w:rsidRPr="00360413" w:rsidRDefault="00733815" w:rsidP="00360413"/>
    <w:p w14:paraId="4DED185A" w14:textId="77777777" w:rsidR="004F505E" w:rsidRDefault="004F505E" w:rsidP="004F505E">
      <w:pPr>
        <w:pStyle w:val="Heading1"/>
      </w:pPr>
      <w:bookmarkStart w:id="130" w:name="_Toc251922645"/>
      <w:r>
        <w:t>Frequency-Hopping spread spectrum (FHSS) PHY specification for the 2.4 GHz industrial, scientific, and medical (ISM) band</w:t>
      </w:r>
      <w:bookmarkEnd w:id="130"/>
    </w:p>
    <w:p w14:paraId="3B8ABD4E" w14:textId="77777777" w:rsidR="00360413" w:rsidRPr="00360413" w:rsidRDefault="00360413" w:rsidP="00360413"/>
    <w:p w14:paraId="1BCC0805" w14:textId="2E927CBC" w:rsidR="004F505E" w:rsidRDefault="00F86FDE" w:rsidP="004F505E">
      <w:pPr>
        <w:pStyle w:val="Heading1"/>
      </w:pPr>
      <w:bookmarkStart w:id="131" w:name="_Toc251922646"/>
      <w:r>
        <w:t>Infrared (</w:t>
      </w:r>
      <w:r w:rsidR="004F505E">
        <w:t xml:space="preserve">IR) PHY </w:t>
      </w:r>
      <w:r w:rsidR="00360413">
        <w:t>specification</w:t>
      </w:r>
      <w:bookmarkEnd w:id="131"/>
    </w:p>
    <w:p w14:paraId="548D2EC1" w14:textId="77777777" w:rsidR="00360413" w:rsidRPr="00360413" w:rsidRDefault="00360413" w:rsidP="00360413"/>
    <w:p w14:paraId="7D5C5AB0" w14:textId="77777777" w:rsidR="00F924CB" w:rsidRDefault="004F505E" w:rsidP="004F505E">
      <w:pPr>
        <w:pStyle w:val="Heading1"/>
      </w:pPr>
      <w:bookmarkStart w:id="132" w:name="_Toc251922647"/>
      <w:r>
        <w:t>DSSS PHY specification for the 2.4 GHz band designated for ISM applications</w:t>
      </w:r>
      <w:bookmarkEnd w:id="132"/>
    </w:p>
    <w:p w14:paraId="546AE784" w14:textId="77777777" w:rsidR="00360413" w:rsidRPr="00360413" w:rsidRDefault="00360413" w:rsidP="00360413"/>
    <w:p w14:paraId="5B101EF4" w14:textId="77777777" w:rsidR="004F505E" w:rsidRDefault="004F505E" w:rsidP="004F505E">
      <w:pPr>
        <w:pStyle w:val="Heading1"/>
      </w:pPr>
      <w:bookmarkStart w:id="133" w:name="_Toc251922648"/>
      <w:r>
        <w:t>High rate direct sequence spread spectrum (HR/DSSS) PHY specification</w:t>
      </w:r>
      <w:bookmarkEnd w:id="133"/>
    </w:p>
    <w:p w14:paraId="24408EAB" w14:textId="77777777" w:rsidR="00360413" w:rsidRPr="00360413" w:rsidRDefault="00360413" w:rsidP="00360413"/>
    <w:p w14:paraId="14804ACA" w14:textId="0B84E9CC" w:rsidR="004F505E" w:rsidRDefault="004F505E" w:rsidP="004F505E">
      <w:pPr>
        <w:pStyle w:val="Heading1"/>
      </w:pPr>
      <w:bookmarkStart w:id="134" w:name="_Toc251922649"/>
      <w:r>
        <w:t xml:space="preserve">Orthogonal </w:t>
      </w:r>
      <w:r w:rsidR="00BC71E7">
        <w:t>frequency</w:t>
      </w:r>
      <w:r>
        <w:t xml:space="preserve"> division multiplexing (OFDM) PHY specification</w:t>
      </w:r>
      <w:bookmarkEnd w:id="134"/>
    </w:p>
    <w:p w14:paraId="5BADF62F" w14:textId="77777777" w:rsidR="00360413" w:rsidRPr="00360413" w:rsidRDefault="00360413" w:rsidP="00360413"/>
    <w:p w14:paraId="18C1DA30" w14:textId="77777777" w:rsidR="00F924CB" w:rsidRDefault="004F505E" w:rsidP="004F505E">
      <w:pPr>
        <w:pStyle w:val="Heading1"/>
      </w:pPr>
      <w:bookmarkStart w:id="135" w:name="_Toc251922650"/>
      <w:r>
        <w:t>Extended Rat PHY (ERP) specification</w:t>
      </w:r>
      <w:bookmarkEnd w:id="135"/>
    </w:p>
    <w:p w14:paraId="3BCA4E87" w14:textId="77777777" w:rsidR="00360413" w:rsidRPr="00360413" w:rsidRDefault="00360413" w:rsidP="00360413"/>
    <w:p w14:paraId="5FDC1CC2" w14:textId="77777777" w:rsidR="00F924CB" w:rsidRDefault="004F505E" w:rsidP="004F505E">
      <w:pPr>
        <w:pStyle w:val="Heading1"/>
      </w:pPr>
      <w:bookmarkStart w:id="136" w:name="_Toc251922651"/>
      <w:r>
        <w:t>High Throughput (HT) PHY specification</w:t>
      </w:r>
      <w:bookmarkEnd w:id="136"/>
    </w:p>
    <w:p w14:paraId="5B3368A2" w14:textId="77777777" w:rsidR="00360413" w:rsidRPr="00360413" w:rsidRDefault="00360413" w:rsidP="00360413"/>
    <w:p w14:paraId="1A481698" w14:textId="6244325A" w:rsidR="00F924CB" w:rsidRDefault="004F505E" w:rsidP="004F505E">
      <w:pPr>
        <w:pStyle w:val="Heading1"/>
      </w:pPr>
      <w:bookmarkStart w:id="137" w:name="_Toc251922652"/>
      <w:r>
        <w:t>Directional multi-gigabit (DMG) PHY specification</w:t>
      </w:r>
      <w:bookmarkEnd w:id="137"/>
    </w:p>
    <w:p w14:paraId="4AEB029A" w14:textId="77777777" w:rsidR="00C16E22" w:rsidRDefault="00C16E22" w:rsidP="00C16E22"/>
    <w:p w14:paraId="2379E99A" w14:textId="227440CD" w:rsidR="00360413" w:rsidRDefault="00360413" w:rsidP="00360413">
      <w:pPr>
        <w:pStyle w:val="Heading1"/>
        <w:numPr>
          <w:ilvl w:val="0"/>
          <w:numId w:val="0"/>
        </w:numPr>
      </w:pPr>
      <w:bookmarkStart w:id="138" w:name="_Toc251922653"/>
      <w:r>
        <w:t>Annex A, Bibliography</w:t>
      </w:r>
      <w:bookmarkEnd w:id="138"/>
    </w:p>
    <w:p w14:paraId="573EBE9F" w14:textId="77777777" w:rsidR="00360413" w:rsidRDefault="00360413" w:rsidP="00360413"/>
    <w:p w14:paraId="1D23BEC4" w14:textId="4356E47F" w:rsidR="00360413" w:rsidRDefault="00360413" w:rsidP="00360413">
      <w:pPr>
        <w:pStyle w:val="Heading1"/>
        <w:numPr>
          <w:ilvl w:val="0"/>
          <w:numId w:val="0"/>
        </w:numPr>
      </w:pPr>
      <w:bookmarkStart w:id="139" w:name="_Toc251922654"/>
      <w:r>
        <w:lastRenderedPageBreak/>
        <w:t>Annex B, Protocol Implementation Conformance Statement (PICS)</w:t>
      </w:r>
      <w:bookmarkEnd w:id="139"/>
    </w:p>
    <w:p w14:paraId="7F5A3958" w14:textId="187E18BB" w:rsidR="00360413" w:rsidRDefault="00ED6D8C" w:rsidP="00ED6D8C">
      <w:pPr>
        <w:pStyle w:val="EditorNote"/>
      </w:pPr>
      <w:r>
        <w:t>Need to do something about the PICS.</w:t>
      </w:r>
    </w:p>
    <w:p w14:paraId="6B78E88B" w14:textId="77777777" w:rsidR="00ED6D8C" w:rsidRDefault="00ED6D8C" w:rsidP="00360413"/>
    <w:p w14:paraId="677DE6C9" w14:textId="03AD30AE" w:rsidR="00ED6D8C" w:rsidRDefault="00ED6D8C" w:rsidP="00ED6D8C">
      <w:pPr>
        <w:pStyle w:val="Heading1"/>
        <w:numPr>
          <w:ilvl w:val="0"/>
          <w:numId w:val="0"/>
        </w:numPr>
        <w:ind w:left="432" w:hanging="432"/>
      </w:pPr>
      <w:bookmarkStart w:id="140" w:name="_Toc251922655"/>
      <w:r>
        <w:t>Annex C, ASN.1 encoding of the MAC and PHY MIB</w:t>
      </w:r>
      <w:bookmarkEnd w:id="140"/>
    </w:p>
    <w:p w14:paraId="339A3861" w14:textId="0A2F11A5" w:rsidR="00ED6D8C" w:rsidRDefault="00ED6D8C" w:rsidP="00ED6D8C">
      <w:pPr>
        <w:pStyle w:val="EditorNote"/>
      </w:pPr>
      <w:r>
        <w:t>Need to do something about the MIB.</w:t>
      </w:r>
    </w:p>
    <w:p w14:paraId="26312647" w14:textId="77777777" w:rsidR="00ED6D8C" w:rsidRDefault="00ED6D8C" w:rsidP="00ED6D8C">
      <w:pPr>
        <w:pStyle w:val="EditorNote"/>
      </w:pPr>
    </w:p>
    <w:p w14:paraId="1287600C" w14:textId="6408FB48" w:rsidR="00893A08" w:rsidRDefault="00893A08" w:rsidP="004801A7">
      <w:pPr>
        <w:pStyle w:val="Heading1"/>
        <w:numPr>
          <w:ilvl w:val="0"/>
          <w:numId w:val="0"/>
        </w:numPr>
      </w:pPr>
      <w:bookmarkStart w:id="141" w:name="_Toc251922656"/>
      <w:r>
        <w:t>…</w:t>
      </w:r>
      <w:bookmarkEnd w:id="141"/>
    </w:p>
    <w:p w14:paraId="773D55E6" w14:textId="77777777" w:rsidR="00893A08" w:rsidRPr="00893A08" w:rsidRDefault="00893A08" w:rsidP="00893A08"/>
    <w:sectPr w:rsidR="00893A08" w:rsidRPr="00893A08" w:rsidSect="0066299A">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93B63" w14:textId="77777777" w:rsidR="0016704C" w:rsidRDefault="0016704C">
      <w:r>
        <w:separator/>
      </w:r>
    </w:p>
  </w:endnote>
  <w:endnote w:type="continuationSeparator" w:id="0">
    <w:p w14:paraId="3DC40371" w14:textId="77777777" w:rsidR="0016704C" w:rsidRDefault="0016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30C04" w14:textId="77777777" w:rsidR="0016704C" w:rsidRDefault="001670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D187B">
      <w:rPr>
        <w:noProof/>
      </w:rPr>
      <w:t>1</w:t>
    </w:r>
    <w:r>
      <w:fldChar w:fldCharType="end"/>
    </w:r>
    <w:r>
      <w:tab/>
    </w:r>
    <w:fldSimple w:instr=" COMMENTS  \* MERGEFORMAT ">
      <w:r>
        <w:t>Donald Eastlake, Huawei Technologies</w:t>
      </w:r>
    </w:fldSimple>
  </w:p>
  <w:p w14:paraId="56E0A63B" w14:textId="77777777" w:rsidR="0016704C" w:rsidRDefault="0016704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58BF6" w14:textId="77777777" w:rsidR="0016704C" w:rsidRDefault="0016704C">
      <w:r>
        <w:separator/>
      </w:r>
    </w:p>
  </w:footnote>
  <w:footnote w:type="continuationSeparator" w:id="0">
    <w:p w14:paraId="66A278E8" w14:textId="77777777" w:rsidR="0016704C" w:rsidRDefault="001670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1D81" w14:textId="77777777" w:rsidR="0016704C" w:rsidRDefault="0016704C">
    <w:pPr>
      <w:pStyle w:val="Header"/>
      <w:tabs>
        <w:tab w:val="clear" w:pos="6480"/>
        <w:tab w:val="center" w:pos="4680"/>
        <w:tab w:val="right" w:pos="9360"/>
      </w:tabs>
    </w:pPr>
    <w:fldSimple w:instr=" KEYWORDS  \* MERGEFORMAT ">
      <w:r>
        <w:t>January 2014</w:t>
      </w:r>
    </w:fldSimple>
    <w:r>
      <w:tab/>
    </w:r>
    <w:r>
      <w:tab/>
    </w:r>
    <w:fldSimple w:instr=" TITLE  \* MERGEFORMAT ">
      <w:r>
        <w:t>doc.: IEEE 802.11-14/0130r0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C742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271EA"/>
    <w:rsid w:val="00080C34"/>
    <w:rsid w:val="000C4F1A"/>
    <w:rsid w:val="000E15A7"/>
    <w:rsid w:val="000E3D15"/>
    <w:rsid w:val="00112D03"/>
    <w:rsid w:val="001158E5"/>
    <w:rsid w:val="00157CA3"/>
    <w:rsid w:val="00165629"/>
    <w:rsid w:val="0016704C"/>
    <w:rsid w:val="001833DE"/>
    <w:rsid w:val="00194D15"/>
    <w:rsid w:val="001A3695"/>
    <w:rsid w:val="001B0C06"/>
    <w:rsid w:val="001D723B"/>
    <w:rsid w:val="001E6490"/>
    <w:rsid w:val="001F770E"/>
    <w:rsid w:val="00202DC6"/>
    <w:rsid w:val="00213468"/>
    <w:rsid w:val="00265821"/>
    <w:rsid w:val="0029020B"/>
    <w:rsid w:val="002A5AF8"/>
    <w:rsid w:val="002C2E31"/>
    <w:rsid w:val="002D44BE"/>
    <w:rsid w:val="002E6CE0"/>
    <w:rsid w:val="002F6F7D"/>
    <w:rsid w:val="00315D88"/>
    <w:rsid w:val="003469E7"/>
    <w:rsid w:val="00347DF8"/>
    <w:rsid w:val="00360413"/>
    <w:rsid w:val="0036106D"/>
    <w:rsid w:val="00373FBD"/>
    <w:rsid w:val="00380ABF"/>
    <w:rsid w:val="00384EEF"/>
    <w:rsid w:val="00394732"/>
    <w:rsid w:val="003A1852"/>
    <w:rsid w:val="003C1C6D"/>
    <w:rsid w:val="003C3CD2"/>
    <w:rsid w:val="003C4B3A"/>
    <w:rsid w:val="003D5D75"/>
    <w:rsid w:val="00440B7B"/>
    <w:rsid w:val="00442037"/>
    <w:rsid w:val="00453FD4"/>
    <w:rsid w:val="004801A7"/>
    <w:rsid w:val="004B064B"/>
    <w:rsid w:val="004B2DAB"/>
    <w:rsid w:val="004B6AD6"/>
    <w:rsid w:val="004C4BDB"/>
    <w:rsid w:val="004C7AB8"/>
    <w:rsid w:val="004D01F5"/>
    <w:rsid w:val="004D67E3"/>
    <w:rsid w:val="004F505E"/>
    <w:rsid w:val="004F6A66"/>
    <w:rsid w:val="005061E1"/>
    <w:rsid w:val="00527744"/>
    <w:rsid w:val="00537429"/>
    <w:rsid w:val="00567DD5"/>
    <w:rsid w:val="005A56A8"/>
    <w:rsid w:val="005F00FB"/>
    <w:rsid w:val="005F1822"/>
    <w:rsid w:val="006145CF"/>
    <w:rsid w:val="0062440B"/>
    <w:rsid w:val="0062670F"/>
    <w:rsid w:val="00642ED7"/>
    <w:rsid w:val="00657005"/>
    <w:rsid w:val="0066299A"/>
    <w:rsid w:val="006C0727"/>
    <w:rsid w:val="006C0B6A"/>
    <w:rsid w:val="006E145F"/>
    <w:rsid w:val="006E5B93"/>
    <w:rsid w:val="00733815"/>
    <w:rsid w:val="00750261"/>
    <w:rsid w:val="0075183D"/>
    <w:rsid w:val="0076564E"/>
    <w:rsid w:val="00770572"/>
    <w:rsid w:val="007A4B9E"/>
    <w:rsid w:val="007B0BE3"/>
    <w:rsid w:val="007C0AD7"/>
    <w:rsid w:val="007D16D3"/>
    <w:rsid w:val="007D7C48"/>
    <w:rsid w:val="007E00E2"/>
    <w:rsid w:val="007E4465"/>
    <w:rsid w:val="008255B9"/>
    <w:rsid w:val="0083348E"/>
    <w:rsid w:val="00850AAC"/>
    <w:rsid w:val="0085453E"/>
    <w:rsid w:val="00865803"/>
    <w:rsid w:val="008730C8"/>
    <w:rsid w:val="008733E5"/>
    <w:rsid w:val="00880B98"/>
    <w:rsid w:val="00883100"/>
    <w:rsid w:val="00893A08"/>
    <w:rsid w:val="008A2888"/>
    <w:rsid w:val="008B270C"/>
    <w:rsid w:val="008D187B"/>
    <w:rsid w:val="008D7CB6"/>
    <w:rsid w:val="008F4720"/>
    <w:rsid w:val="009126B7"/>
    <w:rsid w:val="00925BE5"/>
    <w:rsid w:val="0093517B"/>
    <w:rsid w:val="0094060C"/>
    <w:rsid w:val="00947533"/>
    <w:rsid w:val="00961020"/>
    <w:rsid w:val="009775BE"/>
    <w:rsid w:val="00982674"/>
    <w:rsid w:val="009906C0"/>
    <w:rsid w:val="009A6EE1"/>
    <w:rsid w:val="009C5745"/>
    <w:rsid w:val="009F2FBC"/>
    <w:rsid w:val="009F564D"/>
    <w:rsid w:val="00A0395D"/>
    <w:rsid w:val="00A04723"/>
    <w:rsid w:val="00A60B83"/>
    <w:rsid w:val="00A9378C"/>
    <w:rsid w:val="00A93CDA"/>
    <w:rsid w:val="00AA427C"/>
    <w:rsid w:val="00AC0E60"/>
    <w:rsid w:val="00AC3FF0"/>
    <w:rsid w:val="00AC7D25"/>
    <w:rsid w:val="00AD50E6"/>
    <w:rsid w:val="00AE448A"/>
    <w:rsid w:val="00AF6780"/>
    <w:rsid w:val="00B04B18"/>
    <w:rsid w:val="00B05E6A"/>
    <w:rsid w:val="00B10D18"/>
    <w:rsid w:val="00B1584A"/>
    <w:rsid w:val="00B26632"/>
    <w:rsid w:val="00B436F5"/>
    <w:rsid w:val="00B46B18"/>
    <w:rsid w:val="00B52146"/>
    <w:rsid w:val="00B544E7"/>
    <w:rsid w:val="00B566B2"/>
    <w:rsid w:val="00B90552"/>
    <w:rsid w:val="00BB3F44"/>
    <w:rsid w:val="00BC033C"/>
    <w:rsid w:val="00BC281E"/>
    <w:rsid w:val="00BC71E7"/>
    <w:rsid w:val="00BD3699"/>
    <w:rsid w:val="00BD6EFD"/>
    <w:rsid w:val="00BE3D39"/>
    <w:rsid w:val="00BE68C2"/>
    <w:rsid w:val="00BF2773"/>
    <w:rsid w:val="00C12A96"/>
    <w:rsid w:val="00C16E22"/>
    <w:rsid w:val="00C334CB"/>
    <w:rsid w:val="00C351F9"/>
    <w:rsid w:val="00C57707"/>
    <w:rsid w:val="00C62A67"/>
    <w:rsid w:val="00C76852"/>
    <w:rsid w:val="00C77308"/>
    <w:rsid w:val="00C85AFE"/>
    <w:rsid w:val="00C968C9"/>
    <w:rsid w:val="00CA09B2"/>
    <w:rsid w:val="00CA5F25"/>
    <w:rsid w:val="00CB2E55"/>
    <w:rsid w:val="00CB6182"/>
    <w:rsid w:val="00CC302A"/>
    <w:rsid w:val="00CD1D47"/>
    <w:rsid w:val="00CE545E"/>
    <w:rsid w:val="00CE7F3A"/>
    <w:rsid w:val="00CF2429"/>
    <w:rsid w:val="00CF321F"/>
    <w:rsid w:val="00CF6CB3"/>
    <w:rsid w:val="00D327F1"/>
    <w:rsid w:val="00D45E5F"/>
    <w:rsid w:val="00D6645B"/>
    <w:rsid w:val="00D75CCC"/>
    <w:rsid w:val="00D760DA"/>
    <w:rsid w:val="00D85F42"/>
    <w:rsid w:val="00D91B5D"/>
    <w:rsid w:val="00DA7595"/>
    <w:rsid w:val="00DB4225"/>
    <w:rsid w:val="00DC4838"/>
    <w:rsid w:val="00DC5A7B"/>
    <w:rsid w:val="00DD1BB8"/>
    <w:rsid w:val="00DD55D6"/>
    <w:rsid w:val="00DE140E"/>
    <w:rsid w:val="00E03619"/>
    <w:rsid w:val="00E0724C"/>
    <w:rsid w:val="00E330FC"/>
    <w:rsid w:val="00ED4D8E"/>
    <w:rsid w:val="00ED58A5"/>
    <w:rsid w:val="00ED6D8C"/>
    <w:rsid w:val="00EE0694"/>
    <w:rsid w:val="00EE2034"/>
    <w:rsid w:val="00EF64BF"/>
    <w:rsid w:val="00F33504"/>
    <w:rsid w:val="00F558DF"/>
    <w:rsid w:val="00F739AA"/>
    <w:rsid w:val="00F86FDE"/>
    <w:rsid w:val="00F924CB"/>
    <w:rsid w:val="00FE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D7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basedOn w:val="DefaultParagraphFont"/>
    <w:link w:val="Heading4"/>
    <w:rsid w:val="00F924CB"/>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F924CB"/>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semiHidden/>
    <w:rsid w:val="00F924CB"/>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semiHidden/>
    <w:rsid w:val="00F924CB"/>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semiHidden/>
    <w:rsid w:val="00F924CB"/>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semiHidden/>
    <w:rsid w:val="00F924CB"/>
    <w:rPr>
      <w:rFonts w:asciiTheme="majorHAnsi" w:eastAsiaTheme="majorEastAsia" w:hAnsiTheme="majorHAnsi" w:cstheme="majorBidi"/>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Theme="minorEastAsia"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basedOn w:val="DefaultParagraphFont"/>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DB42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basedOn w:val="DefaultParagraphFont"/>
    <w:link w:val="Heading4"/>
    <w:rsid w:val="00F924CB"/>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F924CB"/>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semiHidden/>
    <w:rsid w:val="00F924CB"/>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semiHidden/>
    <w:rsid w:val="00F924CB"/>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semiHidden/>
    <w:rsid w:val="00F924CB"/>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semiHidden/>
    <w:rsid w:val="00F924CB"/>
    <w:rPr>
      <w:rFonts w:asciiTheme="majorHAnsi" w:eastAsiaTheme="majorEastAsia" w:hAnsiTheme="majorHAnsi" w:cstheme="majorBidi"/>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Theme="minorEastAsia"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basedOn w:val="DefaultParagraphFont"/>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DB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337538497">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30690204">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848107763">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241</TotalTime>
  <Pages>19</Pages>
  <Words>4108</Words>
  <Characters>21732</Characters>
  <Application>Microsoft Macintosh Word</Application>
  <DocSecurity>0</DocSecurity>
  <Lines>804</Lines>
  <Paragraphs>698</Paragraphs>
  <ScaleCrop>false</ScaleCrop>
  <HeadingPairs>
    <vt:vector size="2" baseType="variant">
      <vt:variant>
        <vt:lpstr>Title</vt:lpstr>
      </vt:variant>
      <vt:variant>
        <vt:i4>1</vt:i4>
      </vt:variant>
    </vt:vector>
  </HeadingPairs>
  <TitlesOfParts>
    <vt:vector size="1" baseType="lpstr">
      <vt:lpstr>doc.: IEEE 802.11-14/0004r3</vt:lpstr>
    </vt:vector>
  </TitlesOfParts>
  <Manager/>
  <Company>Huawei Technologies</Company>
  <LinksUpToDate>false</LinksUpToDate>
  <CharactersWithSpaces>25142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802.11-14/0130r0</dc:title>
  <dc:subject>Submission</dc:subject>
  <dc:creator>Donald Eastlake</dc:creator>
  <cp:keywords>January 2014</cp:keywords>
  <dc:description>Donald Eastlake, Huawei Technologies</dc:description>
  <cp:lastModifiedBy>Donald Eastlake</cp:lastModifiedBy>
  <cp:revision>11</cp:revision>
  <cp:lastPrinted>2014-01-06T04:03:00Z</cp:lastPrinted>
  <dcterms:created xsi:type="dcterms:W3CDTF">2014-01-21T04:21:00Z</dcterms:created>
  <dcterms:modified xsi:type="dcterms:W3CDTF">2014-01-21T17:23:00Z</dcterms:modified>
  <cp:category/>
</cp:coreProperties>
</file>