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17BF767E" w:rsidR="00CA09B2" w:rsidRDefault="006C0B6A" w:rsidP="004D01F5">
            <w:pPr>
              <w:pStyle w:val="T2"/>
              <w:suppressLineNumbers/>
            </w:pPr>
            <w:r>
              <w:t xml:space="preserve">Some 11ak </w:t>
            </w:r>
            <w:r w:rsidR="00CD1D47">
              <w:t>EtherT</w:t>
            </w:r>
            <w:r w:rsidR="00DA7595">
              <w:t xml:space="preserve">ype Frame Encoding </w:t>
            </w:r>
            <w:r>
              <w:t>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2E335021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</w:t>
            </w:r>
            <w:r w:rsidR="007D7C48">
              <w:rPr>
                <w:b w:val="0"/>
                <w:sz w:val="20"/>
              </w:rPr>
              <w:t>1</w:t>
            </w:r>
            <w:r w:rsidR="00657005">
              <w:rPr>
                <w:b w:val="0"/>
                <w:sz w:val="20"/>
              </w:rPr>
              <w:t>9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77777777" w:rsidR="00CA09B2" w:rsidRDefault="005F00FB" w:rsidP="004D01F5">
      <w:pPr>
        <w:pStyle w:val="T1"/>
        <w:suppressLineNumbers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530B91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4D67E3" w:rsidRDefault="004D67E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03D366DA" w:rsidR="004D67E3" w:rsidRDefault="004D67E3">
                            <w:pPr>
                              <w:jc w:val="both"/>
                            </w:pPr>
                            <w:r>
                              <w:t>This document provides some tentative text concerning EtherType frame encoding (EPD) used by General Link (GLK) STAs for a P802.11ak draft. It uses Draft P802.11REVmc_D2.3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9F930F2" w14:textId="77777777" w:rsidR="004D67E3" w:rsidRDefault="004D67E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03D366DA" w:rsidR="004D67E3" w:rsidRDefault="004D67E3">
                      <w:pPr>
                        <w:jc w:val="both"/>
                      </w:pPr>
                      <w:r>
                        <w:t>This document provides some tentative text concerning EtherType frame encoding (EPD) used by General Link (GLK) STAs for a P802.11ak draft. It uses Draft P802.11REVmc_D2.3 as its base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574BF12" w14:textId="723D6832" w:rsidR="006C0B6A" w:rsidRDefault="00CA09B2" w:rsidP="004D01F5">
      <w:pPr>
        <w:suppressLineNumbers/>
      </w:pPr>
      <w:r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63EEBCEE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50F99846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25384C8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9ADD8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92F125B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E0138F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85B4160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E7AD0E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5E6E03A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3511DF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How wireless local area networks (WLANs)</w:t>
      </w:r>
      <w:r w:rsidRPr="00266604">
        <w:rPr>
          <w:noProof/>
          <w:color w:val="218B21"/>
          <w:lang w:val="en-US"/>
        </w:rPr>
        <w:t xml:space="preserve"> </w:t>
      </w:r>
      <w:r w:rsidRPr="00266604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FFB7B24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Components of the IEEE Std</w:t>
      </w:r>
      <w:r w:rsidRPr="00266604">
        <w:rPr>
          <w:noProof/>
          <w:color w:val="218B21"/>
          <w:lang w:val="en-US"/>
        </w:rPr>
        <w:t xml:space="preserve"> </w:t>
      </w:r>
      <w:r w:rsidRPr="00266604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DAFF9D4" w14:textId="77777777" w:rsidR="007B0BE3" w:rsidRDefault="007B0BE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3102D7A" w14:textId="77777777" w:rsidR="007B0BE3" w:rsidRDefault="007B0BE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EAD9E13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596294C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BB461D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77DA9E4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Differences among ESS, PBSS,</w:t>
      </w:r>
      <w:r w:rsidRPr="00266604">
        <w:rPr>
          <w:noProof/>
          <w:color w:val="218B21"/>
          <w:lang w:val="en-US"/>
        </w:rPr>
        <w:t xml:space="preserve"> </w:t>
      </w:r>
      <w:r w:rsidRPr="00266604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AEB6420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36CE05C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E8273A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F35B503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66604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66604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A6DFEDF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8D76F22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BCF0EB8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174787E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3F56D5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ordering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4F31A26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D3EE570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0F4FE63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1CFE9D0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049C633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9457343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86397EC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FC8169E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A189C18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D28FF63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8DA5B6B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BF20BA3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FB5380B" w14:textId="77777777" w:rsidR="007B0BE3" w:rsidRDefault="007B0BE3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633D0F1" w14:textId="77777777" w:rsidR="007B0BE3" w:rsidRDefault="007B0BE3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8.4.2.30 TCLAS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CE38A51" w14:textId="77777777" w:rsidR="007B0BE3" w:rsidRDefault="007B0BE3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03DF3F4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3C4D020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0713875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28FE2BB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4F9EE16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32F86C7" w14:textId="77777777" w:rsidR="007B0BE3" w:rsidRDefault="007B0BE3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1525063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DE2ECD5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5A4A5C9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878D3FB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E69145B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03ECE89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48631C4" w14:textId="77777777" w:rsidR="007B0BE3" w:rsidRDefault="007B0BE3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9.2.4.2 HCF contention based channel access (EDCA)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B2FF76E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A341EE2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C91C1E8" w14:textId="77777777" w:rsidR="007B0BE3" w:rsidRDefault="007B0BE3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EC8BA39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59CE77D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F696486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94258C5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1547394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FE2D1D4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B987C6C" w14:textId="77777777" w:rsidR="007B0BE3" w:rsidRDefault="007B0BE3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3E9FCDE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296D558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F83852F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3992B6D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623B5C8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301BAE8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46C3CDD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76790F3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B3089A0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01CA6AD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63315E3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0DB738B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DEC5950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F2B2647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568784A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3DB8A86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85DEFC7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6C46880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7E9F415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5458D98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855AA07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968B604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11BB1BC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E7E63EB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1CC1A7E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E2131BB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A7DCA99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6D20635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244E2B1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7B9660E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E8D2B69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8C72C98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C0687B3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190DEFB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DC70DE3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86C9AF9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98236AC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37833C3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5667A0F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7657076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9981EA2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BDBF66E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089C209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FE5B8A5" w14:textId="77777777" w:rsidR="007B0BE3" w:rsidRDefault="007B0BE3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AE98900" w14:textId="77777777" w:rsidR="007B0BE3" w:rsidRDefault="007B0BE3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C39B6F7" w14:textId="77777777" w:rsidR="007B0BE3" w:rsidRDefault="007B0BE3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D2D0622" w14:textId="77777777" w:rsidR="007B0BE3" w:rsidRDefault="007B0BE3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3512F7A" w14:textId="77777777" w:rsidR="007B0BE3" w:rsidRDefault="007B0BE3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C972F16" w14:textId="77777777" w:rsidR="007B0BE3" w:rsidRDefault="007B0BE3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EF6620B" w14:textId="77777777" w:rsidR="007B0BE3" w:rsidRDefault="007B0BE3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D1C0DFF" w14:textId="77777777" w:rsidR="007B0BE3" w:rsidRDefault="007B0BE3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851CCDA" w14:textId="77777777" w:rsidR="007B0BE3" w:rsidRDefault="007B0BE3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52C792D" w14:textId="77777777" w:rsidR="007B0BE3" w:rsidRDefault="007B0BE3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6316CBE" w14:textId="77777777" w:rsidR="007B0BE3" w:rsidRDefault="007B0BE3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125941C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9AFBCE7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5EED5BE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68A9C1D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E93BFF5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537CF0D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90F16A3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2E46127" w14:textId="77777777" w:rsidR="007B0BE3" w:rsidRDefault="007B0BE3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E6FEB42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6A137DE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1E900EA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2D4CC81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Annex P,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8B62CE2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FE4A088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P.2 Ethernet V2.0/IEEE Std 802.3 LAN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0EF77B8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P.3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DD0A07D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P.4 Integration service versus bridging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7A9C2A9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69DB2EC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AE5E65F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0C38DCC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V.2 Network discovery and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923A94B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 QoS mapping guidelines for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8228872" w14:textId="77777777" w:rsidR="007B0BE3" w:rsidRDefault="007B0BE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V.3.3 Example of QoS mapping from different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FD97454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V.4 Interworking and SSPN interface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450781C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V.5 Interworking with external networks and emergency call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E1C897D" w14:textId="77777777" w:rsidR="007B0BE3" w:rsidRDefault="007B0BE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V.6 Peer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7D3468A" w14:textId="77777777" w:rsidR="007B0BE3" w:rsidRDefault="007B0BE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_Toc251797818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C022240" w14:textId="33E40519" w:rsidR="00F924CB" w:rsidRDefault="007B0BE3" w:rsidP="00F924CB">
      <w:r>
        <w:fldChar w:fldCharType="end"/>
      </w:r>
      <w:bookmarkStart w:id="0" w:name="_GoBack"/>
      <w:bookmarkEnd w:id="0"/>
    </w:p>
    <w:p w14:paraId="7B1B6D2B" w14:textId="77777777" w:rsidR="00360413" w:rsidRDefault="00360413" w:rsidP="00F924CB"/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Pr="00CE545E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what is being changed by using </w:t>
      </w:r>
      <w:r w:rsidRPr="00CE545E">
        <w:rPr>
          <w:strike/>
          <w:szCs w:val="24"/>
          <w:lang w:val="en-US"/>
        </w:rPr>
        <w:t>strike through</w:t>
      </w:r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4F32F011" w14:textId="04466F7C" w:rsidR="00360413" w:rsidRDefault="00F924CB" w:rsidP="00360413">
      <w:pPr>
        <w:pStyle w:val="Heading1"/>
      </w:pPr>
      <w:bookmarkStart w:id="1" w:name="_Toc251797676"/>
      <w:r>
        <w:t>Overview</w:t>
      </w:r>
      <w:bookmarkEnd w:id="1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2" w:name="_Toc251797677"/>
      <w:r>
        <w:t>Normative references</w:t>
      </w:r>
      <w:bookmarkEnd w:id="2"/>
    </w:p>
    <w:p w14:paraId="24C1D82E" w14:textId="77777777" w:rsidR="00265821" w:rsidRDefault="00265821" w:rsidP="00360413">
      <w:pPr>
        <w:rPr>
          <w:b/>
          <w:i/>
        </w:rPr>
      </w:pPr>
    </w:p>
    <w:p w14:paraId="70309FE7" w14:textId="0854D244" w:rsidR="00360413" w:rsidRDefault="00CE545E" w:rsidP="00360413">
      <w:pPr>
        <w:rPr>
          <w:b/>
          <w:i/>
        </w:rPr>
      </w:pPr>
      <w:r w:rsidRPr="00CE545E">
        <w:rPr>
          <w:b/>
          <w:i/>
        </w:rPr>
        <w:t>Insert the following reference</w:t>
      </w:r>
      <w:r w:rsidR="00DC4838">
        <w:rPr>
          <w:b/>
          <w:i/>
        </w:rPr>
        <w:t>s</w:t>
      </w:r>
      <w:r w:rsidRPr="00CE545E">
        <w:rPr>
          <w:b/>
          <w:i/>
        </w:rPr>
        <w:t xml:space="preserve"> (maintaining alphabetic order):</w:t>
      </w:r>
    </w:p>
    <w:p w14:paraId="05DE6545" w14:textId="77777777" w:rsidR="00265821" w:rsidRDefault="00265821" w:rsidP="00360413">
      <w:pPr>
        <w:rPr>
          <w:b/>
          <w:i/>
        </w:rPr>
      </w:pPr>
    </w:p>
    <w:p w14:paraId="39132616" w14:textId="15298D6E" w:rsidR="00DC4838" w:rsidRPr="00B52146" w:rsidRDefault="00DC4838" w:rsidP="00B52146">
      <w:pPr>
        <w:rPr>
          <w:lang w:val="en-US"/>
        </w:rPr>
      </w:pPr>
      <w:r>
        <w:t xml:space="preserve">IEEE Std 802.1AC-tbd, </w:t>
      </w:r>
      <w:r w:rsidR="00B52146">
        <w:t>“</w:t>
      </w:r>
      <w:r w:rsidR="00B52146">
        <w:rPr>
          <w:lang w:val="en-US"/>
        </w:rPr>
        <w:t>Media Access Control (MAC) Service Definition”</w:t>
      </w:r>
    </w:p>
    <w:p w14:paraId="0DC3D2CF" w14:textId="77777777" w:rsidR="00265821" w:rsidRPr="00CE545E" w:rsidRDefault="00265821" w:rsidP="00DC4838"/>
    <w:p w14:paraId="2B4B8826" w14:textId="7F72E974" w:rsidR="00CE545E" w:rsidRDefault="00DD55D6" w:rsidP="00360413">
      <w:pPr>
        <w:rPr>
          <w:lang w:val="en-US"/>
        </w:rPr>
      </w:pPr>
      <w:r>
        <w:t>IEEE Std 802.1Qbz™</w:t>
      </w:r>
      <w:r w:rsidR="00CE545E">
        <w:t xml:space="preserve">-tbd, </w:t>
      </w:r>
      <w:r w:rsidR="00B52146">
        <w:t>“</w:t>
      </w:r>
      <w:r w:rsidR="002A5AF8">
        <w:rPr>
          <w:lang w:val="en-US"/>
        </w:rPr>
        <w:t>Virtual Bridged Local Area Networks — Amendment: Enhancements to Bridging of 802.11 Media</w:t>
      </w:r>
      <w:r w:rsidR="00B52146">
        <w:rPr>
          <w:lang w:val="en-US"/>
        </w:rPr>
        <w:t>”</w:t>
      </w:r>
    </w:p>
    <w:p w14:paraId="795E6CDF" w14:textId="77777777" w:rsidR="0036106D" w:rsidRPr="0036106D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3" w:name="_Toc251797678"/>
      <w:r w:rsidRPr="003D29E1">
        <w:t>Definitions, acronyms, and abbreviations</w:t>
      </w:r>
      <w:bookmarkEnd w:id="3"/>
    </w:p>
    <w:p w14:paraId="5BC6D2A3" w14:textId="77777777" w:rsidR="00F924CB" w:rsidRDefault="00F924CB" w:rsidP="007D16D3">
      <w:pPr>
        <w:pStyle w:val="Heading2"/>
      </w:pPr>
      <w:bookmarkStart w:id="4" w:name="_Toc251797679"/>
      <w:r>
        <w:t>Definitions</w:t>
      </w:r>
      <w:bookmarkEnd w:id="4"/>
    </w:p>
    <w:p w14:paraId="1F31FE94" w14:textId="3428DE94" w:rsidR="00194D15" w:rsidRDefault="00657005" w:rsidP="00194D15">
      <w:pPr>
        <w:pStyle w:val="EditorNote"/>
        <w:rPr>
          <w:lang w:val="en-US" w:eastAsia="zh-CN"/>
        </w:rPr>
      </w:pPr>
      <w:r>
        <w:rPr>
          <w:rFonts w:hint="eastAsia"/>
          <w:lang w:eastAsia="zh-CN"/>
        </w:rPr>
        <w:t>The f</w:t>
      </w:r>
      <w:r w:rsidR="00194D15">
        <w:rPr>
          <w:rFonts w:hint="eastAsia"/>
          <w:lang w:eastAsia="zh-CN"/>
        </w:rPr>
        <w:t>ollowing definition</w:t>
      </w:r>
      <w:r w:rsidR="00194D15">
        <w:rPr>
          <w:lang w:val="en-US" w:eastAsia="zh-CN"/>
        </w:rPr>
        <w:t>s are from 802.1Qbz D1.4:</w:t>
      </w:r>
    </w:p>
    <w:p w14:paraId="00011797" w14:textId="77777777" w:rsidR="00194D15" w:rsidRPr="00194D15" w:rsidRDefault="00194D15" w:rsidP="0036106D">
      <w:pPr>
        <w:rPr>
          <w:rFonts w:ascii="宋体" w:hAnsi="宋体" w:cs="宋体"/>
          <w:b/>
          <w:i/>
          <w:color w:val="000000" w:themeColor="text1"/>
          <w:lang w:val="en-US" w:eastAsia="zh-CN"/>
        </w:rPr>
      </w:pPr>
    </w:p>
    <w:p w14:paraId="1F3E4AB9" w14:textId="5C003A59" w:rsidR="0036106D" w:rsidRPr="0036106D" w:rsidRDefault="0036106D" w:rsidP="0036106D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</w:t>
      </w:r>
      <w:r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6987B130" w14:textId="77777777" w:rsidR="0036106D" w:rsidRPr="004C4BDB" w:rsidRDefault="0036106D" w:rsidP="0036106D">
      <w:pPr>
        <w:rPr>
          <w:b/>
          <w:i/>
          <w:color w:val="000000" w:themeColor="text1"/>
          <w:szCs w:val="24"/>
        </w:rPr>
      </w:pPr>
    </w:p>
    <w:p w14:paraId="15A56E75" w14:textId="13417C0B" w:rsidR="0036106D" w:rsidRPr="00194D15" w:rsidRDefault="0036106D" w:rsidP="0036106D">
      <w:pPr>
        <w:pStyle w:val="EditorNote"/>
        <w:rPr>
          <w:rFonts w:ascii="宋体" w:hAnsi="宋体" w:cs="宋体"/>
          <w:lang w:val="en-US" w:eastAsia="zh-CN"/>
        </w:rPr>
      </w:pPr>
      <w:r w:rsidRPr="004C4BDB">
        <w:rPr>
          <w:i w:val="0"/>
          <w:color w:val="auto"/>
          <w:sz w:val="24"/>
          <w:szCs w:val="24"/>
        </w:rPr>
        <w:t>EtherType Protocol Discrimination (EPD):</w:t>
      </w:r>
      <w:r w:rsidRPr="004C4BDB">
        <w:rPr>
          <w:b w:val="0"/>
          <w:i w:val="0"/>
          <w:color w:val="auto"/>
          <w:sz w:val="24"/>
          <w:szCs w:val="24"/>
        </w:rPr>
        <w:t xml:space="preserve"> A method for identifying the protocol contained in a frame in which the first two octets are an EtherType.</w:t>
      </w:r>
    </w:p>
    <w:p w14:paraId="2F040E02" w14:textId="77777777" w:rsidR="0036106D" w:rsidRPr="004C4BDB" w:rsidRDefault="0036106D" w:rsidP="0036106D">
      <w:pPr>
        <w:rPr>
          <w:szCs w:val="24"/>
        </w:rPr>
      </w:pPr>
    </w:p>
    <w:p w14:paraId="40289B85" w14:textId="681D7856" w:rsidR="0036106D" w:rsidRDefault="0036106D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4C4BDB">
        <w:rPr>
          <w:b/>
          <w:szCs w:val="24"/>
          <w:lang w:val="en-US"/>
        </w:rPr>
        <w:t xml:space="preserve">LLC Protocol Discrimination (LPD): </w:t>
      </w:r>
      <w:r w:rsidRPr="004C4BDB">
        <w:rPr>
          <w:szCs w:val="24"/>
          <w:lang w:val="en-US"/>
        </w:rPr>
        <w:t>A method for identifying the p</w:t>
      </w:r>
      <w:r>
        <w:rPr>
          <w:szCs w:val="24"/>
          <w:lang w:val="en-US"/>
        </w:rPr>
        <w:t xml:space="preserve">rotocol contained in a frame in </w:t>
      </w:r>
      <w:r w:rsidRPr="004C4BDB">
        <w:rPr>
          <w:szCs w:val="24"/>
          <w:lang w:val="en-US"/>
        </w:rPr>
        <w:t>which the first three octets are a destination LSAP, a source LSAP, and a Control octet (LLC).</w:t>
      </w:r>
    </w:p>
    <w:p w14:paraId="6383FB56" w14:textId="77777777" w:rsidR="002C2E31" w:rsidRPr="0036106D" w:rsidRDefault="002C2E31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58BA67B" w14:textId="77777777" w:rsidR="00F924CB" w:rsidRPr="003076D1" w:rsidRDefault="00F924CB" w:rsidP="00F924CB">
      <w:pPr>
        <w:pStyle w:val="Heading2"/>
      </w:pPr>
      <w:bookmarkStart w:id="5" w:name="_Toc251797680"/>
      <w:r>
        <w:t>Definitions specific to IEEE 802.11</w:t>
      </w:r>
      <w:bookmarkEnd w:id="5"/>
    </w:p>
    <w:p w14:paraId="097EB2C6" w14:textId="13BA8AFB" w:rsidR="00F924CB" w:rsidRDefault="00F924CB" w:rsidP="00384EEF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 (maintaining alphabetical order):</w:t>
      </w:r>
    </w:p>
    <w:p w14:paraId="499AB8F8" w14:textId="77777777" w:rsidR="004C4BDB" w:rsidRPr="004C4BDB" w:rsidRDefault="004C4BDB" w:rsidP="004C4BDB">
      <w:pPr>
        <w:rPr>
          <w:b/>
          <w:i/>
          <w:color w:val="000000" w:themeColor="text1"/>
          <w:szCs w:val="24"/>
        </w:rPr>
      </w:pPr>
    </w:p>
    <w:p w14:paraId="5C9D1398" w14:textId="1E20DC48" w:rsidR="00F924CB" w:rsidRDefault="00F924CB" w:rsidP="00F924CB">
      <w:r w:rsidRPr="003076D1">
        <w:rPr>
          <w:b/>
        </w:rPr>
        <w:lastRenderedPageBreak/>
        <w:t>General link (GLK):</w:t>
      </w:r>
      <w:r>
        <w:t xml:space="preserve"> Communication between two stations (STAs) over the wireless medium that can be used as a link in </w:t>
      </w:r>
      <w:r w:rsidR="004D01F5">
        <w:t xml:space="preserve">the middle of </w:t>
      </w:r>
      <w:r>
        <w:t>an IEEE Std. 802.1Q conformant network.</w:t>
      </w:r>
    </w:p>
    <w:p w14:paraId="3B6B9A9F" w14:textId="77777777" w:rsidR="00657005" w:rsidRDefault="00657005" w:rsidP="00F924CB"/>
    <w:p w14:paraId="11059ADE" w14:textId="77777777" w:rsidR="00F924CB" w:rsidRDefault="00F924CB" w:rsidP="00F924CB">
      <w:pPr>
        <w:pStyle w:val="Heading2"/>
      </w:pPr>
      <w:bookmarkStart w:id="6" w:name="_Toc251797681"/>
      <w:r>
        <w:t>Abbreviations and acronyms</w:t>
      </w:r>
      <w:bookmarkEnd w:id="6"/>
    </w:p>
    <w:p w14:paraId="1F12F8AA" w14:textId="1FAA0F37" w:rsidR="00F924CB" w:rsidRDefault="00F924CB" w:rsidP="00F924CB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acronym definition</w:t>
      </w:r>
      <w:r w:rsidR="00BC71E7"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336847DD" w14:textId="658CD602" w:rsidR="007A4B9E" w:rsidRPr="007A4B9E" w:rsidRDefault="007A4B9E" w:rsidP="00F924CB">
      <w:pPr>
        <w:rPr>
          <w:color w:val="000000" w:themeColor="text1"/>
        </w:rPr>
      </w:pPr>
      <w:r>
        <w:rPr>
          <w:color w:val="000000" w:themeColor="text1"/>
        </w:rPr>
        <w:t>DEI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Drop </w:t>
      </w:r>
      <w:r w:rsidR="00BC71E7">
        <w:rPr>
          <w:color w:val="000000" w:themeColor="text1"/>
        </w:rPr>
        <w:t>Eligibility</w:t>
      </w:r>
      <w:r>
        <w:rPr>
          <w:color w:val="000000" w:themeColor="text1"/>
        </w:rPr>
        <w:t xml:space="preserve"> Indicator</w:t>
      </w:r>
    </w:p>
    <w:p w14:paraId="790ED65C" w14:textId="6D7F186A" w:rsidR="0036106D" w:rsidRPr="0036106D" w:rsidRDefault="0036106D" w:rsidP="00F924CB">
      <w:pPr>
        <w:rPr>
          <w:color w:val="000000" w:themeColor="text1"/>
        </w:rPr>
      </w:pPr>
      <w:r w:rsidRPr="0036106D">
        <w:rPr>
          <w:color w:val="000000" w:themeColor="text1"/>
        </w:rPr>
        <w:t>EPD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EtherType Protocol Discrimination</w:t>
      </w:r>
    </w:p>
    <w:p w14:paraId="35DA4635" w14:textId="77777777" w:rsidR="00F924CB" w:rsidRDefault="00F924CB" w:rsidP="00F924CB">
      <w:r>
        <w:t>GLK</w:t>
      </w:r>
      <w:r>
        <w:tab/>
      </w:r>
      <w:r>
        <w:tab/>
      </w:r>
      <w:r>
        <w:tab/>
        <w:t>General Link</w:t>
      </w:r>
    </w:p>
    <w:p w14:paraId="1473580F" w14:textId="5B16A6ED" w:rsidR="00360413" w:rsidRDefault="0036106D" w:rsidP="00F924CB">
      <w:r>
        <w:t>LPD</w:t>
      </w:r>
      <w:r>
        <w:tab/>
      </w:r>
      <w:r>
        <w:tab/>
      </w:r>
      <w:r>
        <w:tab/>
        <w:t>LLC Protocol Discrimination</w:t>
      </w:r>
    </w:p>
    <w:p w14:paraId="4D690FB0" w14:textId="606647F0" w:rsidR="00BC033C" w:rsidRDefault="00BC033C" w:rsidP="00F924CB">
      <w:r>
        <w:t>VID</w:t>
      </w:r>
      <w:r>
        <w:tab/>
      </w:r>
      <w:r>
        <w:tab/>
      </w:r>
      <w:r>
        <w:tab/>
        <w:t>VLAN ID</w:t>
      </w:r>
    </w:p>
    <w:p w14:paraId="486B48FD" w14:textId="77777777" w:rsidR="0036106D" w:rsidRDefault="0036106D" w:rsidP="00F924CB"/>
    <w:p w14:paraId="33E63853" w14:textId="63DAA734" w:rsidR="00A0395D" w:rsidRPr="00A0395D" w:rsidRDefault="00F924CB" w:rsidP="00A0395D">
      <w:pPr>
        <w:pStyle w:val="Heading1"/>
      </w:pPr>
      <w:bookmarkStart w:id="7" w:name="_Toc251797682"/>
      <w:r>
        <w:t>General Description</w:t>
      </w:r>
      <w:bookmarkEnd w:id="7"/>
    </w:p>
    <w:p w14:paraId="63DD5F06" w14:textId="77777777" w:rsidR="00A0395D" w:rsidRDefault="00A0395D" w:rsidP="00A0395D">
      <w:pPr>
        <w:pStyle w:val="Heading2"/>
      </w:pPr>
      <w:bookmarkStart w:id="8" w:name="_Toc251797683"/>
      <w:r w:rsidRPr="00A0395D">
        <w:t>General description of the architecture</w:t>
      </w:r>
      <w:bookmarkEnd w:id="8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9" w:name="_Toc251797684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9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10" w:name="_Toc251797685"/>
      <w:r>
        <w:rPr>
          <w:lang w:val="en-US"/>
        </w:rPr>
        <w:t>Components of the IEEE Std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10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1" w:name="_Toc251797686"/>
      <w:r>
        <w:rPr>
          <w:lang w:val="en-US"/>
        </w:rPr>
        <w:t>4.3.12 STA transmission of Data frames outside the context of a BSS</w:t>
      </w:r>
      <w:bookmarkEnd w:id="11"/>
    </w:p>
    <w:p w14:paraId="31CEF33F" w14:textId="1E8122DC" w:rsidR="00315D88" w:rsidRDefault="00315D88" w:rsidP="00315D88">
      <w:pPr>
        <w:pStyle w:val="EditorNote"/>
      </w:pPr>
      <w:r>
        <w:t xml:space="preserve">Note: I am told that users of this service are anxious to save every bit they </w:t>
      </w:r>
      <w:r w:rsidR="00BC71E7">
        <w:t>can. Thus it seems likely they w</w:t>
      </w:r>
      <w:r>
        <w:t xml:space="preserve">ill want to use </w:t>
      </w:r>
      <w:r w:rsidR="00BC71E7">
        <w:t>802.11ak (EtherT</w:t>
      </w:r>
      <w:r w:rsidR="004D01F5">
        <w:t xml:space="preserve">ype) formatted </w:t>
      </w:r>
      <w:r w:rsidR="009F564D">
        <w:t xml:space="preserve">data </w:t>
      </w:r>
      <w:r w:rsidR="004D01F5">
        <w:t>fra</w:t>
      </w:r>
      <w:r>
        <w:t>mes.</w:t>
      </w:r>
    </w:p>
    <w:p w14:paraId="24C0FE12" w14:textId="77777777" w:rsidR="00194D15" w:rsidRDefault="00194D15" w:rsidP="001B0C06"/>
    <w:p w14:paraId="41EC8932" w14:textId="2E704B94" w:rsidR="00BD3699" w:rsidRDefault="00BD3699" w:rsidP="00315D88">
      <w:pPr>
        <w:pStyle w:val="EditorNote"/>
        <w:rPr>
          <w:color w:val="auto"/>
          <w:sz w:val="24"/>
          <w:szCs w:val="24"/>
        </w:rPr>
      </w:pPr>
      <w:r w:rsidRPr="001B0C06">
        <w:rPr>
          <w:color w:val="auto"/>
          <w:sz w:val="24"/>
          <w:szCs w:val="24"/>
        </w:rPr>
        <w:t>Insert a new</w:t>
      </w:r>
      <w:r w:rsidR="001B0C06">
        <w:rPr>
          <w:color w:val="auto"/>
          <w:sz w:val="24"/>
          <w:szCs w:val="24"/>
        </w:rPr>
        <w:t xml:space="preserve"> sub-Clause at the end of Clause 4.3 as follows:</w:t>
      </w:r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2" w:name="_Toc251797687"/>
      <w:r>
        <w:t>4.3.20 General Link</w:t>
      </w:r>
      <w:r w:rsidR="002C2E31">
        <w:t xml:space="preserve"> (GLK)</w:t>
      </w:r>
      <w:bookmarkEnd w:id="12"/>
    </w:p>
    <w:p w14:paraId="41D7A91A" w14:textId="77777777" w:rsidR="001B0C06" w:rsidRDefault="001B0C06" w:rsidP="001B0C06">
      <w:r>
        <w:t>IEEE Std 802.11 was originally designed with the assumption that non-AP non-mesh STAs would be leaf nodes of the network. GLK STAs are extended so that a link between two GLK STAs is suitable, insofar as the capabilities of 802.11 wireless permit, to be used in the interior of an IEEE Std 802.1Q network. All non-GLK STAs us LPD and interpret Priority Code Points according to IEEE Std 802.1D while all GLK STAs use EPD and interpret Priority Code Points according to IEEE Std 802.1Q.</w:t>
      </w:r>
    </w:p>
    <w:p w14:paraId="097F0F62" w14:textId="77777777" w:rsidR="001B0C06" w:rsidRDefault="001B0C06" w:rsidP="001B0C06"/>
    <w:p w14:paraId="6A7DDA45" w14:textId="4E11D1E1" w:rsidR="001B0C06" w:rsidRDefault="001B0C06" w:rsidP="001B0C06">
      <w:r>
        <w:t xml:space="preserve">Every STA is either a GLK STA or a non-GLK STA. Except as otherwise provide, being a GLK STA is independent of what other services are offered by a STA. A GLK STA must be a QoS STA and an HT STA. GLK STAs advertise themselves as such and provide further information on their capabilities through the use of the GLK Capabilities Element in </w:t>
      </w:r>
      <w:r w:rsidR="00657005">
        <w:t>Beacons and other appropriate M</w:t>
      </w:r>
      <w:r>
        <w:t>PDUs.</w:t>
      </w:r>
    </w:p>
    <w:p w14:paraId="792B87B1" w14:textId="77777777" w:rsidR="001B0C06" w:rsidRDefault="001B0C06" w:rsidP="001B0C06"/>
    <w:p w14:paraId="16019075" w14:textId="77777777" w:rsidR="001B0C06" w:rsidRDefault="001B0C06" w:rsidP="001B0C06">
      <w:r>
        <w:t>A GLK AP assures that non-GLK STAs will not try to associate with it by using the wildcard SSID and advertising its actual SSID in the GLK Capabilities Element.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777777" w:rsidR="001B0C06" w:rsidRDefault="001B0C06" w:rsidP="001B0C06">
      <w:r>
        <w:lastRenderedPageBreak/>
        <w:t>A non-AP GLK STA shall not attempt to form an infrastructure, IBSS, or PBSS association or mesh peering with any non-GLK STA.</w:t>
      </w:r>
    </w:p>
    <w:p w14:paraId="0D552C05" w14:textId="77777777" w:rsidR="001B0C06" w:rsidRPr="001B0C06" w:rsidRDefault="001B0C06" w:rsidP="00315D88">
      <w:pPr>
        <w:pStyle w:val="EditorNote"/>
        <w:rPr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3" w:name="_Toc251797688"/>
      <w:r>
        <w:rPr>
          <w:lang w:val="en-US"/>
        </w:rPr>
        <w:t>Logical service interfaces</w:t>
      </w:r>
      <w:bookmarkEnd w:id="13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4" w:name="_Toc251797689"/>
      <w:r>
        <w:rPr>
          <w:lang w:val="en-US"/>
        </w:rPr>
        <w:t>Overview of the services</w:t>
      </w:r>
      <w:bookmarkEnd w:id="14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5" w:name="_Toc251797690"/>
      <w:r>
        <w:rPr>
          <w:lang w:val="en-US"/>
        </w:rPr>
        <w:t>Multiple logical address spaces</w:t>
      </w:r>
      <w:bookmarkEnd w:id="15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6" w:name="_Toc251797691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6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7" w:name="_Toc251797692"/>
      <w:r>
        <w:rPr>
          <w:lang w:val="en-US"/>
        </w:rPr>
        <w:t>Differences between ESS and MBSS LANs</w:t>
      </w:r>
      <w:bookmarkEnd w:id="17"/>
    </w:p>
    <w:p w14:paraId="17413994" w14:textId="3C4A98A4" w:rsidR="00A0395D" w:rsidRPr="00A0395D" w:rsidRDefault="00A0395D" w:rsidP="00A0395D">
      <w:pPr>
        <w:pStyle w:val="Heading2"/>
      </w:pPr>
      <w:bookmarkStart w:id="18" w:name="_Toc251797693"/>
      <w:r>
        <w:rPr>
          <w:lang w:val="en-US"/>
        </w:rPr>
        <w:t>Reference model</w:t>
      </w:r>
      <w:bookmarkEnd w:id="18"/>
    </w:p>
    <w:p w14:paraId="29692D57" w14:textId="3E934C63" w:rsidR="00A0395D" w:rsidRPr="00A0395D" w:rsidRDefault="00A0395D" w:rsidP="00A0395D">
      <w:pPr>
        <w:pStyle w:val="Heading2"/>
      </w:pPr>
      <w:bookmarkStart w:id="19" w:name="_Toc251797694"/>
      <w:r w:rsidRPr="00A0395D">
        <w:t>IEEE Std 802.11 and IEEE Std 802.1X-2010</w:t>
      </w:r>
      <w:bookmarkEnd w:id="19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20" w:name="_Toc251797695"/>
      <w:r>
        <w:rPr>
          <w:lang w:val="en-US"/>
        </w:rPr>
        <w:t>Generic advertisement service (GAS)</w:t>
      </w:r>
      <w:bookmarkEnd w:id="20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1" w:name="_Toc251797696"/>
      <w:r>
        <w:t>MAC service definition</w:t>
      </w:r>
      <w:bookmarkEnd w:id="21"/>
    </w:p>
    <w:p w14:paraId="74DB8868" w14:textId="77777777" w:rsidR="00F924CB" w:rsidRDefault="00F924CB" w:rsidP="00F924CB">
      <w:pPr>
        <w:pStyle w:val="Heading2"/>
      </w:pPr>
      <w:bookmarkStart w:id="22" w:name="_Toc251797697"/>
      <w:r>
        <w:t>Overview of MAC services</w:t>
      </w:r>
      <w:bookmarkEnd w:id="22"/>
    </w:p>
    <w:p w14:paraId="250CE87B" w14:textId="77777777" w:rsidR="00F924CB" w:rsidRDefault="00F924CB" w:rsidP="00F924CB">
      <w:pPr>
        <w:pStyle w:val="Heading3"/>
      </w:pPr>
      <w:bookmarkStart w:id="23" w:name="_Toc251797698"/>
      <w:r>
        <w:t>Data service</w:t>
      </w:r>
      <w:bookmarkEnd w:id="23"/>
    </w:p>
    <w:p w14:paraId="4420008B" w14:textId="43925102" w:rsidR="00527744" w:rsidRDefault="00527744" w:rsidP="00527744">
      <w:pPr>
        <w:pStyle w:val="EditorNote"/>
      </w:pPr>
      <w:r>
        <w:t xml:space="preserve">Note: In 802.11, the priority for an MSPU sent by a QoS STA is encoded into the TID (TID 0 to 7) or into a TSPEC referenced by the TID (TID 8 to 15). If a frame is tagged, should the TID default to the priority in the tag with some facility for mapping </w:t>
      </w:r>
      <w:r w:rsidR="009F564D">
        <w:t>or the like</w:t>
      </w:r>
      <w:r w:rsidR="00C85AFE">
        <w:t>?</w:t>
      </w:r>
    </w:p>
    <w:p w14:paraId="7DA0ED32" w14:textId="77777777" w:rsidR="00C85AFE" w:rsidRPr="00527744" w:rsidRDefault="00C85AFE" w:rsidP="00527744">
      <w:pPr>
        <w:pStyle w:val="EditorNote"/>
      </w:pPr>
    </w:p>
    <w:p w14:paraId="4E3235DE" w14:textId="5301D466" w:rsidR="00C85AFE" w:rsidRDefault="00C85AFE" w:rsidP="00315D88">
      <w:pPr>
        <w:pStyle w:val="EditorNote"/>
        <w:rPr>
          <w:color w:val="auto"/>
          <w:sz w:val="24"/>
          <w:szCs w:val="24"/>
        </w:rPr>
      </w:pPr>
      <w:r w:rsidRPr="00C85AFE">
        <w:rPr>
          <w:color w:val="auto"/>
          <w:sz w:val="24"/>
          <w:szCs w:val="24"/>
        </w:rPr>
        <w:t>Change</w:t>
      </w:r>
      <w:r>
        <w:rPr>
          <w:color w:val="auto"/>
          <w:sz w:val="24"/>
          <w:szCs w:val="24"/>
        </w:rPr>
        <w:t xml:space="preserve"> the first sentence of </w:t>
      </w:r>
      <w:r w:rsidR="00657005">
        <w:rPr>
          <w:color w:val="auto"/>
          <w:sz w:val="24"/>
          <w:szCs w:val="24"/>
        </w:rPr>
        <w:t xml:space="preserve">Clause </w:t>
      </w:r>
      <w:r>
        <w:rPr>
          <w:color w:val="auto"/>
          <w:sz w:val="24"/>
          <w:szCs w:val="24"/>
        </w:rPr>
        <w:t>5.1.1.2 as follows:</w:t>
      </w:r>
    </w:p>
    <w:p w14:paraId="621E4B45" w14:textId="6C4B2AF2" w:rsidR="0093517B" w:rsidRDefault="0093517B" w:rsidP="0093517B">
      <w:pPr>
        <w:widowControl w:val="0"/>
        <w:autoSpaceDE w:val="0"/>
        <w:autoSpaceDN w:val="0"/>
        <w:adjustRightInd w:val="0"/>
        <w:rPr>
          <w:lang w:val="en-US"/>
        </w:rPr>
      </w:pPr>
      <w:r w:rsidRPr="00C85AFE">
        <w:rPr>
          <w:color w:val="000000"/>
          <w:szCs w:val="24"/>
          <w:lang w:val="en-US"/>
        </w:rPr>
        <w:t xml:space="preserve">The QoS facility supports eight priority values, referred to as </w:t>
      </w:r>
      <w:r w:rsidR="00BC71E7" w:rsidRPr="00C85AFE">
        <w:rPr>
          <w:color w:val="000000"/>
          <w:szCs w:val="24"/>
          <w:lang w:val="en-US"/>
        </w:rPr>
        <w:t xml:space="preserve">UPs. </w:t>
      </w:r>
      <w:r w:rsidRPr="00C85AFE">
        <w:rPr>
          <w:color w:val="000000"/>
          <w:szCs w:val="24"/>
          <w:lang w:val="en-US"/>
        </w:rPr>
        <w:t>The values a UP may take are the integer</w:t>
      </w:r>
      <w:r>
        <w:rPr>
          <w:color w:val="000000"/>
          <w:szCs w:val="24"/>
          <w:lang w:val="en-US"/>
        </w:rPr>
        <w:t xml:space="preserve"> </w:t>
      </w:r>
      <w:r>
        <w:rPr>
          <w:lang w:val="en-US"/>
        </w:rPr>
        <w:t xml:space="preserve">values from 0 to 7 and are identical to the IEEE Std 802.1D priority </w:t>
      </w:r>
      <w:r w:rsidRPr="00C85AFE">
        <w:rPr>
          <w:strike/>
          <w:szCs w:val="24"/>
          <w:lang w:val="en-US"/>
        </w:rPr>
        <w:t>tags</w:t>
      </w:r>
      <w:r>
        <w:rPr>
          <w:lang w:val="en-US"/>
        </w:rPr>
        <w:t xml:space="preserve"> </w:t>
      </w:r>
      <w:r w:rsidRPr="00C85AFE">
        <w:rPr>
          <w:szCs w:val="24"/>
          <w:u w:val="single"/>
          <w:lang w:val="en-US"/>
        </w:rPr>
        <w:t>values for non-GLK STAs</w:t>
      </w:r>
      <w:r>
        <w:rPr>
          <w:szCs w:val="24"/>
          <w:u w:val="single"/>
          <w:lang w:val="en-US"/>
        </w:rPr>
        <w:t xml:space="preserve"> and to the </w:t>
      </w:r>
      <w:r w:rsidRPr="00C85AFE">
        <w:rPr>
          <w:u w:val="single"/>
          <w:lang w:val="en-US"/>
        </w:rPr>
        <w:t>IEEE Std 802.1Q</w:t>
      </w:r>
      <w:r>
        <w:rPr>
          <w:u w:val="single"/>
          <w:lang w:val="en-US"/>
        </w:rPr>
        <w:t xml:space="preserve"> priority values for GLK STAs</w:t>
      </w:r>
      <w:r>
        <w:rPr>
          <w:lang w:val="en-US"/>
        </w:rPr>
        <w:t>.</w:t>
      </w:r>
    </w:p>
    <w:p w14:paraId="5665A283" w14:textId="77777777" w:rsidR="00194D15" w:rsidRDefault="00194D15" w:rsidP="0093517B">
      <w:pPr>
        <w:widowControl w:val="0"/>
        <w:autoSpaceDE w:val="0"/>
        <w:autoSpaceDN w:val="0"/>
        <w:adjustRightInd w:val="0"/>
        <w:rPr>
          <w:lang w:val="en-US"/>
        </w:rPr>
      </w:pPr>
    </w:p>
    <w:p w14:paraId="4E9E4D1D" w14:textId="77777777" w:rsidR="00F924CB" w:rsidRDefault="00F924CB" w:rsidP="00F924CB">
      <w:pPr>
        <w:pStyle w:val="Heading3"/>
      </w:pPr>
      <w:bookmarkStart w:id="24" w:name="_Toc251797699"/>
      <w:r>
        <w:t>Security services</w:t>
      </w:r>
      <w:bookmarkEnd w:id="24"/>
    </w:p>
    <w:p w14:paraId="2A01277B" w14:textId="77777777" w:rsidR="00F924CB" w:rsidRDefault="00F924CB" w:rsidP="00F924CB">
      <w:pPr>
        <w:pStyle w:val="Heading3"/>
      </w:pPr>
      <w:bookmarkStart w:id="25" w:name="_Toc251797700"/>
      <w:r>
        <w:t>MSDU ordering</w:t>
      </w:r>
      <w:bookmarkEnd w:id="25"/>
    </w:p>
    <w:p w14:paraId="09545A47" w14:textId="77777777" w:rsidR="00F924CB" w:rsidRDefault="00F924CB" w:rsidP="00F924CB">
      <w:pPr>
        <w:pStyle w:val="Heading3"/>
      </w:pPr>
      <w:bookmarkStart w:id="26" w:name="_Toc251797701"/>
      <w:r>
        <w:t>MSDU format</w:t>
      </w:r>
      <w:bookmarkEnd w:id="26"/>
    </w:p>
    <w:p w14:paraId="11747C41" w14:textId="506EA5E6" w:rsidR="002E6CE0" w:rsidRDefault="002E6CE0" w:rsidP="002E6CE0">
      <w:pPr>
        <w:pStyle w:val="EditorNote"/>
      </w:pPr>
      <w:r>
        <w:t xml:space="preserve">Note: Further changes </w:t>
      </w:r>
      <w:r w:rsidR="00BE3D39">
        <w:t>may</w:t>
      </w:r>
      <w:r>
        <w:t xml:space="preserve"> be required</w:t>
      </w:r>
      <w:r w:rsidR="00BE3D39">
        <w:t xml:space="preserve"> here</w:t>
      </w:r>
      <w:r>
        <w:t>.</w:t>
      </w:r>
    </w:p>
    <w:p w14:paraId="3FDF3D26" w14:textId="77777777" w:rsidR="00BE3D39" w:rsidRPr="00BE3D39" w:rsidRDefault="00BE3D39" w:rsidP="002E6CE0">
      <w:pPr>
        <w:pStyle w:val="EditorNote"/>
        <w:rPr>
          <w:b w:val="0"/>
          <w:i w:val="0"/>
        </w:rPr>
      </w:pPr>
    </w:p>
    <w:p w14:paraId="673B5E05" w14:textId="4C79C5FC" w:rsidR="00C85AFE" w:rsidRPr="0076564E" w:rsidRDefault="00C85AFE" w:rsidP="00C85AFE">
      <w:pPr>
        <w:rPr>
          <w:b/>
          <w:i/>
        </w:rPr>
      </w:pPr>
      <w:r w:rsidRPr="0076564E">
        <w:rPr>
          <w:b/>
          <w:i/>
        </w:rPr>
        <w:lastRenderedPageBreak/>
        <w:t>Change Clause 5.1.4 as follows:</w:t>
      </w:r>
    </w:p>
    <w:p w14:paraId="767532B3" w14:textId="2C77384C" w:rsidR="0076564E" w:rsidRDefault="0076564E" w:rsidP="0076564E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DE140E">
        <w:rPr>
          <w:strike/>
          <w:color w:val="000000"/>
          <w:szCs w:val="24"/>
          <w:lang w:val="en-US"/>
        </w:rPr>
        <w:t>This standard is part of the IEEE 802 family of LAN standards, and as such</w:t>
      </w:r>
      <w:r>
        <w:rPr>
          <w:color w:val="000000"/>
          <w:szCs w:val="24"/>
          <w:lang w:val="en-US"/>
        </w:rPr>
        <w:t xml:space="preserve"> </w:t>
      </w:r>
      <w:r w:rsidR="00CF6CB3">
        <w:rPr>
          <w:color w:val="000000"/>
          <w:szCs w:val="24"/>
          <w:u w:val="single"/>
          <w:lang w:val="en-US"/>
        </w:rPr>
        <w:t xml:space="preserve">All </w:t>
      </w:r>
      <w:r w:rsidRPr="00CF6CB3">
        <w:rPr>
          <w:strike/>
          <w:color w:val="000000"/>
          <w:szCs w:val="24"/>
          <w:lang w:val="en-US"/>
        </w:rPr>
        <w:t>all</w:t>
      </w:r>
      <w:r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>non-GLK</w:t>
      </w:r>
      <w:r w:rsidR="002E6CE0">
        <w:rPr>
          <w:color w:val="000000"/>
          <w:szCs w:val="24"/>
          <w:lang w:val="en-US"/>
        </w:rPr>
        <w:t xml:space="preserve"> STA </w:t>
      </w:r>
      <w:r>
        <w:rPr>
          <w:color w:val="000000"/>
          <w:szCs w:val="24"/>
          <w:lang w:val="en-US"/>
        </w:rPr>
        <w:t xml:space="preserve">MSDUs </w:t>
      </w:r>
      <w:r w:rsidR="005061E1">
        <w:rPr>
          <w:color w:val="000000"/>
          <w:szCs w:val="24"/>
          <w:lang w:val="en-US"/>
        </w:rPr>
        <w:t xml:space="preserve">use LPC </w:t>
      </w:r>
      <w:r w:rsidRPr="0093517B">
        <w:rPr>
          <w:strike/>
          <w:color w:val="000000"/>
          <w:szCs w:val="24"/>
          <w:lang w:val="en-US"/>
        </w:rPr>
        <w:t>are LLC PDUs</w:t>
      </w:r>
      <w:r>
        <w:rPr>
          <w:color w:val="000000"/>
          <w:szCs w:val="24"/>
          <w:lang w:val="en-US"/>
        </w:rPr>
        <w:t xml:space="preserve"> as </w:t>
      </w:r>
      <w:r w:rsidRPr="0076564E">
        <w:rPr>
          <w:color w:val="000000"/>
          <w:szCs w:val="24"/>
          <w:lang w:val="en-US"/>
        </w:rPr>
        <w:t xml:space="preserve">defined in </w:t>
      </w:r>
      <w:r w:rsidR="005061E1">
        <w:rPr>
          <w:color w:val="000000"/>
          <w:szCs w:val="24"/>
          <w:lang w:val="en-US"/>
        </w:rPr>
        <w:t>IEEE Std 802.1Qbz</w:t>
      </w:r>
      <w:r w:rsidRPr="005061E1">
        <w:rPr>
          <w:strike/>
          <w:color w:val="000000"/>
          <w:szCs w:val="24"/>
          <w:lang w:val="en-US"/>
        </w:rPr>
        <w:t>ISO/IEC 8802-2: 1998</w:t>
      </w:r>
      <w:r w:rsidRPr="0076564E">
        <w:rPr>
          <w:color w:val="000000"/>
          <w:szCs w:val="24"/>
          <w:lang w:val="en-US"/>
        </w:rPr>
        <w:t>. In order to achieve interoperability</w:t>
      </w:r>
      <w:r w:rsidR="002E6CE0"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 xml:space="preserve">between non-GLK STAs and networks using </w:t>
      </w:r>
      <w:r w:rsidR="005061E1">
        <w:rPr>
          <w:color w:val="000000"/>
          <w:szCs w:val="24"/>
          <w:u w:val="single"/>
          <w:lang w:val="en-US"/>
        </w:rPr>
        <w:t>EPC</w:t>
      </w:r>
      <w:r w:rsidRPr="0076564E">
        <w:rPr>
          <w:color w:val="000000"/>
          <w:szCs w:val="24"/>
          <w:lang w:val="en-US"/>
        </w:rPr>
        <w:t>, implementers are recommended to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apply the procedures described in ISO/IEC Technical Report 11802-5:1997(E) (previously known as IEEE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Std 802.1H-1997 [B21]), along with a selective translation table (STT) that handles a few specific network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protocols, with specific attention to the operations required when passing MSDUs to or from LANs or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 xml:space="preserve">operating system components that use </w:t>
      </w:r>
      <w:r w:rsidR="00657005" w:rsidRPr="00657005">
        <w:rPr>
          <w:color w:val="000000"/>
          <w:szCs w:val="24"/>
          <w:u w:val="single"/>
          <w:lang w:val="en-US"/>
        </w:rPr>
        <w:t>EPD</w:t>
      </w:r>
      <w:r w:rsidR="00657005">
        <w:rPr>
          <w:color w:val="000000"/>
          <w:szCs w:val="24"/>
          <w:lang w:val="en-US"/>
        </w:rPr>
        <w:t xml:space="preserve"> </w:t>
      </w:r>
      <w:r w:rsidRPr="00657005">
        <w:rPr>
          <w:strike/>
          <w:color w:val="000000"/>
          <w:szCs w:val="24"/>
          <w:lang w:val="en-US"/>
        </w:rPr>
        <w:t>the Ethernet frame format</w:t>
      </w:r>
      <w:r w:rsidRPr="0076564E">
        <w:rPr>
          <w:color w:val="000000"/>
          <w:szCs w:val="24"/>
          <w:lang w:val="en-US"/>
        </w:rPr>
        <w:t>. Note that such translations might be required in a STA.</w:t>
      </w:r>
      <w:r w:rsidR="00CF6CB3">
        <w:rPr>
          <w:color w:val="000000"/>
          <w:szCs w:val="24"/>
          <w:lang w:val="en-US"/>
        </w:rPr>
        <w:t xml:space="preserve"> </w:t>
      </w:r>
      <w:r w:rsidR="00CF6CB3" w:rsidRPr="002E6CE0">
        <w:rPr>
          <w:color w:val="000000"/>
          <w:szCs w:val="24"/>
          <w:u w:val="single"/>
          <w:lang w:val="en-US"/>
        </w:rPr>
        <w:t xml:space="preserve">All GLK STA MSDUs </w:t>
      </w:r>
      <w:r w:rsidR="005061E1">
        <w:rPr>
          <w:color w:val="000000"/>
          <w:szCs w:val="24"/>
          <w:u w:val="single"/>
          <w:lang w:val="en-US"/>
        </w:rPr>
        <w:t>use</w:t>
      </w:r>
      <w:r w:rsidR="00CF6CB3" w:rsidRPr="002E6CE0">
        <w:rPr>
          <w:color w:val="000000"/>
          <w:szCs w:val="24"/>
          <w:u w:val="single"/>
          <w:lang w:val="en-US"/>
        </w:rPr>
        <w:t xml:space="preserve"> </w:t>
      </w:r>
      <w:r w:rsidR="005061E1">
        <w:rPr>
          <w:color w:val="000000"/>
          <w:szCs w:val="24"/>
          <w:u w:val="single"/>
          <w:lang w:val="en-US"/>
        </w:rPr>
        <w:t>EPC</w:t>
      </w:r>
      <w:r w:rsidR="00CF6CB3" w:rsidRPr="002E6CE0">
        <w:rPr>
          <w:color w:val="000000"/>
          <w:szCs w:val="24"/>
          <w:u w:val="single"/>
          <w:lang w:val="en-US"/>
        </w:rPr>
        <w:t xml:space="preserve"> as specified in IEEE Std 802</w:t>
      </w:r>
      <w:r w:rsidR="005061E1">
        <w:rPr>
          <w:color w:val="000000"/>
          <w:szCs w:val="24"/>
          <w:u w:val="single"/>
          <w:lang w:val="en-US"/>
        </w:rPr>
        <w:t>.1Qbz.</w:t>
      </w:r>
    </w:p>
    <w:p w14:paraId="44D36D8C" w14:textId="4D2E1972" w:rsidR="00194D15" w:rsidRPr="0076564E" w:rsidRDefault="00194D15" w:rsidP="0076564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970A8DE" w14:textId="22017BE1" w:rsidR="00C85AFE" w:rsidRDefault="00C85AFE" w:rsidP="00C85AFE">
      <w:pPr>
        <w:pStyle w:val="Heading3"/>
      </w:pPr>
      <w:bookmarkStart w:id="27" w:name="_Toc251797702"/>
      <w:r>
        <w:t>MAC data service architecture</w:t>
      </w:r>
      <w:bookmarkEnd w:id="27"/>
    </w:p>
    <w:p w14:paraId="26B5C9EF" w14:textId="77777777" w:rsidR="00F924CB" w:rsidRDefault="00F924CB" w:rsidP="00F924CB">
      <w:pPr>
        <w:pStyle w:val="Heading2"/>
      </w:pPr>
      <w:bookmarkStart w:id="28" w:name="_Toc251797703"/>
      <w:r>
        <w:t>MAC data service specification</w:t>
      </w:r>
      <w:bookmarkEnd w:id="28"/>
    </w:p>
    <w:p w14:paraId="504369F8" w14:textId="77777777" w:rsidR="002E6CE0" w:rsidRPr="002E6CE0" w:rsidRDefault="002E6CE0" w:rsidP="002E6CE0">
      <w:pPr>
        <w:pStyle w:val="EditorNote"/>
      </w:pPr>
      <w:r>
        <w:t>Note: Should Drop Eligibility be added to the service primitive interfaces?</w:t>
      </w:r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9" w:name="_Toc251797704"/>
      <w:r>
        <w:t>Layer management</w:t>
      </w:r>
      <w:bookmarkEnd w:id="29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30" w:name="_Toc251797705"/>
      <w:r>
        <w:t>PHY service specification</w:t>
      </w:r>
      <w:bookmarkEnd w:id="30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31" w:name="_Toc251797706"/>
      <w:r>
        <w:t>Frame formats</w:t>
      </w:r>
      <w:bookmarkEnd w:id="31"/>
    </w:p>
    <w:p w14:paraId="793C3C47" w14:textId="4AE18E1D" w:rsidR="00F924CB" w:rsidRDefault="00BC71E7" w:rsidP="00F924CB">
      <w:pPr>
        <w:pStyle w:val="Heading2"/>
      </w:pPr>
      <w:bookmarkStart w:id="32" w:name="_Toc251797707"/>
      <w:r>
        <w:t>General</w:t>
      </w:r>
      <w:r w:rsidR="00F924CB">
        <w:t xml:space="preserve"> requirements</w:t>
      </w:r>
      <w:bookmarkEnd w:id="32"/>
    </w:p>
    <w:p w14:paraId="16E15E51" w14:textId="77777777" w:rsidR="00F924CB" w:rsidRDefault="00F924CB" w:rsidP="00F924CB">
      <w:pPr>
        <w:pStyle w:val="Heading2"/>
      </w:pPr>
      <w:bookmarkStart w:id="33" w:name="_Toc251797708"/>
      <w:r>
        <w:t>MAC frame formats</w:t>
      </w:r>
      <w:bookmarkEnd w:id="33"/>
    </w:p>
    <w:p w14:paraId="5EEBF9E7" w14:textId="77777777" w:rsidR="00F924CB" w:rsidRDefault="00F924CB" w:rsidP="00F924CB">
      <w:pPr>
        <w:pStyle w:val="Heading2"/>
      </w:pPr>
      <w:bookmarkStart w:id="34" w:name="_Toc251797709"/>
      <w:r>
        <w:t>Format of individual frame types</w:t>
      </w:r>
      <w:bookmarkEnd w:id="34"/>
    </w:p>
    <w:p w14:paraId="38A1755C" w14:textId="77777777" w:rsidR="004D67E3" w:rsidRPr="004D67E3" w:rsidRDefault="004D67E3" w:rsidP="004D67E3"/>
    <w:p w14:paraId="1DDF00C4" w14:textId="3AC64C34" w:rsidR="00F924CB" w:rsidRDefault="00F924CB" w:rsidP="00F924CB">
      <w:pPr>
        <w:pStyle w:val="Heading2"/>
      </w:pPr>
      <w:bookmarkStart w:id="35" w:name="_Toc251797710"/>
      <w:r>
        <w:t>Management and Extension</w:t>
      </w:r>
      <w:r w:rsidR="00165629">
        <w:t xml:space="preserve"> </w:t>
      </w:r>
      <w:r>
        <w:t>frame body components</w:t>
      </w:r>
      <w:bookmarkEnd w:id="35"/>
    </w:p>
    <w:p w14:paraId="0F2D1D9F" w14:textId="77777777" w:rsidR="00F924CB" w:rsidRDefault="00F924CB" w:rsidP="00CE545E">
      <w:pPr>
        <w:pStyle w:val="Heading3"/>
      </w:pPr>
      <w:bookmarkStart w:id="36" w:name="_Toc251797711"/>
      <w:r>
        <w:t>Fields that are not elements</w:t>
      </w:r>
      <w:bookmarkEnd w:id="36"/>
    </w:p>
    <w:p w14:paraId="50D61C00" w14:textId="77777777" w:rsidR="00F924CB" w:rsidRDefault="00F924CB" w:rsidP="00F924CB">
      <w:pPr>
        <w:pStyle w:val="Heading3"/>
      </w:pPr>
      <w:bookmarkStart w:id="37" w:name="_Toc251797712"/>
      <w:r>
        <w:t>Elements</w:t>
      </w:r>
      <w:bookmarkEnd w:id="37"/>
    </w:p>
    <w:p w14:paraId="6AD95E21" w14:textId="69162910" w:rsidR="001F770E" w:rsidRDefault="001F770E" w:rsidP="001F770E">
      <w:pPr>
        <w:pStyle w:val="Heading4"/>
      </w:pPr>
      <w:bookmarkStart w:id="38" w:name="_Toc251797713"/>
      <w:r>
        <w:t>General</w:t>
      </w:r>
      <w:bookmarkEnd w:id="38"/>
    </w:p>
    <w:p w14:paraId="38201CCB" w14:textId="23820342" w:rsidR="001F770E" w:rsidRPr="001F770E" w:rsidRDefault="001F770E" w:rsidP="001F770E">
      <w:pPr>
        <w:rPr>
          <w:b/>
          <w:i/>
        </w:rPr>
      </w:pPr>
      <w:r w:rsidRPr="001F770E">
        <w:rPr>
          <w:b/>
          <w:i/>
        </w:rPr>
        <w:t>Add the following to Table 8-62 – Element IDs maintaining order by Element ID number:</w:t>
      </w:r>
    </w:p>
    <w:p w14:paraId="6B57D48D" w14:textId="77777777" w:rsidR="001F770E" w:rsidRDefault="001F770E" w:rsidP="001F770E"/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420"/>
        <w:gridCol w:w="1080"/>
        <w:gridCol w:w="1720"/>
      </w:tblGrid>
      <w:tr w:rsidR="00FE4122" w:rsidRPr="00FE4122" w14:paraId="4A2995F5" w14:textId="77777777" w:rsidTr="00FE4122">
        <w:trPr>
          <w:trHeight w:val="5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3CFC" w14:textId="77777777" w:rsidR="00FE4122" w:rsidRPr="00FE4122" w:rsidRDefault="00FE4122" w:rsidP="00FE412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FE4122">
              <w:rPr>
                <w:rFonts w:eastAsia="Times New Roman"/>
                <w:color w:val="000000"/>
                <w:sz w:val="22"/>
                <w:szCs w:val="22"/>
                <w:lang w:val="en-US"/>
              </w:rPr>
              <w:t>GLK Capabilities (see 8.4.2.147 (GLK Capabilities element))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3B3B" w14:textId="77777777" w:rsidR="00FE4122" w:rsidRPr="00FE4122" w:rsidRDefault="00FE4122" w:rsidP="00FE4122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E4122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1C4E" w14:textId="77777777" w:rsidR="00FE4122" w:rsidRPr="00FE4122" w:rsidRDefault="00FE4122" w:rsidP="00FE4122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E4122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</w:tbl>
    <w:p w14:paraId="46FAC8C8" w14:textId="77777777" w:rsidR="001F770E" w:rsidRDefault="001F770E" w:rsidP="001F770E"/>
    <w:p w14:paraId="757F18E3" w14:textId="77777777" w:rsidR="001F770E" w:rsidRPr="001F770E" w:rsidRDefault="001F770E" w:rsidP="001F770E"/>
    <w:p w14:paraId="08697E57" w14:textId="28690819" w:rsidR="00947533" w:rsidRPr="00657005" w:rsidRDefault="00947533" w:rsidP="00657005">
      <w:pPr>
        <w:pStyle w:val="Heading4"/>
        <w:numPr>
          <w:ilvl w:val="0"/>
          <w:numId w:val="0"/>
        </w:numPr>
        <w:ind w:left="864" w:hanging="864"/>
      </w:pPr>
      <w:bookmarkStart w:id="39" w:name="_Toc251797714"/>
      <w:r>
        <w:t>8.4.2.30 TCLAS Element</w:t>
      </w:r>
      <w:bookmarkEnd w:id="39"/>
    </w:p>
    <w:p w14:paraId="75DB68C5" w14:textId="236F3562" w:rsidR="001158E5" w:rsidRDefault="001158E5" w:rsidP="001158E5">
      <w:pPr>
        <w:pStyle w:val="EditorNote"/>
        <w:rPr>
          <w:lang w:val="en-US"/>
        </w:rPr>
      </w:pPr>
      <w:r>
        <w:rPr>
          <w:lang w:val="en-US"/>
        </w:rPr>
        <w:t>Note: PCP used below and in 802.1 means Priority Code Point but in 802.11 it means PBSS Control Point. I have expanded or dropped PCP to avoid this conflict.</w:t>
      </w:r>
    </w:p>
    <w:p w14:paraId="70B2BA14" w14:textId="77777777" w:rsidR="001158E5" w:rsidRDefault="001158E5" w:rsidP="00947533">
      <w:pPr>
        <w:pStyle w:val="EditorNote"/>
      </w:pPr>
    </w:p>
    <w:p w14:paraId="6F1178B6" w14:textId="234D221F" w:rsidR="00947533" w:rsidRPr="00AF6780" w:rsidRDefault="00947533" w:rsidP="00947533">
      <w:pPr>
        <w:rPr>
          <w:b/>
          <w:i/>
          <w:szCs w:val="24"/>
        </w:rPr>
      </w:pPr>
      <w:r w:rsidRPr="00AF6780">
        <w:rPr>
          <w:b/>
          <w:i/>
          <w:szCs w:val="24"/>
        </w:rPr>
        <w:t xml:space="preserve">Change </w:t>
      </w:r>
      <w:r w:rsidR="000E3D15">
        <w:rPr>
          <w:b/>
          <w:i/>
          <w:szCs w:val="24"/>
        </w:rPr>
        <w:t>text in</w:t>
      </w:r>
      <w:r w:rsidR="00657005">
        <w:rPr>
          <w:b/>
          <w:i/>
          <w:szCs w:val="24"/>
        </w:rPr>
        <w:t xml:space="preserve"> Clause 8.4.2.30 </w:t>
      </w:r>
      <w:r w:rsidRPr="00AF6780">
        <w:rPr>
          <w:b/>
          <w:i/>
          <w:szCs w:val="24"/>
        </w:rPr>
        <w:t>as follows:</w:t>
      </w:r>
    </w:p>
    <w:p w14:paraId="0C50CA78" w14:textId="513DA498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AF6780">
        <w:rPr>
          <w:color w:val="000000"/>
          <w:szCs w:val="24"/>
          <w:lang w:val="en-US"/>
        </w:rPr>
        <w:t>For Classifier Type 5, the classifier parameters are the following parameters in an IEEE Std</w:t>
      </w:r>
      <w:r w:rsidRPr="00AF6780">
        <w:rPr>
          <w:color w:val="218B21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>802.1</w:t>
      </w:r>
      <w:r w:rsidRPr="00AF6780">
        <w:rPr>
          <w:color w:val="000000"/>
          <w:szCs w:val="24"/>
          <w:u w:val="single"/>
          <w:lang w:val="en-US"/>
        </w:rPr>
        <w:t>D/</w:t>
      </w:r>
      <w:r w:rsidRPr="00AF6780"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-2003</w:t>
      </w:r>
      <w:r w:rsidRPr="00AF6780">
        <w:rPr>
          <w:color w:val="000000"/>
          <w:szCs w:val="24"/>
          <w:lang w:val="en-US"/>
        </w:rPr>
        <w:t xml:space="preserve"> [B22] tag header: Priority Code Point (</w:t>
      </w:r>
      <w:r w:rsidRPr="001158E5">
        <w:rPr>
          <w:strike/>
          <w:color w:val="000000"/>
          <w:szCs w:val="24"/>
          <w:lang w:val="en-US"/>
        </w:rPr>
        <w:t>PCP;</w:t>
      </w:r>
      <w:r w:rsidRPr="00AF6780">
        <w:rPr>
          <w:color w:val="000000"/>
          <w:szCs w:val="24"/>
          <w:lang w:val="en-US"/>
        </w:rPr>
        <w:t xml:space="preserve"> equivalent to IEEE Std 802.1</w:t>
      </w:r>
      <w:r w:rsidRPr="00AF6780">
        <w:rPr>
          <w:color w:val="000000"/>
          <w:szCs w:val="24"/>
          <w:u w:val="single"/>
          <w:lang w:val="en-US"/>
        </w:rPr>
        <w:t>D/</w:t>
      </w:r>
      <w:r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-2004</w:t>
      </w:r>
      <w:r w:rsidRPr="00AF6780">
        <w:rPr>
          <w:color w:val="000000"/>
          <w:szCs w:val="24"/>
          <w:lang w:val="en-US"/>
        </w:rPr>
        <w:t xml:space="preserve"> [B20] User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 xml:space="preserve">Priority), </w:t>
      </w:r>
      <w:r w:rsidRPr="00AF6780">
        <w:rPr>
          <w:strike/>
          <w:color w:val="000000"/>
          <w:szCs w:val="24"/>
          <w:lang w:val="en-US"/>
        </w:rPr>
        <w:t>Canonical Format Indicator (CFI)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u w:val="single"/>
          <w:lang w:val="en-US"/>
        </w:rPr>
        <w:t>Drop Eli</w:t>
      </w:r>
      <w:r w:rsidR="00BC71E7">
        <w:rPr>
          <w:color w:val="000000"/>
          <w:szCs w:val="24"/>
          <w:u w:val="single"/>
          <w:lang w:val="en-US"/>
        </w:rPr>
        <w:t>gi</w:t>
      </w:r>
      <w:r w:rsidRPr="00AF6780">
        <w:rPr>
          <w:color w:val="000000"/>
          <w:szCs w:val="24"/>
          <w:u w:val="single"/>
          <w:lang w:val="en-US"/>
        </w:rPr>
        <w:t>bility Indicator (DEI)</w:t>
      </w:r>
      <w:r w:rsidRPr="00AF6780">
        <w:rPr>
          <w:color w:val="000000"/>
          <w:szCs w:val="24"/>
          <w:lang w:val="en-US"/>
        </w:rPr>
        <w:t>, and VLAN ID (VID).</w:t>
      </w:r>
    </w:p>
    <w:p w14:paraId="127403E3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7C5C7FA" w14:textId="0977ED6F" w:rsidR="00947533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Change</w:t>
      </w:r>
      <w:r w:rsidR="00947533" w:rsidRPr="008D7CB6">
        <w:rPr>
          <w:b/>
          <w:i/>
          <w:szCs w:val="24"/>
          <w:lang w:val="en-US"/>
        </w:rPr>
        <w:t xml:space="preserve"> Figure 8-238 </w:t>
      </w:r>
      <w:r>
        <w:rPr>
          <w:b/>
          <w:i/>
          <w:szCs w:val="24"/>
          <w:lang w:val="en-US"/>
        </w:rPr>
        <w:t>as follows</w:t>
      </w:r>
      <w:r w:rsidR="00947533" w:rsidRPr="008D7CB6">
        <w:rPr>
          <w:b/>
          <w:i/>
          <w:szCs w:val="24"/>
          <w:lang w:val="en-US"/>
        </w:rPr>
        <w:t>:</w:t>
      </w:r>
    </w:p>
    <w:p w14:paraId="38706F9A" w14:textId="77777777" w:rsidR="001158E5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</w:p>
    <w:p w14:paraId="49957140" w14:textId="075AAF4E" w:rsidR="00947533" w:rsidRPr="001158E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noProof/>
          <w:szCs w:val="24"/>
          <w:lang w:val="en-US"/>
        </w:rPr>
        <mc:AlternateContent>
          <mc:Choice Requires="wpg">
            <w:drawing>
              <wp:inline distT="0" distB="0" distL="0" distR="0" wp14:anchorId="3D03FE61" wp14:editId="6500991E">
                <wp:extent cx="5943600" cy="1071046"/>
                <wp:effectExtent l="0" t="0" r="25400" b="0"/>
                <wp:docPr id="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71046"/>
                          <a:chOff x="0" y="0"/>
                          <a:chExt cx="6140667" cy="109934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69048" y="0"/>
                            <a:ext cx="1148684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48258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Classifier Type (5)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418733"/>
                            <a:ext cx="6140667" cy="250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93053" w14:textId="0C55BB42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Octets:                    1                            1                                 1                          1                   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69023" y="806695"/>
                            <a:ext cx="5470836" cy="2926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FCF80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Figure 8-238—Frame Classifier field of Classifier Type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17732" y="0"/>
                            <a:ext cx="1188516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811D4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Classifier Mask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06248" y="0"/>
                            <a:ext cx="143321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0D1ED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>PCP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Priority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br/>
                                <w:t>Code Point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39459" y="0"/>
                            <a:ext cx="83895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237C2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 xml:space="preserve">PCP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78410" y="0"/>
                            <a:ext cx="862257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1CBF8" w14:textId="77777777" w:rsidR="004D67E3" w:rsidRDefault="004D67E3" w:rsidP="00CB2E5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 VID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468pt;height:84.35pt;mso-position-horizontal-relative:char;mso-position-vertical-relative:line" coordsize="6140667,10993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">
                <v:rect id="Rectangle 10" o:spid="_x0000_s1028" style="position:absolute;left:669048;width:1148684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280S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ev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bzRLFAAAA2wAAAA8AAAAAAAAAAAAAAAAAlwIAAGRycy9k&#10;b3ducmV2LnhtbFBLBQYAAAAABAAEAPUAAACJAwAAAAA=&#10;" filled="f" strokeweight="1pt">
                  <v:textbox>
                    <w:txbxContent>
                      <w:p w14:paraId="29D48258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Classifier Type (5)</w:t>
                        </w:r>
                      </w:p>
                    </w:txbxContent>
                  </v:textbox>
                </v:rect>
                <v:shape id="Text Box 11" o:spid="_x0000_s1029" type="#_x0000_t202" style="position:absolute;top:418733;width:6140667;height:2509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58993053" w14:textId="0C55BB42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Octets:                    1                            1                                 1                          1                    1</w:t>
                        </w:r>
                      </w:p>
                    </w:txbxContent>
                  </v:textbox>
                </v:shape>
                <v:shape id="Text Box 13" o:spid="_x0000_s1030" type="#_x0000_t202" style="position:absolute;left:669023;top:806695;width:5470836;height:2926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07DFCF80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Figure 8-238—Frame Classifier field of Classifier Type 5</w:t>
                        </w:r>
                      </w:p>
                    </w:txbxContent>
                  </v:textbox>
                </v:shape>
                <v:rect id="Rectangle 19" o:spid="_x0000_s1031" style="position:absolute;left:1817732;width:1188516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4WSPwgAA&#10;ANsAAAAPAAAAZHJzL2Rvd25yZXYueG1sRE9Na8JAEL0X+h+WKfSmG6WWNrqKpBRaLIhpL96G7JhE&#10;s7Nhd03iv3cFobd5vM9ZrAbTiI6cry0rmIwTEMSF1TWXCv5+P0dvIHxA1thYJgUX8rBaPj4sMNW2&#10;5x11eShFDGGfooIqhDaV0hcVGfRj2xJH7mCdwRChK6V22Mdw08hpkrxKgzXHhgpbyioqTvnZKNjP&#10;jnJbZz2ef74/NrPO2SR7sUo9Pw3rOYhAQ/gX391fOs5/h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hZI/CAAAA2wAAAA8AAAAAAAAAAAAAAAAAlwIAAGRycy9kb3du&#10;cmV2LnhtbFBLBQYAAAAABAAEAPUAAACGAwAAAAA=&#10;" filled="f" strokeweight="1pt">
                  <v:textbox>
                    <w:txbxContent>
                      <w:p w14:paraId="302811D4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Classifier Mask</w:t>
                        </w:r>
                      </w:p>
                    </w:txbxContent>
                  </v:textbox>
                </v:rect>
                <v:rect id="Rectangle 20" o:spid="_x0000_s1032" style="position:absolute;left:3006248;width:143321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twevwQAA&#10;ANsAAAAPAAAAZHJzL2Rvd25yZXYueG1sRE/LisIwFN0P+A/hCu7GVBkHqUaRijDiwOBj4+7SXNtq&#10;c1OS2Na/nywGZnk47+W6N7VoyfnKsoLJOAFBnFtdcaHgct69z0H4gKyxtkwKXuRhvRq8LTHVtuMj&#10;tadQiBjCPkUFZQhNKqXPSzLox7YhjtzNOoMhQldI7bCL4aaW0yT5lAYrjg0lNpSVlD9OT6PgOrvL&#10;nyrr8Pm93x5mrbNJ9mGVGg37zQJEoD78i//cX1rBNK6PX+IPkK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bcHr8EAAADbAAAADwAAAAAAAAAAAAAAAACXAgAAZHJzL2Rvd25y&#10;ZXYueG1sUEsFBgAAAAAEAAQA9QAAAIUDAAAAAA==&#10;" filled="f" strokeweight="1pt">
                  <v:textbox>
                    <w:txbxContent>
                      <w:p w14:paraId="0C40D1ED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>PCP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Priority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br/>
                          <w:t>Code Point</w:t>
                        </w:r>
                      </w:p>
                    </w:txbxContent>
                  </v:textbox>
                </v:rect>
                <v:rect id="Rectangle 21" o:spid="_x0000_s1033" style="position:absolute;left:4439459;width:83895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+6I0wwAA&#10;ANsAAAAPAAAAZHJzL2Rvd25yZXYueG1sRI9Ba8JAFITvhf6H5Qm91Y1SS4muIimCRUG0Xrw9ss8k&#10;mn0bdtck/feuIPQ4zMw3zGzRm1q05HxlWcFomIAgzq2uuFBw/F29f4HwAVljbZkU/JGHxfz1ZYap&#10;th3vqT2EQkQI+xQVlCE0qZQ+L8mgH9qGOHpn6wyGKF0htcMuwk0tx0nyKQ1WHBdKbCgrKb8ebkbB&#10;aXKRuyrr8Lb9+d5MWmeT7MMq9Tbol1MQgfrwH36211rBeASPL/E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+6I0wwAAANsAAAAPAAAAAAAAAAAAAAAAAJcCAABkcnMvZG93&#10;bnJldi54bWxQSwUGAAAAAAQABAD1AAAAhwMAAAAA&#10;" filled="f" strokeweight="1pt">
                  <v:textbox>
                    <w:txbxContent>
                      <w:p w14:paraId="2DC237C2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 xml:space="preserve">PCP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>DEI</w:t>
                        </w:r>
                      </w:p>
                    </w:txbxContent>
                  </v:textbox>
                </v:rect>
                <v:rect id="Rectangle 22" o:spid="_x0000_s1034" style="position:absolute;left:5278410;width:862257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TxDxAAA&#10;ANsAAAAPAAAAZHJzL2Rvd25yZXYueG1sRI9Ba8JAFITvhf6H5RW86aZBpURXKSmCYqE07cXbI/tM&#10;YrNvw+6axH/vFgo9DjPzDbPejqYVPTnfWFbwPEtAEJdWN1wp+P7aTV9A+ICssbVMCm7kYbt5fFhj&#10;pu3An9QXoRIRwj5DBXUIXSalL2sy6Ge2I47e2TqDIUpXSe1wiHDTyjRJltJgw3Ghxo7ymsqf4moU&#10;nBYX+dHkA17fD2/HRe9sks+tUpOn8XUFItAY/sN/7b1WkKbw+yX+AL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k8Q8QAAADbAAAADwAAAAAAAAAAAAAAAACXAgAAZHJzL2Rv&#10;d25yZXYueG1sUEsFBgAAAAAEAAQA9QAAAIgDAAAAAA==&#10;" filled="f" strokeweight="1pt">
                  <v:textbox>
                    <w:txbxContent>
                      <w:p w14:paraId="0EE1CBF8" w14:textId="77777777" w:rsidR="004D67E3" w:rsidRDefault="004D67E3" w:rsidP="00CB2E5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 VID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267D45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0A06B73" w14:textId="25772D62" w:rsidR="00947533" w:rsidRDefault="00947533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AF6780">
        <w:rPr>
          <w:b/>
          <w:i/>
          <w:color w:val="000000"/>
          <w:szCs w:val="24"/>
          <w:lang w:val="en-US"/>
        </w:rPr>
        <w:t xml:space="preserve">Change </w:t>
      </w:r>
      <w:r w:rsidR="000E3D15">
        <w:rPr>
          <w:b/>
          <w:i/>
          <w:color w:val="000000"/>
          <w:szCs w:val="24"/>
          <w:lang w:val="en-US"/>
        </w:rPr>
        <w:t>text in Clause 8.4.2.30</w:t>
      </w:r>
      <w:r w:rsidRPr="00AF6780">
        <w:rPr>
          <w:b/>
          <w:i/>
          <w:color w:val="000000"/>
          <w:szCs w:val="24"/>
          <w:lang w:val="en-US"/>
        </w:rPr>
        <w:t xml:space="preserve"> as follows:</w:t>
      </w:r>
    </w:p>
    <w:p w14:paraId="67E67D83" w14:textId="609CC203" w:rsidR="00CB2E5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szCs w:val="24"/>
          <w:lang w:val="en-US"/>
        </w:rPr>
        <w:t xml:space="preserve">The </w:t>
      </w:r>
      <w:r w:rsidRPr="00CB2E55">
        <w:rPr>
          <w:strike/>
          <w:szCs w:val="24"/>
          <w:lang w:val="en-US"/>
        </w:rPr>
        <w:t>PCP</w:t>
      </w:r>
      <w:r w:rsidRPr="00CB2E55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Priority Code Point </w:t>
      </w:r>
      <w:r w:rsidRPr="00CB2E55">
        <w:rPr>
          <w:szCs w:val="24"/>
          <w:lang w:val="en-US"/>
        </w:rPr>
        <w:t>subfield contains the value in the 4 LSBs; the 4 MSBs are reserved.</w:t>
      </w:r>
    </w:p>
    <w:p w14:paraId="65214BEE" w14:textId="77777777" w:rsidR="00CB2E55" w:rsidRPr="00CB2E55" w:rsidRDefault="00CB2E55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546FB23" w14:textId="77777777" w:rsidR="00947533" w:rsidRPr="008D7CB6" w:rsidRDefault="00947533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8D7CB6">
        <w:rPr>
          <w:szCs w:val="24"/>
          <w:lang w:val="en-US"/>
        </w:rPr>
        <w:t xml:space="preserve">The </w:t>
      </w:r>
      <w:r w:rsidRPr="008D7CB6">
        <w:rPr>
          <w:strike/>
          <w:szCs w:val="24"/>
          <w:lang w:val="en-US"/>
        </w:rPr>
        <w:t>CFI</w:t>
      </w:r>
      <w:r w:rsidRPr="008D7CB6">
        <w:rPr>
          <w:szCs w:val="24"/>
          <w:lang w:val="en-US"/>
        </w:rPr>
        <w:t xml:space="preserve"> </w:t>
      </w:r>
      <w:r w:rsidRPr="008D7CB6">
        <w:rPr>
          <w:szCs w:val="24"/>
          <w:u w:val="single"/>
          <w:lang w:val="en-US"/>
        </w:rPr>
        <w:t>DEI</w:t>
      </w:r>
      <w:r w:rsidRPr="008D7CB6">
        <w:rPr>
          <w:szCs w:val="24"/>
          <w:lang w:val="en-US"/>
        </w:rPr>
        <w:t xml:space="preserve"> subfield contains the value in the LSB; the 7 MSBs are reserved.</w:t>
      </w:r>
    </w:p>
    <w:p w14:paraId="23438C2D" w14:textId="77777777" w:rsidR="00AC3FF0" w:rsidRPr="00AC3FF0" w:rsidRDefault="00AC3FF0" w:rsidP="00AC3FF0"/>
    <w:p w14:paraId="40FD1187" w14:textId="0E637EAF" w:rsidR="0094060C" w:rsidRPr="009126B7" w:rsidRDefault="0094060C" w:rsidP="0094060C">
      <w:pPr>
        <w:rPr>
          <w:b/>
          <w:i/>
        </w:rPr>
      </w:pPr>
      <w:r w:rsidRPr="009126B7">
        <w:rPr>
          <w:b/>
          <w:i/>
        </w:rPr>
        <w:t xml:space="preserve">Add the following </w:t>
      </w:r>
      <w:r w:rsidR="000E3D15">
        <w:rPr>
          <w:b/>
          <w:i/>
        </w:rPr>
        <w:t>new C</w:t>
      </w:r>
      <w:r w:rsidR="009126B7" w:rsidRPr="009126B7">
        <w:rPr>
          <w:b/>
          <w:i/>
        </w:rPr>
        <w:t>lause</w:t>
      </w:r>
      <w:r w:rsidR="001F770E">
        <w:rPr>
          <w:b/>
          <w:i/>
        </w:rPr>
        <w:t>:</w:t>
      </w:r>
    </w:p>
    <w:p w14:paraId="250D0A6E" w14:textId="63FC4B43" w:rsidR="00384EEF" w:rsidRDefault="000E3D15" w:rsidP="00C57707">
      <w:pPr>
        <w:pStyle w:val="Heading4"/>
        <w:numPr>
          <w:ilvl w:val="0"/>
          <w:numId w:val="0"/>
        </w:numPr>
        <w:ind w:left="864" w:hanging="864"/>
      </w:pPr>
      <w:bookmarkStart w:id="40" w:name="_Toc251797715"/>
      <w:r>
        <w:t>8.4.2.157</w:t>
      </w:r>
      <w:r w:rsidR="00C57707">
        <w:t xml:space="preserve"> </w:t>
      </w:r>
      <w:r w:rsidR="0094060C" w:rsidRPr="00384EEF">
        <w:t xml:space="preserve">GLK </w:t>
      </w:r>
      <w:r w:rsidR="00D75CCC">
        <w:t>Capabilities</w:t>
      </w:r>
      <w:r w:rsidR="00AE448A" w:rsidRPr="00384EEF">
        <w:t xml:space="preserve"> </w:t>
      </w:r>
      <w:r w:rsidR="0094060C" w:rsidRPr="00384EEF">
        <w:t>element</w:t>
      </w:r>
      <w:bookmarkEnd w:id="40"/>
    </w:p>
    <w:p w14:paraId="0270005E" w14:textId="77777777" w:rsidR="00D75CCC" w:rsidRDefault="00D75CCC" w:rsidP="00D75CCC"/>
    <w:p w14:paraId="1DCACD99" w14:textId="20864DD7" w:rsidR="00D75CCC" w:rsidRPr="00384EEF" w:rsidRDefault="00D75CCC" w:rsidP="00D75CCC">
      <w:r>
        <w:t xml:space="preserve">The presence of the GLK Capabilities element in a Beacon, Probe, Probe Response, Associate, Association Response, Re-Associate, Reassociation </w:t>
      </w:r>
      <w:r w:rsidR="00BC71E7">
        <w:t>Response</w:t>
      </w:r>
      <w:r>
        <w:t>, Mesh Peering Open, or Mesh Peering Confirm indicates that the transmitting STA</w:t>
      </w:r>
      <w:r w:rsidR="00C57707">
        <w:t xml:space="preserve"> is a GLK</w:t>
      </w:r>
      <w:r>
        <w:t xml:space="preserve"> </w:t>
      </w:r>
      <w:r w:rsidR="00B10D18">
        <w:t xml:space="preserve">STA </w:t>
      </w:r>
      <w:r w:rsidR="00BF2773">
        <w:t>(</w:t>
      </w:r>
      <w:r w:rsidR="00C57707">
        <w:t xml:space="preserve">and therefore </w:t>
      </w:r>
      <w:r>
        <w:t xml:space="preserve">uses the </w:t>
      </w:r>
      <w:r w:rsidR="00BF2773">
        <w:t>EPD</w:t>
      </w:r>
      <w:r>
        <w:t xml:space="preserve"> MSDU format</w:t>
      </w:r>
      <w:r w:rsidR="00C57707">
        <w:t>)</w:t>
      </w:r>
      <w:r w:rsidR="00B10D18">
        <w:t xml:space="preserve"> and indicates by non-zero bits in the flag octet whether or not that STA is an AP and what </w:t>
      </w:r>
      <w:r>
        <w:t xml:space="preserve">additional GLK capabilities </w:t>
      </w:r>
      <w:r w:rsidR="00B10D18">
        <w:t>it may have if any</w:t>
      </w:r>
      <w:r>
        <w:t>.</w:t>
      </w:r>
      <w:r w:rsidR="00B10D18">
        <w:t xml:space="preserve"> If the STA is a GLK AP, the SSID is also provided.</w:t>
      </w:r>
      <w:r>
        <w:t xml:space="preserve"> </w:t>
      </w:r>
    </w:p>
    <w:p w14:paraId="184055E5" w14:textId="77777777" w:rsidR="00373FBD" w:rsidRDefault="00373FBD" w:rsidP="0094060C">
      <w:pPr>
        <w:rPr>
          <w:rFonts w:ascii="Arial" w:hAnsi="Arial" w:cs="Arial"/>
          <w:b/>
        </w:rPr>
      </w:pPr>
    </w:p>
    <w:p w14:paraId="0D342430" w14:textId="0ED254C3" w:rsidR="00373FBD" w:rsidRDefault="00FE4122" w:rsidP="00940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Pr="00FE4122">
        <w:rPr>
          <w:rFonts w:ascii="Arial" w:hAnsi="Arial" w:cs="Arial"/>
          <w:b/>
          <w:lang w:val="en-US"/>
        </w:rPr>
        <mc:AlternateContent>
          <mc:Choice Requires="wpg">
            <w:drawing>
              <wp:inline distT="0" distB="0" distL="0" distR="0" wp14:anchorId="360A800D" wp14:editId="4BDF49F0">
                <wp:extent cx="3649510" cy="979590"/>
                <wp:effectExtent l="0" t="0" r="33655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510" cy="979590"/>
                          <a:chOff x="0" y="0"/>
                          <a:chExt cx="3649510" cy="9795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39229" y="2960"/>
                            <a:ext cx="351028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6E503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Element ID          Length          Flags        SSID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63881"/>
                            <a:ext cx="364045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C8367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Octets:        1                       1                   1               0-32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334717" y="296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180864" y="296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09673" y="625647"/>
                            <a:ext cx="2273703" cy="353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9BBB1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Figure 8-514a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81586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5" style="width:287.35pt;height:77.15pt;mso-position-horizontal-relative:char;mso-position-vertical-relative:line" coordsize="3649510,979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">
                <v:rect id="Rectangle 2" o:spid="_x0000_s1036" style="position:absolute;left:139229;top:2960;width:351028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4ED6E503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Element ID          Length          Flags        SSID</w:t>
                        </w:r>
                      </w:p>
                    </w:txbxContent>
                  </v:textbox>
                </v:rect>
                <v:shape id="_x0000_s1037" type="#_x0000_t202" style="position:absolute;top:363881;width:364045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251C8367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Octets:        1                       1                   1               0-32</w:t>
                        </w:r>
                      </w:p>
                    </w:txbxContent>
                  </v:textbox>
                </v:shape>
                <v:line id="Straight Connector 4" o:spid="_x0000_s1038" style="position:absolute;visibility:visible;mso-wrap-style:square" from="1334717,2960" to="1334717,3306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5" o:spid="_x0000_s1039" style="position:absolute;visibility:visible;mso-wrap-style:square" from="2180864,2960" to="2180864,3306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6" o:spid="_x0000_s1040" type="#_x0000_t202" style="position:absolute;left:709673;top:625647;width:2273703;height:3539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    <v:textbox style="mso-fit-shape-to-text:t">
                    <w:txbxContent>
                      <w:p w14:paraId="51E9BBB1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Figure 8-514a</w:t>
                        </w:r>
                      </w:p>
                    </w:txbxContent>
                  </v:textbox>
                </v:shape>
                <v:line id="Straight Connector 8" o:spid="_x0000_s1041" style="position:absolute;visibility:visible;mso-wrap-style:square" from="2815864,0" to="281586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14:paraId="55836016" w14:textId="77777777" w:rsidR="00CF2429" w:rsidRDefault="00CF2429" w:rsidP="00CF2429">
      <w:pPr>
        <w:rPr>
          <w:lang w:val="en-US"/>
        </w:rPr>
      </w:pPr>
    </w:p>
    <w:p w14:paraId="230A1990" w14:textId="2C09FD5E" w:rsidR="00CF2429" w:rsidRDefault="00CF2429" w:rsidP="00CF2429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245CFFCF" w14:textId="4E8DE0E8" w:rsidR="00373FBD" w:rsidRDefault="00373FBD" w:rsidP="0094060C">
      <w:pPr>
        <w:rPr>
          <w:rFonts w:ascii="Arial" w:hAnsi="Arial" w:cs="Arial"/>
          <w:b/>
        </w:rPr>
      </w:pPr>
    </w:p>
    <w:p w14:paraId="243B7691" w14:textId="268E2623" w:rsidR="00373FBD" w:rsidRDefault="00C57707" w:rsidP="00C57707">
      <w:r>
        <w:t>The Length field for this element hold</w:t>
      </w:r>
      <w:r w:rsidR="00D327F1">
        <w:t xml:space="preserve">s a value between 1 and </w:t>
      </w:r>
      <w:r w:rsidR="00FE4122">
        <w:t>33</w:t>
      </w:r>
      <w:r w:rsidR="00D327F1">
        <w:t>.</w:t>
      </w:r>
    </w:p>
    <w:p w14:paraId="79F99A68" w14:textId="77777777" w:rsidR="00C57707" w:rsidRDefault="00C57707" w:rsidP="00C57707"/>
    <w:p w14:paraId="4297D312" w14:textId="4980F6A9" w:rsidR="00EE2034" w:rsidRDefault="00EE2034" w:rsidP="00C57707">
      <w:r>
        <w:t>The Flag bi</w:t>
      </w:r>
      <w:r w:rsidR="00FE4122">
        <w:t>ts are as show in Figure 8-514b</w:t>
      </w:r>
      <w:r>
        <w:t>.</w:t>
      </w:r>
    </w:p>
    <w:p w14:paraId="3C348884" w14:textId="70226399" w:rsidR="00EE2034" w:rsidRDefault="00EE2034" w:rsidP="00C57707">
      <w:r>
        <w:lastRenderedPageBreak/>
        <w:t xml:space="preserve">    </w:t>
      </w:r>
    </w:p>
    <w:p w14:paraId="11D3D3FA" w14:textId="6C83CEDA" w:rsidR="00EE2034" w:rsidRDefault="00EE2034" w:rsidP="00C57707">
      <w:r>
        <w:t xml:space="preserve">                       </w:t>
      </w:r>
      <w:r w:rsidR="00FE4122" w:rsidRPr="00FE4122">
        <w:rPr>
          <w:lang w:val="en-US"/>
        </w:rPr>
        <mc:AlternateContent>
          <mc:Choice Requires="wpg">
            <w:drawing>
              <wp:inline distT="0" distB="0" distL="0" distR="0" wp14:anchorId="17A36D2B" wp14:editId="739FDAB7">
                <wp:extent cx="3579495" cy="1173887"/>
                <wp:effectExtent l="0" t="0" r="0" b="0"/>
                <wp:docPr id="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9495" cy="1173887"/>
                          <a:chOff x="0" y="0"/>
                          <a:chExt cx="3579495" cy="117388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59362" y="261610"/>
                            <a:ext cx="2683935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D9537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                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622471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23598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Bits:                    1                            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653070" y="26161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01204" y="892582"/>
                            <a:ext cx="2424430" cy="281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F0786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Figure 8-514b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59305" y="0"/>
                            <a:ext cx="268351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06A89" w14:textId="77777777" w:rsidR="004D67E3" w:rsidRDefault="004D67E3" w:rsidP="00FE412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B0                 B1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42" style="width:281.85pt;height:92.45pt;mso-position-horizontal-relative:char;mso-position-vertical-relative:line" coordsize="3579495,11738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">
                <v:rect id="Rectangle 24" o:spid="_x0000_s1043" style="position:absolute;left:359362;top:261610;width:2683935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jAGswwAA&#10;ANsAAAAPAAAAZHJzL2Rvd25yZXYueG1sRI9Ba8JAFITvgv9heUJvulFUJHUVSSm0WBC1l94e2dck&#10;mn0bdtck/fduQfA4zMw3zHrbm1q05HxlWcF0koAgzq2uuFDwfX4fr0D4gKyxtkwK/sjDdjMcrDHV&#10;tuMjtadQiAhhn6KCMoQmldLnJRn0E9sQR+/XOoMhSldI7bCLcFPLWZIspcGK40KJDWUl5dfTzSj4&#10;WVzkoco6vH19vu0XrbNJNrdKvYz63SuIQH14hh/tD61gNof/L/EH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jAGswwAAANsAAAAPAAAAAAAAAAAAAAAAAJcCAABkcnMvZG93&#10;bnJldi54bWxQSwUGAAAAAAQABAD1AAAAhwMAAAAA&#10;" filled="f" strokeweight="1pt">
                  <v:textbox>
                    <w:txbxContent>
                      <w:p w14:paraId="260D9537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                Reserved</w:t>
                        </w:r>
                      </w:p>
                    </w:txbxContent>
                  </v:textbox>
                </v:rect>
                <v:shape id="Text Box 25" o:spid="_x0000_s1044" type="#_x0000_t202" style="position:absolute;top:622471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mA4dwQAA&#10;ANsAAAAPAAAAZHJzL2Rvd25yZXYueG1sRI9Ba8JAFITvhf6H5RW81Y2CItFVpLbgwYs23h/ZZzY0&#10;+zZknyb+e1cQehxm5htmtRl8o27UxTqwgck4A0VcBltzZaD4/flcgIqCbLEJTAbuFGGzfn9bYW5D&#10;z0e6naRSCcIxRwNOpM21jqUjj3EcWuLkXULnUZLsKm077BPcN3qaZXPtsea04LClL0fl3+nqDYjY&#10;7eRefPu4Pw+HXe+ycoaFMaOPYbsEJTTIf/jV3lsD0xk8v6Qfo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JgOHcEAAADbAAAADwAAAAAAAAAAAAAAAACXAgAAZHJzL2Rvd25y&#10;ZXYueG1sUEsFBgAAAAAEAAQA9QAAAIUDAAAAAA==&#10;" filled="f" stroked="f">
                  <v:textbox style="mso-fit-shape-to-text:t">
                    <w:txbxContent>
                      <w:p w14:paraId="72223598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Bits:                    1                             7</w:t>
                        </w:r>
                      </w:p>
                    </w:txbxContent>
                  </v:textbox>
                </v:shape>
                <v:line id="Straight Connector 26" o:spid="_x0000_s1045" style="position:absolute;visibility:visible;mso-wrap-style:square" from="1653070,261610" to="1653070,5892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ej82sUAAADbAAAADwAAAAAAAAAA&#10;AAAAAAChAgAAZHJzL2Rvd25yZXYueG1sUEsFBgAAAAAEAAQA+QAAAJMDAAAAAA==&#10;"/>
                <v:shape id="Text Box 27" o:spid="_x0000_s1046" type="#_x0000_t202" style="position:absolute;left:601204;top:892582;width:2424430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jXxwgAA&#10;ANsAAAAPAAAAZHJzL2Rvd25yZXYueG1sRI9Pa8JAFMTvBb/D8gq91Y1Cq6SuIv4BD72o8f7IvmZD&#10;s29D9mnit3eFQo/DzPyGWawG36gbdbEObGAyzkARl8HWXBkozvv3OagoyBabwGTgThFWy9HLAnMb&#10;ej7S7SSVShCOORpwIm2udSwdeYzj0BIn7yd0HiXJrtK2wz7BfaOnWfapPdacFhy2tHFU/p6u3oCI&#10;XU/uxc7Hw2X43vYuKz+wMObtdVh/gRIa5D/81z5YA9MZ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GNfHCAAAA2wAAAA8AAAAAAAAAAAAAAAAAlwIAAGRycy9kb3du&#10;cmV2LnhtbFBLBQYAAAAABAAEAPUAAACGAwAAAAA=&#10;" filled="f" stroked="f">
                  <v:textbox style="mso-fit-shape-to-text:t">
                    <w:txbxContent>
                      <w:p w14:paraId="256F0786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Figure 8-514b</w:t>
                        </w:r>
                      </w:p>
                    </w:txbxContent>
                  </v:textbox>
                </v:shape>
                <v:shape id="Text Box 28" o:spid="_x0000_s1047" type="#_x0000_t202" style="position:absolute;left:359305;width:268351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maGDvQAA&#10;ANsAAAAPAAAAZHJzL2Rvd25yZXYueG1sRE9Ni8IwEL0L/ocwgjdNFVyWahTRXfCwl3XrfWjGpthM&#10;SjPa+u83B8Hj431vdoNv1IO6WAc2sJhnoIjLYGuuDBR/37NPUFGQLTaBycCTIuy249EGcxt6/qXH&#10;WSqVQjjmaMCJtLnWsXTkMc5DS5y4a+g8SoJdpW2HfQr3jV5m2Yf2WHNqcNjSwVF5O9+9ARG7XzyL&#10;Lx9Pl+Hn2LusXGFhzHQy7NeghAZ5i1/ukzWwTGPTl/QD9PY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6maGDvQAAANsAAAAPAAAAAAAAAAAAAAAAAJcCAABkcnMvZG93bnJldi54&#10;bWxQSwUGAAAAAAQABAD1AAAAgQMAAAAA&#10;" filled="f" stroked="f">
                  <v:textbox style="mso-fit-shape-to-text:t">
                    <w:txbxContent>
                      <w:p w14:paraId="2F806A89" w14:textId="77777777" w:rsidR="004D67E3" w:rsidRDefault="004D67E3" w:rsidP="00FE412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B0                 B1                       B7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95791" w14:textId="5860C9BC" w:rsidR="00EE2034" w:rsidRDefault="00EE2034" w:rsidP="00C57707">
      <w:r>
        <w:t>The GLK AP bit indicates that the sending STA is a</w:t>
      </w:r>
      <w:r w:rsidR="00B10D18">
        <w:t>n AP and the SSID sub-element has the same meaning as specified in clause 8.4.2.2</w:t>
      </w:r>
      <w:r>
        <w:t>. If the GLK AP bit is zero</w:t>
      </w:r>
      <w:r w:rsidR="00B10D18">
        <w:t xml:space="preserve">, then the sending STA is a non-AP GLK STA, the Length field should be 1, and the SSID </w:t>
      </w:r>
      <w:r w:rsidR="009F564D">
        <w:t>sub-element</w:t>
      </w:r>
      <w:r w:rsidR="00B10D18">
        <w:t xml:space="preserve"> shall be ignored.</w:t>
      </w:r>
    </w:p>
    <w:p w14:paraId="16729B2B" w14:textId="0509A30C" w:rsidR="00AF6780" w:rsidRPr="00947533" w:rsidRDefault="00F924CB" w:rsidP="00947533">
      <w:pPr>
        <w:pStyle w:val="Heading3"/>
      </w:pPr>
      <w:bookmarkStart w:id="41" w:name="_Toc251797716"/>
      <w:r>
        <w:t>Information Subelements</w:t>
      </w:r>
      <w:bookmarkEnd w:id="41"/>
    </w:p>
    <w:p w14:paraId="54A2D1CA" w14:textId="77777777" w:rsidR="0094060C" w:rsidRPr="0094060C" w:rsidRDefault="00F924CB" w:rsidP="0094060C">
      <w:pPr>
        <w:pStyle w:val="Heading3"/>
      </w:pPr>
      <w:bookmarkStart w:id="42" w:name="_Toc251797717"/>
      <w:r>
        <w:t>Access network query protocol (ANQP) elements</w:t>
      </w:r>
      <w:bookmarkEnd w:id="42"/>
    </w:p>
    <w:p w14:paraId="05570675" w14:textId="55E2AC6A" w:rsidR="00F924CB" w:rsidRDefault="00F924CB" w:rsidP="00F924CB">
      <w:pPr>
        <w:pStyle w:val="Heading2"/>
      </w:pPr>
      <w:bookmarkStart w:id="43" w:name="_Toc251797718"/>
      <w:r>
        <w:t>Fields used in Management and Extension frame bodies and Control frames</w:t>
      </w:r>
      <w:bookmarkEnd w:id="43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44" w:name="_Toc251797719"/>
      <w:r>
        <w:t>Action frame format details</w:t>
      </w:r>
      <w:bookmarkEnd w:id="44"/>
    </w:p>
    <w:p w14:paraId="5B8C610C" w14:textId="77777777" w:rsidR="00F924CB" w:rsidRDefault="00F924CB" w:rsidP="00F924CB">
      <w:pPr>
        <w:pStyle w:val="Heading2"/>
      </w:pPr>
      <w:bookmarkStart w:id="45" w:name="_Toc251797720"/>
      <w:r>
        <w:t>Aggregate MPDU (A-MPDU)</w:t>
      </w:r>
      <w:bookmarkEnd w:id="45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46" w:name="_Toc251797721"/>
      <w:r>
        <w:t>MAC sublayer functional description</w:t>
      </w:r>
      <w:bookmarkEnd w:id="46"/>
    </w:p>
    <w:p w14:paraId="7F8F70D1" w14:textId="77777777" w:rsidR="00CB6182" w:rsidRDefault="00CB6182" w:rsidP="00CB6182">
      <w:pPr>
        <w:pStyle w:val="Heading2"/>
      </w:pPr>
      <w:bookmarkStart w:id="47" w:name="_Toc251797722"/>
      <w:r>
        <w:t>Introduction</w:t>
      </w:r>
      <w:bookmarkEnd w:id="47"/>
    </w:p>
    <w:p w14:paraId="3323EFD6" w14:textId="67187AE5" w:rsidR="00AC3FF0" w:rsidRDefault="00CB6182" w:rsidP="00EE0694">
      <w:pPr>
        <w:pStyle w:val="Heading2"/>
      </w:pPr>
      <w:bookmarkStart w:id="48" w:name="_Toc251797723"/>
      <w:r>
        <w:t>MAC architecture</w:t>
      </w:r>
      <w:bookmarkEnd w:id="48"/>
    </w:p>
    <w:p w14:paraId="049F3A95" w14:textId="27F2126E" w:rsidR="008D7CB6" w:rsidRDefault="008D7CB6" w:rsidP="008D7CB6">
      <w:pPr>
        <w:pStyle w:val="Heading3"/>
      </w:pPr>
      <w:bookmarkStart w:id="49" w:name="_Toc251797724"/>
      <w:r>
        <w:t>General</w:t>
      </w:r>
      <w:bookmarkEnd w:id="49"/>
    </w:p>
    <w:p w14:paraId="766BFDBC" w14:textId="7836D882" w:rsidR="008D7CB6" w:rsidRDefault="008D7CB6" w:rsidP="008D7CB6">
      <w:pPr>
        <w:pStyle w:val="Heading3"/>
      </w:pPr>
      <w:bookmarkStart w:id="50" w:name="_Toc251797725"/>
      <w:r>
        <w:t>DCF</w:t>
      </w:r>
      <w:bookmarkEnd w:id="50"/>
    </w:p>
    <w:p w14:paraId="0FF65566" w14:textId="75BA885A" w:rsidR="008D7CB6" w:rsidRDefault="008D7CB6" w:rsidP="008D7CB6">
      <w:pPr>
        <w:pStyle w:val="Heading3"/>
      </w:pPr>
      <w:bookmarkStart w:id="51" w:name="_Toc251797726"/>
      <w:r>
        <w:t>PCF</w:t>
      </w:r>
      <w:bookmarkEnd w:id="51"/>
    </w:p>
    <w:p w14:paraId="2AF435A3" w14:textId="730A9CCE" w:rsidR="008D7CB6" w:rsidRDefault="008D7CB6" w:rsidP="008D7CB6">
      <w:pPr>
        <w:pStyle w:val="Heading3"/>
      </w:pPr>
      <w:bookmarkStart w:id="52" w:name="_Toc251797727"/>
      <w:r>
        <w:t xml:space="preserve">Hybrid </w:t>
      </w:r>
      <w:r w:rsidR="00BC71E7">
        <w:t>coordination</w:t>
      </w:r>
      <w:r>
        <w:t xml:space="preserve"> function (HCF)</w:t>
      </w:r>
      <w:bookmarkEnd w:id="52"/>
    </w:p>
    <w:p w14:paraId="2D43D5D4" w14:textId="51156D15" w:rsidR="008D7CB6" w:rsidRDefault="008D7CB6" w:rsidP="008D7CB6">
      <w:pPr>
        <w:pStyle w:val="Heading4"/>
        <w:numPr>
          <w:ilvl w:val="0"/>
          <w:numId w:val="0"/>
        </w:numPr>
        <w:ind w:left="864" w:hanging="864"/>
      </w:pPr>
      <w:bookmarkStart w:id="53" w:name="_Toc251797728"/>
      <w:r>
        <w:t>9.2.4.2 HCF contention based channel access (EDCA)</w:t>
      </w:r>
      <w:bookmarkEnd w:id="53"/>
    </w:p>
    <w:p w14:paraId="50ABF7FB" w14:textId="3EC011E3" w:rsidR="008D7CB6" w:rsidRDefault="00F558DF" w:rsidP="008D7CB6">
      <w:pPr>
        <w:rPr>
          <w:b/>
          <w:i/>
        </w:rPr>
      </w:pPr>
      <w:r w:rsidRPr="00F558DF">
        <w:rPr>
          <w:b/>
          <w:i/>
        </w:rPr>
        <w:t>Replace Table 9-1 with the following:</w:t>
      </w:r>
    </w:p>
    <w:p w14:paraId="357AF4B7" w14:textId="6F6E55EE" w:rsidR="00F558DF" w:rsidRPr="00BC033C" w:rsidRDefault="00F558DF" w:rsidP="008D7CB6"/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120"/>
        <w:gridCol w:w="954"/>
        <w:gridCol w:w="494"/>
        <w:gridCol w:w="764"/>
        <w:gridCol w:w="1000"/>
        <w:gridCol w:w="1079"/>
        <w:gridCol w:w="1079"/>
        <w:gridCol w:w="2140"/>
      </w:tblGrid>
      <w:tr w:rsidR="00BC033C" w:rsidRPr="00BC033C" w14:paraId="49078D00" w14:textId="77777777" w:rsidTr="00BC033C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F4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715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Priority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2B8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UP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3F8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802.1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360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75B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B7B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81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Designation (informative)</w:t>
            </w:r>
          </w:p>
        </w:tc>
      </w:tr>
      <w:tr w:rsidR="00BC033C" w:rsidRPr="00BC033C" w14:paraId="4BD30C06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607" w14:textId="686B3B21" w:rsidR="00BC033C" w:rsidRPr="00BC033C" w:rsidRDefault="00BC71E7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Non</w:t>
            </w:r>
            <w:r w:rsidR="00BC033C"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-GLK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(802.1D 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t>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F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4D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C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53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3EE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0B16735C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11AA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8FFD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B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C0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D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D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1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DC3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4044F0AF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45A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9198E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7D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B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C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80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F7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CB8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15BFF51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24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BFDB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1B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1C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C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46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D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AB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119011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940E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AB7F4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8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5D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5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75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9D3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49808A0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BDA9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FF9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51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F3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6A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BC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3A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274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25320682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CAE1F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0C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1F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60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0E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CC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FA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05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19835ECC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0729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891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4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6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6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86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C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FB9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  <w:tr w:rsidR="00BC033C" w:rsidRPr="00BC033C" w14:paraId="780869A7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AC1" w14:textId="250D870E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(802.1Q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55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6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9E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7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2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4AB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12F54D47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A32B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7701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D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50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1A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DE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C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D2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0290436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506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F87A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7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55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8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6B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F4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67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D9C5A4E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7175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6682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F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C5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2C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ADC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382644B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12B1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EF98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62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2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A2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A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D50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57A3D60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78AB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2B4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CD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2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FF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1F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00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844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5C0E095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5D22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B4029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E9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8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B4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04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46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813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3012697B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98A8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25C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B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4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FC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B1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5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E1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</w:tbl>
    <w:p w14:paraId="6247FE34" w14:textId="4D11623F" w:rsidR="00BC033C" w:rsidRPr="00BC033C" w:rsidRDefault="00BC033C" w:rsidP="008D7CB6"/>
    <w:p w14:paraId="448B100F" w14:textId="4939E308" w:rsidR="008D7CB6" w:rsidRDefault="008D7CB6" w:rsidP="008D7CB6">
      <w:pPr>
        <w:pStyle w:val="Heading3"/>
      </w:pPr>
      <w:bookmarkStart w:id="54" w:name="_Toc251797729"/>
      <w:r>
        <w:t>Mesh coordination function (MCF)</w:t>
      </w:r>
      <w:bookmarkEnd w:id="54"/>
    </w:p>
    <w:p w14:paraId="509A4445" w14:textId="57D9B03E" w:rsidR="008D7CB6" w:rsidRDefault="008D7CB6" w:rsidP="008D7CB6">
      <w:pPr>
        <w:pStyle w:val="Heading3"/>
      </w:pPr>
      <w:bookmarkStart w:id="55" w:name="_Toc251797730"/>
      <w:r>
        <w:t>Combined use of DCF, PCF, and HCF</w:t>
      </w:r>
      <w:bookmarkEnd w:id="55"/>
    </w:p>
    <w:p w14:paraId="5057EADB" w14:textId="4D865C80" w:rsidR="008D7CB6" w:rsidRDefault="008D7CB6" w:rsidP="008D7CB6">
      <w:pPr>
        <w:pStyle w:val="Heading3"/>
      </w:pPr>
      <w:bookmarkStart w:id="56" w:name="_Toc251797731"/>
      <w:r>
        <w:t>MAC data service</w:t>
      </w:r>
      <w:bookmarkEnd w:id="56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57" w:name="_Toc251797732"/>
      <w:r>
        <w:lastRenderedPageBreak/>
        <w:t>DCF</w:t>
      </w:r>
      <w:bookmarkEnd w:id="57"/>
    </w:p>
    <w:p w14:paraId="50A5A1DF" w14:textId="77777777" w:rsidR="00CB6182" w:rsidRDefault="00CB6182" w:rsidP="00CB6182">
      <w:pPr>
        <w:pStyle w:val="Heading2"/>
      </w:pPr>
      <w:bookmarkStart w:id="58" w:name="_Toc251797733"/>
      <w:r>
        <w:t>PCF</w:t>
      </w:r>
      <w:bookmarkEnd w:id="58"/>
    </w:p>
    <w:p w14:paraId="7D3FD7BA" w14:textId="77777777" w:rsidR="00CB6182" w:rsidRDefault="00CB6182" w:rsidP="00CB6182">
      <w:pPr>
        <w:pStyle w:val="Heading2"/>
      </w:pPr>
      <w:bookmarkStart w:id="59" w:name="_Toc251797734"/>
      <w:r>
        <w:t>Fragmentation</w:t>
      </w:r>
      <w:bookmarkEnd w:id="59"/>
    </w:p>
    <w:p w14:paraId="1543F41B" w14:textId="77777777" w:rsidR="00CB6182" w:rsidRDefault="00CB6182" w:rsidP="00CB6182">
      <w:pPr>
        <w:pStyle w:val="Heading2"/>
      </w:pPr>
      <w:bookmarkStart w:id="60" w:name="_Toc251797735"/>
      <w:r>
        <w:t>Defragmentation</w:t>
      </w:r>
      <w:bookmarkEnd w:id="60"/>
    </w:p>
    <w:p w14:paraId="6AF87B42" w14:textId="77777777" w:rsidR="00CB6182" w:rsidRDefault="00CB6182" w:rsidP="00CB6182">
      <w:pPr>
        <w:pStyle w:val="Heading2"/>
      </w:pPr>
      <w:bookmarkStart w:id="61" w:name="_Toc251797736"/>
      <w:r>
        <w:t>Multirate support</w:t>
      </w:r>
      <w:bookmarkEnd w:id="61"/>
    </w:p>
    <w:p w14:paraId="599D8FCE" w14:textId="77777777" w:rsidR="00CB6182" w:rsidRDefault="00CB6182" w:rsidP="00CB6182">
      <w:pPr>
        <w:pStyle w:val="Heading2"/>
      </w:pPr>
      <w:bookmarkStart w:id="62" w:name="_Toc251797737"/>
      <w:r>
        <w:t>MSDU transmission restrictions</w:t>
      </w:r>
      <w:bookmarkEnd w:id="62"/>
    </w:p>
    <w:p w14:paraId="0CA2C35B" w14:textId="77777777" w:rsidR="00CB6182" w:rsidRDefault="00CB6182" w:rsidP="00CB6182">
      <w:pPr>
        <w:pStyle w:val="Heading2"/>
      </w:pPr>
      <w:bookmarkStart w:id="63" w:name="_Toc251797738"/>
      <w:r>
        <w:t>HT Control field operation</w:t>
      </w:r>
      <w:bookmarkEnd w:id="63"/>
    </w:p>
    <w:p w14:paraId="5D260E12" w14:textId="57571052" w:rsidR="004D01F5" w:rsidRDefault="004D01F5" w:rsidP="00CB6182">
      <w:pPr>
        <w:pStyle w:val="Heading2"/>
      </w:pPr>
      <w:bookmarkStart w:id="64" w:name="_Toc251797739"/>
      <w:r>
        <w:t>Control Wrapper operation</w:t>
      </w:r>
      <w:bookmarkEnd w:id="64"/>
    </w:p>
    <w:p w14:paraId="5B2D34A7" w14:textId="17F6A24E" w:rsidR="00CB6182" w:rsidRDefault="00CB6182" w:rsidP="00CB6182">
      <w:pPr>
        <w:pStyle w:val="Heading2"/>
      </w:pPr>
      <w:bookmarkStart w:id="65" w:name="_Toc251797740"/>
      <w:r>
        <w:t>A-MSDU operation</w:t>
      </w:r>
      <w:bookmarkEnd w:id="65"/>
    </w:p>
    <w:p w14:paraId="7049C627" w14:textId="77777777" w:rsidR="00CB6182" w:rsidRDefault="00CB6182" w:rsidP="00CB6182">
      <w:pPr>
        <w:pStyle w:val="Heading2"/>
      </w:pPr>
      <w:bookmarkStart w:id="66" w:name="_Toc251797741"/>
      <w:r>
        <w:t>A-MPDU operation</w:t>
      </w:r>
      <w:bookmarkEnd w:id="66"/>
    </w:p>
    <w:p w14:paraId="5943BE0D" w14:textId="5DF44644" w:rsidR="00CB6182" w:rsidRDefault="00CB6182" w:rsidP="00CB6182">
      <w:pPr>
        <w:pStyle w:val="Heading2"/>
      </w:pPr>
      <w:bookmarkStart w:id="67" w:name="_Toc251797742"/>
      <w:r>
        <w:t>PPDU duration constraint</w:t>
      </w:r>
      <w:bookmarkEnd w:id="67"/>
    </w:p>
    <w:p w14:paraId="5021931B" w14:textId="77777777" w:rsidR="004D01F5" w:rsidRDefault="004D01F5" w:rsidP="00CB6182">
      <w:pPr>
        <w:pStyle w:val="Heading2"/>
      </w:pPr>
      <w:bookmarkStart w:id="68" w:name="_Toc251797743"/>
      <w:r>
        <w:t>DMG A-PPDU operation</w:t>
      </w:r>
      <w:bookmarkEnd w:id="68"/>
    </w:p>
    <w:p w14:paraId="16DEEA8B" w14:textId="33155B09" w:rsidR="00CB6182" w:rsidRDefault="00CB6182" w:rsidP="00CB6182">
      <w:pPr>
        <w:pStyle w:val="Heading2"/>
      </w:pPr>
      <w:bookmarkStart w:id="69" w:name="_Toc251797744"/>
      <w:r>
        <w:t>LDPC operation</w:t>
      </w:r>
      <w:bookmarkEnd w:id="69"/>
    </w:p>
    <w:p w14:paraId="00D8869B" w14:textId="1F3ABE2B" w:rsidR="00CB6182" w:rsidRDefault="004D01F5" w:rsidP="00CB6182">
      <w:pPr>
        <w:pStyle w:val="Heading2"/>
      </w:pPr>
      <w:bookmarkStart w:id="70" w:name="_Toc251797745"/>
      <w:r>
        <w:t>STBC</w:t>
      </w:r>
      <w:r w:rsidR="00CB6182">
        <w:t xml:space="preserve"> operation</w:t>
      </w:r>
      <w:bookmarkEnd w:id="70"/>
    </w:p>
    <w:p w14:paraId="0DB08CF4" w14:textId="77777777" w:rsidR="00CB6182" w:rsidRDefault="00CB6182" w:rsidP="00CB6182">
      <w:pPr>
        <w:pStyle w:val="Heading2"/>
      </w:pPr>
      <w:bookmarkStart w:id="71" w:name="_Toc251797746"/>
      <w:r>
        <w:t>Short GI operation</w:t>
      </w:r>
      <w:bookmarkEnd w:id="71"/>
    </w:p>
    <w:p w14:paraId="491C194D" w14:textId="77777777" w:rsidR="00CB6182" w:rsidRDefault="00CB6182" w:rsidP="00CB6182">
      <w:pPr>
        <w:pStyle w:val="Heading2"/>
      </w:pPr>
      <w:bookmarkStart w:id="72" w:name="_Toc251797747"/>
      <w:r>
        <w:t>Greenfield operation</w:t>
      </w:r>
      <w:bookmarkEnd w:id="72"/>
    </w:p>
    <w:p w14:paraId="560367D7" w14:textId="77777777" w:rsidR="00CB6182" w:rsidRDefault="00CB6182" w:rsidP="00CB6182">
      <w:pPr>
        <w:pStyle w:val="Heading2"/>
      </w:pPr>
      <w:bookmarkStart w:id="73" w:name="_Toc251797748"/>
      <w:r>
        <w:t>Operation across regulatory domains</w:t>
      </w:r>
      <w:bookmarkEnd w:id="73"/>
    </w:p>
    <w:p w14:paraId="5BB38290" w14:textId="77777777" w:rsidR="00CB6182" w:rsidRDefault="00CB6182" w:rsidP="00CB6182">
      <w:pPr>
        <w:pStyle w:val="Heading2"/>
      </w:pPr>
      <w:bookmarkStart w:id="74" w:name="_Toc251797749"/>
      <w:r>
        <w:t>HCF</w:t>
      </w:r>
      <w:bookmarkEnd w:id="74"/>
    </w:p>
    <w:p w14:paraId="10A4B7E4" w14:textId="77777777" w:rsidR="00CB6182" w:rsidRDefault="00CB6182" w:rsidP="00CB6182">
      <w:pPr>
        <w:pStyle w:val="Heading2"/>
      </w:pPr>
      <w:bookmarkStart w:id="75" w:name="_Toc251797750"/>
      <w:r>
        <w:t>Mesh coordination function (MCF)</w:t>
      </w:r>
      <w:bookmarkEnd w:id="75"/>
    </w:p>
    <w:p w14:paraId="1A2F56AF" w14:textId="5A880EAE" w:rsidR="00CB6182" w:rsidRDefault="004D01F5" w:rsidP="00CB6182">
      <w:pPr>
        <w:pStyle w:val="Heading2"/>
      </w:pPr>
      <w:bookmarkStart w:id="76" w:name="_Toc251797751"/>
      <w:r>
        <w:t>Block acknowledgement (block a</w:t>
      </w:r>
      <w:r w:rsidR="00CB6182">
        <w:t>ck)</w:t>
      </w:r>
      <w:bookmarkEnd w:id="76"/>
    </w:p>
    <w:p w14:paraId="251D3B89" w14:textId="47335B95" w:rsidR="00CB6182" w:rsidRDefault="004D01F5" w:rsidP="00394732">
      <w:pPr>
        <w:pStyle w:val="Heading2"/>
      </w:pPr>
      <w:bookmarkStart w:id="77" w:name="_Toc251797752"/>
      <w:r>
        <w:t>No Acknowledgement (No Ack)</w:t>
      </w:r>
      <w:bookmarkEnd w:id="77"/>
    </w:p>
    <w:p w14:paraId="46AD278A" w14:textId="77777777" w:rsidR="00CB6182" w:rsidRDefault="00CB6182" w:rsidP="00394732">
      <w:pPr>
        <w:pStyle w:val="Heading2"/>
      </w:pPr>
      <w:bookmarkStart w:id="78" w:name="_Toc251797753"/>
      <w:r>
        <w:lastRenderedPageBreak/>
        <w:t>Protection mechanisms</w:t>
      </w:r>
      <w:bookmarkEnd w:id="78"/>
    </w:p>
    <w:p w14:paraId="7BD2A45C" w14:textId="77777777" w:rsidR="00CB6182" w:rsidRDefault="00CB6182" w:rsidP="00394732">
      <w:pPr>
        <w:pStyle w:val="Heading2"/>
      </w:pPr>
      <w:bookmarkStart w:id="79" w:name="_Toc251797754"/>
      <w:r>
        <w:t>MAC frame processing</w:t>
      </w:r>
      <w:bookmarkEnd w:id="79"/>
    </w:p>
    <w:p w14:paraId="5AF84559" w14:textId="77777777" w:rsidR="00CB6182" w:rsidRDefault="00CB6182" w:rsidP="00394732">
      <w:pPr>
        <w:pStyle w:val="Heading2"/>
      </w:pPr>
      <w:bookmarkStart w:id="80" w:name="_Toc251797755"/>
      <w:r>
        <w:t>Reverse direction protocol</w:t>
      </w:r>
      <w:bookmarkEnd w:id="80"/>
    </w:p>
    <w:p w14:paraId="01893EC7" w14:textId="77777777" w:rsidR="00CB6182" w:rsidRDefault="00CB6182" w:rsidP="00394732">
      <w:pPr>
        <w:pStyle w:val="Heading2"/>
      </w:pPr>
      <w:bookmarkStart w:id="81" w:name="_Toc251797756"/>
      <w:r>
        <w:t>PSMP Operation</w:t>
      </w:r>
      <w:bookmarkEnd w:id="81"/>
    </w:p>
    <w:p w14:paraId="093A0ACC" w14:textId="77777777" w:rsidR="00CB6182" w:rsidRDefault="00CB6182" w:rsidP="00394732">
      <w:pPr>
        <w:pStyle w:val="Heading2"/>
      </w:pPr>
      <w:bookmarkStart w:id="82" w:name="_Toc251797757"/>
      <w:r>
        <w:t>Sounding PPDUs</w:t>
      </w:r>
      <w:bookmarkEnd w:id="82"/>
    </w:p>
    <w:p w14:paraId="12BCF7EC" w14:textId="46C6861A" w:rsidR="00CB6182" w:rsidRDefault="004D01F5" w:rsidP="00394732">
      <w:pPr>
        <w:pStyle w:val="Heading2"/>
      </w:pPr>
      <w:bookmarkStart w:id="83" w:name="_Toc251797758"/>
      <w:r>
        <w:t>L</w:t>
      </w:r>
      <w:r w:rsidR="00CB6182">
        <w:t>ink adaptation</w:t>
      </w:r>
      <w:bookmarkEnd w:id="83"/>
    </w:p>
    <w:p w14:paraId="767FE678" w14:textId="77777777" w:rsidR="00CB6182" w:rsidRDefault="00CB6182" w:rsidP="00394732">
      <w:pPr>
        <w:pStyle w:val="Heading2"/>
      </w:pPr>
      <w:bookmarkStart w:id="84" w:name="_Toc251797759"/>
      <w:r>
        <w:t>Transmit beamforming</w:t>
      </w:r>
      <w:bookmarkEnd w:id="84"/>
    </w:p>
    <w:p w14:paraId="23B987F6" w14:textId="77777777" w:rsidR="00CB6182" w:rsidRDefault="00CB6182" w:rsidP="00394732">
      <w:pPr>
        <w:pStyle w:val="Heading2"/>
      </w:pPr>
      <w:bookmarkStart w:id="85" w:name="_Toc251797760"/>
      <w:r>
        <w:t>Antenna selection (ASEL)</w:t>
      </w:r>
      <w:bookmarkEnd w:id="85"/>
    </w:p>
    <w:p w14:paraId="1FA1BC10" w14:textId="77777777" w:rsidR="00CB6182" w:rsidRDefault="00CB6182" w:rsidP="00394732">
      <w:pPr>
        <w:pStyle w:val="Heading2"/>
      </w:pPr>
      <w:bookmarkStart w:id="86" w:name="_Toc251797761"/>
      <w:r>
        <w:t>Null data packet (NDP) sounding</w:t>
      </w:r>
      <w:bookmarkEnd w:id="86"/>
    </w:p>
    <w:p w14:paraId="1AB88788" w14:textId="77777777" w:rsidR="00CB6182" w:rsidRDefault="00CB6182" w:rsidP="00394732">
      <w:pPr>
        <w:pStyle w:val="Heading2"/>
      </w:pPr>
      <w:bookmarkStart w:id="87" w:name="_Toc251797762"/>
      <w:r>
        <w:t>Mesh forwarding framework</w:t>
      </w:r>
      <w:bookmarkEnd w:id="87"/>
    </w:p>
    <w:p w14:paraId="34343E74" w14:textId="246DB837" w:rsidR="00CB6182" w:rsidRDefault="00CB6182" w:rsidP="00394732">
      <w:pPr>
        <w:pStyle w:val="Heading2"/>
      </w:pPr>
      <w:bookmarkStart w:id="88" w:name="_Toc251797763"/>
      <w:r>
        <w:t>DMG channel access</w:t>
      </w:r>
      <w:bookmarkEnd w:id="88"/>
    </w:p>
    <w:p w14:paraId="534CBE02" w14:textId="494B8CF6" w:rsidR="00CB6182" w:rsidRDefault="004D01F5" w:rsidP="00394732">
      <w:pPr>
        <w:pStyle w:val="Heading2"/>
      </w:pPr>
      <w:bookmarkStart w:id="89" w:name="_Toc251797764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89"/>
    </w:p>
    <w:p w14:paraId="422232B6" w14:textId="13085A54" w:rsidR="00CB6182" w:rsidRDefault="00CB6182" w:rsidP="00394732">
      <w:pPr>
        <w:pStyle w:val="Heading2"/>
      </w:pPr>
      <w:bookmarkStart w:id="90" w:name="_Toc251797765"/>
      <w:r>
        <w:t>DMG beamforming</w:t>
      </w:r>
      <w:bookmarkEnd w:id="90"/>
    </w:p>
    <w:p w14:paraId="35003DBE" w14:textId="5C14A603" w:rsidR="00CB6182" w:rsidRDefault="00165629" w:rsidP="00394732">
      <w:pPr>
        <w:pStyle w:val="Heading2"/>
      </w:pPr>
      <w:bookmarkStart w:id="91" w:name="_Toc251797766"/>
      <w:r>
        <w:t>DMG block a</w:t>
      </w:r>
      <w:r w:rsidR="00CB6182">
        <w:t>ck with flow control</w:t>
      </w:r>
      <w:bookmarkEnd w:id="91"/>
    </w:p>
    <w:p w14:paraId="654D82C1" w14:textId="13FB3BCD" w:rsidR="00CB6182" w:rsidRDefault="00CB6182" w:rsidP="00394732">
      <w:pPr>
        <w:pStyle w:val="Heading2"/>
      </w:pPr>
      <w:bookmarkStart w:id="92" w:name="_Toc251797767"/>
      <w:r>
        <w:t>DMG link adaptation</w:t>
      </w:r>
      <w:bookmarkEnd w:id="92"/>
    </w:p>
    <w:p w14:paraId="699E130F" w14:textId="47FF1AD6" w:rsidR="00CB6182" w:rsidRDefault="00165629" w:rsidP="00394732">
      <w:pPr>
        <w:pStyle w:val="Heading2"/>
      </w:pPr>
      <w:bookmarkStart w:id="93" w:name="_Toc251797768"/>
      <w:r>
        <w:t>DMG dynamic tone pairing (D</w:t>
      </w:r>
      <w:r w:rsidR="00394732">
        <w:t>TP)</w:t>
      </w:r>
      <w:bookmarkEnd w:id="93"/>
    </w:p>
    <w:p w14:paraId="704E0455" w14:textId="77777777" w:rsidR="00394732" w:rsidRDefault="00394732" w:rsidP="00394732">
      <w:pPr>
        <w:pStyle w:val="Heading2"/>
      </w:pPr>
      <w:bookmarkStart w:id="94" w:name="_Toc251797769"/>
      <w:r>
        <w:t>DMG relay operation</w:t>
      </w:r>
      <w:bookmarkEnd w:id="94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95" w:name="_Toc251797770"/>
      <w:r>
        <w:t>MLME</w:t>
      </w:r>
      <w:bookmarkEnd w:id="95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96" w:name="_Toc251797771"/>
      <w:r>
        <w:t>Security</w:t>
      </w:r>
      <w:bookmarkEnd w:id="96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97" w:name="_Toc251797772"/>
      <w:r>
        <w:lastRenderedPageBreak/>
        <w:t>Fast BS</w:t>
      </w:r>
      <w:r w:rsidR="00F924CB">
        <w:t>S transition</w:t>
      </w:r>
      <w:bookmarkEnd w:id="97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98" w:name="_Toc251797773"/>
      <w:r>
        <w:t>MLME Mesh procedures</w:t>
      </w:r>
      <w:bookmarkEnd w:id="98"/>
    </w:p>
    <w:p w14:paraId="24A07A90" w14:textId="70D2DD50" w:rsidR="00360413" w:rsidRDefault="00733815" w:rsidP="00733815">
      <w:pPr>
        <w:pStyle w:val="Heading2"/>
      </w:pPr>
      <w:bookmarkStart w:id="99" w:name="_Toc251797774"/>
      <w:r>
        <w:t>Mesh STA dependencies</w:t>
      </w:r>
      <w:bookmarkEnd w:id="99"/>
    </w:p>
    <w:p w14:paraId="0E7D1D1F" w14:textId="7E57D71B" w:rsidR="00733815" w:rsidRDefault="00733815" w:rsidP="00733815">
      <w:pPr>
        <w:pStyle w:val="Heading2"/>
      </w:pPr>
      <w:bookmarkStart w:id="100" w:name="_Toc251797775"/>
      <w:r>
        <w:t>Mesh discovery</w:t>
      </w:r>
      <w:bookmarkEnd w:id="100"/>
    </w:p>
    <w:p w14:paraId="4FDA2204" w14:textId="098E277A" w:rsidR="00733815" w:rsidRDefault="00733815" w:rsidP="00733815">
      <w:pPr>
        <w:pStyle w:val="Heading2"/>
      </w:pPr>
      <w:bookmarkStart w:id="101" w:name="_Toc251797776"/>
      <w:r>
        <w:t>Mesh peering management (MPM)</w:t>
      </w:r>
      <w:bookmarkEnd w:id="101"/>
    </w:p>
    <w:p w14:paraId="64F441D3" w14:textId="3ADF61DD" w:rsidR="00733815" w:rsidRDefault="00733815" w:rsidP="00733815">
      <w:pPr>
        <w:pStyle w:val="Heading2"/>
      </w:pPr>
      <w:bookmarkStart w:id="102" w:name="_Toc251797777"/>
      <w:r>
        <w:t>Mesh peering management finite state machine (MPM FSM)</w:t>
      </w:r>
      <w:bookmarkEnd w:id="102"/>
    </w:p>
    <w:p w14:paraId="62E9B55B" w14:textId="1B20C48D" w:rsidR="00733815" w:rsidRDefault="00BC71E7" w:rsidP="00733815">
      <w:pPr>
        <w:pStyle w:val="Heading2"/>
      </w:pPr>
      <w:bookmarkStart w:id="103" w:name="_Toc251797778"/>
      <w:r>
        <w:t>Authenticated</w:t>
      </w:r>
      <w:r w:rsidR="00733815">
        <w:t xml:space="preserve"> mesh peering exchange (AMPE)</w:t>
      </w:r>
      <w:bookmarkEnd w:id="103"/>
    </w:p>
    <w:p w14:paraId="2105312C" w14:textId="323D2AA6" w:rsidR="00733815" w:rsidRDefault="00733815" w:rsidP="00733815">
      <w:pPr>
        <w:pStyle w:val="Heading2"/>
      </w:pPr>
      <w:bookmarkStart w:id="104" w:name="_Toc251797779"/>
      <w:r>
        <w:t>Mesh group key handshake</w:t>
      </w:r>
      <w:bookmarkEnd w:id="104"/>
    </w:p>
    <w:p w14:paraId="643DCF0E" w14:textId="5BB4D4EC" w:rsidR="00733815" w:rsidRDefault="00733815" w:rsidP="00733815">
      <w:pPr>
        <w:pStyle w:val="Heading2"/>
      </w:pPr>
      <w:bookmarkStart w:id="105" w:name="_Toc251797780"/>
      <w:r>
        <w:t>Mesh security</w:t>
      </w:r>
      <w:bookmarkEnd w:id="105"/>
    </w:p>
    <w:p w14:paraId="474C786D" w14:textId="75F62AFC" w:rsidR="00733815" w:rsidRDefault="00733815" w:rsidP="00733815">
      <w:pPr>
        <w:pStyle w:val="Heading2"/>
      </w:pPr>
      <w:bookmarkStart w:id="106" w:name="_Toc251797781"/>
      <w:r>
        <w:t>Mesh path selection and metric framework</w:t>
      </w:r>
      <w:bookmarkEnd w:id="106"/>
    </w:p>
    <w:p w14:paraId="47B49648" w14:textId="02F2CF64" w:rsidR="00733815" w:rsidRDefault="00733815" w:rsidP="00733815">
      <w:pPr>
        <w:pStyle w:val="Heading2"/>
      </w:pPr>
      <w:bookmarkStart w:id="107" w:name="_Toc251797782"/>
      <w:r>
        <w:t>Airtime link metric</w:t>
      </w:r>
      <w:bookmarkEnd w:id="107"/>
    </w:p>
    <w:p w14:paraId="7F6C9090" w14:textId="26B425E7" w:rsidR="00733815" w:rsidRDefault="00733815" w:rsidP="00733815">
      <w:pPr>
        <w:pStyle w:val="Heading2"/>
      </w:pPr>
      <w:bookmarkStart w:id="108" w:name="_Toc251797783"/>
      <w:r>
        <w:t>Hybrid wireless mesh protocol (HWMP)</w:t>
      </w:r>
      <w:bookmarkEnd w:id="108"/>
    </w:p>
    <w:p w14:paraId="15563176" w14:textId="0751E41D" w:rsidR="00733815" w:rsidRDefault="00733815" w:rsidP="00733815">
      <w:pPr>
        <w:pStyle w:val="Heading2"/>
      </w:pPr>
      <w:bookmarkStart w:id="109" w:name="_Toc251797784"/>
      <w:r>
        <w:t>Interworking with the DS</w:t>
      </w:r>
      <w:bookmarkEnd w:id="109"/>
    </w:p>
    <w:p w14:paraId="4A39067C" w14:textId="3119897D" w:rsidR="00733815" w:rsidRDefault="00733815" w:rsidP="00733815">
      <w:pPr>
        <w:pStyle w:val="Heading3"/>
      </w:pPr>
      <w:bookmarkStart w:id="110" w:name="_Toc251797785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10"/>
    </w:p>
    <w:p w14:paraId="2FEC9C88" w14:textId="46CF0CC1" w:rsidR="00733815" w:rsidRPr="00733815" w:rsidRDefault="00733815" w:rsidP="00733815">
      <w:pPr>
        <w:rPr>
          <w:b/>
          <w:i/>
        </w:rPr>
      </w:pPr>
      <w:r w:rsidRPr="00733815">
        <w:rPr>
          <w:b/>
          <w:i/>
        </w:rPr>
        <w:t>Change first paragraph as follows:</w:t>
      </w:r>
    </w:p>
    <w:p w14:paraId="67E7E87E" w14:textId="76541AC1" w:rsidR="00733815" w:rsidRDefault="00733815" w:rsidP="0073381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733815">
        <w:rPr>
          <w:color w:val="000000"/>
          <w:szCs w:val="24"/>
          <w:lang w:val="en-US"/>
        </w:rPr>
        <w:t>A mesh STA that has access to a DS is called a mesh gate. Mesh STAs in an MBSS access the DS via the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lang w:val="en-US"/>
        </w:rPr>
        <w:t>mesh gate. An MBSS functions like an IEEE 802 LAN segment that is compatible with IEEE Std 802.1D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u w:val="single"/>
          <w:lang w:val="en-US"/>
        </w:rPr>
        <w:t>if the MBSS is composed of non-GLK mesh STAs and compatible with IEEE Std 802.1Q if the MBSS is composed of GLK mesh STAs</w:t>
      </w:r>
      <w:r w:rsidRPr="00733815">
        <w:rPr>
          <w:color w:val="000000"/>
          <w:szCs w:val="24"/>
          <w:lang w:val="en-US"/>
        </w:rPr>
        <w:t>. The MBSS appears as a single access domain.</w:t>
      </w:r>
    </w:p>
    <w:p w14:paraId="13DC12D7" w14:textId="77777777" w:rsidR="00733815" w:rsidRPr="00733815" w:rsidRDefault="00733815" w:rsidP="00733815">
      <w:pPr>
        <w:rPr>
          <w:szCs w:val="24"/>
        </w:rPr>
      </w:pPr>
    </w:p>
    <w:p w14:paraId="46BD89F7" w14:textId="1F9B36B0" w:rsidR="00733815" w:rsidRDefault="00733815" w:rsidP="00733815">
      <w:pPr>
        <w:pStyle w:val="Heading3"/>
      </w:pPr>
      <w:bookmarkStart w:id="111" w:name="_Toc251797786"/>
      <w:r>
        <w:lastRenderedPageBreak/>
        <w:t>Gate announcement (GANN)</w:t>
      </w:r>
      <w:bookmarkEnd w:id="111"/>
    </w:p>
    <w:p w14:paraId="208DB1A4" w14:textId="11D36023" w:rsidR="00733815" w:rsidRDefault="00733815" w:rsidP="00733815">
      <w:pPr>
        <w:pStyle w:val="Heading3"/>
      </w:pPr>
      <w:bookmarkStart w:id="112" w:name="_Toc251797787"/>
      <w:r>
        <w:t>Data forwarding at proxy mesh gates</w:t>
      </w:r>
      <w:bookmarkEnd w:id="112"/>
    </w:p>
    <w:p w14:paraId="233A6221" w14:textId="254033A1" w:rsidR="00733815" w:rsidRDefault="00733815" w:rsidP="00733815">
      <w:pPr>
        <w:pStyle w:val="Heading3"/>
      </w:pPr>
      <w:bookmarkStart w:id="113" w:name="_Toc251797788"/>
      <w:r>
        <w:t>Proxy information and proxy update</w:t>
      </w:r>
      <w:bookmarkEnd w:id="113"/>
    </w:p>
    <w:p w14:paraId="208EE6FD" w14:textId="2F805BBA" w:rsidR="00733815" w:rsidRDefault="00733815" w:rsidP="00733815">
      <w:pPr>
        <w:pStyle w:val="Heading3"/>
      </w:pPr>
      <w:bookmarkStart w:id="114" w:name="_Toc251797789"/>
      <w:r>
        <w:t>Mesh STA collocation</w:t>
      </w:r>
      <w:bookmarkEnd w:id="114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15" w:name="_Toc251797790"/>
      <w:r>
        <w:t>Intra-mesh congestion control</w:t>
      </w:r>
      <w:bookmarkEnd w:id="115"/>
    </w:p>
    <w:p w14:paraId="626B5021" w14:textId="4BB003B9" w:rsidR="00733815" w:rsidRDefault="00733815" w:rsidP="00733815">
      <w:pPr>
        <w:pStyle w:val="Heading2"/>
      </w:pPr>
      <w:bookmarkStart w:id="116" w:name="_Toc251797791"/>
      <w:r>
        <w:t>Synchronization and beaconing in MBSSs</w:t>
      </w:r>
      <w:bookmarkEnd w:id="116"/>
    </w:p>
    <w:p w14:paraId="149FA600" w14:textId="0E4AB864" w:rsidR="00733815" w:rsidRDefault="00733815" w:rsidP="00733815">
      <w:pPr>
        <w:pStyle w:val="Heading2"/>
      </w:pPr>
      <w:bookmarkStart w:id="117" w:name="_Toc251797792"/>
      <w:r>
        <w:t>Power save in mesh BSS</w:t>
      </w:r>
      <w:bookmarkEnd w:id="117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18" w:name="_Toc251797793"/>
      <w:r>
        <w:t>Frequency-Hopping spread spectrum (FHSS) PHY specification for the 2.4 GHz industrial, scientific, and medical (ISM) band</w:t>
      </w:r>
      <w:bookmarkEnd w:id="118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19" w:name="_Toc251797794"/>
      <w:r>
        <w:t>Infrared (</w:t>
      </w:r>
      <w:r w:rsidR="004F505E">
        <w:t xml:space="preserve">IR) PHY </w:t>
      </w:r>
      <w:r w:rsidR="00360413">
        <w:t>specification</w:t>
      </w:r>
      <w:bookmarkEnd w:id="119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20" w:name="_Toc251797795"/>
      <w:r>
        <w:t>DSSS PHY specification for the 2.4 GHz band designated for ISM applications</w:t>
      </w:r>
      <w:bookmarkEnd w:id="120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21" w:name="_Toc251797796"/>
      <w:r>
        <w:t>High rate direct sequence spread spectrum (HR/DSSS) PHY specification</w:t>
      </w:r>
      <w:bookmarkEnd w:id="121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22" w:name="_Toc251797797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22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23" w:name="_Toc251797798"/>
      <w:r>
        <w:t>Extended Rat PHY (ERP) specification</w:t>
      </w:r>
      <w:bookmarkEnd w:id="123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24" w:name="_Toc251797799"/>
      <w:r>
        <w:lastRenderedPageBreak/>
        <w:t>High Throughput (HT) PHY specification</w:t>
      </w:r>
      <w:bookmarkEnd w:id="124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25" w:name="_Toc251797800"/>
      <w:r>
        <w:t>Directional multi-gigabit (DMG) PHY specification</w:t>
      </w:r>
      <w:bookmarkEnd w:id="125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26" w:name="_Toc251797801"/>
      <w:r>
        <w:t>Annex A, Bibliography</w:t>
      </w:r>
      <w:bookmarkEnd w:id="126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27" w:name="_Toc251797802"/>
      <w:r>
        <w:t>Annex B, Protocol Implementation Conformance Statement (PICS)</w:t>
      </w:r>
      <w:bookmarkEnd w:id="127"/>
    </w:p>
    <w:p w14:paraId="7F5A3958" w14:textId="77777777" w:rsidR="00360413" w:rsidRDefault="00360413" w:rsidP="00360413"/>
    <w:p w14:paraId="539FFF25" w14:textId="53389719" w:rsidR="00360413" w:rsidRDefault="00360413" w:rsidP="00360413">
      <w:pPr>
        <w:pStyle w:val="Heading1"/>
        <w:numPr>
          <w:ilvl w:val="0"/>
          <w:numId w:val="0"/>
        </w:numPr>
      </w:pPr>
      <w:bookmarkStart w:id="128" w:name="_Toc251797803"/>
      <w:r>
        <w:t>…</w:t>
      </w:r>
      <w:bookmarkEnd w:id="128"/>
    </w:p>
    <w:p w14:paraId="3D098E5F" w14:textId="77777777" w:rsidR="00360413" w:rsidRDefault="00360413" w:rsidP="00360413"/>
    <w:p w14:paraId="32A7A8C1" w14:textId="11AB76CA" w:rsidR="00360413" w:rsidRDefault="00360413" w:rsidP="00360413">
      <w:pPr>
        <w:pStyle w:val="Heading1"/>
        <w:numPr>
          <w:ilvl w:val="0"/>
          <w:numId w:val="0"/>
        </w:numPr>
      </w:pPr>
      <w:bookmarkStart w:id="129" w:name="_Toc251797804"/>
      <w:r>
        <w:t>Annex P, Integration Function</w:t>
      </w:r>
      <w:bookmarkEnd w:id="129"/>
    </w:p>
    <w:p w14:paraId="42D61909" w14:textId="6CC7462A" w:rsidR="00453FD4" w:rsidRPr="00453FD4" w:rsidRDefault="00F86FDE" w:rsidP="00B52146">
      <w:pPr>
        <w:pStyle w:val="EditorNote"/>
      </w:pPr>
      <w:r>
        <w:t xml:space="preserve">Note: </w:t>
      </w:r>
      <w:r w:rsidR="00453FD4" w:rsidRPr="00453FD4">
        <w:t xml:space="preserve">More extensive changes in Annex P </w:t>
      </w:r>
      <w:r w:rsidR="00B10D18">
        <w:t>may</w:t>
      </w:r>
      <w:r w:rsidR="00453FD4" w:rsidRPr="00453FD4">
        <w:t xml:space="preserve"> be required.</w:t>
      </w:r>
    </w:p>
    <w:p w14:paraId="071486C6" w14:textId="39831114" w:rsidR="00453FD4" w:rsidRDefault="00453FD4" w:rsidP="00453FD4">
      <w:pPr>
        <w:pStyle w:val="Heading2"/>
        <w:numPr>
          <w:ilvl w:val="0"/>
          <w:numId w:val="0"/>
        </w:numPr>
      </w:pPr>
      <w:bookmarkStart w:id="130" w:name="_Toc251797805"/>
      <w:r>
        <w:t>P.1 Introduction</w:t>
      </w:r>
      <w:bookmarkEnd w:id="130"/>
    </w:p>
    <w:p w14:paraId="20AF1852" w14:textId="1710C0B4" w:rsidR="00453FD4" w:rsidRPr="004B2DAB" w:rsidRDefault="00453FD4" w:rsidP="00453FD4">
      <w:pPr>
        <w:rPr>
          <w:b/>
          <w:i/>
          <w:color w:val="000000" w:themeColor="text1"/>
        </w:rPr>
      </w:pPr>
      <w:r w:rsidRPr="004B2DAB">
        <w:rPr>
          <w:b/>
          <w:i/>
          <w:color w:val="000000" w:themeColor="text1"/>
        </w:rPr>
        <w:t>Replace the contents of P.1 with the following:</w:t>
      </w:r>
    </w:p>
    <w:p w14:paraId="7FCDD928" w14:textId="1B815F35" w:rsidR="00453FD4" w:rsidRPr="00453FD4" w:rsidRDefault="00453FD4" w:rsidP="00453FD4">
      <w:r>
        <w:t xml:space="preserve">The purpose of this annex is to guide the </w:t>
      </w:r>
      <w:r w:rsidR="00BC71E7">
        <w:t>implementer</w:t>
      </w:r>
      <w:r>
        <w:t xml:space="preserve"> of a non-GLK WLAN system that includes a portal that integrates the WLAN systems with a wired LAN. This annex does not apply to GLK WLAN systems.</w:t>
      </w:r>
    </w:p>
    <w:p w14:paraId="1657607C" w14:textId="2CCC4828" w:rsidR="00453FD4" w:rsidRDefault="00453FD4" w:rsidP="00453FD4">
      <w:pPr>
        <w:pStyle w:val="Heading2"/>
        <w:numPr>
          <w:ilvl w:val="0"/>
          <w:numId w:val="0"/>
        </w:numPr>
      </w:pPr>
      <w:bookmarkStart w:id="131" w:name="_Toc251797806"/>
      <w:r>
        <w:t>P.2 Ethernet V2.0/IEEE Std 802.3 LAN integrati</w:t>
      </w:r>
      <w:r w:rsidR="00E330FC">
        <w:t>o</w:t>
      </w:r>
      <w:r>
        <w:t>n function</w:t>
      </w:r>
      <w:bookmarkEnd w:id="131"/>
    </w:p>
    <w:p w14:paraId="4A1526E8" w14:textId="3DD0E5A4" w:rsidR="00453FD4" w:rsidRDefault="00453FD4" w:rsidP="00453FD4">
      <w:pPr>
        <w:pStyle w:val="Heading2"/>
        <w:numPr>
          <w:ilvl w:val="0"/>
          <w:numId w:val="0"/>
        </w:numPr>
      </w:pPr>
      <w:bookmarkStart w:id="132" w:name="_Toc251797807"/>
      <w:r>
        <w:t>P.3 Example</w:t>
      </w:r>
      <w:bookmarkEnd w:id="132"/>
    </w:p>
    <w:p w14:paraId="32B9E5A8" w14:textId="300A7B29" w:rsidR="007A4B9E" w:rsidRPr="007A4B9E" w:rsidRDefault="007A4B9E" w:rsidP="007A4B9E">
      <w:pPr>
        <w:rPr>
          <w:b/>
          <w:i/>
        </w:rPr>
      </w:pPr>
      <w:r w:rsidRPr="007A4B9E">
        <w:rPr>
          <w:b/>
          <w:i/>
        </w:rPr>
        <w:t>Change the second paragraph as follows:</w:t>
      </w:r>
    </w:p>
    <w:p w14:paraId="55015AF0" w14:textId="4FB0C5E6" w:rsidR="007A4B9E" w:rsidRPr="007A4B9E" w:rsidRDefault="007A4B9E" w:rsidP="007A4B9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4B9E">
        <w:rPr>
          <w:color w:val="000000"/>
          <w:lang w:val="en-US"/>
        </w:rPr>
        <w:t>In the tables below the rows that have a 81-00 Type/Length field value represent bridging between an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>Ethernet/IEEE Std 802.3 LAN and an IEEE Std 802.11 LAN. Both LANs are carrying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 xml:space="preserve">VLAN-tagged MSDUs (User Priority=4, </w:t>
      </w:r>
      <w:r w:rsidRPr="007A4B9E">
        <w:rPr>
          <w:strike/>
          <w:color w:val="000000"/>
          <w:szCs w:val="24"/>
          <w:lang w:val="en-US"/>
        </w:rPr>
        <w:t>CFI-</w:t>
      </w:r>
      <w:r w:rsidRPr="007A4B9E">
        <w:rPr>
          <w:color w:val="000000"/>
          <w:u w:val="single"/>
          <w:lang w:val="en-US"/>
        </w:rPr>
        <w:t>DEI</w:t>
      </w:r>
      <w:r>
        <w:rPr>
          <w:color w:val="000000"/>
          <w:lang w:val="en-US"/>
        </w:rPr>
        <w:t>=</w:t>
      </w:r>
      <w:r w:rsidRPr="007A4B9E">
        <w:rPr>
          <w:color w:val="000000"/>
          <w:lang w:val="en-US"/>
        </w:rPr>
        <w:t>0, VLAN ID=1893).</w:t>
      </w:r>
    </w:p>
    <w:p w14:paraId="23E56FFE" w14:textId="77777777" w:rsidR="007A4B9E" w:rsidRPr="007A4B9E" w:rsidRDefault="007A4B9E" w:rsidP="007A4B9E"/>
    <w:p w14:paraId="2FC54410" w14:textId="21EFCC71" w:rsidR="00453FD4" w:rsidRDefault="00453FD4" w:rsidP="00453FD4">
      <w:pPr>
        <w:pStyle w:val="Heading2"/>
        <w:numPr>
          <w:ilvl w:val="0"/>
          <w:numId w:val="0"/>
        </w:numPr>
      </w:pPr>
      <w:bookmarkStart w:id="133" w:name="_Toc251797808"/>
      <w:r>
        <w:lastRenderedPageBreak/>
        <w:t>P.4 Integration service versus bridging</w:t>
      </w:r>
      <w:bookmarkEnd w:id="133"/>
    </w:p>
    <w:p w14:paraId="5CB6C217" w14:textId="1830628F" w:rsidR="00CA09B2" w:rsidRDefault="00360413" w:rsidP="00DC4838">
      <w:pPr>
        <w:pStyle w:val="Heading1"/>
        <w:numPr>
          <w:ilvl w:val="0"/>
          <w:numId w:val="0"/>
        </w:numPr>
      </w:pPr>
      <w:bookmarkStart w:id="134" w:name="_Toc251797809"/>
      <w:r>
        <w:t>…</w:t>
      </w:r>
      <w:bookmarkEnd w:id="134"/>
    </w:p>
    <w:p w14:paraId="4C280CC7" w14:textId="6E7C5E8F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35" w:name="_Toc251797810"/>
      <w:r>
        <w:t>Annex V, Interworking with external networks</w:t>
      </w:r>
      <w:bookmarkEnd w:id="135"/>
    </w:p>
    <w:p w14:paraId="00AB6E94" w14:textId="4ED0153B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36" w:name="_Toc251797811"/>
      <w:r>
        <w:t>V.1 General</w:t>
      </w:r>
      <w:bookmarkEnd w:id="136"/>
    </w:p>
    <w:p w14:paraId="13716BEE" w14:textId="3180AD62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37" w:name="_Toc251797812"/>
      <w:r>
        <w:t>V.2 Network discovery and selection</w:t>
      </w:r>
      <w:bookmarkEnd w:id="137"/>
    </w:p>
    <w:p w14:paraId="6DA370F8" w14:textId="0FA55308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38" w:name="_Toc251797813"/>
      <w:r>
        <w:t>V.3 QoS mapping guidelines for interworking with external networks</w:t>
      </w:r>
      <w:bookmarkEnd w:id="138"/>
    </w:p>
    <w:p w14:paraId="1BE401A6" w14:textId="01C63AE2" w:rsidR="00CF321F" w:rsidRDefault="00CF321F" w:rsidP="00CF321F">
      <w:pPr>
        <w:pStyle w:val="Heading3"/>
        <w:numPr>
          <w:ilvl w:val="0"/>
          <w:numId w:val="0"/>
        </w:numPr>
        <w:ind w:left="720" w:hanging="720"/>
      </w:pPr>
      <w:bookmarkStart w:id="139" w:name="_Toc251797814"/>
      <w:r>
        <w:t>V.3.3 Example of QoS mapping from different networks</w:t>
      </w:r>
      <w:bookmarkEnd w:id="139"/>
    </w:p>
    <w:p w14:paraId="4B228F04" w14:textId="77777777" w:rsidR="00CF321F" w:rsidRPr="00CF321F" w:rsidRDefault="00CF321F" w:rsidP="00CF321F"/>
    <w:p w14:paraId="7843DE45" w14:textId="4E251B25" w:rsidR="00CF321F" w:rsidRPr="00CF321F" w:rsidRDefault="00CF321F" w:rsidP="00CF321F">
      <w:pPr>
        <w:rPr>
          <w:b/>
          <w:i/>
        </w:rPr>
      </w:pPr>
      <w:r w:rsidRPr="00CF321F">
        <w:rPr>
          <w:b/>
          <w:i/>
        </w:rPr>
        <w:t>Change the first sentence of Clause V.3.3 as follows:</w:t>
      </w:r>
    </w:p>
    <w:p w14:paraId="3E012CEB" w14:textId="278DFA89" w:rsidR="00CF321F" w:rsidRDefault="00CF321F" w:rsidP="00CF321F">
      <w:pPr>
        <w:rPr>
          <w:color w:val="000000"/>
          <w:szCs w:val="24"/>
          <w:lang w:val="en-US"/>
        </w:rPr>
      </w:pPr>
      <w:r w:rsidRPr="00CF321F">
        <w:rPr>
          <w:color w:val="000000"/>
          <w:szCs w:val="24"/>
          <w:lang w:val="en-US"/>
        </w:rPr>
        <w:t>IEEE Std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802.1D</w:t>
      </w:r>
      <w:r w:rsidRPr="00CF321F">
        <w:rPr>
          <w:color w:val="218B21"/>
          <w:szCs w:val="24"/>
          <w:u w:val="single"/>
          <w:lang w:val="en-US"/>
        </w:rPr>
        <w:t>/Q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UPs map to EDCA ACs, as described in Table 9-1 (UP-to-AC mappings).</w:t>
      </w:r>
    </w:p>
    <w:p w14:paraId="7B27D19D" w14:textId="77777777" w:rsidR="00CF321F" w:rsidRDefault="00CF321F" w:rsidP="00CF321F">
      <w:pPr>
        <w:rPr>
          <w:color w:val="000000"/>
          <w:szCs w:val="24"/>
          <w:lang w:val="en-US"/>
        </w:rPr>
      </w:pPr>
    </w:p>
    <w:p w14:paraId="4CC86F2A" w14:textId="672F25BE" w:rsidR="00CF321F" w:rsidRDefault="00CF321F" w:rsidP="00CF321F">
      <w:pPr>
        <w:rPr>
          <w:b/>
          <w:i/>
          <w:color w:val="000000"/>
          <w:szCs w:val="24"/>
          <w:lang w:val="en-US"/>
        </w:rPr>
      </w:pPr>
      <w:r w:rsidRPr="00CF321F">
        <w:rPr>
          <w:b/>
          <w:i/>
          <w:color w:val="000000"/>
          <w:szCs w:val="24"/>
          <w:lang w:val="en-US"/>
        </w:rPr>
        <w:t>Change Table V-1 to the following:</w:t>
      </w:r>
    </w:p>
    <w:p w14:paraId="686F64C2" w14:textId="77777777" w:rsidR="00B90552" w:rsidRDefault="00B90552" w:rsidP="00CF321F">
      <w:pPr>
        <w:rPr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20"/>
        <w:gridCol w:w="560"/>
        <w:gridCol w:w="860"/>
        <w:gridCol w:w="860"/>
        <w:gridCol w:w="800"/>
        <w:gridCol w:w="620"/>
        <w:gridCol w:w="705"/>
        <w:gridCol w:w="940"/>
        <w:gridCol w:w="909"/>
        <w:gridCol w:w="960"/>
        <w:gridCol w:w="835"/>
      </w:tblGrid>
      <w:tr w:rsidR="00B90552" w:rsidRPr="00B90552" w14:paraId="4E4921BD" w14:textId="77777777" w:rsidTr="00B90552">
        <w:trPr>
          <w:trHeight w:val="86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144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3GPP QoS Information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1BED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DiffServ PHB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E11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DSCP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A2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QoS Requirement on GPRS Roaming Exchange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A5C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EDCA Access Category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88BF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UP (non-GLK 802.1D)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5F29B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UP (GLK 802.1Q)</w:t>
            </w:r>
          </w:p>
        </w:tc>
      </w:tr>
      <w:tr w:rsidR="00B90552" w:rsidRPr="00B90552" w14:paraId="2156AA7B" w14:textId="77777777" w:rsidTr="00B90552">
        <w:trPr>
          <w:trHeight w:val="5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2C32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Traffic 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608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THP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671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5267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F97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Max Delay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C92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Max Jitter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B4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MSDU Loss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62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 xml:space="preserve"> MSDU Error 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2EA5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594A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16259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90552" w:rsidRPr="00B90552" w14:paraId="529E38C5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25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Conversational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DA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8B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389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25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53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CB0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55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2F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9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7, 6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D4E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7, 6, 5</w:t>
            </w:r>
          </w:p>
        </w:tc>
      </w:tr>
      <w:tr w:rsidR="00B90552" w:rsidRPr="00B90552" w14:paraId="16BCEB93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6C5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Streaming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7F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11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A33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93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41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110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A2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16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FE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5, 4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82C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4, 3</w:t>
            </w:r>
          </w:p>
        </w:tc>
      </w:tr>
      <w:tr w:rsidR="00B90552" w:rsidRPr="00B90552" w14:paraId="7301E4BC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87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Interactive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53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436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C8A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35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D1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D56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3D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D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03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9475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90552" w:rsidRPr="00B90552" w14:paraId="35840817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93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CD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1B9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E36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CD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05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B93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2A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C6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4A9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8DEB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90552" w:rsidRPr="00B90552" w14:paraId="212B340A" w14:textId="77777777" w:rsidTr="00B90552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16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44C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F9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AF11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DAE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FE7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350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5C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A5B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7CE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8B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5B4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42E90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</w:t>
            </w:r>
          </w:p>
        </w:tc>
      </w:tr>
      <w:tr w:rsidR="00B90552" w:rsidRPr="00B90552" w14:paraId="6E44354D" w14:textId="77777777" w:rsidTr="00B90552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226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Background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B51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35A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DC4" w14:textId="77777777" w:rsidR="00B90552" w:rsidRPr="00B90552" w:rsidRDefault="00B90552" w:rsidP="00B90552">
            <w:pPr>
              <w:jc w:val="center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947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400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0CD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14D" w14:textId="77777777" w:rsidR="00B90552" w:rsidRPr="00B90552" w:rsidRDefault="00B90552" w:rsidP="00B90552">
            <w:pPr>
              <w:jc w:val="right"/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618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882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AC_BK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923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2, 1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D93F" w14:textId="77777777" w:rsidR="00B90552" w:rsidRPr="00B90552" w:rsidRDefault="00B90552" w:rsidP="00B90552">
            <w:pPr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</w:pPr>
            <w:r w:rsidRPr="00B90552">
              <w:rPr>
                <w:rFonts w:ascii="Calibri" w:eastAsia="Times New Roman" w:hAnsi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</w:tbl>
    <w:p w14:paraId="2130564A" w14:textId="77777777" w:rsidR="00B90552" w:rsidRPr="00CF321F" w:rsidRDefault="00B90552" w:rsidP="00CF321F">
      <w:pPr>
        <w:rPr>
          <w:szCs w:val="24"/>
        </w:rPr>
      </w:pPr>
    </w:p>
    <w:p w14:paraId="37DF1972" w14:textId="2CC4D08C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40" w:name="_Toc251797815"/>
      <w:r>
        <w:t>V.4 Interworking and SSPN interface support</w:t>
      </w:r>
      <w:bookmarkEnd w:id="140"/>
    </w:p>
    <w:p w14:paraId="0F9D99DD" w14:textId="5A02BF47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41" w:name="_Toc251797816"/>
      <w:r>
        <w:t>V.5 Interworking with external networks and emergency call support</w:t>
      </w:r>
      <w:bookmarkEnd w:id="141"/>
    </w:p>
    <w:p w14:paraId="399CC7CA" w14:textId="169116A3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42" w:name="_Toc251797817"/>
      <w:r>
        <w:t>V.6 Peer information</w:t>
      </w:r>
      <w:bookmarkEnd w:id="142"/>
    </w:p>
    <w:p w14:paraId="571E3039" w14:textId="77777777" w:rsidR="00893A08" w:rsidRPr="00893A08" w:rsidRDefault="00893A08" w:rsidP="00893A08"/>
    <w:p w14:paraId="1287600C" w14:textId="6408FB48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43" w:name="_Toc251797818"/>
      <w:r>
        <w:t>…</w:t>
      </w:r>
      <w:bookmarkEnd w:id="143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4D67E3" w:rsidRDefault="004D67E3">
      <w:r>
        <w:separator/>
      </w:r>
    </w:p>
  </w:endnote>
  <w:endnote w:type="continuationSeparator" w:id="0">
    <w:p w14:paraId="3DC40371" w14:textId="77777777" w:rsidR="004D67E3" w:rsidRDefault="004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4D67E3" w:rsidRDefault="004D67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B0BE3">
      <w:rPr>
        <w:noProof/>
      </w:rPr>
      <w:t>5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4D67E3" w:rsidRDefault="004D67E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4D67E3" w:rsidRDefault="004D67E3">
      <w:r>
        <w:separator/>
      </w:r>
    </w:p>
  </w:footnote>
  <w:footnote w:type="continuationSeparator" w:id="0">
    <w:p w14:paraId="66A278E8" w14:textId="77777777" w:rsidR="004D67E3" w:rsidRDefault="004D67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4D67E3" w:rsidRDefault="004D67E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802.11-14/0004r1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E3D15"/>
    <w:rsid w:val="00112D03"/>
    <w:rsid w:val="001158E5"/>
    <w:rsid w:val="00165629"/>
    <w:rsid w:val="00194D15"/>
    <w:rsid w:val="001B0C06"/>
    <w:rsid w:val="001D723B"/>
    <w:rsid w:val="001F770E"/>
    <w:rsid w:val="00265821"/>
    <w:rsid w:val="0029020B"/>
    <w:rsid w:val="002A5AF8"/>
    <w:rsid w:val="002C2E31"/>
    <w:rsid w:val="002D44BE"/>
    <w:rsid w:val="002E6CE0"/>
    <w:rsid w:val="00315D88"/>
    <w:rsid w:val="00347DF8"/>
    <w:rsid w:val="00360413"/>
    <w:rsid w:val="0036106D"/>
    <w:rsid w:val="00373FBD"/>
    <w:rsid w:val="00384EEF"/>
    <w:rsid w:val="00394732"/>
    <w:rsid w:val="003D5D75"/>
    <w:rsid w:val="00442037"/>
    <w:rsid w:val="00453FD4"/>
    <w:rsid w:val="004B064B"/>
    <w:rsid w:val="004B2DAB"/>
    <w:rsid w:val="004C4BDB"/>
    <w:rsid w:val="004D01F5"/>
    <w:rsid w:val="004D67E3"/>
    <w:rsid w:val="004F505E"/>
    <w:rsid w:val="004F6A66"/>
    <w:rsid w:val="005061E1"/>
    <w:rsid w:val="00527744"/>
    <w:rsid w:val="005A56A8"/>
    <w:rsid w:val="005F00FB"/>
    <w:rsid w:val="006145CF"/>
    <w:rsid w:val="0062440B"/>
    <w:rsid w:val="00657005"/>
    <w:rsid w:val="0066299A"/>
    <w:rsid w:val="006C0727"/>
    <w:rsid w:val="006C0B6A"/>
    <w:rsid w:val="006E145F"/>
    <w:rsid w:val="006E5B93"/>
    <w:rsid w:val="00733815"/>
    <w:rsid w:val="00750261"/>
    <w:rsid w:val="0076564E"/>
    <w:rsid w:val="00770572"/>
    <w:rsid w:val="007A4B9E"/>
    <w:rsid w:val="007B0BE3"/>
    <w:rsid w:val="007D16D3"/>
    <w:rsid w:val="007D7C48"/>
    <w:rsid w:val="0085453E"/>
    <w:rsid w:val="00865803"/>
    <w:rsid w:val="00880B98"/>
    <w:rsid w:val="00893A08"/>
    <w:rsid w:val="008B270C"/>
    <w:rsid w:val="008D7CB6"/>
    <w:rsid w:val="008F4720"/>
    <w:rsid w:val="009126B7"/>
    <w:rsid w:val="00925BE5"/>
    <w:rsid w:val="0093517B"/>
    <w:rsid w:val="0094060C"/>
    <w:rsid w:val="00947533"/>
    <w:rsid w:val="00961020"/>
    <w:rsid w:val="009775BE"/>
    <w:rsid w:val="009906C0"/>
    <w:rsid w:val="009F2FBC"/>
    <w:rsid w:val="009F564D"/>
    <w:rsid w:val="00A0395D"/>
    <w:rsid w:val="00A60B83"/>
    <w:rsid w:val="00A9378C"/>
    <w:rsid w:val="00AA427C"/>
    <w:rsid w:val="00AC3FF0"/>
    <w:rsid w:val="00AC7D25"/>
    <w:rsid w:val="00AE448A"/>
    <w:rsid w:val="00AF6780"/>
    <w:rsid w:val="00B10D18"/>
    <w:rsid w:val="00B26632"/>
    <w:rsid w:val="00B46B18"/>
    <w:rsid w:val="00B52146"/>
    <w:rsid w:val="00B90552"/>
    <w:rsid w:val="00BC033C"/>
    <w:rsid w:val="00BC281E"/>
    <w:rsid w:val="00BC71E7"/>
    <w:rsid w:val="00BD3699"/>
    <w:rsid w:val="00BE3D39"/>
    <w:rsid w:val="00BE68C2"/>
    <w:rsid w:val="00BF2773"/>
    <w:rsid w:val="00C12A96"/>
    <w:rsid w:val="00C16E22"/>
    <w:rsid w:val="00C334CB"/>
    <w:rsid w:val="00C351F9"/>
    <w:rsid w:val="00C57707"/>
    <w:rsid w:val="00C76852"/>
    <w:rsid w:val="00C85AFE"/>
    <w:rsid w:val="00C968C9"/>
    <w:rsid w:val="00CA09B2"/>
    <w:rsid w:val="00CA5F25"/>
    <w:rsid w:val="00CB2E55"/>
    <w:rsid w:val="00CB6182"/>
    <w:rsid w:val="00CC302A"/>
    <w:rsid w:val="00CD1D47"/>
    <w:rsid w:val="00CE545E"/>
    <w:rsid w:val="00CF2429"/>
    <w:rsid w:val="00CF321F"/>
    <w:rsid w:val="00CF6CB3"/>
    <w:rsid w:val="00D327F1"/>
    <w:rsid w:val="00D75CCC"/>
    <w:rsid w:val="00DA7595"/>
    <w:rsid w:val="00DC4838"/>
    <w:rsid w:val="00DC5A7B"/>
    <w:rsid w:val="00DD1BB8"/>
    <w:rsid w:val="00DD55D6"/>
    <w:rsid w:val="00DE140E"/>
    <w:rsid w:val="00E03619"/>
    <w:rsid w:val="00E0724C"/>
    <w:rsid w:val="00E330FC"/>
    <w:rsid w:val="00EE0694"/>
    <w:rsid w:val="00EE2034"/>
    <w:rsid w:val="00F558DF"/>
    <w:rsid w:val="00F86FDE"/>
    <w:rsid w:val="00F924C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rsid w:val="00DD1BB8"/>
    <w:pPr>
      <w:ind w:left="880"/>
    </w:pPr>
  </w:style>
  <w:style w:type="paragraph" w:styleId="TOC6">
    <w:name w:val="toc 6"/>
    <w:basedOn w:val="Normal"/>
    <w:next w:val="Normal"/>
    <w:autoRedefine/>
    <w:rsid w:val="00DD1BB8"/>
    <w:pPr>
      <w:ind w:left="1100"/>
    </w:pPr>
  </w:style>
  <w:style w:type="paragraph" w:styleId="TOC7">
    <w:name w:val="toc 7"/>
    <w:basedOn w:val="Normal"/>
    <w:next w:val="Normal"/>
    <w:autoRedefine/>
    <w:rsid w:val="00DD1BB8"/>
    <w:pPr>
      <w:ind w:left="1320"/>
    </w:pPr>
  </w:style>
  <w:style w:type="paragraph" w:styleId="TOC8">
    <w:name w:val="toc 8"/>
    <w:basedOn w:val="Normal"/>
    <w:next w:val="Normal"/>
    <w:autoRedefine/>
    <w:rsid w:val="00DD1BB8"/>
    <w:pPr>
      <w:ind w:left="1540"/>
    </w:pPr>
  </w:style>
  <w:style w:type="paragraph" w:styleId="TOC9">
    <w:name w:val="toc 9"/>
    <w:basedOn w:val="Normal"/>
    <w:next w:val="Normal"/>
    <w:autoRedefine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E545E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rsid w:val="00DD1BB8"/>
    <w:pPr>
      <w:ind w:left="880"/>
    </w:pPr>
  </w:style>
  <w:style w:type="paragraph" w:styleId="TOC6">
    <w:name w:val="toc 6"/>
    <w:basedOn w:val="Normal"/>
    <w:next w:val="Normal"/>
    <w:autoRedefine/>
    <w:rsid w:val="00DD1BB8"/>
    <w:pPr>
      <w:ind w:left="1100"/>
    </w:pPr>
  </w:style>
  <w:style w:type="paragraph" w:styleId="TOC7">
    <w:name w:val="toc 7"/>
    <w:basedOn w:val="Normal"/>
    <w:next w:val="Normal"/>
    <w:autoRedefine/>
    <w:rsid w:val="00DD1BB8"/>
    <w:pPr>
      <w:ind w:left="1320"/>
    </w:pPr>
  </w:style>
  <w:style w:type="paragraph" w:styleId="TOC8">
    <w:name w:val="toc 8"/>
    <w:basedOn w:val="Normal"/>
    <w:next w:val="Normal"/>
    <w:autoRedefine/>
    <w:rsid w:val="00DD1BB8"/>
    <w:pPr>
      <w:ind w:left="1540"/>
    </w:pPr>
  </w:style>
  <w:style w:type="paragraph" w:styleId="TOC9">
    <w:name w:val="toc 9"/>
    <w:basedOn w:val="Normal"/>
    <w:next w:val="Normal"/>
    <w:autoRedefine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634</TotalTime>
  <Pages>18</Pages>
  <Words>3920</Words>
  <Characters>20037</Characters>
  <Application>Microsoft Macintosh Word</Application>
  <DocSecurity>0</DocSecurity>
  <Lines>954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802.11-14/0004r1</vt:lpstr>
    </vt:vector>
  </TitlesOfParts>
  <Manager/>
  <Company>Huawei Technologies</Company>
  <LinksUpToDate>false</LinksUpToDate>
  <CharactersWithSpaces>23185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802.11-14/0004r1</dc:title>
  <dc:subject>Submission</dc:subject>
  <dc:creator>Donald Eastlake</dc:creator>
  <cp:keywords>January 2014</cp:keywords>
  <dc:description>Donald Eastlake, Huawei Technologies</dc:description>
  <cp:lastModifiedBy>Donald Eastlake</cp:lastModifiedBy>
  <cp:revision>14</cp:revision>
  <cp:lastPrinted>2014-01-06T04:03:00Z</cp:lastPrinted>
  <dcterms:created xsi:type="dcterms:W3CDTF">2014-01-07T04:03:00Z</dcterms:created>
  <dcterms:modified xsi:type="dcterms:W3CDTF">2014-01-20T05:39:00Z</dcterms:modified>
  <cp:category/>
</cp:coreProperties>
</file>