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507C97" w:rsidP="00B630BF">
            <w:pPr>
              <w:pStyle w:val="T2"/>
              <w:spacing w:before="120" w:after="120"/>
              <w:ind w:right="86"/>
            </w:pPr>
            <w:r>
              <w:t>Proposed</w:t>
            </w:r>
            <w:r w:rsidR="00A50415">
              <w:t xml:space="preserve"> TGai Comment Resolution</w:t>
            </w:r>
            <w:r w:rsidR="0091669F">
              <w:t xml:space="preserve"> for </w:t>
            </w:r>
            <w:r w:rsidR="00B630BF">
              <w:t>Segment-1 Center Frequency indication in 80+80 Channel Bandwidth</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DE40FC">
              <w:rPr>
                <w:b w:val="0"/>
                <w:sz w:val="20"/>
              </w:rPr>
              <w:t>201</w:t>
            </w:r>
            <w:r w:rsidR="008E08AF">
              <w:rPr>
                <w:b w:val="0"/>
                <w:sz w:val="20"/>
              </w:rPr>
              <w:t>3-12-27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D831CC" w:rsidTr="007F576A">
        <w:trPr>
          <w:jc w:val="center"/>
        </w:trPr>
        <w:tc>
          <w:tcPr>
            <w:tcW w:w="154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43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800" w:type="dxa"/>
            <w:vAlign w:val="center"/>
          </w:tcPr>
          <w:p w:rsidR="00D831CC" w:rsidRDefault="00EA630D" w:rsidP="00EA630D">
            <w:pPr>
              <w:pStyle w:val="T2"/>
              <w:spacing w:after="0"/>
              <w:ind w:left="0" w:right="0"/>
              <w:jc w:val="left"/>
              <w:rPr>
                <w:b w:val="0"/>
                <w:sz w:val="20"/>
              </w:rPr>
            </w:pPr>
            <w:r>
              <w:rPr>
                <w:b w:val="0"/>
                <w:sz w:val="20"/>
              </w:rPr>
              <w:t>1 858 205 7286</w:t>
            </w:r>
          </w:p>
        </w:tc>
        <w:tc>
          <w:tcPr>
            <w:tcW w:w="2178" w:type="dxa"/>
            <w:vAlign w:val="center"/>
          </w:tcPr>
          <w:p w:rsidR="00D831CC" w:rsidRDefault="00EA630D" w:rsidP="007F576A">
            <w:pPr>
              <w:pStyle w:val="T2"/>
              <w:spacing w:after="0"/>
              <w:ind w:left="0" w:right="0"/>
              <w:jc w:val="left"/>
              <w:rPr>
                <w:b w:val="0"/>
                <w:sz w:val="16"/>
              </w:rPr>
            </w:pPr>
            <w:r>
              <w:rPr>
                <w:b w:val="0"/>
                <w:sz w:val="16"/>
              </w:rPr>
              <w:t>leiw@billeigean.com</w:t>
            </w: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934845">
      <w:pPr>
        <w:pStyle w:val="T1"/>
        <w:spacing w:after="120"/>
        <w:rPr>
          <w:sz w:val="22"/>
        </w:rPr>
      </w:pPr>
      <w:r w:rsidRPr="00934845">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52C3F" w:rsidRDefault="00D52C3F">
                  <w:pPr>
                    <w:pStyle w:val="T1"/>
                    <w:spacing w:after="120"/>
                  </w:pPr>
                  <w:r>
                    <w:t>Abstract</w:t>
                  </w:r>
                </w:p>
                <w:p w:rsidR="00D52C3F" w:rsidRPr="000F6DBE" w:rsidRDefault="00D52C3F" w:rsidP="000F6DBE">
                  <w:pPr>
                    <w:spacing w:before="120" w:after="120"/>
                    <w:jc w:val="both"/>
                    <w:rPr>
                      <w:sz w:val="24"/>
                      <w:szCs w:val="24"/>
                    </w:rPr>
                  </w:pPr>
                  <w:r>
                    <w:rPr>
                      <w:sz w:val="24"/>
                      <w:szCs w:val="24"/>
                    </w:rPr>
                    <w:t>This</w:t>
                  </w:r>
                  <w:r w:rsidRPr="000F6DBE">
                    <w:rPr>
                      <w:sz w:val="24"/>
                      <w:szCs w:val="24"/>
                    </w:rPr>
                    <w:t xml:space="preserve"> submission </w:t>
                  </w:r>
                  <w:r w:rsidR="00495E49">
                    <w:rPr>
                      <w:sz w:val="24"/>
                      <w:szCs w:val="24"/>
                    </w:rPr>
                    <w:t xml:space="preserve">proposes </w:t>
                  </w:r>
                  <w:r w:rsidR="00B630BF">
                    <w:rPr>
                      <w:sz w:val="24"/>
                      <w:szCs w:val="24"/>
                    </w:rPr>
                    <w:t xml:space="preserve">a </w:t>
                  </w:r>
                  <w:r w:rsidR="0091669F">
                    <w:rPr>
                      <w:sz w:val="24"/>
                      <w:szCs w:val="24"/>
                    </w:rPr>
                    <w:t xml:space="preserve">comment </w:t>
                  </w:r>
                  <w:r>
                    <w:rPr>
                      <w:sz w:val="24"/>
                      <w:szCs w:val="24"/>
                    </w:rPr>
                    <w:t xml:space="preserve">resolution to </w:t>
                  </w:r>
                  <w:r w:rsidR="0091669F">
                    <w:rPr>
                      <w:sz w:val="24"/>
                      <w:szCs w:val="24"/>
                    </w:rPr>
                    <w:t>the</w:t>
                  </w:r>
                  <w:r w:rsidR="00E605AA">
                    <w:rPr>
                      <w:sz w:val="24"/>
                      <w:szCs w:val="24"/>
                    </w:rPr>
                    <w:t xml:space="preserve"> </w:t>
                  </w:r>
                  <w:r w:rsidR="00B630BF">
                    <w:rPr>
                      <w:sz w:val="24"/>
                      <w:szCs w:val="24"/>
                    </w:rPr>
                    <w:t xml:space="preserve">TGai comment, CID 2130, </w:t>
                  </w:r>
                  <w:r w:rsidR="0091669F">
                    <w:rPr>
                      <w:sz w:val="24"/>
                      <w:szCs w:val="24"/>
                    </w:rPr>
                    <w:t xml:space="preserve">in the comment database of </w:t>
                  </w:r>
                  <w:r w:rsidR="00775B4D">
                    <w:rPr>
                      <w:sz w:val="24"/>
                      <w:szCs w:val="24"/>
                    </w:rPr>
                    <w:t xml:space="preserve">the TGai </w:t>
                  </w:r>
                  <w:r>
                    <w:rPr>
                      <w:sz w:val="24"/>
                      <w:szCs w:val="24"/>
                    </w:rPr>
                    <w:t>Working Group</w:t>
                  </w:r>
                  <w:r w:rsidRPr="002B47CA">
                    <w:rPr>
                      <w:sz w:val="24"/>
                      <w:szCs w:val="24"/>
                    </w:rPr>
                    <w:t xml:space="preserve"> Technical Letter Ballot 198 </w:t>
                  </w:r>
                  <w:r w:rsidR="00775B4D">
                    <w:rPr>
                      <w:sz w:val="24"/>
                      <w:szCs w:val="24"/>
                    </w:rPr>
                    <w:t>on</w:t>
                  </w:r>
                  <w:r w:rsidRPr="002B47CA">
                    <w:rPr>
                      <w:sz w:val="24"/>
                      <w:szCs w:val="24"/>
                    </w:rPr>
                    <w:t xml:space="preserve"> 802.11ai Draft 1.0</w:t>
                  </w:r>
                  <w:r>
                    <w:rPr>
                      <w:sz w:val="24"/>
                      <w:szCs w:val="24"/>
                    </w:rPr>
                    <w:t>.</w:t>
                  </w:r>
                </w:p>
                <w:p w:rsidR="00D52C3F" w:rsidRDefault="00D52C3F"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B5247F" w:rsidRDefault="005459ED" w:rsidP="002F07C1">
      <w:pPr>
        <w:spacing w:before="120" w:after="120"/>
        <w:jc w:val="both"/>
        <w:rPr>
          <w:sz w:val="24"/>
          <w:szCs w:val="24"/>
        </w:rPr>
      </w:pPr>
      <w:r>
        <w:rPr>
          <w:sz w:val="24"/>
          <w:szCs w:val="24"/>
        </w:rPr>
        <w:t xml:space="preserve">As a response to </w:t>
      </w:r>
      <w:r w:rsidRPr="002B47CA">
        <w:rPr>
          <w:sz w:val="24"/>
          <w:szCs w:val="24"/>
        </w:rPr>
        <w:t xml:space="preserve">IEEE 802.11 </w:t>
      </w:r>
      <w:r>
        <w:rPr>
          <w:sz w:val="24"/>
          <w:szCs w:val="24"/>
        </w:rPr>
        <w:t>Working Group</w:t>
      </w:r>
      <w:r w:rsidRPr="002B47CA">
        <w:rPr>
          <w:sz w:val="24"/>
          <w:szCs w:val="24"/>
        </w:rPr>
        <w:t xml:space="preserve"> Technical Letter Ballot 198 for 802.11ai Draft 1.0</w:t>
      </w:r>
      <w:r w:rsidR="00934845">
        <w:rPr>
          <w:sz w:val="24"/>
          <w:szCs w:val="24"/>
        </w:rPr>
        <w:fldChar w:fldCharType="begin"/>
      </w:r>
      <w:r w:rsidR="00A31A4B">
        <w:rPr>
          <w:sz w:val="24"/>
          <w:szCs w:val="24"/>
        </w:rPr>
        <w:instrText xml:space="preserve"> REF _Ref370728282 \r \h </w:instrText>
      </w:r>
      <w:r w:rsidR="00934845">
        <w:rPr>
          <w:sz w:val="24"/>
          <w:szCs w:val="24"/>
        </w:rPr>
      </w:r>
      <w:r w:rsidR="00934845">
        <w:rPr>
          <w:sz w:val="24"/>
          <w:szCs w:val="24"/>
        </w:rPr>
        <w:fldChar w:fldCharType="separate"/>
      </w:r>
      <w:r w:rsidR="00A31A4B">
        <w:rPr>
          <w:sz w:val="24"/>
          <w:szCs w:val="24"/>
        </w:rPr>
        <w:t>[Ref-2]</w:t>
      </w:r>
      <w:r w:rsidR="00934845">
        <w:rPr>
          <w:sz w:val="24"/>
          <w:szCs w:val="24"/>
        </w:rPr>
        <w:fldChar w:fldCharType="end"/>
      </w:r>
      <w:r>
        <w:rPr>
          <w:sz w:val="24"/>
          <w:szCs w:val="24"/>
        </w:rPr>
        <w:t xml:space="preserve">, </w:t>
      </w:r>
      <w:r w:rsidR="00A643C3">
        <w:rPr>
          <w:sz w:val="24"/>
          <w:szCs w:val="24"/>
        </w:rPr>
        <w:t>The comment, CID 2130, was submitted, as shown below</w:t>
      </w:r>
      <w:r w:rsidR="00C51456">
        <w:rPr>
          <w:sz w:val="24"/>
          <w:szCs w:val="24"/>
        </w:rPr>
        <w:t>.</w:t>
      </w:r>
    </w:p>
    <w:p w:rsidR="00BC5CC4" w:rsidRDefault="00BC5CC4" w:rsidP="002F07C1">
      <w:pPr>
        <w:spacing w:before="120" w:after="120"/>
        <w:jc w:val="both"/>
        <w:rPr>
          <w:sz w:val="24"/>
          <w:szCs w:val="24"/>
        </w:rPr>
      </w:pPr>
    </w:p>
    <w:tbl>
      <w:tblPr>
        <w:tblW w:w="90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1017"/>
        <w:gridCol w:w="900"/>
        <w:gridCol w:w="810"/>
        <w:gridCol w:w="900"/>
        <w:gridCol w:w="3330"/>
        <w:gridCol w:w="1440"/>
      </w:tblGrid>
      <w:tr w:rsidR="00A643C3" w:rsidRPr="00A643C3" w:rsidTr="00A643C3">
        <w:trPr>
          <w:trHeight w:val="774"/>
        </w:trPr>
        <w:tc>
          <w:tcPr>
            <w:tcW w:w="616" w:type="dxa"/>
            <w:shd w:val="clear" w:color="auto" w:fill="auto"/>
            <w:hideMark/>
          </w:tcPr>
          <w:p w:rsidR="00A643C3" w:rsidRPr="00A643C3" w:rsidRDefault="00A643C3" w:rsidP="00A643C3">
            <w:pPr>
              <w:rPr>
                <w:rFonts w:eastAsia="Times New Roman"/>
                <w:b/>
                <w:bCs/>
                <w:sz w:val="20"/>
                <w:lang w:val="en-US" w:eastAsia="zh-CN"/>
              </w:rPr>
            </w:pPr>
            <w:r w:rsidRPr="00A643C3">
              <w:rPr>
                <w:rFonts w:eastAsia="Times New Roman"/>
                <w:b/>
                <w:bCs/>
                <w:sz w:val="20"/>
                <w:lang w:val="en-US" w:eastAsia="zh-CN"/>
              </w:rPr>
              <w:t>CID</w:t>
            </w:r>
          </w:p>
        </w:tc>
        <w:tc>
          <w:tcPr>
            <w:tcW w:w="1017" w:type="dxa"/>
            <w:shd w:val="clear" w:color="auto" w:fill="auto"/>
            <w:hideMark/>
          </w:tcPr>
          <w:p w:rsidR="00A643C3" w:rsidRPr="00A643C3" w:rsidRDefault="00A643C3" w:rsidP="00A643C3">
            <w:pPr>
              <w:rPr>
                <w:rFonts w:eastAsia="Times New Roman"/>
                <w:b/>
                <w:bCs/>
                <w:sz w:val="20"/>
                <w:lang w:val="en-US" w:eastAsia="zh-CN"/>
              </w:rPr>
            </w:pPr>
            <w:r w:rsidRPr="00A643C3">
              <w:rPr>
                <w:rFonts w:eastAsia="Times New Roman"/>
                <w:b/>
                <w:bCs/>
                <w:sz w:val="20"/>
                <w:lang w:val="en-US" w:eastAsia="zh-CN"/>
              </w:rPr>
              <w:t>Clause Number(C)</w:t>
            </w:r>
          </w:p>
        </w:tc>
        <w:tc>
          <w:tcPr>
            <w:tcW w:w="900" w:type="dxa"/>
            <w:shd w:val="clear" w:color="auto" w:fill="auto"/>
            <w:hideMark/>
          </w:tcPr>
          <w:p w:rsidR="00A643C3" w:rsidRPr="00A643C3" w:rsidRDefault="00A643C3" w:rsidP="00A643C3">
            <w:pPr>
              <w:rPr>
                <w:rFonts w:eastAsia="Times New Roman"/>
                <w:b/>
                <w:bCs/>
                <w:sz w:val="20"/>
                <w:lang w:val="en-US" w:eastAsia="zh-CN"/>
              </w:rPr>
            </w:pPr>
            <w:r w:rsidRPr="00A643C3">
              <w:rPr>
                <w:rFonts w:eastAsia="Times New Roman"/>
                <w:b/>
                <w:bCs/>
                <w:sz w:val="20"/>
                <w:lang w:val="en-US" w:eastAsia="zh-CN"/>
              </w:rPr>
              <w:t>Page(C)</w:t>
            </w:r>
          </w:p>
        </w:tc>
        <w:tc>
          <w:tcPr>
            <w:tcW w:w="810" w:type="dxa"/>
            <w:shd w:val="clear" w:color="auto" w:fill="auto"/>
            <w:hideMark/>
          </w:tcPr>
          <w:p w:rsidR="00A643C3" w:rsidRPr="00A643C3" w:rsidRDefault="00A643C3" w:rsidP="00A643C3">
            <w:pPr>
              <w:rPr>
                <w:rFonts w:eastAsia="Times New Roman"/>
                <w:b/>
                <w:bCs/>
                <w:sz w:val="20"/>
                <w:lang w:val="en-US" w:eastAsia="zh-CN"/>
              </w:rPr>
            </w:pPr>
            <w:r w:rsidRPr="00A643C3">
              <w:rPr>
                <w:rFonts w:eastAsia="Times New Roman"/>
                <w:b/>
                <w:bCs/>
                <w:sz w:val="20"/>
                <w:lang w:val="en-US" w:eastAsia="zh-CN"/>
              </w:rPr>
              <w:t>Line(C)</w:t>
            </w:r>
          </w:p>
        </w:tc>
        <w:tc>
          <w:tcPr>
            <w:tcW w:w="900" w:type="dxa"/>
            <w:shd w:val="clear" w:color="auto" w:fill="auto"/>
            <w:hideMark/>
          </w:tcPr>
          <w:p w:rsidR="00A643C3" w:rsidRPr="00A643C3" w:rsidRDefault="00A643C3" w:rsidP="00A643C3">
            <w:pPr>
              <w:rPr>
                <w:rFonts w:eastAsia="Times New Roman"/>
                <w:b/>
                <w:bCs/>
                <w:sz w:val="20"/>
                <w:lang w:val="en-US" w:eastAsia="zh-CN"/>
              </w:rPr>
            </w:pPr>
            <w:r w:rsidRPr="00A643C3">
              <w:rPr>
                <w:rFonts w:eastAsia="Times New Roman"/>
                <w:b/>
                <w:bCs/>
                <w:sz w:val="20"/>
                <w:lang w:val="en-US" w:eastAsia="zh-CN"/>
              </w:rPr>
              <w:t>Type of Comment</w:t>
            </w:r>
          </w:p>
        </w:tc>
        <w:tc>
          <w:tcPr>
            <w:tcW w:w="3330" w:type="dxa"/>
            <w:shd w:val="clear" w:color="auto" w:fill="auto"/>
            <w:hideMark/>
          </w:tcPr>
          <w:p w:rsidR="00A643C3" w:rsidRPr="00A643C3" w:rsidRDefault="00A643C3" w:rsidP="00A643C3">
            <w:pPr>
              <w:rPr>
                <w:rFonts w:eastAsia="Times New Roman"/>
                <w:b/>
                <w:bCs/>
                <w:sz w:val="20"/>
                <w:lang w:val="en-US" w:eastAsia="zh-CN"/>
              </w:rPr>
            </w:pPr>
            <w:r w:rsidRPr="00A643C3">
              <w:rPr>
                <w:rFonts w:eastAsia="Times New Roman"/>
                <w:b/>
                <w:bCs/>
                <w:sz w:val="20"/>
                <w:lang w:val="en-US" w:eastAsia="zh-CN"/>
              </w:rPr>
              <w:t>Comment</w:t>
            </w:r>
          </w:p>
        </w:tc>
        <w:tc>
          <w:tcPr>
            <w:tcW w:w="1440" w:type="dxa"/>
            <w:shd w:val="clear" w:color="auto" w:fill="auto"/>
            <w:hideMark/>
          </w:tcPr>
          <w:p w:rsidR="00A643C3" w:rsidRPr="00A643C3" w:rsidRDefault="00A643C3" w:rsidP="00A643C3">
            <w:pPr>
              <w:rPr>
                <w:rFonts w:eastAsia="Times New Roman"/>
                <w:b/>
                <w:bCs/>
                <w:sz w:val="20"/>
                <w:lang w:val="en-US" w:eastAsia="zh-CN"/>
              </w:rPr>
            </w:pPr>
            <w:r w:rsidRPr="00A643C3">
              <w:rPr>
                <w:rFonts w:eastAsia="Times New Roman"/>
                <w:b/>
                <w:bCs/>
                <w:sz w:val="20"/>
                <w:lang w:val="en-US" w:eastAsia="zh-CN"/>
              </w:rPr>
              <w:t>Proposed Change</w:t>
            </w:r>
          </w:p>
        </w:tc>
      </w:tr>
      <w:tr w:rsidR="00A643C3" w:rsidRPr="00A643C3" w:rsidTr="00A643C3">
        <w:trPr>
          <w:trHeight w:val="3635"/>
        </w:trPr>
        <w:tc>
          <w:tcPr>
            <w:tcW w:w="616" w:type="dxa"/>
            <w:shd w:val="clear" w:color="auto" w:fill="auto"/>
            <w:hideMark/>
          </w:tcPr>
          <w:p w:rsidR="00A643C3" w:rsidRPr="00A643C3" w:rsidRDefault="00A643C3" w:rsidP="00A643C3">
            <w:pPr>
              <w:jc w:val="right"/>
              <w:rPr>
                <w:rFonts w:eastAsia="Times New Roman"/>
                <w:sz w:val="20"/>
                <w:lang w:val="en-US" w:eastAsia="zh-CN"/>
              </w:rPr>
            </w:pPr>
            <w:r w:rsidRPr="00A643C3">
              <w:rPr>
                <w:rFonts w:eastAsia="Times New Roman"/>
                <w:sz w:val="20"/>
                <w:lang w:val="en-US" w:eastAsia="zh-CN"/>
              </w:rPr>
              <w:t>2130</w:t>
            </w:r>
          </w:p>
        </w:tc>
        <w:tc>
          <w:tcPr>
            <w:tcW w:w="1017" w:type="dxa"/>
            <w:shd w:val="clear" w:color="auto" w:fill="auto"/>
            <w:hideMark/>
          </w:tcPr>
          <w:p w:rsidR="00A643C3" w:rsidRPr="00A643C3" w:rsidRDefault="00A643C3" w:rsidP="00A643C3">
            <w:pPr>
              <w:rPr>
                <w:rFonts w:eastAsia="Times New Roman"/>
                <w:sz w:val="20"/>
                <w:lang w:val="en-US" w:eastAsia="zh-CN"/>
              </w:rPr>
            </w:pPr>
            <w:r w:rsidRPr="00A643C3">
              <w:rPr>
                <w:rFonts w:eastAsia="Times New Roman"/>
                <w:sz w:val="20"/>
                <w:lang w:val="en-US" w:eastAsia="zh-CN"/>
              </w:rPr>
              <w:t>8.5.8.35</w:t>
            </w:r>
          </w:p>
        </w:tc>
        <w:tc>
          <w:tcPr>
            <w:tcW w:w="900" w:type="dxa"/>
            <w:shd w:val="clear" w:color="auto" w:fill="auto"/>
            <w:hideMark/>
          </w:tcPr>
          <w:p w:rsidR="00A643C3" w:rsidRPr="00A643C3" w:rsidRDefault="00A643C3" w:rsidP="00A643C3">
            <w:pPr>
              <w:rPr>
                <w:rFonts w:eastAsia="Times New Roman"/>
                <w:sz w:val="20"/>
                <w:lang w:val="en-US" w:eastAsia="zh-CN"/>
              </w:rPr>
            </w:pPr>
            <w:r w:rsidRPr="00A643C3">
              <w:rPr>
                <w:rFonts w:eastAsia="Times New Roman"/>
                <w:sz w:val="20"/>
                <w:lang w:val="en-US" w:eastAsia="zh-CN"/>
              </w:rPr>
              <w:t>65</w:t>
            </w:r>
          </w:p>
        </w:tc>
        <w:tc>
          <w:tcPr>
            <w:tcW w:w="810" w:type="dxa"/>
            <w:shd w:val="clear" w:color="auto" w:fill="auto"/>
            <w:hideMark/>
          </w:tcPr>
          <w:p w:rsidR="00A643C3" w:rsidRPr="00A643C3" w:rsidRDefault="00A643C3" w:rsidP="00A643C3">
            <w:pPr>
              <w:rPr>
                <w:rFonts w:eastAsia="Times New Roman"/>
                <w:sz w:val="20"/>
                <w:lang w:val="en-US" w:eastAsia="zh-CN"/>
              </w:rPr>
            </w:pPr>
            <w:r w:rsidRPr="00A643C3">
              <w:rPr>
                <w:rFonts w:eastAsia="Times New Roman"/>
                <w:sz w:val="20"/>
                <w:lang w:val="en-US" w:eastAsia="zh-CN"/>
              </w:rPr>
              <w:t>1</w:t>
            </w:r>
          </w:p>
        </w:tc>
        <w:tc>
          <w:tcPr>
            <w:tcW w:w="900" w:type="dxa"/>
            <w:shd w:val="clear" w:color="auto" w:fill="auto"/>
            <w:hideMark/>
          </w:tcPr>
          <w:p w:rsidR="00A643C3" w:rsidRPr="00A643C3" w:rsidRDefault="00A643C3" w:rsidP="00A643C3">
            <w:pPr>
              <w:rPr>
                <w:rFonts w:eastAsia="Times New Roman"/>
                <w:sz w:val="20"/>
                <w:lang w:val="en-US" w:eastAsia="zh-CN"/>
              </w:rPr>
            </w:pPr>
            <w:r w:rsidRPr="00A643C3">
              <w:rPr>
                <w:rFonts w:eastAsia="Times New Roman"/>
                <w:sz w:val="20"/>
                <w:lang w:val="en-US" w:eastAsia="zh-CN"/>
              </w:rPr>
              <w:t>T</w:t>
            </w:r>
          </w:p>
        </w:tc>
        <w:tc>
          <w:tcPr>
            <w:tcW w:w="3330" w:type="dxa"/>
            <w:shd w:val="clear" w:color="auto" w:fill="auto"/>
            <w:hideMark/>
          </w:tcPr>
          <w:p w:rsidR="00A643C3" w:rsidRPr="00A643C3" w:rsidRDefault="00A643C3" w:rsidP="00A643C3">
            <w:pPr>
              <w:rPr>
                <w:rFonts w:eastAsia="Times New Roman"/>
                <w:sz w:val="20"/>
                <w:lang w:val="en-US" w:eastAsia="zh-CN"/>
              </w:rPr>
            </w:pPr>
            <w:r w:rsidRPr="00A643C3">
              <w:rPr>
                <w:rFonts w:eastAsia="Times New Roman"/>
                <w:sz w:val="20"/>
                <w:lang w:val="en-US" w:eastAsia="zh-CN"/>
              </w:rPr>
              <w:t>Regarding FD Capability, in the 20/40/80MHz bandwidth operation cases, the primary channel and the bandwidth would uniquely define the operating channel. However, in the case of 80+80 MHz operation, the receiving STAs would need to know the center frequency of the secondary 80 MHz (and the Primary channel field specifies the primary 80 MHz channel). For instance, the AP with 80+80 MHz operational bandwidth might be sending FD frame in a non-HT duplicate format over a bandwidth of 80 MHz (primary 80 MHz only).</w:t>
            </w:r>
          </w:p>
        </w:tc>
        <w:tc>
          <w:tcPr>
            <w:tcW w:w="1440" w:type="dxa"/>
            <w:shd w:val="clear" w:color="auto" w:fill="auto"/>
            <w:hideMark/>
          </w:tcPr>
          <w:p w:rsidR="00A643C3" w:rsidRPr="00A643C3" w:rsidRDefault="00A643C3" w:rsidP="00A643C3">
            <w:pPr>
              <w:rPr>
                <w:rFonts w:eastAsia="Times New Roman"/>
                <w:sz w:val="20"/>
                <w:lang w:val="en-US" w:eastAsia="zh-CN"/>
              </w:rPr>
            </w:pPr>
            <w:r w:rsidRPr="00A643C3">
              <w:rPr>
                <w:rFonts w:eastAsia="Times New Roman"/>
                <w:sz w:val="20"/>
                <w:lang w:val="en-US" w:eastAsia="zh-CN"/>
              </w:rPr>
              <w:t>Add a "channel center frequency segment 1" similar to Fig in 802.11ac D5.0. Or something that uniquely specifies the secondary 80MHz.</w:t>
            </w:r>
          </w:p>
        </w:tc>
      </w:tr>
    </w:tbl>
    <w:p w:rsidR="00A643C3" w:rsidRDefault="00A643C3" w:rsidP="002F07C1">
      <w:pPr>
        <w:spacing w:before="120" w:after="120"/>
        <w:jc w:val="both"/>
        <w:rPr>
          <w:sz w:val="24"/>
          <w:szCs w:val="24"/>
        </w:rPr>
      </w:pPr>
    </w:p>
    <w:p w:rsidR="00362344" w:rsidRDefault="00AD00A8" w:rsidP="00AD00A8">
      <w:pPr>
        <w:spacing w:before="120" w:after="120"/>
        <w:jc w:val="both"/>
        <w:rPr>
          <w:sz w:val="24"/>
          <w:szCs w:val="24"/>
        </w:rPr>
      </w:pPr>
      <w:r>
        <w:rPr>
          <w:sz w:val="24"/>
          <w:szCs w:val="24"/>
        </w:rPr>
        <w:t>This</w:t>
      </w:r>
      <w:r w:rsidR="00C044C8">
        <w:rPr>
          <w:sz w:val="24"/>
          <w:szCs w:val="24"/>
        </w:rPr>
        <w:t xml:space="preserve"> </w:t>
      </w:r>
      <w:r>
        <w:rPr>
          <w:sz w:val="24"/>
          <w:szCs w:val="24"/>
        </w:rPr>
        <w:t>contribution</w:t>
      </w:r>
      <w:r w:rsidR="00AC3D40">
        <w:rPr>
          <w:sz w:val="24"/>
          <w:szCs w:val="24"/>
        </w:rPr>
        <w:t xml:space="preserve"> </w:t>
      </w:r>
      <w:r w:rsidR="00041275">
        <w:rPr>
          <w:sz w:val="24"/>
          <w:szCs w:val="24"/>
        </w:rPr>
        <w:t>proposes a resolution to address the comment above</w:t>
      </w:r>
      <w:r w:rsidR="00575274">
        <w:rPr>
          <w:sz w:val="24"/>
          <w:szCs w:val="24"/>
        </w:rPr>
        <w:t>.</w:t>
      </w:r>
      <w:r w:rsidR="00362344">
        <w:rPr>
          <w:sz w:val="24"/>
          <w:szCs w:val="24"/>
        </w:rPr>
        <w:t xml:space="preserve"> </w:t>
      </w:r>
    </w:p>
    <w:p w:rsidR="005459ED" w:rsidRPr="00FD46FA" w:rsidRDefault="005459ED" w:rsidP="00AD00A8">
      <w:pPr>
        <w:spacing w:before="120" w:after="120"/>
        <w:jc w:val="both"/>
        <w:rPr>
          <w:sz w:val="24"/>
          <w:szCs w:val="24"/>
        </w:rPr>
      </w:pP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w:t>
      </w:r>
      <w:r w:rsidR="00F061A9">
        <w:rPr>
          <w:sz w:val="24"/>
          <w:szCs w:val="24"/>
        </w:rPr>
        <w:t>D1.</w:t>
      </w:r>
      <w:r w:rsidR="00C044C8">
        <w:rPr>
          <w:sz w:val="24"/>
          <w:szCs w:val="24"/>
        </w:rPr>
        <w:t>1</w:t>
      </w:r>
      <w:r w:rsidR="00934845">
        <w:rPr>
          <w:sz w:val="24"/>
          <w:szCs w:val="24"/>
        </w:rPr>
        <w:fldChar w:fldCharType="begin"/>
      </w:r>
      <w:r w:rsidR="00A31A4B">
        <w:rPr>
          <w:sz w:val="24"/>
          <w:szCs w:val="24"/>
        </w:rPr>
        <w:instrText xml:space="preserve"> REF _Ref370728269 \r \h </w:instrText>
      </w:r>
      <w:r w:rsidR="00934845">
        <w:rPr>
          <w:sz w:val="24"/>
          <w:szCs w:val="24"/>
        </w:rPr>
      </w:r>
      <w:r w:rsidR="00934845">
        <w:rPr>
          <w:sz w:val="24"/>
          <w:szCs w:val="24"/>
        </w:rPr>
        <w:fldChar w:fldCharType="separate"/>
      </w:r>
      <w:r w:rsidR="00A31A4B">
        <w:rPr>
          <w:sz w:val="24"/>
          <w:szCs w:val="24"/>
        </w:rPr>
        <w:t>[Ref-3]</w:t>
      </w:r>
      <w:r w:rsidR="00934845">
        <w:rPr>
          <w:sz w:val="24"/>
          <w:szCs w:val="24"/>
        </w:rPr>
        <w:fldChar w:fldCharType="end"/>
      </w:r>
      <w:r>
        <w:rPr>
          <w:sz w:val="24"/>
          <w:szCs w:val="24"/>
        </w:rPr>
        <w:t xml:space="preserve">. The following </w:t>
      </w:r>
      <w:r w:rsidR="00D12F54">
        <w:rPr>
          <w:sz w:val="24"/>
          <w:szCs w:val="24"/>
        </w:rPr>
        <w:t>format conventions are used:</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new</w:t>
      </w:r>
      <w:r w:rsidR="00575274">
        <w:rPr>
          <w:sz w:val="24"/>
          <w:szCs w:val="24"/>
        </w:rPr>
        <w:t>ly</w:t>
      </w:r>
      <w:r>
        <w:rPr>
          <w:sz w:val="24"/>
          <w:szCs w:val="24"/>
        </w:rPr>
        <w:t xml:space="preserve"> added text is marked as</w:t>
      </w:r>
      <w:r w:rsidR="004B08A2">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deleted text is marked as</w:t>
      </w:r>
      <w:r w:rsidR="004B08A2">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 xml:space="preserve">The </w:t>
      </w:r>
      <w:r w:rsidR="00C13281">
        <w:rPr>
          <w:sz w:val="24"/>
          <w:szCs w:val="24"/>
        </w:rPr>
        <w:t xml:space="preserve">unchanged text </w:t>
      </w:r>
      <w:r>
        <w:rPr>
          <w:sz w:val="24"/>
          <w:szCs w:val="24"/>
        </w:rPr>
        <w:t xml:space="preserve">stays in black </w:t>
      </w:r>
      <w:r w:rsidR="00C13281">
        <w:rPr>
          <w:sz w:val="24"/>
          <w:szCs w:val="24"/>
        </w:rPr>
        <w:t>text</w:t>
      </w:r>
      <w:r>
        <w:rPr>
          <w:sz w:val="24"/>
          <w:szCs w:val="24"/>
        </w:rPr>
        <w:t>;</w:t>
      </w:r>
    </w:p>
    <w:p w:rsidR="00D12F54" w:rsidRPr="00AD00A8" w:rsidRDefault="00D12F54" w:rsidP="00B8179A">
      <w:pPr>
        <w:pStyle w:val="ListParagraph"/>
        <w:numPr>
          <w:ilvl w:val="0"/>
          <w:numId w:val="3"/>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4B08A2">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4B08A2">
        <w:rPr>
          <w:sz w:val="24"/>
          <w:szCs w:val="24"/>
        </w:rPr>
        <w:t xml:space="preserve"> </w:t>
      </w:r>
      <w:r w:rsidR="00C13281" w:rsidRPr="00AD00A8">
        <w:rPr>
          <w:sz w:val="24"/>
          <w:szCs w:val="24"/>
        </w:rPr>
        <w:t>and</w:t>
      </w:r>
    </w:p>
    <w:p w:rsidR="00E81362" w:rsidRDefault="004B08A2" w:rsidP="00B8179A">
      <w:pPr>
        <w:pStyle w:val="ListParagraph"/>
        <w:numPr>
          <w:ilvl w:val="0"/>
          <w:numId w:val="3"/>
        </w:numPr>
        <w:spacing w:before="120" w:after="120"/>
        <w:contextualSpacing w:val="0"/>
        <w:jc w:val="both"/>
        <w:rPr>
          <w:sz w:val="24"/>
          <w:szCs w:val="24"/>
        </w:rPr>
      </w:pPr>
      <w:r>
        <w:rPr>
          <w:sz w:val="24"/>
          <w:szCs w:val="24"/>
        </w:rPr>
        <w:t xml:space="preserve">The corresponding comments are included by square bracketed green text like </w:t>
      </w:r>
      <w:r w:rsidRPr="00F514EE">
        <w:rPr>
          <w:color w:val="008000"/>
          <w:sz w:val="24"/>
          <w:szCs w:val="24"/>
          <w:lang w:val="en-US"/>
        </w:rPr>
        <w:t>[CID</w:t>
      </w:r>
      <w:r w:rsidR="00286662">
        <w:rPr>
          <w:color w:val="008000"/>
          <w:sz w:val="24"/>
          <w:szCs w:val="24"/>
          <w:lang w:val="en-US"/>
        </w:rPr>
        <w:t xml:space="preserve"> </w:t>
      </w:r>
      <w:r w:rsidRPr="00F514EE">
        <w:rPr>
          <w:color w:val="008000"/>
          <w:sz w:val="24"/>
          <w:szCs w:val="24"/>
          <w:lang w:val="en-US"/>
        </w:rPr>
        <w:t>nnnn]</w:t>
      </w:r>
      <w:r w:rsidRPr="00F514EE">
        <w:rPr>
          <w:color w:val="00B050"/>
          <w:sz w:val="24"/>
          <w:szCs w:val="24"/>
          <w:lang w:val="en-US"/>
        </w:rPr>
        <w:t xml:space="preserve">, </w:t>
      </w:r>
      <w:r w:rsidRPr="00F514EE">
        <w:rPr>
          <w:color w:val="000000" w:themeColor="text1"/>
          <w:sz w:val="24"/>
          <w:szCs w:val="24"/>
          <w:lang w:val="en-US"/>
        </w:rPr>
        <w:t xml:space="preserve">where </w:t>
      </w:r>
      <w:r w:rsidRPr="00F514EE">
        <w:rPr>
          <w:color w:val="008000"/>
          <w:sz w:val="24"/>
          <w:szCs w:val="24"/>
          <w:lang w:val="en-US"/>
        </w:rPr>
        <w:t>nnnn</w:t>
      </w:r>
      <w:r w:rsidRPr="00F514EE">
        <w:rPr>
          <w:color w:val="000000" w:themeColor="text1"/>
          <w:sz w:val="24"/>
          <w:szCs w:val="24"/>
          <w:lang w:val="en-US"/>
        </w:rPr>
        <w:t xml:space="preserve"> is the CID number</w:t>
      </w:r>
      <w:r w:rsidR="00B15F72" w:rsidRPr="00F514EE">
        <w:rPr>
          <w:color w:val="000000" w:themeColor="text1"/>
          <w:sz w:val="24"/>
          <w:szCs w:val="24"/>
          <w:lang w:val="en-US"/>
        </w:rPr>
        <w:t xml:space="preserve"> as given in the TGai WGLB</w:t>
      </w:r>
      <w:r w:rsidR="00CF773D">
        <w:rPr>
          <w:color w:val="000000" w:themeColor="text1"/>
          <w:sz w:val="24"/>
          <w:szCs w:val="24"/>
          <w:lang w:val="en-US"/>
        </w:rPr>
        <w:t xml:space="preserve"> comment database, 11-13-1076-15</w:t>
      </w:r>
      <w:r w:rsidR="00B15F72" w:rsidRPr="00F514EE">
        <w:rPr>
          <w:color w:val="000000" w:themeColor="text1"/>
          <w:sz w:val="24"/>
          <w:szCs w:val="24"/>
          <w:lang w:val="en-US"/>
        </w:rPr>
        <w:t>-00ai-tgai-lb-198-comments-for-d1-0</w:t>
      </w:r>
      <w:r w:rsidR="00DB1686" w:rsidRPr="00F514EE">
        <w:rPr>
          <w:sz w:val="24"/>
          <w:szCs w:val="24"/>
        </w:rPr>
        <w:t>.</w:t>
      </w:r>
    </w:p>
    <w:p w:rsidR="00447586" w:rsidRDefault="00447586" w:rsidP="00447586">
      <w:pPr>
        <w:spacing w:before="120" w:after="120"/>
        <w:jc w:val="both"/>
        <w:rPr>
          <w:sz w:val="24"/>
          <w:szCs w:val="24"/>
        </w:rPr>
      </w:pPr>
    </w:p>
    <w:p w:rsidR="00447586" w:rsidRPr="00447586" w:rsidRDefault="00447586" w:rsidP="00447586">
      <w:pPr>
        <w:spacing w:before="120" w:after="120"/>
        <w:jc w:val="both"/>
        <w:rPr>
          <w:sz w:val="24"/>
          <w:szCs w:val="24"/>
        </w:rPr>
      </w:pPr>
    </w:p>
    <w:p w:rsidR="00447586" w:rsidRPr="003540E8" w:rsidRDefault="00447586" w:rsidP="00447586">
      <w:pPr>
        <w:pStyle w:val="Heading1"/>
        <w:spacing w:before="360" w:after="120"/>
        <w:rPr>
          <w:u w:val="none"/>
        </w:rPr>
      </w:pPr>
      <w:r>
        <w:rPr>
          <w:u w:val="none"/>
        </w:rPr>
        <w:lastRenderedPageBreak/>
        <w:t>Discussion</w:t>
      </w:r>
    </w:p>
    <w:p w:rsidR="00447586" w:rsidRDefault="00C04593" w:rsidP="00447586">
      <w:pPr>
        <w:spacing w:before="120" w:after="120"/>
        <w:rPr>
          <w:rFonts w:ascii="TimesNewRoman" w:hAnsi="TimesNewRoman" w:cs="TimesNewRoman"/>
          <w:sz w:val="24"/>
          <w:szCs w:val="24"/>
        </w:rPr>
      </w:pPr>
      <w:r>
        <w:rPr>
          <w:rFonts w:ascii="TimesNewRoman" w:hAnsi="TimesNewRoman" w:cs="TimesNewRoman"/>
          <w:sz w:val="24"/>
          <w:szCs w:val="24"/>
        </w:rPr>
        <w:t xml:space="preserve">The commenter raised a valid issue for transmitting FD frame as non-HT </w:t>
      </w:r>
      <w:r w:rsidRPr="00C04593">
        <w:rPr>
          <w:rFonts w:ascii="TimesNewRoman" w:hAnsi="TimesNewRoman" w:cs="TimesNewRoman"/>
          <w:sz w:val="24"/>
          <w:szCs w:val="24"/>
        </w:rPr>
        <w:t>duplicate PPDUs</w:t>
      </w:r>
      <w:r>
        <w:rPr>
          <w:rFonts w:ascii="TimesNewRoman" w:hAnsi="TimesNewRoman" w:cs="TimesNewRoman"/>
          <w:sz w:val="24"/>
          <w:szCs w:val="24"/>
        </w:rPr>
        <w:t xml:space="preserve"> at 11ac 80+80 channel bandwidth, where the center frequency of Segment 1 needs to be signalled to the receiving STAs.</w:t>
      </w:r>
    </w:p>
    <w:p w:rsidR="00C04593" w:rsidRDefault="00C04593" w:rsidP="00447586">
      <w:pPr>
        <w:spacing w:before="120" w:after="120"/>
        <w:rPr>
          <w:rFonts w:ascii="TimesNewRoman" w:hAnsi="TimesNewRoman" w:cs="TimesNewRoman"/>
          <w:sz w:val="24"/>
          <w:szCs w:val="24"/>
        </w:rPr>
      </w:pPr>
      <w:r>
        <w:rPr>
          <w:rFonts w:ascii="TimesNewRoman" w:hAnsi="TimesNewRoman" w:cs="TimesNewRoman"/>
          <w:sz w:val="24"/>
          <w:szCs w:val="24"/>
        </w:rPr>
        <w:t>The proposed resolution includes:</w:t>
      </w:r>
    </w:p>
    <w:p w:rsidR="00C04593" w:rsidRPr="00C04593" w:rsidRDefault="008D3202" w:rsidP="008D3202">
      <w:pPr>
        <w:pStyle w:val="ListParagraph"/>
        <w:numPr>
          <w:ilvl w:val="0"/>
          <w:numId w:val="18"/>
        </w:numPr>
        <w:spacing w:before="120" w:after="120"/>
        <w:ind w:left="547"/>
        <w:contextualSpacing w:val="0"/>
        <w:rPr>
          <w:rFonts w:ascii="TimesNewRoman" w:hAnsi="TimesNewRoman" w:cs="TimesNewRoman"/>
          <w:sz w:val="24"/>
          <w:szCs w:val="24"/>
        </w:rPr>
      </w:pPr>
      <w:r>
        <w:rPr>
          <w:rFonts w:ascii="TimesNewRoman" w:hAnsi="TimesNewRoman" w:cs="TimesNewRoman"/>
          <w:sz w:val="24"/>
          <w:szCs w:val="24"/>
        </w:rPr>
        <w:t>Introduce</w:t>
      </w:r>
      <w:r w:rsidR="00C04593" w:rsidRPr="00C04593">
        <w:rPr>
          <w:rFonts w:ascii="TimesNewRoman" w:hAnsi="TimesNewRoman" w:cs="TimesNewRoman"/>
          <w:sz w:val="24"/>
          <w:szCs w:val="24"/>
        </w:rPr>
        <w:t xml:space="preserve"> an optional field in FD frame, named as Channel Center frequency segment</w:t>
      </w:r>
      <w:r>
        <w:rPr>
          <w:rFonts w:ascii="TimesNewRoman" w:hAnsi="TimesNewRoman" w:cs="TimesNewRoman"/>
          <w:sz w:val="24"/>
          <w:szCs w:val="24"/>
        </w:rPr>
        <w:t xml:space="preserve"> </w:t>
      </w:r>
      <w:r w:rsidR="00C04593" w:rsidRPr="00C04593">
        <w:rPr>
          <w:rFonts w:ascii="TimesNewRoman" w:hAnsi="TimesNewRoman" w:cs="TimesNewRoman"/>
          <w:sz w:val="24"/>
          <w:szCs w:val="24"/>
        </w:rPr>
        <w:t>1</w:t>
      </w:r>
      <w:r>
        <w:rPr>
          <w:rFonts w:ascii="TimesNewRoman" w:hAnsi="TimesNewRoman" w:cs="TimesNewRoman"/>
          <w:sz w:val="24"/>
          <w:szCs w:val="24"/>
        </w:rPr>
        <w:t>, which should be present if the FD frame is transmitted as  non-HT duplicate PPDUs at 80+80 channel bandwidth</w:t>
      </w:r>
      <w:r w:rsidR="00C04593" w:rsidRPr="00C04593">
        <w:rPr>
          <w:rFonts w:ascii="TimesNewRoman" w:hAnsi="TimesNewRoman" w:cs="TimesNewRoman"/>
          <w:sz w:val="24"/>
          <w:szCs w:val="24"/>
        </w:rPr>
        <w:t>;</w:t>
      </w:r>
    </w:p>
    <w:p w:rsidR="00C04593" w:rsidRPr="00C04593" w:rsidRDefault="008D3202" w:rsidP="008D3202">
      <w:pPr>
        <w:pStyle w:val="ListParagraph"/>
        <w:numPr>
          <w:ilvl w:val="0"/>
          <w:numId w:val="18"/>
        </w:numPr>
        <w:spacing w:before="120" w:after="120"/>
        <w:ind w:left="547"/>
        <w:contextualSpacing w:val="0"/>
        <w:rPr>
          <w:rFonts w:ascii="TimesNewRoman" w:hAnsi="TimesNewRoman" w:cs="TimesNewRoman"/>
          <w:sz w:val="24"/>
          <w:szCs w:val="24"/>
        </w:rPr>
      </w:pPr>
      <w:r>
        <w:rPr>
          <w:rFonts w:ascii="TimesNewRoman" w:hAnsi="TimesNewRoman" w:cs="TimesNewRoman"/>
          <w:sz w:val="24"/>
          <w:szCs w:val="24"/>
        </w:rPr>
        <w:t xml:space="preserve">Add a presence </w:t>
      </w:r>
      <w:r w:rsidR="00C04593" w:rsidRPr="00C04593">
        <w:rPr>
          <w:rFonts w:ascii="TimesNewRoman" w:hAnsi="TimesNewRoman" w:cs="TimesNewRoman"/>
          <w:sz w:val="24"/>
          <w:szCs w:val="24"/>
        </w:rPr>
        <w:t xml:space="preserve">indicator in FD control field to indicate the presence of the field </w:t>
      </w:r>
      <w:r>
        <w:rPr>
          <w:rFonts w:ascii="TimesNewRoman" w:hAnsi="TimesNewRoman" w:cs="TimesNewRoman"/>
          <w:sz w:val="24"/>
          <w:szCs w:val="24"/>
        </w:rPr>
        <w:t>of</w:t>
      </w:r>
      <w:r w:rsidR="00C04593" w:rsidRPr="00C04593">
        <w:rPr>
          <w:rFonts w:ascii="TimesNewRoman" w:hAnsi="TimesNewRoman" w:cs="TimesNewRoman"/>
          <w:sz w:val="24"/>
          <w:szCs w:val="24"/>
        </w:rPr>
        <w:t xml:space="preserve"> Channel center frequency segment 1;</w:t>
      </w:r>
    </w:p>
    <w:p w:rsidR="00C04593" w:rsidRPr="00C04593" w:rsidRDefault="00C04593" w:rsidP="008D3202">
      <w:pPr>
        <w:pStyle w:val="ListParagraph"/>
        <w:numPr>
          <w:ilvl w:val="0"/>
          <w:numId w:val="18"/>
        </w:numPr>
        <w:spacing w:before="120" w:after="120"/>
        <w:ind w:left="547"/>
        <w:contextualSpacing w:val="0"/>
        <w:rPr>
          <w:rFonts w:ascii="TimesNewRoman" w:hAnsi="TimesNewRoman" w:cs="TimesNewRoman"/>
          <w:sz w:val="24"/>
          <w:szCs w:val="24"/>
        </w:rPr>
      </w:pPr>
      <w:r w:rsidRPr="00C04593">
        <w:rPr>
          <w:rFonts w:ascii="TimesNewRoman" w:hAnsi="TimesNewRoman" w:cs="TimesNewRoman"/>
          <w:sz w:val="24"/>
          <w:szCs w:val="24"/>
        </w:rPr>
        <w:t>Add a sentence in section 10.44.2, specifying the use of Channel center frequency segment 1.</w:t>
      </w:r>
    </w:p>
    <w:p w:rsidR="00447586" w:rsidRPr="008D3202" w:rsidRDefault="008D3202" w:rsidP="00447586">
      <w:pPr>
        <w:spacing w:before="120" w:after="120"/>
        <w:jc w:val="both"/>
        <w:rPr>
          <w:sz w:val="24"/>
          <w:szCs w:val="24"/>
        </w:rPr>
      </w:pPr>
      <w:r w:rsidRPr="008D3202">
        <w:rPr>
          <w:sz w:val="24"/>
          <w:szCs w:val="24"/>
        </w:rPr>
        <w:t xml:space="preserve">The </w:t>
      </w:r>
      <w:r>
        <w:rPr>
          <w:sz w:val="24"/>
          <w:szCs w:val="24"/>
        </w:rPr>
        <w:t>detailed text changes</w:t>
      </w:r>
      <w:r w:rsidR="00967E77">
        <w:rPr>
          <w:sz w:val="24"/>
          <w:szCs w:val="24"/>
        </w:rPr>
        <w:t xml:space="preserve"> are provided in Section </w:t>
      </w:r>
      <w:r w:rsidR="00934845">
        <w:rPr>
          <w:sz w:val="24"/>
          <w:szCs w:val="24"/>
        </w:rPr>
        <w:fldChar w:fldCharType="begin"/>
      </w:r>
      <w:r w:rsidR="00967E77">
        <w:rPr>
          <w:sz w:val="24"/>
          <w:szCs w:val="24"/>
        </w:rPr>
        <w:instrText xml:space="preserve"> REF _Ref339564878 \r \h </w:instrText>
      </w:r>
      <w:r w:rsidR="00934845">
        <w:rPr>
          <w:sz w:val="24"/>
          <w:szCs w:val="24"/>
        </w:rPr>
      </w:r>
      <w:r w:rsidR="00934845">
        <w:rPr>
          <w:sz w:val="24"/>
          <w:szCs w:val="24"/>
        </w:rPr>
        <w:fldChar w:fldCharType="separate"/>
      </w:r>
      <w:r w:rsidR="00967E77">
        <w:rPr>
          <w:sz w:val="24"/>
          <w:szCs w:val="24"/>
        </w:rPr>
        <w:t>4</w:t>
      </w:r>
      <w:r w:rsidR="00934845">
        <w:rPr>
          <w:sz w:val="24"/>
          <w:szCs w:val="24"/>
        </w:rPr>
        <w:fldChar w:fldCharType="end"/>
      </w:r>
      <w:r w:rsidR="00967E77">
        <w:rPr>
          <w:sz w:val="24"/>
          <w:szCs w:val="24"/>
        </w:rPr>
        <w:t xml:space="preserve"> of this document.</w:t>
      </w:r>
    </w:p>
    <w:p w:rsidR="00447586" w:rsidRPr="00447586" w:rsidRDefault="00447586" w:rsidP="00447586">
      <w:pPr>
        <w:spacing w:before="120" w:after="120"/>
        <w:jc w:val="both"/>
        <w:rPr>
          <w:sz w:val="24"/>
          <w:szCs w:val="24"/>
        </w:rPr>
      </w:pPr>
    </w:p>
    <w:p w:rsidR="00304279" w:rsidRPr="003540E8" w:rsidRDefault="00383B77" w:rsidP="003540E8">
      <w:pPr>
        <w:pStyle w:val="Heading1"/>
        <w:spacing w:before="360" w:after="120"/>
        <w:rPr>
          <w:u w:val="none"/>
        </w:rPr>
      </w:pPr>
      <w:bookmarkStart w:id="0" w:name="_Ref339564878"/>
      <w:r>
        <w:rPr>
          <w:u w:val="none"/>
        </w:rPr>
        <w:t xml:space="preserve">Proposed </w:t>
      </w:r>
      <w:r w:rsidR="00AB7401">
        <w:rPr>
          <w:u w:val="none"/>
        </w:rPr>
        <w:t>Changes to 802.11ai/D1</w:t>
      </w:r>
      <w:r w:rsidR="00D87730">
        <w:rPr>
          <w:u w:val="none"/>
        </w:rPr>
        <w:t>.</w:t>
      </w:r>
      <w:r w:rsidR="00183920">
        <w:rPr>
          <w:u w:val="none"/>
        </w:rPr>
        <w:t xml:space="preserve">1 </w:t>
      </w:r>
      <w:r>
        <w:rPr>
          <w:u w:val="none"/>
        </w:rPr>
        <w:t>Specification Text</w:t>
      </w:r>
      <w:bookmarkEnd w:id="0"/>
    </w:p>
    <w:p w:rsidR="00183920" w:rsidRDefault="00183920" w:rsidP="00397352">
      <w:pPr>
        <w:rPr>
          <w:rFonts w:ascii="TimesNewRoman" w:hAnsi="TimesNewRoman" w:cs="TimesNewRoman"/>
          <w:sz w:val="20"/>
        </w:rPr>
      </w:pPr>
    </w:p>
    <w:p w:rsidR="00397352" w:rsidRPr="00397352" w:rsidRDefault="00397352" w:rsidP="00397352">
      <w:pPr>
        <w:rPr>
          <w:i/>
        </w:rPr>
      </w:pPr>
      <w:r w:rsidRPr="00D033A4">
        <w:rPr>
          <w:i/>
          <w:highlight w:val="yellow"/>
        </w:rPr>
        <w:t>Instructions to the editor:</w:t>
      </w:r>
      <w:r>
        <w:rPr>
          <w:i/>
          <w:highlight w:val="yellow"/>
        </w:rPr>
        <w:t xml:space="preserve"> </w:t>
      </w:r>
      <w:r w:rsidR="009A4EFD">
        <w:rPr>
          <w:i/>
          <w:highlight w:val="yellow"/>
        </w:rPr>
        <w:t>insert a new row, as shown below, in Table 8-221f  right after the “Primary Channel” row and change the Order numbers of all the followed rows accordingly.</w:t>
      </w:r>
      <w:r>
        <w:rPr>
          <w:i/>
          <w:highlight w:val="yellow"/>
        </w:rPr>
        <w:t xml:space="preserve">  </w:t>
      </w:r>
    </w:p>
    <w:p w:rsidR="009A4EFD" w:rsidRDefault="009A4EFD" w:rsidP="007430F3">
      <w:pPr>
        <w:autoSpaceDE w:val="0"/>
        <w:autoSpaceDN w:val="0"/>
        <w:adjustRightInd w:val="0"/>
        <w:spacing w:before="120" w:after="120"/>
        <w:jc w:val="center"/>
        <w:rPr>
          <w:rFonts w:ascii="Arial,Bold" w:hAnsi="Arial,Bold" w:cs="Arial,Bold"/>
          <w:b/>
          <w:bCs/>
          <w:sz w:val="20"/>
          <w:lang w:val="en-US"/>
        </w:rPr>
      </w:pPr>
    </w:p>
    <w:p w:rsidR="007430F3" w:rsidRPr="007430F3" w:rsidRDefault="007430F3" w:rsidP="007430F3">
      <w:pPr>
        <w:autoSpaceDE w:val="0"/>
        <w:autoSpaceDN w:val="0"/>
        <w:adjustRightInd w:val="0"/>
        <w:spacing w:before="120" w:after="120"/>
        <w:jc w:val="center"/>
        <w:rPr>
          <w:rFonts w:ascii="TimesNewRoman" w:hAnsi="TimesNewRoman" w:cs="TimesNewRoman"/>
          <w:sz w:val="20"/>
          <w:lang w:val="en-US"/>
        </w:rPr>
      </w:pPr>
      <w:r>
        <w:rPr>
          <w:rFonts w:ascii="Arial,Bold" w:hAnsi="Arial,Bold" w:cs="Arial,Bold"/>
          <w:b/>
          <w:bCs/>
          <w:sz w:val="20"/>
          <w:lang w:val="en-US"/>
        </w:rPr>
        <w:t>Table 8-221f—FILS Discovery frame format</w:t>
      </w:r>
    </w:p>
    <w:tbl>
      <w:tblPr>
        <w:tblStyle w:val="TableGrid"/>
        <w:tblW w:w="0" w:type="auto"/>
        <w:tblLook w:val="04A0"/>
      </w:tblPr>
      <w:tblGrid>
        <w:gridCol w:w="941"/>
        <w:gridCol w:w="2677"/>
        <w:gridCol w:w="5856"/>
      </w:tblGrid>
      <w:tr w:rsidR="001D6743" w:rsidTr="00F85A8F">
        <w:trPr>
          <w:trHeight w:val="530"/>
        </w:trPr>
        <w:tc>
          <w:tcPr>
            <w:tcW w:w="941" w:type="dxa"/>
          </w:tcPr>
          <w:p w:rsidR="001D6743" w:rsidRDefault="001D6743" w:rsidP="00F85A8F">
            <w:pPr>
              <w:spacing w:before="120" w:after="120"/>
              <w:jc w:val="center"/>
              <w:rPr>
                <w:color w:val="3333CC"/>
                <w:szCs w:val="22"/>
                <w:u w:val="single"/>
              </w:rPr>
            </w:pPr>
            <w:r>
              <w:rPr>
                <w:rFonts w:ascii="TimesNewRoman,Bold" w:hAnsi="TimesNewRoman,Bold" w:cs="TimesNewRoman,Bold"/>
                <w:b/>
                <w:bCs/>
                <w:sz w:val="18"/>
                <w:szCs w:val="18"/>
                <w:lang w:val="en-US"/>
              </w:rPr>
              <w:t>Order</w:t>
            </w:r>
          </w:p>
        </w:tc>
        <w:tc>
          <w:tcPr>
            <w:tcW w:w="2677" w:type="dxa"/>
          </w:tcPr>
          <w:p w:rsidR="001D6743" w:rsidRDefault="001D6743" w:rsidP="00F85A8F">
            <w:pPr>
              <w:spacing w:before="120" w:after="120"/>
              <w:jc w:val="center"/>
              <w:rPr>
                <w:color w:val="3333CC"/>
                <w:szCs w:val="22"/>
                <w:u w:val="single"/>
              </w:rPr>
            </w:pPr>
            <w:r>
              <w:rPr>
                <w:rFonts w:ascii="TimesNewRoman,Bold" w:hAnsi="TimesNewRoman,Bold" w:cs="TimesNewRoman,Bold"/>
                <w:b/>
                <w:bCs/>
                <w:sz w:val="18"/>
                <w:szCs w:val="18"/>
                <w:lang w:val="en-US"/>
              </w:rPr>
              <w:t>Information</w:t>
            </w:r>
          </w:p>
        </w:tc>
        <w:tc>
          <w:tcPr>
            <w:tcW w:w="5856" w:type="dxa"/>
          </w:tcPr>
          <w:p w:rsidR="001D6743" w:rsidRPr="00624E7C" w:rsidRDefault="001D6743" w:rsidP="00F85A8F">
            <w:pPr>
              <w:spacing w:before="120" w:after="120"/>
              <w:jc w:val="center"/>
              <w:rPr>
                <w:color w:val="3333CC"/>
                <w:szCs w:val="22"/>
                <w:u w:val="single"/>
                <w:lang w:val="en-US"/>
              </w:rPr>
            </w:pPr>
            <w:r>
              <w:rPr>
                <w:rFonts w:ascii="TimesNewRoman,Bold" w:hAnsi="TimesNewRoman,Bold" w:cs="TimesNewRoman,Bold"/>
                <w:b/>
                <w:bCs/>
                <w:sz w:val="18"/>
                <w:szCs w:val="18"/>
                <w:lang w:val="en-US"/>
              </w:rPr>
              <w:t>Notes</w:t>
            </w:r>
          </w:p>
        </w:tc>
      </w:tr>
      <w:tr w:rsidR="00FB748B" w:rsidTr="00F85A8F">
        <w:trPr>
          <w:trHeight w:val="329"/>
        </w:trPr>
        <w:tc>
          <w:tcPr>
            <w:tcW w:w="941" w:type="dxa"/>
          </w:tcPr>
          <w:p w:rsidR="00FB748B" w:rsidRPr="00FB748B" w:rsidRDefault="009A4EFD" w:rsidP="00FB748B">
            <w:pPr>
              <w:spacing w:before="120" w:after="120"/>
              <w:jc w:val="center"/>
              <w:rPr>
                <w:color w:val="000000" w:themeColor="text1"/>
                <w:sz w:val="20"/>
              </w:rPr>
            </w:pPr>
            <w:r>
              <w:rPr>
                <w:color w:val="000000" w:themeColor="text1"/>
                <w:sz w:val="20"/>
              </w:rPr>
              <w:t>..</w:t>
            </w:r>
          </w:p>
        </w:tc>
        <w:tc>
          <w:tcPr>
            <w:tcW w:w="2677" w:type="dxa"/>
          </w:tcPr>
          <w:p w:rsidR="00FB748B" w:rsidRPr="00FB748B" w:rsidRDefault="009A4EFD" w:rsidP="00973666">
            <w:pPr>
              <w:spacing w:before="120" w:after="120"/>
              <w:rPr>
                <w:color w:val="000000" w:themeColor="text1"/>
                <w:sz w:val="20"/>
              </w:rPr>
            </w:pPr>
            <w:r>
              <w:rPr>
                <w:color w:val="000000" w:themeColor="text1"/>
                <w:sz w:val="20"/>
              </w:rPr>
              <w:t>…….</w:t>
            </w:r>
          </w:p>
        </w:tc>
        <w:tc>
          <w:tcPr>
            <w:tcW w:w="5856" w:type="dxa"/>
          </w:tcPr>
          <w:p w:rsidR="00FB748B" w:rsidRPr="00FB748B" w:rsidRDefault="009A4EFD" w:rsidP="00973666">
            <w:pPr>
              <w:spacing w:before="120" w:after="120"/>
              <w:rPr>
                <w:color w:val="000000" w:themeColor="text1"/>
                <w:sz w:val="20"/>
              </w:rPr>
            </w:pPr>
            <w:r>
              <w:rPr>
                <w:color w:val="000000" w:themeColor="text1"/>
                <w:sz w:val="20"/>
              </w:rPr>
              <w:t>………</w:t>
            </w:r>
          </w:p>
        </w:tc>
      </w:tr>
      <w:tr w:rsidR="00FB748B" w:rsidTr="00F85A8F">
        <w:trPr>
          <w:trHeight w:val="329"/>
        </w:trPr>
        <w:tc>
          <w:tcPr>
            <w:tcW w:w="941" w:type="dxa"/>
          </w:tcPr>
          <w:p w:rsidR="00FB748B" w:rsidRDefault="00FB748B" w:rsidP="00FB748B">
            <w:pPr>
              <w:spacing w:before="120" w:after="120"/>
              <w:jc w:val="center"/>
              <w:rPr>
                <w:color w:val="000000" w:themeColor="text1"/>
                <w:sz w:val="20"/>
              </w:rPr>
            </w:pPr>
            <w:r>
              <w:rPr>
                <w:color w:val="000000" w:themeColor="text1"/>
                <w:sz w:val="20"/>
              </w:rPr>
              <w:t>9</w:t>
            </w:r>
          </w:p>
        </w:tc>
        <w:tc>
          <w:tcPr>
            <w:tcW w:w="2677" w:type="dxa"/>
          </w:tcPr>
          <w:p w:rsidR="00FB748B" w:rsidRPr="00FB748B" w:rsidRDefault="00973666" w:rsidP="00F85A8F">
            <w:pPr>
              <w:spacing w:before="120" w:after="120"/>
              <w:rPr>
                <w:color w:val="000000" w:themeColor="text1"/>
                <w:sz w:val="20"/>
              </w:rPr>
            </w:pPr>
            <w:r w:rsidRPr="00973666">
              <w:rPr>
                <w:color w:val="000000" w:themeColor="text1"/>
                <w:sz w:val="20"/>
              </w:rPr>
              <w:t>Primary Channel</w:t>
            </w:r>
          </w:p>
        </w:tc>
        <w:tc>
          <w:tcPr>
            <w:tcW w:w="5856" w:type="dxa"/>
          </w:tcPr>
          <w:p w:rsidR="00FB748B" w:rsidRPr="00FB748B" w:rsidRDefault="00973666" w:rsidP="00973666">
            <w:pPr>
              <w:spacing w:before="120" w:after="120"/>
              <w:rPr>
                <w:color w:val="000000" w:themeColor="text1"/>
                <w:sz w:val="20"/>
              </w:rPr>
            </w:pPr>
            <w:r w:rsidRPr="00973666">
              <w:rPr>
                <w:color w:val="000000" w:themeColor="text1"/>
                <w:sz w:val="20"/>
              </w:rPr>
              <w:t>The 1-octet Primary Channel field is present and set to the channel number of the primary channel if the FD</w:t>
            </w:r>
            <w:r>
              <w:rPr>
                <w:color w:val="000000" w:themeColor="text1"/>
                <w:sz w:val="20"/>
              </w:rPr>
              <w:t xml:space="preserve"> </w:t>
            </w:r>
            <w:r w:rsidRPr="00973666">
              <w:rPr>
                <w:color w:val="000000" w:themeColor="text1"/>
                <w:sz w:val="20"/>
              </w:rPr>
              <w:t>frame is transmitted as a non-HT duplicate PPDUs; otherwise</w:t>
            </w:r>
            <w:r>
              <w:rPr>
                <w:color w:val="000000" w:themeColor="text1"/>
                <w:sz w:val="20"/>
              </w:rPr>
              <w:t xml:space="preserve"> </w:t>
            </w:r>
            <w:r w:rsidRPr="00973666">
              <w:rPr>
                <w:color w:val="000000" w:themeColor="text1"/>
                <w:sz w:val="20"/>
              </w:rPr>
              <w:t>the field is not present. The presence of the field is</w:t>
            </w:r>
            <w:r>
              <w:rPr>
                <w:color w:val="000000" w:themeColor="text1"/>
                <w:sz w:val="20"/>
              </w:rPr>
              <w:t xml:space="preserve"> </w:t>
            </w:r>
            <w:r w:rsidRPr="00973666">
              <w:rPr>
                <w:color w:val="000000" w:themeColor="text1"/>
                <w:sz w:val="20"/>
              </w:rPr>
              <w:t>indicated by a 1-bit Primary Channel Presence Indicator</w:t>
            </w:r>
            <w:r>
              <w:rPr>
                <w:color w:val="000000" w:themeColor="text1"/>
                <w:sz w:val="20"/>
              </w:rPr>
              <w:t xml:space="preserve"> </w:t>
            </w:r>
            <w:r w:rsidRPr="00973666">
              <w:rPr>
                <w:color w:val="000000" w:themeColor="text1"/>
                <w:sz w:val="20"/>
              </w:rPr>
              <w:t>in the FD Frame Control field.</w:t>
            </w:r>
          </w:p>
        </w:tc>
      </w:tr>
      <w:tr w:rsidR="00FB748B" w:rsidTr="00F85A8F">
        <w:trPr>
          <w:trHeight w:val="329"/>
        </w:trPr>
        <w:tc>
          <w:tcPr>
            <w:tcW w:w="941" w:type="dxa"/>
          </w:tcPr>
          <w:p w:rsidR="00FB748B" w:rsidRPr="009A4EFD" w:rsidRDefault="009A4EFD" w:rsidP="009A4EFD">
            <w:pPr>
              <w:spacing w:before="120" w:after="120"/>
              <w:jc w:val="center"/>
              <w:rPr>
                <w:color w:val="0000FF"/>
                <w:sz w:val="20"/>
                <w:u w:val="single"/>
              </w:rPr>
            </w:pPr>
            <w:r w:rsidRPr="009A4EFD">
              <w:rPr>
                <w:color w:val="0000FF"/>
                <w:sz w:val="20"/>
                <w:u w:val="single"/>
              </w:rPr>
              <w:t>10</w:t>
            </w:r>
          </w:p>
        </w:tc>
        <w:tc>
          <w:tcPr>
            <w:tcW w:w="2677" w:type="dxa"/>
          </w:tcPr>
          <w:p w:rsidR="00FB748B" w:rsidRPr="008F7067" w:rsidRDefault="008F7067" w:rsidP="008F7067">
            <w:pPr>
              <w:spacing w:before="120" w:after="120"/>
              <w:rPr>
                <w:color w:val="0000FF"/>
                <w:sz w:val="20"/>
                <w:u w:val="single"/>
              </w:rPr>
            </w:pPr>
            <w:r w:rsidRPr="008F7067">
              <w:rPr>
                <w:color w:val="0000FF"/>
                <w:sz w:val="20"/>
                <w:u w:val="single"/>
              </w:rPr>
              <w:t>Channel Center Frequency</w:t>
            </w:r>
            <w:r>
              <w:rPr>
                <w:color w:val="0000FF"/>
                <w:sz w:val="20"/>
                <w:u w:val="single"/>
              </w:rPr>
              <w:t xml:space="preserve"> </w:t>
            </w:r>
            <w:r w:rsidRPr="008F7067">
              <w:rPr>
                <w:color w:val="0000FF"/>
                <w:sz w:val="20"/>
                <w:u w:val="single"/>
              </w:rPr>
              <w:t>Segment 1</w:t>
            </w:r>
          </w:p>
        </w:tc>
        <w:tc>
          <w:tcPr>
            <w:tcW w:w="5856" w:type="dxa"/>
          </w:tcPr>
          <w:p w:rsidR="00FB748B" w:rsidRPr="008F7067" w:rsidRDefault="008F7067" w:rsidP="00AB1A55">
            <w:pPr>
              <w:spacing w:before="120" w:after="120"/>
              <w:rPr>
                <w:color w:val="0000FF"/>
                <w:sz w:val="20"/>
                <w:u w:val="single"/>
                <w:lang w:val="en-US"/>
              </w:rPr>
            </w:pPr>
            <w:r w:rsidRPr="008F7067">
              <w:rPr>
                <w:color w:val="0000FF"/>
                <w:sz w:val="20"/>
                <w:u w:val="single"/>
              </w:rPr>
              <w:t>The 1-octet Channel Center Frequency</w:t>
            </w:r>
            <w:r>
              <w:rPr>
                <w:color w:val="0000FF"/>
                <w:sz w:val="20"/>
                <w:u w:val="single"/>
              </w:rPr>
              <w:t xml:space="preserve"> </w:t>
            </w:r>
            <w:r w:rsidRPr="008F7067">
              <w:rPr>
                <w:color w:val="0000FF"/>
                <w:sz w:val="20"/>
                <w:u w:val="single"/>
              </w:rPr>
              <w:t>Segment 1</w:t>
            </w:r>
            <w:r>
              <w:rPr>
                <w:color w:val="0000FF"/>
                <w:sz w:val="20"/>
                <w:u w:val="single"/>
              </w:rPr>
              <w:t xml:space="preserve"> </w:t>
            </w:r>
            <w:r w:rsidR="00AB1A55">
              <w:rPr>
                <w:color w:val="0000FF"/>
                <w:sz w:val="20"/>
                <w:u w:val="single"/>
              </w:rPr>
              <w:t xml:space="preserve">(CCFS-1) </w:t>
            </w:r>
            <w:r w:rsidRPr="008F7067">
              <w:rPr>
                <w:color w:val="0000FF"/>
                <w:sz w:val="20"/>
                <w:u w:val="single"/>
              </w:rPr>
              <w:t>field is present and set to the</w:t>
            </w:r>
            <w:r>
              <w:rPr>
                <w:color w:val="0000FF"/>
                <w:sz w:val="20"/>
                <w:u w:val="single"/>
              </w:rPr>
              <w:t xml:space="preserve"> </w:t>
            </w:r>
            <w:r w:rsidRPr="008F7067">
              <w:rPr>
                <w:color w:val="0000FF"/>
                <w:sz w:val="20"/>
                <w:u w:val="single"/>
                <w:lang w:val="en-US"/>
              </w:rPr>
              <w:t xml:space="preserve">channel center frequency </w:t>
            </w:r>
            <w:r>
              <w:rPr>
                <w:color w:val="0000FF"/>
                <w:sz w:val="20"/>
                <w:u w:val="single"/>
                <w:lang w:val="en-US"/>
              </w:rPr>
              <w:t xml:space="preserve">of </w:t>
            </w:r>
            <w:r w:rsidRPr="008F7067">
              <w:rPr>
                <w:color w:val="0000FF"/>
                <w:sz w:val="20"/>
                <w:u w:val="single"/>
                <w:lang w:val="en-US"/>
              </w:rPr>
              <w:t>the frequency segment 1</w:t>
            </w:r>
            <w:r>
              <w:rPr>
                <w:color w:val="0000FF"/>
                <w:sz w:val="20"/>
                <w:u w:val="single"/>
                <w:lang w:val="en-US"/>
              </w:rPr>
              <w:t xml:space="preserve"> </w:t>
            </w:r>
            <w:r w:rsidRPr="008F7067">
              <w:rPr>
                <w:color w:val="0000FF"/>
                <w:sz w:val="20"/>
                <w:u w:val="single"/>
                <w:lang w:val="en-US"/>
              </w:rPr>
              <w:t>for an</w:t>
            </w:r>
            <w:r>
              <w:rPr>
                <w:color w:val="0000FF"/>
                <w:sz w:val="20"/>
                <w:u w:val="single"/>
                <w:lang w:val="en-US"/>
              </w:rPr>
              <w:t xml:space="preserve"> 80+80 MHz VHT BSS,</w:t>
            </w:r>
            <w:r w:rsidRPr="008F7067">
              <w:rPr>
                <w:color w:val="0000FF"/>
                <w:sz w:val="20"/>
                <w:u w:val="single"/>
              </w:rPr>
              <w:t xml:space="preserve"> if the FD frame is transmitted as a non-HT duplicate PPDUs</w:t>
            </w:r>
            <w:r>
              <w:rPr>
                <w:color w:val="0000FF"/>
                <w:sz w:val="20"/>
                <w:u w:val="single"/>
              </w:rPr>
              <w:t xml:space="preserve"> at an </w:t>
            </w:r>
            <w:r>
              <w:rPr>
                <w:color w:val="0000FF"/>
                <w:sz w:val="20"/>
                <w:u w:val="single"/>
                <w:lang w:val="en-US"/>
              </w:rPr>
              <w:t>80+80 MHz channel bandwidth</w:t>
            </w:r>
            <w:r w:rsidRPr="008F7067">
              <w:rPr>
                <w:color w:val="0000FF"/>
                <w:sz w:val="20"/>
                <w:u w:val="single"/>
              </w:rPr>
              <w:t>; otherwise the field is not present. The presence of the field is indicated by a 1-bit Channel Center Frequency</w:t>
            </w:r>
            <w:r>
              <w:rPr>
                <w:color w:val="0000FF"/>
                <w:sz w:val="20"/>
                <w:u w:val="single"/>
              </w:rPr>
              <w:t xml:space="preserve"> </w:t>
            </w:r>
            <w:r w:rsidRPr="008F7067">
              <w:rPr>
                <w:color w:val="0000FF"/>
                <w:sz w:val="20"/>
                <w:u w:val="single"/>
              </w:rPr>
              <w:t>Segment 1</w:t>
            </w:r>
            <w:r>
              <w:rPr>
                <w:color w:val="0000FF"/>
                <w:sz w:val="20"/>
                <w:u w:val="single"/>
              </w:rPr>
              <w:t xml:space="preserve">  </w:t>
            </w:r>
            <w:r w:rsidRPr="008F7067">
              <w:rPr>
                <w:color w:val="0000FF"/>
                <w:sz w:val="20"/>
                <w:u w:val="single"/>
              </w:rPr>
              <w:t>Presence Indicator in the FD Frame Control field.</w:t>
            </w:r>
          </w:p>
        </w:tc>
      </w:tr>
      <w:tr w:rsidR="00FB748B" w:rsidTr="00F85A8F">
        <w:trPr>
          <w:trHeight w:val="329"/>
        </w:trPr>
        <w:tc>
          <w:tcPr>
            <w:tcW w:w="941" w:type="dxa"/>
          </w:tcPr>
          <w:p w:rsidR="00FB748B" w:rsidRPr="009A4EFD" w:rsidRDefault="00FB748B" w:rsidP="00FB748B">
            <w:pPr>
              <w:spacing w:before="120" w:after="120"/>
              <w:jc w:val="center"/>
              <w:rPr>
                <w:strike/>
                <w:color w:val="FF0000"/>
                <w:sz w:val="20"/>
              </w:rPr>
            </w:pPr>
            <w:r w:rsidRPr="009A4EFD">
              <w:rPr>
                <w:strike/>
                <w:color w:val="FF0000"/>
                <w:sz w:val="20"/>
              </w:rPr>
              <w:t>10</w:t>
            </w:r>
            <w:r w:rsidR="009A4EFD">
              <w:rPr>
                <w:strike/>
                <w:color w:val="FF0000"/>
                <w:sz w:val="20"/>
              </w:rPr>
              <w:t xml:space="preserve"> </w:t>
            </w:r>
            <w:r w:rsidR="009A4EFD" w:rsidRPr="009A4EFD">
              <w:rPr>
                <w:color w:val="0000FF"/>
                <w:sz w:val="20"/>
                <w:u w:val="single"/>
              </w:rPr>
              <w:t>11</w:t>
            </w:r>
          </w:p>
        </w:tc>
        <w:tc>
          <w:tcPr>
            <w:tcW w:w="2677" w:type="dxa"/>
          </w:tcPr>
          <w:p w:rsidR="00FB748B" w:rsidRPr="00FB748B" w:rsidRDefault="00FB748B" w:rsidP="00F85A8F">
            <w:pPr>
              <w:spacing w:before="120" w:after="120"/>
              <w:rPr>
                <w:color w:val="000000" w:themeColor="text1"/>
                <w:sz w:val="20"/>
              </w:rPr>
            </w:pPr>
            <w:r>
              <w:rPr>
                <w:color w:val="000000" w:themeColor="text1"/>
                <w:sz w:val="20"/>
              </w:rPr>
              <w:t>RSNE</w:t>
            </w:r>
          </w:p>
        </w:tc>
        <w:tc>
          <w:tcPr>
            <w:tcW w:w="5856" w:type="dxa"/>
          </w:tcPr>
          <w:p w:rsidR="00FB748B" w:rsidRPr="00FB748B" w:rsidRDefault="00FB748B" w:rsidP="00FB748B">
            <w:pPr>
              <w:spacing w:before="120" w:after="120"/>
              <w:rPr>
                <w:color w:val="000000" w:themeColor="text1"/>
                <w:sz w:val="20"/>
              </w:rPr>
            </w:pPr>
            <w:r w:rsidRPr="00FB748B">
              <w:rPr>
                <w:color w:val="000000" w:themeColor="text1"/>
                <w:sz w:val="20"/>
              </w:rPr>
              <w:t>The RSNE, as specified in 8.4.2.27, is optionally present</w:t>
            </w:r>
            <w:r>
              <w:rPr>
                <w:color w:val="000000" w:themeColor="text1"/>
                <w:sz w:val="20"/>
              </w:rPr>
              <w:t xml:space="preserve"> </w:t>
            </w:r>
            <w:r w:rsidRPr="00FB748B">
              <w:rPr>
                <w:color w:val="000000" w:themeColor="text1"/>
                <w:sz w:val="20"/>
              </w:rPr>
              <w:t xml:space="preserve">in FD frame </w:t>
            </w:r>
            <w:r w:rsidRPr="00FB748B">
              <w:rPr>
                <w:color w:val="000000" w:themeColor="text1"/>
                <w:sz w:val="20"/>
              </w:rPr>
              <w:lastRenderedPageBreak/>
              <w:t>generated by STAs that have</w:t>
            </w:r>
            <w:r>
              <w:rPr>
                <w:color w:val="000000" w:themeColor="text1"/>
                <w:sz w:val="20"/>
              </w:rPr>
              <w:t xml:space="preserve"> </w:t>
            </w:r>
            <w:r w:rsidRPr="00FB748B">
              <w:rPr>
                <w:color w:val="000000" w:themeColor="text1"/>
                <w:sz w:val="20"/>
              </w:rPr>
              <w:t>dot11RSNAActivated equal to true.</w:t>
            </w:r>
          </w:p>
        </w:tc>
      </w:tr>
      <w:tr w:rsidR="00FB748B" w:rsidTr="00F85A8F">
        <w:trPr>
          <w:trHeight w:val="329"/>
        </w:trPr>
        <w:tc>
          <w:tcPr>
            <w:tcW w:w="941" w:type="dxa"/>
          </w:tcPr>
          <w:p w:rsidR="00FB748B" w:rsidRPr="009A4EFD" w:rsidRDefault="00FB748B" w:rsidP="00FB748B">
            <w:pPr>
              <w:spacing w:before="120" w:after="120"/>
              <w:jc w:val="center"/>
              <w:rPr>
                <w:strike/>
                <w:color w:val="FF0000"/>
                <w:sz w:val="20"/>
              </w:rPr>
            </w:pPr>
            <w:r w:rsidRPr="009A4EFD">
              <w:rPr>
                <w:strike/>
                <w:color w:val="FF0000"/>
                <w:sz w:val="20"/>
              </w:rPr>
              <w:lastRenderedPageBreak/>
              <w:t>11</w:t>
            </w:r>
            <w:r w:rsidR="009A4EFD">
              <w:rPr>
                <w:strike/>
                <w:color w:val="FF0000"/>
                <w:sz w:val="20"/>
              </w:rPr>
              <w:t xml:space="preserve"> </w:t>
            </w:r>
            <w:r w:rsidR="009A4EFD" w:rsidRPr="009A4EFD">
              <w:rPr>
                <w:color w:val="0000FF"/>
                <w:sz w:val="20"/>
                <w:u w:val="single"/>
              </w:rPr>
              <w:t>12</w:t>
            </w:r>
          </w:p>
        </w:tc>
        <w:tc>
          <w:tcPr>
            <w:tcW w:w="2677" w:type="dxa"/>
          </w:tcPr>
          <w:p w:rsidR="00FB748B" w:rsidRPr="00FB748B" w:rsidRDefault="00FB748B" w:rsidP="00FB748B">
            <w:pPr>
              <w:spacing w:before="120" w:after="120"/>
              <w:rPr>
                <w:rFonts w:ascii="TimesNewRoman" w:hAnsi="TimesNewRoman" w:cs="TimesNewRoman"/>
                <w:sz w:val="18"/>
                <w:szCs w:val="18"/>
                <w:lang w:val="en-US"/>
              </w:rPr>
            </w:pPr>
            <w:r w:rsidRPr="00FB748B">
              <w:rPr>
                <w:color w:val="000000" w:themeColor="text1"/>
                <w:sz w:val="20"/>
              </w:rPr>
              <w:t>Reduced Neighbor Re</w:t>
            </w:r>
            <w:r w:rsidRPr="002F3E23">
              <w:rPr>
                <w:strike/>
                <w:color w:val="FF0000"/>
                <w:sz w:val="20"/>
              </w:rPr>
              <w:t>;</w:t>
            </w:r>
            <w:r w:rsidRPr="00FB748B">
              <w:rPr>
                <w:color w:val="000000" w:themeColor="text1"/>
                <w:sz w:val="20"/>
              </w:rPr>
              <w:t>port</w:t>
            </w:r>
          </w:p>
        </w:tc>
        <w:tc>
          <w:tcPr>
            <w:tcW w:w="5856" w:type="dxa"/>
          </w:tcPr>
          <w:p w:rsidR="00FB748B" w:rsidRPr="00FB748B" w:rsidRDefault="00FB748B" w:rsidP="00FB748B">
            <w:pPr>
              <w:spacing w:before="120" w:after="120"/>
              <w:rPr>
                <w:color w:val="000000" w:themeColor="text1"/>
                <w:sz w:val="20"/>
              </w:rPr>
            </w:pPr>
            <w:r w:rsidRPr="00FB748B">
              <w:rPr>
                <w:color w:val="000000" w:themeColor="text1"/>
                <w:sz w:val="20"/>
              </w:rPr>
              <w:t>The Reduced Neighbor Report element, as specified in</w:t>
            </w:r>
            <w:r>
              <w:rPr>
                <w:color w:val="000000" w:themeColor="text1"/>
                <w:sz w:val="20"/>
              </w:rPr>
              <w:t xml:space="preserve"> </w:t>
            </w:r>
            <w:r w:rsidRPr="00FB748B">
              <w:rPr>
                <w:color w:val="000000" w:themeColor="text1"/>
                <w:sz w:val="20"/>
              </w:rPr>
              <w:t>8.4.2.176, is optionally present.</w:t>
            </w:r>
          </w:p>
        </w:tc>
      </w:tr>
      <w:tr w:rsidR="00FB748B" w:rsidTr="00F85A8F">
        <w:trPr>
          <w:trHeight w:val="329"/>
        </w:trPr>
        <w:tc>
          <w:tcPr>
            <w:tcW w:w="941" w:type="dxa"/>
          </w:tcPr>
          <w:p w:rsidR="00FB748B" w:rsidRPr="009A4EFD" w:rsidRDefault="00FB748B" w:rsidP="00FB748B">
            <w:pPr>
              <w:spacing w:before="120" w:after="120"/>
              <w:jc w:val="center"/>
              <w:rPr>
                <w:strike/>
                <w:color w:val="FF0000"/>
                <w:sz w:val="20"/>
              </w:rPr>
            </w:pPr>
            <w:r w:rsidRPr="009A4EFD">
              <w:rPr>
                <w:strike/>
                <w:color w:val="FF0000"/>
                <w:sz w:val="20"/>
              </w:rPr>
              <w:t>12</w:t>
            </w:r>
            <w:r w:rsidR="009A4EFD">
              <w:rPr>
                <w:strike/>
                <w:color w:val="FF0000"/>
                <w:sz w:val="20"/>
              </w:rPr>
              <w:t xml:space="preserve"> </w:t>
            </w:r>
            <w:r w:rsidR="009A4EFD" w:rsidRPr="009A4EFD">
              <w:rPr>
                <w:color w:val="0000FF"/>
                <w:sz w:val="20"/>
                <w:u w:val="single"/>
              </w:rPr>
              <w:t>13</w:t>
            </w:r>
          </w:p>
        </w:tc>
        <w:tc>
          <w:tcPr>
            <w:tcW w:w="2677" w:type="dxa"/>
          </w:tcPr>
          <w:p w:rsidR="00FB748B" w:rsidRPr="00FB748B" w:rsidRDefault="00FB748B" w:rsidP="00F85A8F">
            <w:pPr>
              <w:spacing w:before="120" w:after="120"/>
              <w:rPr>
                <w:color w:val="000000" w:themeColor="text1"/>
                <w:sz w:val="20"/>
              </w:rPr>
            </w:pPr>
            <w:r w:rsidRPr="00FB748B">
              <w:rPr>
                <w:color w:val="000000" w:themeColor="text1"/>
                <w:sz w:val="20"/>
              </w:rPr>
              <w:t>FILS Indication element</w:t>
            </w:r>
          </w:p>
        </w:tc>
        <w:tc>
          <w:tcPr>
            <w:tcW w:w="5856" w:type="dxa"/>
          </w:tcPr>
          <w:p w:rsidR="00FB748B" w:rsidRPr="00FB748B" w:rsidRDefault="00FB748B" w:rsidP="00FB748B">
            <w:pPr>
              <w:spacing w:before="120" w:after="120"/>
              <w:rPr>
                <w:color w:val="000000" w:themeColor="text1"/>
                <w:sz w:val="20"/>
              </w:rPr>
            </w:pPr>
            <w:r w:rsidRPr="00FB748B">
              <w:rPr>
                <w:color w:val="000000" w:themeColor="text1"/>
                <w:sz w:val="20"/>
              </w:rPr>
              <w:t>The FILS Indication element, as specified in 8.4.2.185</w:t>
            </w:r>
            <w:r>
              <w:rPr>
                <w:color w:val="000000" w:themeColor="text1"/>
                <w:sz w:val="20"/>
              </w:rPr>
              <w:t xml:space="preserve"> </w:t>
            </w:r>
            <w:r w:rsidRPr="00FB748B">
              <w:rPr>
                <w:color w:val="000000" w:themeColor="text1"/>
                <w:sz w:val="20"/>
              </w:rPr>
              <w:t>(FILS Indication element), is optionally present.</w:t>
            </w:r>
          </w:p>
        </w:tc>
      </w:tr>
      <w:tr w:rsidR="00FB748B" w:rsidTr="00F85A8F">
        <w:trPr>
          <w:trHeight w:val="329"/>
        </w:trPr>
        <w:tc>
          <w:tcPr>
            <w:tcW w:w="941" w:type="dxa"/>
          </w:tcPr>
          <w:p w:rsidR="00FB748B" w:rsidRPr="00FB748B" w:rsidRDefault="00FB748B" w:rsidP="00FB748B">
            <w:pPr>
              <w:spacing w:before="120" w:after="120"/>
              <w:jc w:val="center"/>
              <w:rPr>
                <w:color w:val="000000" w:themeColor="text1"/>
                <w:sz w:val="20"/>
              </w:rPr>
            </w:pPr>
            <w:r w:rsidRPr="00FB748B">
              <w:rPr>
                <w:color w:val="000000" w:themeColor="text1"/>
                <w:sz w:val="20"/>
              </w:rPr>
              <w:t>Last</w:t>
            </w:r>
          </w:p>
        </w:tc>
        <w:tc>
          <w:tcPr>
            <w:tcW w:w="2677" w:type="dxa"/>
          </w:tcPr>
          <w:p w:rsidR="00FB748B" w:rsidRPr="00FB748B" w:rsidRDefault="00FB748B" w:rsidP="00F85A8F">
            <w:pPr>
              <w:spacing w:before="120" w:after="120"/>
              <w:rPr>
                <w:color w:val="000000" w:themeColor="text1"/>
                <w:sz w:val="20"/>
              </w:rPr>
            </w:pPr>
            <w:r w:rsidRPr="00FB748B">
              <w:rPr>
                <w:color w:val="000000" w:themeColor="text1"/>
                <w:sz w:val="20"/>
              </w:rPr>
              <w:t>Vendor-specific</w:t>
            </w:r>
          </w:p>
        </w:tc>
        <w:tc>
          <w:tcPr>
            <w:tcW w:w="5856" w:type="dxa"/>
          </w:tcPr>
          <w:p w:rsidR="00FB748B" w:rsidRPr="00FB748B" w:rsidRDefault="00FB748B" w:rsidP="00F85A8F">
            <w:pPr>
              <w:spacing w:before="120" w:after="120"/>
              <w:rPr>
                <w:color w:val="000000" w:themeColor="text1"/>
                <w:sz w:val="20"/>
              </w:rPr>
            </w:pPr>
            <w:r w:rsidRPr="00FB748B">
              <w:rPr>
                <w:color w:val="000000" w:themeColor="text1"/>
                <w:sz w:val="20"/>
              </w:rPr>
              <w:t>One or more, optionally present.</w:t>
            </w:r>
          </w:p>
        </w:tc>
      </w:tr>
    </w:tbl>
    <w:p w:rsidR="007430F3" w:rsidRDefault="007430F3" w:rsidP="004B1375">
      <w:pPr>
        <w:autoSpaceDE w:val="0"/>
        <w:autoSpaceDN w:val="0"/>
        <w:adjustRightInd w:val="0"/>
        <w:spacing w:before="120" w:after="120"/>
        <w:rPr>
          <w:rFonts w:ascii="Arial,Bold" w:hAnsi="Arial,Bold" w:cs="Arial,Bold"/>
          <w:bCs/>
          <w:sz w:val="20"/>
          <w:lang w:val="en-US"/>
        </w:rPr>
      </w:pPr>
    </w:p>
    <w:p w:rsidR="00584800" w:rsidRDefault="006B6D5D" w:rsidP="004B1375">
      <w:pPr>
        <w:autoSpaceDE w:val="0"/>
        <w:autoSpaceDN w:val="0"/>
        <w:adjustRightInd w:val="0"/>
        <w:spacing w:before="120" w:after="120"/>
        <w:rPr>
          <w:rFonts w:ascii="TimesNewRoman" w:hAnsi="TimesNewRoman" w:cs="TimesNewRoman"/>
          <w:sz w:val="20"/>
          <w:lang w:val="en-US"/>
        </w:rPr>
      </w:pPr>
      <w:r w:rsidRPr="00D033A4">
        <w:rPr>
          <w:i/>
          <w:highlight w:val="yellow"/>
        </w:rPr>
        <w:t>Instructions to the editor:</w:t>
      </w:r>
      <w:r>
        <w:rPr>
          <w:i/>
          <w:highlight w:val="yellow"/>
        </w:rPr>
        <w:t xml:space="preserve"> in Figure 8-502I, change the Reserved bit between “ANO Presence indicator” and “Primary Channel Presence Indicator”, to “</w:t>
      </w:r>
      <w:r w:rsidRPr="006D205A">
        <w:rPr>
          <w:i/>
          <w:highlight w:val="yellow"/>
          <w:u w:val="single"/>
        </w:rPr>
        <w:t xml:space="preserve">Channel Center Frequency Segment 1 (CCFS-1) Presence </w:t>
      </w:r>
      <w:r w:rsidRPr="006D205A">
        <w:rPr>
          <w:i/>
          <w:highlight w:val="yellow"/>
        </w:rPr>
        <w:t>Indicator”,</w:t>
      </w:r>
      <w:r w:rsidRPr="006B6D5D">
        <w:rPr>
          <w:i/>
          <w:highlight w:val="yellow"/>
        </w:rPr>
        <w:t xml:space="preserve"> as shown below.</w:t>
      </w:r>
    </w:p>
    <w:p w:rsidR="003F76F1" w:rsidRDefault="00FA5489" w:rsidP="004B1375">
      <w:pPr>
        <w:autoSpaceDE w:val="0"/>
        <w:autoSpaceDN w:val="0"/>
        <w:adjustRightInd w:val="0"/>
        <w:spacing w:before="120" w:after="120"/>
        <w:rPr>
          <w:rFonts w:ascii="TimesNewRoman" w:hAnsi="TimesNewRoman" w:cs="TimesNewRoman"/>
          <w:sz w:val="20"/>
          <w:lang w:val="en-US"/>
        </w:rPr>
      </w:pPr>
      <w:r w:rsidRPr="00D37B71">
        <w:rPr>
          <w:sz w:val="24"/>
          <w:szCs w:val="24"/>
        </w:rPr>
        <w:object w:dxaOrig="9030" w:dyaOrig="3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15pt;height:164.75pt" o:ole="">
            <v:imagedata r:id="rId8" o:title=""/>
          </v:shape>
          <o:OLEObject Type="Embed" ProgID="Visio.Drawing.11" ShapeID="_x0000_i1025" DrawAspect="Content" ObjectID="_1449663404" r:id="rId9"/>
        </w:object>
      </w:r>
    </w:p>
    <w:p w:rsidR="003F76F1" w:rsidRPr="004B1375" w:rsidRDefault="003F76F1" w:rsidP="007B7BF3">
      <w:pPr>
        <w:autoSpaceDE w:val="0"/>
        <w:autoSpaceDN w:val="0"/>
        <w:adjustRightInd w:val="0"/>
        <w:spacing w:after="120"/>
        <w:jc w:val="center"/>
        <w:rPr>
          <w:rFonts w:ascii="Arial,Bold" w:hAnsi="Arial,Bold" w:cs="Arial,Bold"/>
          <w:bCs/>
          <w:sz w:val="20"/>
          <w:lang w:val="en-US"/>
        </w:rPr>
      </w:pPr>
      <w:r>
        <w:rPr>
          <w:rFonts w:ascii="Arial,Bold" w:hAnsi="Arial,Bold" w:cs="Arial,Bold"/>
          <w:b/>
          <w:bCs/>
          <w:sz w:val="20"/>
          <w:lang w:val="en-US"/>
        </w:rPr>
        <w:t>Figure 8-502l—FD Frame Control field format</w:t>
      </w:r>
    </w:p>
    <w:p w:rsidR="003F76F1" w:rsidRDefault="003F76F1" w:rsidP="003F76F1">
      <w:pPr>
        <w:autoSpaceDE w:val="0"/>
        <w:autoSpaceDN w:val="0"/>
        <w:adjustRightInd w:val="0"/>
        <w:rPr>
          <w:rFonts w:ascii="TimesNewRoman" w:hAnsi="TimesNewRoman" w:cs="TimesNewRoman"/>
          <w:sz w:val="20"/>
          <w:lang w:val="en-US"/>
        </w:rPr>
      </w:pPr>
    </w:p>
    <w:p w:rsidR="00FA5489" w:rsidRDefault="00FA5489" w:rsidP="003F76F1">
      <w:pPr>
        <w:autoSpaceDE w:val="0"/>
        <w:autoSpaceDN w:val="0"/>
        <w:adjustRightInd w:val="0"/>
        <w:spacing w:before="120" w:after="120"/>
        <w:rPr>
          <w:rFonts w:ascii="TimesNewRoman" w:hAnsi="TimesNewRoman" w:cs="TimesNewRoman"/>
          <w:sz w:val="20"/>
          <w:lang w:val="en-US"/>
        </w:rPr>
      </w:pPr>
      <w:r w:rsidRPr="00D033A4">
        <w:rPr>
          <w:i/>
          <w:highlight w:val="yellow"/>
        </w:rPr>
        <w:t>Instructions to the editor:</w:t>
      </w:r>
      <w:r>
        <w:rPr>
          <w:i/>
          <w:highlight w:val="yellow"/>
        </w:rPr>
        <w:t xml:space="preserve"> insert the following paragraph in line </w:t>
      </w:r>
      <w:r w:rsidR="009243C6">
        <w:rPr>
          <w:i/>
          <w:highlight w:val="yellow"/>
        </w:rPr>
        <w:t>48 page 65 in TGai/D1.</w:t>
      </w:r>
      <w:r w:rsidR="009243C6" w:rsidRPr="00ED6E3B">
        <w:rPr>
          <w:i/>
          <w:highlight w:val="yellow"/>
        </w:rPr>
        <w:t>1.</w:t>
      </w:r>
    </w:p>
    <w:p w:rsidR="00501A04" w:rsidRPr="001659F3" w:rsidRDefault="00501A04" w:rsidP="003F76F1">
      <w:pPr>
        <w:autoSpaceDE w:val="0"/>
        <w:autoSpaceDN w:val="0"/>
        <w:adjustRightInd w:val="0"/>
        <w:spacing w:before="120" w:after="120"/>
        <w:rPr>
          <w:rFonts w:ascii="TimesNewRoman" w:hAnsi="TimesNewRoman" w:cs="TimesNewRoman"/>
          <w:color w:val="3333CC"/>
          <w:sz w:val="20"/>
          <w:u w:val="single"/>
          <w:lang w:val="en-US"/>
        </w:rPr>
      </w:pPr>
      <w:r>
        <w:rPr>
          <w:rFonts w:ascii="TimesNewRoman" w:hAnsi="TimesNewRoman" w:cs="TimesNewRoman"/>
          <w:color w:val="3333CC"/>
          <w:sz w:val="20"/>
          <w:u w:val="single"/>
          <w:lang w:val="en-US"/>
        </w:rPr>
        <w:t xml:space="preserve">The </w:t>
      </w:r>
      <w:r w:rsidR="009243C6">
        <w:rPr>
          <w:rFonts w:ascii="TimesNewRoman" w:hAnsi="TimesNewRoman" w:cs="TimesNewRoman"/>
          <w:color w:val="3333CC"/>
          <w:sz w:val="20"/>
          <w:u w:val="single"/>
          <w:lang w:val="en-US"/>
        </w:rPr>
        <w:t xml:space="preserve">CCFS-1 </w:t>
      </w:r>
      <w:r>
        <w:rPr>
          <w:rFonts w:ascii="TimesNewRoman" w:hAnsi="TimesNewRoman" w:cs="TimesNewRoman"/>
          <w:color w:val="3333CC"/>
          <w:sz w:val="20"/>
          <w:u w:val="single"/>
          <w:lang w:val="en-US"/>
        </w:rPr>
        <w:t>presence indicator is 1 bit in length. If it is set to 1, it  indicates the</w:t>
      </w:r>
      <w:r w:rsidR="009243C6">
        <w:rPr>
          <w:rFonts w:ascii="TimesNewRoman" w:hAnsi="TimesNewRoman" w:cs="TimesNewRoman"/>
          <w:color w:val="3333CC"/>
          <w:sz w:val="20"/>
          <w:u w:val="single"/>
          <w:lang w:val="en-US"/>
        </w:rPr>
        <w:t xml:space="preserve"> </w:t>
      </w:r>
      <w:r w:rsidR="009243C6" w:rsidRPr="009243C6">
        <w:rPr>
          <w:rFonts w:ascii="TimesNewRoman" w:hAnsi="TimesNewRoman" w:cs="TimesNewRoman"/>
          <w:color w:val="3333CC"/>
          <w:sz w:val="20"/>
          <w:u w:val="single"/>
        </w:rPr>
        <w:t xml:space="preserve">1-octet Channel Center Frequency Segment 1 field is present </w:t>
      </w:r>
      <w:r>
        <w:rPr>
          <w:rFonts w:ascii="TimesNewRoman" w:hAnsi="TimesNewRoman" w:cs="TimesNewRoman"/>
          <w:color w:val="3333CC"/>
          <w:sz w:val="20"/>
          <w:u w:val="single"/>
          <w:lang w:val="en-US"/>
        </w:rPr>
        <w:t xml:space="preserve">in the FD frame; otherwise, it </w:t>
      </w:r>
      <w:r w:rsidR="00AB1A55">
        <w:rPr>
          <w:rFonts w:ascii="TimesNewRoman" w:hAnsi="TimesNewRoman" w:cs="TimesNewRoman"/>
          <w:color w:val="3333CC"/>
          <w:sz w:val="20"/>
          <w:u w:val="single"/>
          <w:lang w:val="en-US"/>
        </w:rPr>
        <w:t>is not present.</w:t>
      </w:r>
    </w:p>
    <w:p w:rsidR="00FA5489" w:rsidRDefault="00FA5489" w:rsidP="009C6AD7">
      <w:pPr>
        <w:autoSpaceDE w:val="0"/>
        <w:autoSpaceDN w:val="0"/>
        <w:adjustRightInd w:val="0"/>
        <w:spacing w:before="120" w:after="120"/>
        <w:rPr>
          <w:rFonts w:ascii="TimesNewRoman" w:hAnsi="TimesNewRoman" w:cs="TimesNewRoman"/>
          <w:sz w:val="20"/>
          <w:lang w:val="en-US"/>
        </w:rPr>
      </w:pPr>
    </w:p>
    <w:p w:rsidR="0033258A" w:rsidRDefault="0033258A" w:rsidP="0033258A">
      <w:pPr>
        <w:autoSpaceDE w:val="0"/>
        <w:autoSpaceDN w:val="0"/>
        <w:adjustRightInd w:val="0"/>
        <w:spacing w:before="120" w:after="120"/>
        <w:rPr>
          <w:rFonts w:ascii="TimesNewRoman" w:hAnsi="TimesNewRoman" w:cs="TimesNewRoman"/>
          <w:sz w:val="20"/>
          <w:lang w:val="en-US"/>
        </w:rPr>
      </w:pPr>
      <w:r w:rsidRPr="00D033A4">
        <w:rPr>
          <w:i/>
          <w:highlight w:val="yellow"/>
        </w:rPr>
        <w:t>Instructions to the editor:</w:t>
      </w:r>
      <w:r>
        <w:rPr>
          <w:i/>
          <w:highlight w:val="yellow"/>
        </w:rPr>
        <w:t xml:space="preserve"> </w:t>
      </w:r>
      <w:r w:rsidR="00ED6E3B">
        <w:rPr>
          <w:i/>
          <w:highlight w:val="yellow"/>
        </w:rPr>
        <w:t xml:space="preserve">append the following text at the end of the paragraph in line 65 page 90 </w:t>
      </w:r>
      <w:r>
        <w:rPr>
          <w:i/>
          <w:highlight w:val="yellow"/>
        </w:rPr>
        <w:t xml:space="preserve"> in TGai/D1.</w:t>
      </w:r>
      <w:r w:rsidRPr="00ED6E3B">
        <w:rPr>
          <w:i/>
          <w:highlight w:val="yellow"/>
        </w:rPr>
        <w:t>1.</w:t>
      </w:r>
    </w:p>
    <w:p w:rsidR="00FF1EB0" w:rsidRDefault="00F11F11" w:rsidP="00FF1EB0">
      <w:pPr>
        <w:autoSpaceDE w:val="0"/>
        <w:autoSpaceDN w:val="0"/>
        <w:adjustRightInd w:val="0"/>
        <w:spacing w:before="120" w:after="120"/>
        <w:jc w:val="both"/>
        <w:rPr>
          <w:color w:val="0000FF"/>
          <w:sz w:val="20"/>
          <w:u w:val="single"/>
        </w:rPr>
      </w:pPr>
      <w:r w:rsidRPr="00F11F11">
        <w:rPr>
          <w:rFonts w:ascii="TimesNewRoman" w:hAnsi="TimesNewRoman" w:cs="TimesNewRoman"/>
          <w:color w:val="3333CC"/>
          <w:sz w:val="20"/>
          <w:u w:val="single"/>
          <w:lang w:val="en-US"/>
        </w:rPr>
        <w:t>If</w:t>
      </w:r>
      <w:r>
        <w:rPr>
          <w:rFonts w:ascii="TimesNewRoman" w:hAnsi="TimesNewRoman" w:cs="TimesNewRoman"/>
          <w:color w:val="3333CC"/>
          <w:sz w:val="20"/>
          <w:u w:val="single"/>
          <w:lang w:val="en-US"/>
        </w:rPr>
        <w:t xml:space="preserve"> an FD frame is transmitted as</w:t>
      </w:r>
      <w:r w:rsidRPr="00F11F11">
        <w:rPr>
          <w:rFonts w:ascii="TimesNewRoman" w:hAnsi="TimesNewRoman" w:cs="TimesNewRoman"/>
          <w:color w:val="3333CC"/>
          <w:sz w:val="20"/>
          <w:u w:val="single"/>
          <w:lang w:val="en-US"/>
        </w:rPr>
        <w:t xml:space="preserve"> non-HT duplicate PPDU</w:t>
      </w:r>
      <w:r>
        <w:rPr>
          <w:rFonts w:ascii="TimesNewRoman" w:hAnsi="TimesNewRoman" w:cs="TimesNewRoman"/>
          <w:color w:val="3333CC"/>
          <w:sz w:val="20"/>
          <w:u w:val="single"/>
          <w:lang w:val="en-US"/>
        </w:rPr>
        <w:t xml:space="preserve">s </w:t>
      </w:r>
      <w:r>
        <w:rPr>
          <w:color w:val="0000FF"/>
          <w:sz w:val="20"/>
          <w:u w:val="single"/>
        </w:rPr>
        <w:t xml:space="preserve">at an </w:t>
      </w:r>
      <w:r>
        <w:rPr>
          <w:color w:val="0000FF"/>
          <w:sz w:val="20"/>
          <w:u w:val="single"/>
          <w:lang w:val="en-US"/>
        </w:rPr>
        <w:t>80+80 MHz channel bandwidth</w:t>
      </w:r>
      <w:r w:rsidRPr="00F11F11">
        <w:rPr>
          <w:rFonts w:ascii="TimesNewRoman" w:hAnsi="TimesNewRoman" w:cs="TimesNewRoman"/>
          <w:color w:val="3333CC"/>
          <w:sz w:val="20"/>
          <w:u w:val="single"/>
          <w:lang w:val="en-US"/>
        </w:rPr>
        <w:t xml:space="preserve">, </w:t>
      </w:r>
      <w:r>
        <w:rPr>
          <w:color w:val="0000FF"/>
          <w:sz w:val="20"/>
          <w:u w:val="single"/>
        </w:rPr>
        <w:t xml:space="preserve">the </w:t>
      </w:r>
      <w:r w:rsidRPr="008F7067">
        <w:rPr>
          <w:color w:val="0000FF"/>
          <w:sz w:val="20"/>
          <w:u w:val="single"/>
        </w:rPr>
        <w:t>Channel Center Frequency</w:t>
      </w:r>
      <w:r>
        <w:rPr>
          <w:color w:val="0000FF"/>
          <w:sz w:val="20"/>
          <w:u w:val="single"/>
        </w:rPr>
        <w:t xml:space="preserve"> </w:t>
      </w:r>
      <w:r w:rsidRPr="008F7067">
        <w:rPr>
          <w:color w:val="0000FF"/>
          <w:sz w:val="20"/>
          <w:u w:val="single"/>
        </w:rPr>
        <w:t>Segment 1</w:t>
      </w:r>
      <w:r>
        <w:rPr>
          <w:color w:val="0000FF"/>
          <w:sz w:val="20"/>
          <w:u w:val="single"/>
        </w:rPr>
        <w:t xml:space="preserve"> (CCFS-1) </w:t>
      </w:r>
      <w:r w:rsidRPr="008F7067">
        <w:rPr>
          <w:color w:val="0000FF"/>
          <w:sz w:val="20"/>
          <w:u w:val="single"/>
        </w:rPr>
        <w:t xml:space="preserve">field is present </w:t>
      </w:r>
      <w:r>
        <w:rPr>
          <w:color w:val="0000FF"/>
          <w:sz w:val="20"/>
          <w:u w:val="single"/>
        </w:rPr>
        <w:t xml:space="preserve">in the FD frame </w:t>
      </w:r>
      <w:r w:rsidRPr="008F7067">
        <w:rPr>
          <w:color w:val="0000FF"/>
          <w:sz w:val="20"/>
          <w:u w:val="single"/>
        </w:rPr>
        <w:t xml:space="preserve">and </w:t>
      </w:r>
      <w:r>
        <w:rPr>
          <w:color w:val="0000FF"/>
          <w:sz w:val="20"/>
          <w:u w:val="single"/>
        </w:rPr>
        <w:t xml:space="preserve">is </w:t>
      </w:r>
      <w:r w:rsidRPr="008F7067">
        <w:rPr>
          <w:color w:val="0000FF"/>
          <w:sz w:val="20"/>
          <w:u w:val="single"/>
        </w:rPr>
        <w:t>set to the</w:t>
      </w:r>
      <w:r>
        <w:rPr>
          <w:color w:val="0000FF"/>
          <w:sz w:val="20"/>
          <w:u w:val="single"/>
        </w:rPr>
        <w:t xml:space="preserve"> </w:t>
      </w:r>
      <w:r w:rsidRPr="008F7067">
        <w:rPr>
          <w:color w:val="0000FF"/>
          <w:sz w:val="20"/>
          <w:u w:val="single"/>
          <w:lang w:val="en-US"/>
        </w:rPr>
        <w:t xml:space="preserve">channel center frequency </w:t>
      </w:r>
      <w:r>
        <w:rPr>
          <w:color w:val="0000FF"/>
          <w:sz w:val="20"/>
          <w:u w:val="single"/>
          <w:lang w:val="en-US"/>
        </w:rPr>
        <w:t xml:space="preserve">of </w:t>
      </w:r>
      <w:r w:rsidRPr="008F7067">
        <w:rPr>
          <w:color w:val="0000FF"/>
          <w:sz w:val="20"/>
          <w:u w:val="single"/>
          <w:lang w:val="en-US"/>
        </w:rPr>
        <w:t>the frequency segment 1</w:t>
      </w:r>
      <w:r>
        <w:rPr>
          <w:color w:val="0000FF"/>
          <w:sz w:val="20"/>
          <w:u w:val="single"/>
          <w:lang w:val="en-US"/>
        </w:rPr>
        <w:t xml:space="preserve"> </w:t>
      </w:r>
      <w:r w:rsidRPr="008F7067">
        <w:rPr>
          <w:color w:val="0000FF"/>
          <w:sz w:val="20"/>
          <w:u w:val="single"/>
          <w:lang w:val="en-US"/>
        </w:rPr>
        <w:t>for an</w:t>
      </w:r>
      <w:r>
        <w:rPr>
          <w:color w:val="0000FF"/>
          <w:sz w:val="20"/>
          <w:u w:val="single"/>
          <w:lang w:val="en-US"/>
        </w:rPr>
        <w:t xml:space="preserve"> 80+80 MHz VHT </w:t>
      </w:r>
      <w:r w:rsidR="008E51E7">
        <w:rPr>
          <w:color w:val="0000FF"/>
          <w:sz w:val="20"/>
          <w:u w:val="single"/>
          <w:lang w:val="en-US"/>
        </w:rPr>
        <w:t xml:space="preserve">operating channel. </w:t>
      </w:r>
    </w:p>
    <w:p w:rsidR="002D7965" w:rsidRDefault="002D7965" w:rsidP="003540E8">
      <w:pPr>
        <w:autoSpaceDE w:val="0"/>
        <w:autoSpaceDN w:val="0"/>
        <w:adjustRightInd w:val="0"/>
        <w:spacing w:before="120" w:after="120"/>
        <w:rPr>
          <w:rFonts w:ascii="TimesNewRoman" w:hAnsi="TimesNewRoman" w:cs="TimesNewRoman"/>
          <w:sz w:val="20"/>
          <w:lang w:val="en-US"/>
        </w:rPr>
      </w:pPr>
    </w:p>
    <w:p w:rsidR="004A7F17" w:rsidRPr="004A7F17" w:rsidRDefault="004A7F17" w:rsidP="003540E8">
      <w:pPr>
        <w:autoSpaceDE w:val="0"/>
        <w:autoSpaceDN w:val="0"/>
        <w:adjustRightInd w:val="0"/>
        <w:spacing w:before="120" w:after="120"/>
        <w:rPr>
          <w:rFonts w:ascii="TimesNewRoman" w:hAnsi="TimesNewRoman" w:cs="TimesNewRoman"/>
          <w:color w:val="0000FF"/>
          <w:sz w:val="20"/>
          <w:u w:val="single"/>
          <w:lang w:val="en-US"/>
        </w:rPr>
      </w:pPr>
    </w:p>
    <w:p w:rsidR="009238FB" w:rsidRPr="00306B3F" w:rsidRDefault="005F3A57" w:rsidP="00306B3F">
      <w:pPr>
        <w:pStyle w:val="Heading1"/>
        <w:spacing w:before="360" w:after="120"/>
        <w:rPr>
          <w:color w:val="000000" w:themeColor="text1"/>
          <w:szCs w:val="32"/>
        </w:rPr>
      </w:pPr>
      <w:r>
        <w:rPr>
          <w:szCs w:val="32"/>
        </w:rPr>
        <w:lastRenderedPageBreak/>
        <w:t>References</w:t>
      </w:r>
    </w:p>
    <w:p w:rsidR="009B7AE4" w:rsidRDefault="009B7AE4" w:rsidP="00B8179A">
      <w:pPr>
        <w:pStyle w:val="ListParagraph"/>
        <w:numPr>
          <w:ilvl w:val="0"/>
          <w:numId w:val="2"/>
        </w:numPr>
        <w:spacing w:before="120" w:after="120"/>
        <w:ind w:left="1080" w:hanging="1080"/>
        <w:contextualSpacing w:val="0"/>
        <w:rPr>
          <w:sz w:val="24"/>
          <w:szCs w:val="24"/>
        </w:rPr>
      </w:pPr>
      <w:bookmarkStart w:id="1" w:name="_Ref333939738"/>
      <w:r w:rsidRPr="003436F7">
        <w:rPr>
          <w:sz w:val="24"/>
          <w:szCs w:val="24"/>
        </w:rPr>
        <w:t>IEEE Std 802</w:t>
      </w:r>
      <w:r w:rsidR="0060187E" w:rsidRPr="003436F7">
        <w:rPr>
          <w:sz w:val="24"/>
          <w:szCs w:val="24"/>
        </w:rPr>
        <w:t>.11</w:t>
      </w:r>
      <w:bookmarkEnd w:id="1"/>
      <w:r w:rsidR="00DF7A93">
        <w:rPr>
          <w:sz w:val="24"/>
          <w:szCs w:val="24"/>
        </w:rPr>
        <w:t>mc/D1.5</w:t>
      </w:r>
    </w:p>
    <w:p w:rsidR="004F7BA1" w:rsidRDefault="007F5D53" w:rsidP="005A36E3">
      <w:pPr>
        <w:pStyle w:val="ListParagraph"/>
        <w:numPr>
          <w:ilvl w:val="0"/>
          <w:numId w:val="2"/>
        </w:numPr>
        <w:spacing w:before="120" w:after="120"/>
        <w:ind w:left="1080" w:hanging="1080"/>
        <w:contextualSpacing w:val="0"/>
        <w:rPr>
          <w:sz w:val="24"/>
          <w:szCs w:val="24"/>
        </w:rPr>
      </w:pPr>
      <w:bookmarkStart w:id="2" w:name="_Ref338147395"/>
      <w:bookmarkStart w:id="3" w:name="_Ref344995533"/>
      <w:bookmarkStart w:id="4" w:name="_Ref354695226"/>
      <w:bookmarkStart w:id="5" w:name="_Ref370728282"/>
      <w:r>
        <w:rPr>
          <w:sz w:val="24"/>
          <w:szCs w:val="24"/>
        </w:rPr>
        <w:t>IEEE Std 802.11ai/D</w:t>
      </w:r>
      <w:bookmarkEnd w:id="2"/>
      <w:bookmarkEnd w:id="3"/>
      <w:bookmarkEnd w:id="4"/>
      <w:r w:rsidR="005A36E3">
        <w:rPr>
          <w:sz w:val="24"/>
          <w:szCs w:val="24"/>
        </w:rPr>
        <w:t>1.0</w:t>
      </w:r>
      <w:bookmarkEnd w:id="5"/>
    </w:p>
    <w:p w:rsidR="00C044C8" w:rsidRDefault="00C044C8" w:rsidP="005A36E3">
      <w:pPr>
        <w:pStyle w:val="ListParagraph"/>
        <w:numPr>
          <w:ilvl w:val="0"/>
          <w:numId w:val="2"/>
        </w:numPr>
        <w:spacing w:before="120" w:after="120"/>
        <w:ind w:left="1080" w:hanging="1080"/>
        <w:contextualSpacing w:val="0"/>
        <w:rPr>
          <w:sz w:val="24"/>
          <w:szCs w:val="24"/>
        </w:rPr>
      </w:pPr>
      <w:bookmarkStart w:id="6" w:name="_Ref370728269"/>
      <w:r>
        <w:rPr>
          <w:sz w:val="24"/>
          <w:szCs w:val="24"/>
        </w:rPr>
        <w:t>IEEE Std 802.11ai/D1.1</w:t>
      </w:r>
      <w:bookmarkEnd w:id="6"/>
    </w:p>
    <w:p w:rsidR="00362344" w:rsidRPr="00CF773D" w:rsidRDefault="00CF773D" w:rsidP="00CF773D">
      <w:pPr>
        <w:pStyle w:val="ListParagraph"/>
        <w:numPr>
          <w:ilvl w:val="0"/>
          <w:numId w:val="2"/>
        </w:numPr>
        <w:spacing w:before="120" w:after="120"/>
        <w:ind w:left="1080" w:hanging="1080"/>
        <w:contextualSpacing w:val="0"/>
        <w:rPr>
          <w:sz w:val="24"/>
          <w:szCs w:val="24"/>
        </w:rPr>
      </w:pPr>
      <w:r>
        <w:rPr>
          <w:sz w:val="24"/>
          <w:szCs w:val="24"/>
        </w:rPr>
        <w:t>11-13-1076-15</w:t>
      </w:r>
      <w:r w:rsidR="00B15F72" w:rsidRPr="00B15F72">
        <w:rPr>
          <w:sz w:val="24"/>
          <w:szCs w:val="24"/>
        </w:rPr>
        <w:t>-00ai-tgai-lb-198-comments-for-d1-0</w:t>
      </w:r>
    </w:p>
    <w:sectPr w:rsidR="00362344" w:rsidRPr="00CF773D" w:rsidSect="00542DCF">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6CD" w:rsidRDefault="008C16CD">
      <w:r>
        <w:separator/>
      </w:r>
    </w:p>
  </w:endnote>
  <w:endnote w:type="continuationSeparator" w:id="1">
    <w:p w:rsidR="008C16CD" w:rsidRDefault="008C16CD">
      <w:r>
        <w:continuationSeparator/>
      </w:r>
    </w:p>
  </w:endnote>
</w:endnotes>
</file>

<file path=word/fontTable.xml><?xml version="1.0" encoding="utf-8"?>
<w:fonts xmlns:r="http://schemas.openxmlformats.org/officeDocument/2006/relationships" xmlns:w="http://schemas.openxmlformats.org/wordprocessingml/2006/main">
  <w:font w:name="TimesNewRoman">
    <w:panose1 w:val="00000000000000000000"/>
    <w:charset w:val="00"/>
    <w:family w:val="roman"/>
    <w:notTrueType/>
    <w:pitch w:val="default"/>
    <w:sig w:usb0="00000003" w:usb1="00000000" w:usb2="00000000" w:usb3="00000000" w:csb0="00000001" w:csb1="00000000"/>
  </w:font>
  <w:font w:name="宋体">
    <w:altName w:val="Arial Unicode MS"/>
    <w:charset w:val="50"/>
    <w:family w:val="auto"/>
    <w:pitch w:val="variable"/>
    <w:sig w:usb0="00000000" w:usb1="00000000" w:usb2="0100040E"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Footer"/>
      <w:jc w:val="center"/>
      <w:rPr>
        <w:rFonts w:ascii="Arial" w:hAnsi="Arial" w:cs="Arial"/>
        <w:b/>
        <w:color w:val="3E8430"/>
        <w:sz w:val="20"/>
      </w:rPr>
    </w:pPr>
    <w:bookmarkStart w:id="9" w:name="aliashDOCCompanyConfiden1FooterEvenPages"/>
    <w:bookmarkEnd w:id="9"/>
  </w:p>
  <w:p w:rsidR="00D52C3F" w:rsidRDefault="00D52C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Footer"/>
      <w:tabs>
        <w:tab w:val="clear" w:pos="6480"/>
        <w:tab w:val="center" w:pos="4680"/>
        <w:tab w:val="right" w:pos="9360"/>
      </w:tabs>
      <w:jc w:val="center"/>
      <w:rPr>
        <w:rFonts w:ascii="Arial" w:hAnsi="Arial" w:cs="Arial"/>
        <w:b/>
        <w:color w:val="3E8430"/>
        <w:sz w:val="20"/>
      </w:rPr>
    </w:pPr>
    <w:bookmarkStart w:id="10" w:name="aliashDOCCompanyConfidenti1FooterPrimary"/>
    <w:bookmarkEnd w:id="10"/>
  </w:p>
  <w:p w:rsidR="00D52C3F" w:rsidRPr="00F25F4C" w:rsidRDefault="00934845">
    <w:pPr>
      <w:pStyle w:val="Footer"/>
      <w:tabs>
        <w:tab w:val="clear" w:pos="6480"/>
        <w:tab w:val="center" w:pos="4680"/>
        <w:tab w:val="right" w:pos="9360"/>
      </w:tabs>
    </w:pPr>
    <w:fldSimple w:instr=" SUBJECT  \* MERGEFORMAT ">
      <w:r w:rsidR="00D52C3F">
        <w:t>Submission</w:t>
      </w:r>
    </w:fldSimple>
    <w:r w:rsidR="00D52C3F">
      <w:tab/>
      <w:t xml:space="preserve">page </w:t>
    </w:r>
    <w:r>
      <w:fldChar w:fldCharType="begin"/>
    </w:r>
    <w:r w:rsidR="00D52C3F">
      <w:instrText xml:space="preserve">page </w:instrText>
    </w:r>
    <w:r>
      <w:fldChar w:fldCharType="separate"/>
    </w:r>
    <w:r w:rsidR="006D205A">
      <w:rPr>
        <w:noProof/>
      </w:rPr>
      <w:t>1</w:t>
    </w:r>
    <w:r>
      <w:rPr>
        <w:noProof/>
      </w:rPr>
      <w:fldChar w:fldCharType="end"/>
    </w:r>
    <w:r w:rsidR="00D52C3F">
      <w:tab/>
    </w:r>
    <w:r w:rsidR="00D52C3F">
      <w:rPr>
        <w:rFonts w:eastAsia="MS Mincho" w:hint="eastAsia"/>
        <w:lang w:eastAsia="ja-JP"/>
      </w:rPr>
      <w:t>Lei Wang, InterDigital</w:t>
    </w:r>
  </w:p>
  <w:p w:rsidR="00D52C3F" w:rsidRDefault="00D52C3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Footer"/>
      <w:jc w:val="center"/>
      <w:rPr>
        <w:rFonts w:ascii="Arial" w:hAnsi="Arial" w:cs="Arial"/>
        <w:b/>
        <w:color w:val="3E8430"/>
        <w:sz w:val="20"/>
      </w:rPr>
    </w:pPr>
    <w:bookmarkStart w:id="12" w:name="aliashDOCCompanyConfiden1FooterFirstPage"/>
    <w:bookmarkEnd w:id="12"/>
  </w:p>
  <w:p w:rsidR="00D52C3F" w:rsidRDefault="00D52C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6CD" w:rsidRDefault="008C16CD">
      <w:r>
        <w:separator/>
      </w:r>
    </w:p>
  </w:footnote>
  <w:footnote w:type="continuationSeparator" w:id="1">
    <w:p w:rsidR="008C16CD" w:rsidRDefault="008C1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Header"/>
      <w:jc w:val="center"/>
      <w:rPr>
        <w:rFonts w:ascii="Arial" w:hAnsi="Arial" w:cs="Arial"/>
        <w:color w:val="3E8430"/>
        <w:sz w:val="20"/>
      </w:rPr>
    </w:pPr>
    <w:bookmarkStart w:id="7" w:name="aliashDOCCompanyConfiden1HeaderEvenPages"/>
    <w:bookmarkEnd w:id="7"/>
  </w:p>
  <w:p w:rsidR="00D52C3F" w:rsidRDefault="00D52C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Header"/>
      <w:tabs>
        <w:tab w:val="clear" w:pos="6480"/>
        <w:tab w:val="center" w:pos="4680"/>
        <w:tab w:val="right" w:pos="9360"/>
      </w:tabs>
      <w:jc w:val="center"/>
      <w:rPr>
        <w:rFonts w:ascii="Arial" w:hAnsi="Arial" w:cs="Arial"/>
        <w:color w:val="3E8430"/>
        <w:sz w:val="20"/>
      </w:rPr>
    </w:pPr>
    <w:bookmarkStart w:id="8" w:name="aliashDOCCompanyConfidenti1HeaderPrimary"/>
    <w:bookmarkEnd w:id="8"/>
  </w:p>
  <w:p w:rsidR="00D52C3F" w:rsidRPr="00F25F4C" w:rsidRDefault="008E08AF">
    <w:pPr>
      <w:pStyle w:val="Header"/>
      <w:tabs>
        <w:tab w:val="clear" w:pos="6480"/>
        <w:tab w:val="center" w:pos="4680"/>
        <w:tab w:val="right" w:pos="9360"/>
      </w:tabs>
    </w:pPr>
    <w:r>
      <w:t>December, 2013</w:t>
    </w:r>
    <w:r w:rsidR="00D52C3F">
      <w:tab/>
    </w:r>
    <w:r w:rsidR="00D52C3F">
      <w:tab/>
    </w:r>
    <w:fldSimple w:instr=" TITLE  \* MERGEFORMAT ">
      <w:r w:rsidR="00D52C3F">
        <w:t>doc.: IEEE 802.11-13/</w:t>
      </w:r>
      <w:r>
        <w:t>1534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3F" w:rsidRDefault="00D52C3F" w:rsidP="00D831CC">
    <w:pPr>
      <w:pStyle w:val="Header"/>
      <w:jc w:val="center"/>
      <w:rPr>
        <w:rFonts w:ascii="Arial" w:hAnsi="Arial" w:cs="Arial"/>
        <w:color w:val="3E8430"/>
        <w:sz w:val="20"/>
      </w:rPr>
    </w:pPr>
    <w:bookmarkStart w:id="11" w:name="aliashDOCCompanyConfiden1HeaderFirstPage"/>
    <w:bookmarkEnd w:id="11"/>
  </w:p>
  <w:p w:rsidR="00D52C3F" w:rsidRDefault="00D52C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4C1A"/>
    <w:multiLevelType w:val="hybridMultilevel"/>
    <w:tmpl w:val="8F5C4F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955C7"/>
    <w:multiLevelType w:val="hybridMultilevel"/>
    <w:tmpl w:val="3606EEF8"/>
    <w:lvl w:ilvl="0" w:tplc="04090011">
      <w:start w:val="1"/>
      <w:numFmt w:val="decimal"/>
      <w:lvlText w:val="%1)"/>
      <w:lvlJc w:val="left"/>
      <w:pPr>
        <w:ind w:left="720" w:hanging="360"/>
      </w:pPr>
    </w:lvl>
    <w:lvl w:ilvl="1" w:tplc="01B27342">
      <w:numFmt w:val="bullet"/>
      <w:lvlText w:val="—"/>
      <w:lvlJc w:val="left"/>
      <w:pPr>
        <w:ind w:left="1440" w:hanging="360"/>
      </w:pPr>
      <w:rPr>
        <w:rFonts w:ascii="TimesNewRoman" w:eastAsiaTheme="minorEastAsia" w:hAnsi="TimesNewRoman" w:cs="TimesNewRoman" w:hint="default"/>
      </w:rPr>
    </w:lvl>
    <w:lvl w:ilvl="2" w:tplc="65863B2A">
      <w:numFmt w:val="bullet"/>
      <w:lvlText w:val="-"/>
      <w:lvlJc w:val="left"/>
      <w:pPr>
        <w:ind w:left="2340" w:hanging="360"/>
      </w:pPr>
      <w:rPr>
        <w:rFonts w:ascii="TimesNewRoman" w:eastAsiaTheme="minorEastAsia" w:hAnsi="TimesNewRoman" w:cs="TimesNewRoman" w:hint="default"/>
      </w:rPr>
    </w:lvl>
    <w:lvl w:ilvl="3" w:tplc="2E94545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8527B"/>
    <w:multiLevelType w:val="hybridMultilevel"/>
    <w:tmpl w:val="1C3EC9EE"/>
    <w:lvl w:ilvl="0" w:tplc="01B27342">
      <w:numFmt w:val="bullet"/>
      <w:lvlText w:val="—"/>
      <w:lvlJc w:val="left"/>
      <w:pPr>
        <w:ind w:left="720" w:hanging="360"/>
      </w:pPr>
      <w:rPr>
        <w:rFonts w:ascii="TimesNewRoman" w:eastAsiaTheme="minorEastAsia"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1B27342">
      <w:numFmt w:val="bullet"/>
      <w:lvlText w:val="—"/>
      <w:lvlJc w:val="left"/>
      <w:pPr>
        <w:ind w:left="2160" w:hanging="360"/>
      </w:pPr>
      <w:rPr>
        <w:rFonts w:ascii="TimesNewRoman" w:eastAsiaTheme="minorEastAsia" w:hAnsi="TimesNewRoman" w:cs="TimesNew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435482"/>
    <w:multiLevelType w:val="hybridMultilevel"/>
    <w:tmpl w:val="778E2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B17BE3"/>
    <w:multiLevelType w:val="hybridMultilevel"/>
    <w:tmpl w:val="E8CA3346"/>
    <w:lvl w:ilvl="0" w:tplc="57B67A78">
      <w:start w:val="1"/>
      <w:numFmt w:val="bullet"/>
      <w:lvlText w:val="–"/>
      <w:lvlJc w:val="left"/>
      <w:pPr>
        <w:ind w:left="1260" w:hanging="360"/>
      </w:pPr>
      <w:rPr>
        <w:rFonts w:ascii="Arial Narrow" w:hAnsi="Arial Narro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4F926933"/>
    <w:multiLevelType w:val="hybridMultilevel"/>
    <w:tmpl w:val="0FD25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51599"/>
    <w:multiLevelType w:val="hybridMultilevel"/>
    <w:tmpl w:val="773CD9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7C55EB"/>
    <w:multiLevelType w:val="hybridMultilevel"/>
    <w:tmpl w:val="AE9AB5A2"/>
    <w:lvl w:ilvl="0" w:tplc="57B67A78">
      <w:start w:val="1"/>
      <w:numFmt w:val="bullet"/>
      <w:lvlText w:val="–"/>
      <w:lvlJc w:val="left"/>
      <w:pPr>
        <w:ind w:left="720" w:hanging="360"/>
      </w:pPr>
      <w:rPr>
        <w:rFonts w:ascii="Arial Narrow" w:hAnsi="Arial Narrow" w:hint="default"/>
      </w:rPr>
    </w:lvl>
    <w:lvl w:ilvl="1" w:tplc="01B27342">
      <w:numFmt w:val="bullet"/>
      <w:lvlText w:val="—"/>
      <w:lvlJc w:val="left"/>
      <w:pPr>
        <w:ind w:left="1440" w:hanging="360"/>
      </w:pPr>
      <w:rPr>
        <w:rFonts w:ascii="TimesNewRoman" w:eastAsiaTheme="minorEastAsia" w:hAnsi="TimesNewRoman" w:cs="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926742"/>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E7088F"/>
    <w:multiLevelType w:val="hybridMultilevel"/>
    <w:tmpl w:val="49EEA2AC"/>
    <w:lvl w:ilvl="0" w:tplc="66CAB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9A5848"/>
    <w:multiLevelType w:val="hybridMultilevel"/>
    <w:tmpl w:val="18802770"/>
    <w:lvl w:ilvl="0" w:tplc="01B27342">
      <w:numFmt w:val="bullet"/>
      <w:lvlText w:val="—"/>
      <w:lvlJc w:val="left"/>
      <w:pPr>
        <w:ind w:left="720" w:hanging="360"/>
      </w:pPr>
      <w:rPr>
        <w:rFonts w:ascii="TimesNewRoman" w:eastAsiaTheme="minorEastAsia"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E64F33"/>
    <w:multiLevelType w:val="hybridMultilevel"/>
    <w:tmpl w:val="3C3E82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684F7B"/>
    <w:multiLevelType w:val="hybridMultilevel"/>
    <w:tmpl w:val="D4DECED4"/>
    <w:lvl w:ilvl="0" w:tplc="57B67A78">
      <w:start w:val="1"/>
      <w:numFmt w:val="bullet"/>
      <w:lvlText w:val="–"/>
      <w:lvlJc w:val="left"/>
      <w:pPr>
        <w:ind w:left="720" w:hanging="360"/>
      </w:pPr>
      <w:rPr>
        <w:rFonts w:ascii="Arial Narrow"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E500F"/>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7B1238DB"/>
    <w:multiLevelType w:val="hybridMultilevel"/>
    <w:tmpl w:val="1E645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520209"/>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
  </w:num>
  <w:num w:numId="4">
    <w:abstractNumId w:val="16"/>
  </w:num>
  <w:num w:numId="5">
    <w:abstractNumId w:val="12"/>
  </w:num>
  <w:num w:numId="6">
    <w:abstractNumId w:val="7"/>
  </w:num>
  <w:num w:numId="7">
    <w:abstractNumId w:val="10"/>
  </w:num>
  <w:num w:numId="8">
    <w:abstractNumId w:val="14"/>
  </w:num>
  <w:num w:numId="9">
    <w:abstractNumId w:val="17"/>
  </w:num>
  <w:num w:numId="10">
    <w:abstractNumId w:val="5"/>
  </w:num>
  <w:num w:numId="11">
    <w:abstractNumId w:val="9"/>
  </w:num>
  <w:num w:numId="12">
    <w:abstractNumId w:val="13"/>
  </w:num>
  <w:num w:numId="13">
    <w:abstractNumId w:val="8"/>
  </w:num>
  <w:num w:numId="14">
    <w:abstractNumId w:val="11"/>
  </w:num>
  <w:num w:numId="15">
    <w:abstractNumId w:val="3"/>
  </w:num>
  <w:num w:numId="16">
    <w:abstractNumId w:val="4"/>
  </w:num>
  <w:num w:numId="17">
    <w:abstractNumId w:val="0"/>
  </w:num>
  <w:num w:numId="18">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4">
      <v:textbox inset="5.85pt,.7pt,5.85pt,.7pt"/>
    </o:shapedefaults>
  </w:hdrShapeDefaults>
  <w:footnotePr>
    <w:footnote w:id="0"/>
    <w:footnote w:id="1"/>
  </w:footnotePr>
  <w:endnotePr>
    <w:endnote w:id="0"/>
    <w:endnote w:id="1"/>
  </w:endnotePr>
  <w:compat>
    <w:useFELayout/>
  </w:compat>
  <w:rsids>
    <w:rsidRoot w:val="00D831CC"/>
    <w:rsid w:val="00004AB6"/>
    <w:rsid w:val="00006D98"/>
    <w:rsid w:val="000129EB"/>
    <w:rsid w:val="0001653F"/>
    <w:rsid w:val="0002215E"/>
    <w:rsid w:val="00024B3F"/>
    <w:rsid w:val="00024B9E"/>
    <w:rsid w:val="000338E3"/>
    <w:rsid w:val="0003610A"/>
    <w:rsid w:val="00036552"/>
    <w:rsid w:val="000373A4"/>
    <w:rsid w:val="00041275"/>
    <w:rsid w:val="000423B6"/>
    <w:rsid w:val="00051935"/>
    <w:rsid w:val="00052BA4"/>
    <w:rsid w:val="00055C7E"/>
    <w:rsid w:val="00063F05"/>
    <w:rsid w:val="00067F40"/>
    <w:rsid w:val="00070C41"/>
    <w:rsid w:val="00071302"/>
    <w:rsid w:val="0007715D"/>
    <w:rsid w:val="00081CDA"/>
    <w:rsid w:val="00082DFA"/>
    <w:rsid w:val="000842BF"/>
    <w:rsid w:val="00086232"/>
    <w:rsid w:val="00090A09"/>
    <w:rsid w:val="00095964"/>
    <w:rsid w:val="000A2AC0"/>
    <w:rsid w:val="000A3126"/>
    <w:rsid w:val="000A31D2"/>
    <w:rsid w:val="000A3E1E"/>
    <w:rsid w:val="000A646B"/>
    <w:rsid w:val="000A7CAD"/>
    <w:rsid w:val="000B0886"/>
    <w:rsid w:val="000B0C35"/>
    <w:rsid w:val="000B1D9B"/>
    <w:rsid w:val="000B3095"/>
    <w:rsid w:val="000B3F9B"/>
    <w:rsid w:val="000B5297"/>
    <w:rsid w:val="000B77F9"/>
    <w:rsid w:val="000C0DDF"/>
    <w:rsid w:val="000C171D"/>
    <w:rsid w:val="000C39ED"/>
    <w:rsid w:val="000C55EC"/>
    <w:rsid w:val="000C576B"/>
    <w:rsid w:val="000C584C"/>
    <w:rsid w:val="000D0F23"/>
    <w:rsid w:val="000D2D16"/>
    <w:rsid w:val="000D429D"/>
    <w:rsid w:val="000D5A26"/>
    <w:rsid w:val="000D7666"/>
    <w:rsid w:val="000E1FAE"/>
    <w:rsid w:val="000E2BEF"/>
    <w:rsid w:val="000E3FF2"/>
    <w:rsid w:val="000E6DBA"/>
    <w:rsid w:val="000F0918"/>
    <w:rsid w:val="000F0EE0"/>
    <w:rsid w:val="000F1F85"/>
    <w:rsid w:val="000F2679"/>
    <w:rsid w:val="000F3361"/>
    <w:rsid w:val="000F44B5"/>
    <w:rsid w:val="000F6DBE"/>
    <w:rsid w:val="00100E7F"/>
    <w:rsid w:val="00103EF1"/>
    <w:rsid w:val="001061C8"/>
    <w:rsid w:val="00112153"/>
    <w:rsid w:val="00113406"/>
    <w:rsid w:val="00113C23"/>
    <w:rsid w:val="001151B4"/>
    <w:rsid w:val="0011791D"/>
    <w:rsid w:val="00117BA7"/>
    <w:rsid w:val="00121F8C"/>
    <w:rsid w:val="00121FB4"/>
    <w:rsid w:val="001226AC"/>
    <w:rsid w:val="001246CE"/>
    <w:rsid w:val="00125172"/>
    <w:rsid w:val="00127C0F"/>
    <w:rsid w:val="00132DE7"/>
    <w:rsid w:val="00134832"/>
    <w:rsid w:val="00135A8D"/>
    <w:rsid w:val="00136CCD"/>
    <w:rsid w:val="0013760C"/>
    <w:rsid w:val="001402CA"/>
    <w:rsid w:val="0014064C"/>
    <w:rsid w:val="001431AB"/>
    <w:rsid w:val="001450F1"/>
    <w:rsid w:val="00150666"/>
    <w:rsid w:val="001507AC"/>
    <w:rsid w:val="001511B6"/>
    <w:rsid w:val="00151E03"/>
    <w:rsid w:val="001526CE"/>
    <w:rsid w:val="00154A9B"/>
    <w:rsid w:val="001556A3"/>
    <w:rsid w:val="00156DAC"/>
    <w:rsid w:val="00162110"/>
    <w:rsid w:val="0016212C"/>
    <w:rsid w:val="00162F94"/>
    <w:rsid w:val="00164F35"/>
    <w:rsid w:val="001659F3"/>
    <w:rsid w:val="0016600F"/>
    <w:rsid w:val="0016771D"/>
    <w:rsid w:val="001729C2"/>
    <w:rsid w:val="00176627"/>
    <w:rsid w:val="001768DC"/>
    <w:rsid w:val="001774B8"/>
    <w:rsid w:val="00180062"/>
    <w:rsid w:val="00181DF6"/>
    <w:rsid w:val="00182A4B"/>
    <w:rsid w:val="00183920"/>
    <w:rsid w:val="001917FB"/>
    <w:rsid w:val="00194190"/>
    <w:rsid w:val="00194488"/>
    <w:rsid w:val="0019614D"/>
    <w:rsid w:val="001A32C3"/>
    <w:rsid w:val="001A34A4"/>
    <w:rsid w:val="001A6AF6"/>
    <w:rsid w:val="001B035F"/>
    <w:rsid w:val="001B3723"/>
    <w:rsid w:val="001B5F0B"/>
    <w:rsid w:val="001B685D"/>
    <w:rsid w:val="001B68A1"/>
    <w:rsid w:val="001C559A"/>
    <w:rsid w:val="001C5BD1"/>
    <w:rsid w:val="001C795F"/>
    <w:rsid w:val="001D1521"/>
    <w:rsid w:val="001D1F7C"/>
    <w:rsid w:val="001D32B6"/>
    <w:rsid w:val="001D4B80"/>
    <w:rsid w:val="001D6743"/>
    <w:rsid w:val="001D69CC"/>
    <w:rsid w:val="001D723B"/>
    <w:rsid w:val="001E0FDB"/>
    <w:rsid w:val="001E1865"/>
    <w:rsid w:val="001E1C8E"/>
    <w:rsid w:val="001E2211"/>
    <w:rsid w:val="001E41B1"/>
    <w:rsid w:val="001E466A"/>
    <w:rsid w:val="001F2CFE"/>
    <w:rsid w:val="001F319E"/>
    <w:rsid w:val="001F3867"/>
    <w:rsid w:val="00202EB4"/>
    <w:rsid w:val="0020524F"/>
    <w:rsid w:val="00206899"/>
    <w:rsid w:val="00207C77"/>
    <w:rsid w:val="00210AFB"/>
    <w:rsid w:val="00215EA6"/>
    <w:rsid w:val="00217BF5"/>
    <w:rsid w:val="0022175C"/>
    <w:rsid w:val="00223F13"/>
    <w:rsid w:val="00227264"/>
    <w:rsid w:val="00231CDE"/>
    <w:rsid w:val="002322E6"/>
    <w:rsid w:val="0024082A"/>
    <w:rsid w:val="00241BB2"/>
    <w:rsid w:val="00242EDF"/>
    <w:rsid w:val="00243727"/>
    <w:rsid w:val="00244A95"/>
    <w:rsid w:val="00244FE3"/>
    <w:rsid w:val="002465F3"/>
    <w:rsid w:val="00252C91"/>
    <w:rsid w:val="00254BE8"/>
    <w:rsid w:val="00255BA4"/>
    <w:rsid w:val="00256945"/>
    <w:rsid w:val="00261292"/>
    <w:rsid w:val="00262695"/>
    <w:rsid w:val="002643C6"/>
    <w:rsid w:val="00265F8F"/>
    <w:rsid w:val="00272C36"/>
    <w:rsid w:val="00273564"/>
    <w:rsid w:val="00276824"/>
    <w:rsid w:val="00276920"/>
    <w:rsid w:val="002806F3"/>
    <w:rsid w:val="00280703"/>
    <w:rsid w:val="00280BCD"/>
    <w:rsid w:val="002824E8"/>
    <w:rsid w:val="00286662"/>
    <w:rsid w:val="0029020B"/>
    <w:rsid w:val="00293280"/>
    <w:rsid w:val="00294AF2"/>
    <w:rsid w:val="002975F3"/>
    <w:rsid w:val="002977C0"/>
    <w:rsid w:val="00297807"/>
    <w:rsid w:val="002A11E4"/>
    <w:rsid w:val="002A1EDF"/>
    <w:rsid w:val="002A2EC1"/>
    <w:rsid w:val="002A33FF"/>
    <w:rsid w:val="002A3D9B"/>
    <w:rsid w:val="002B0747"/>
    <w:rsid w:val="002B2822"/>
    <w:rsid w:val="002B3F6E"/>
    <w:rsid w:val="002B47CA"/>
    <w:rsid w:val="002B781D"/>
    <w:rsid w:val="002C0139"/>
    <w:rsid w:val="002C02A5"/>
    <w:rsid w:val="002C1164"/>
    <w:rsid w:val="002C3A29"/>
    <w:rsid w:val="002C3DFB"/>
    <w:rsid w:val="002C5400"/>
    <w:rsid w:val="002C6854"/>
    <w:rsid w:val="002D148F"/>
    <w:rsid w:val="002D3AC2"/>
    <w:rsid w:val="002D44BE"/>
    <w:rsid w:val="002D5884"/>
    <w:rsid w:val="002D5A27"/>
    <w:rsid w:val="002D6552"/>
    <w:rsid w:val="002D71E7"/>
    <w:rsid w:val="002D7266"/>
    <w:rsid w:val="002D73E9"/>
    <w:rsid w:val="002D7965"/>
    <w:rsid w:val="002D7E9C"/>
    <w:rsid w:val="002E07FB"/>
    <w:rsid w:val="002E24D9"/>
    <w:rsid w:val="002E37C5"/>
    <w:rsid w:val="002E3882"/>
    <w:rsid w:val="002E3895"/>
    <w:rsid w:val="002E4FBC"/>
    <w:rsid w:val="002E6202"/>
    <w:rsid w:val="002F0678"/>
    <w:rsid w:val="002F07C1"/>
    <w:rsid w:val="002F1E8C"/>
    <w:rsid w:val="002F3E23"/>
    <w:rsid w:val="002F5D94"/>
    <w:rsid w:val="002F68EA"/>
    <w:rsid w:val="002F6A31"/>
    <w:rsid w:val="002F6B22"/>
    <w:rsid w:val="002F6E28"/>
    <w:rsid w:val="002F7245"/>
    <w:rsid w:val="002F77E4"/>
    <w:rsid w:val="00302425"/>
    <w:rsid w:val="00303AFF"/>
    <w:rsid w:val="00304279"/>
    <w:rsid w:val="0030633E"/>
    <w:rsid w:val="00306B3F"/>
    <w:rsid w:val="00313A54"/>
    <w:rsid w:val="003143E5"/>
    <w:rsid w:val="00314B71"/>
    <w:rsid w:val="00316031"/>
    <w:rsid w:val="00317BC2"/>
    <w:rsid w:val="00317BF7"/>
    <w:rsid w:val="00320559"/>
    <w:rsid w:val="00320E3F"/>
    <w:rsid w:val="00320EE6"/>
    <w:rsid w:val="00322BCF"/>
    <w:rsid w:val="00324A38"/>
    <w:rsid w:val="003253A6"/>
    <w:rsid w:val="00327707"/>
    <w:rsid w:val="0032793A"/>
    <w:rsid w:val="003304C6"/>
    <w:rsid w:val="00330DCA"/>
    <w:rsid w:val="00331546"/>
    <w:rsid w:val="00331764"/>
    <w:rsid w:val="0033258A"/>
    <w:rsid w:val="00336C99"/>
    <w:rsid w:val="0034225C"/>
    <w:rsid w:val="003430EF"/>
    <w:rsid w:val="003436F7"/>
    <w:rsid w:val="00350C6A"/>
    <w:rsid w:val="00352187"/>
    <w:rsid w:val="003540E8"/>
    <w:rsid w:val="003566EE"/>
    <w:rsid w:val="00362344"/>
    <w:rsid w:val="0036256D"/>
    <w:rsid w:val="003636F6"/>
    <w:rsid w:val="00363C36"/>
    <w:rsid w:val="003644E5"/>
    <w:rsid w:val="00367816"/>
    <w:rsid w:val="0037070A"/>
    <w:rsid w:val="003733E2"/>
    <w:rsid w:val="0037360E"/>
    <w:rsid w:val="00380963"/>
    <w:rsid w:val="00383B77"/>
    <w:rsid w:val="0038457D"/>
    <w:rsid w:val="003865D2"/>
    <w:rsid w:val="003919B6"/>
    <w:rsid w:val="003947F7"/>
    <w:rsid w:val="003948D7"/>
    <w:rsid w:val="00394F2D"/>
    <w:rsid w:val="00396D59"/>
    <w:rsid w:val="00397352"/>
    <w:rsid w:val="003A022F"/>
    <w:rsid w:val="003A090D"/>
    <w:rsid w:val="003A09CC"/>
    <w:rsid w:val="003A3EA1"/>
    <w:rsid w:val="003A4195"/>
    <w:rsid w:val="003A51C3"/>
    <w:rsid w:val="003A5F89"/>
    <w:rsid w:val="003A67B5"/>
    <w:rsid w:val="003A6E72"/>
    <w:rsid w:val="003A7E3C"/>
    <w:rsid w:val="003B3AE4"/>
    <w:rsid w:val="003B51AF"/>
    <w:rsid w:val="003B621A"/>
    <w:rsid w:val="003B7220"/>
    <w:rsid w:val="003B73DB"/>
    <w:rsid w:val="003C52C4"/>
    <w:rsid w:val="003D02A2"/>
    <w:rsid w:val="003D0A09"/>
    <w:rsid w:val="003D0BA5"/>
    <w:rsid w:val="003D1408"/>
    <w:rsid w:val="003D26D7"/>
    <w:rsid w:val="003D2A08"/>
    <w:rsid w:val="003D3551"/>
    <w:rsid w:val="003D3C51"/>
    <w:rsid w:val="003D4482"/>
    <w:rsid w:val="003D4EF9"/>
    <w:rsid w:val="003D6C7E"/>
    <w:rsid w:val="003D6F60"/>
    <w:rsid w:val="003E664A"/>
    <w:rsid w:val="003F048F"/>
    <w:rsid w:val="003F0DBF"/>
    <w:rsid w:val="003F385D"/>
    <w:rsid w:val="003F49FF"/>
    <w:rsid w:val="003F588F"/>
    <w:rsid w:val="003F6B96"/>
    <w:rsid w:val="003F76F1"/>
    <w:rsid w:val="00401BA2"/>
    <w:rsid w:val="00403A6C"/>
    <w:rsid w:val="00405BBD"/>
    <w:rsid w:val="00410CE8"/>
    <w:rsid w:val="004110FF"/>
    <w:rsid w:val="0041128E"/>
    <w:rsid w:val="004129F9"/>
    <w:rsid w:val="00415186"/>
    <w:rsid w:val="00416AAC"/>
    <w:rsid w:val="00420D0E"/>
    <w:rsid w:val="004256B3"/>
    <w:rsid w:val="00425E93"/>
    <w:rsid w:val="004264B9"/>
    <w:rsid w:val="00431B08"/>
    <w:rsid w:val="00433175"/>
    <w:rsid w:val="00435E80"/>
    <w:rsid w:val="00435FFB"/>
    <w:rsid w:val="00436DD6"/>
    <w:rsid w:val="0044015A"/>
    <w:rsid w:val="00442037"/>
    <w:rsid w:val="00444A21"/>
    <w:rsid w:val="0044639C"/>
    <w:rsid w:val="00447586"/>
    <w:rsid w:val="00451332"/>
    <w:rsid w:val="00454AA2"/>
    <w:rsid w:val="0045613D"/>
    <w:rsid w:val="00456425"/>
    <w:rsid w:val="00457BC3"/>
    <w:rsid w:val="00457FC6"/>
    <w:rsid w:val="0046002C"/>
    <w:rsid w:val="004610BA"/>
    <w:rsid w:val="0046123F"/>
    <w:rsid w:val="00462F5E"/>
    <w:rsid w:val="00463765"/>
    <w:rsid w:val="004640FB"/>
    <w:rsid w:val="00465810"/>
    <w:rsid w:val="00471199"/>
    <w:rsid w:val="00473313"/>
    <w:rsid w:val="00473AD4"/>
    <w:rsid w:val="004750A3"/>
    <w:rsid w:val="00477397"/>
    <w:rsid w:val="00477B51"/>
    <w:rsid w:val="00480A47"/>
    <w:rsid w:val="00480AC7"/>
    <w:rsid w:val="004823BC"/>
    <w:rsid w:val="00482CD6"/>
    <w:rsid w:val="004925E9"/>
    <w:rsid w:val="00493334"/>
    <w:rsid w:val="004936B1"/>
    <w:rsid w:val="00493B1F"/>
    <w:rsid w:val="00495076"/>
    <w:rsid w:val="00495A46"/>
    <w:rsid w:val="00495E49"/>
    <w:rsid w:val="004974FD"/>
    <w:rsid w:val="004A04ED"/>
    <w:rsid w:val="004A3FDC"/>
    <w:rsid w:val="004A52B3"/>
    <w:rsid w:val="004A649C"/>
    <w:rsid w:val="004A7F17"/>
    <w:rsid w:val="004B08A2"/>
    <w:rsid w:val="004B1375"/>
    <w:rsid w:val="004B37C4"/>
    <w:rsid w:val="004B5740"/>
    <w:rsid w:val="004C14E5"/>
    <w:rsid w:val="004C256D"/>
    <w:rsid w:val="004C3DFA"/>
    <w:rsid w:val="004C486E"/>
    <w:rsid w:val="004C5198"/>
    <w:rsid w:val="004D19E0"/>
    <w:rsid w:val="004D3B19"/>
    <w:rsid w:val="004D4EBA"/>
    <w:rsid w:val="004D6441"/>
    <w:rsid w:val="004E038D"/>
    <w:rsid w:val="004E2BDB"/>
    <w:rsid w:val="004F19F9"/>
    <w:rsid w:val="004F2B68"/>
    <w:rsid w:val="004F7445"/>
    <w:rsid w:val="004F7459"/>
    <w:rsid w:val="004F7BA1"/>
    <w:rsid w:val="005000BE"/>
    <w:rsid w:val="00501A04"/>
    <w:rsid w:val="00503DE5"/>
    <w:rsid w:val="00507C97"/>
    <w:rsid w:val="00511ED4"/>
    <w:rsid w:val="00514E7C"/>
    <w:rsid w:val="00515A67"/>
    <w:rsid w:val="005160B5"/>
    <w:rsid w:val="00516B9E"/>
    <w:rsid w:val="00522525"/>
    <w:rsid w:val="005249D7"/>
    <w:rsid w:val="00531375"/>
    <w:rsid w:val="00532853"/>
    <w:rsid w:val="00533F92"/>
    <w:rsid w:val="005351A4"/>
    <w:rsid w:val="00542DCF"/>
    <w:rsid w:val="0054431F"/>
    <w:rsid w:val="005459ED"/>
    <w:rsid w:val="00545BE8"/>
    <w:rsid w:val="00545E0E"/>
    <w:rsid w:val="00546A65"/>
    <w:rsid w:val="00547499"/>
    <w:rsid w:val="0055015F"/>
    <w:rsid w:val="005538D9"/>
    <w:rsid w:val="00560F3A"/>
    <w:rsid w:val="005622D0"/>
    <w:rsid w:val="005627E7"/>
    <w:rsid w:val="00564533"/>
    <w:rsid w:val="00566A9B"/>
    <w:rsid w:val="005709E2"/>
    <w:rsid w:val="00573D04"/>
    <w:rsid w:val="00575274"/>
    <w:rsid w:val="00575651"/>
    <w:rsid w:val="00575BE2"/>
    <w:rsid w:val="00577E7A"/>
    <w:rsid w:val="005804E8"/>
    <w:rsid w:val="00580D12"/>
    <w:rsid w:val="00581F96"/>
    <w:rsid w:val="00582370"/>
    <w:rsid w:val="00582B29"/>
    <w:rsid w:val="00583E66"/>
    <w:rsid w:val="00584800"/>
    <w:rsid w:val="00585046"/>
    <w:rsid w:val="00585B05"/>
    <w:rsid w:val="005865D3"/>
    <w:rsid w:val="005878FA"/>
    <w:rsid w:val="0059146F"/>
    <w:rsid w:val="00592D99"/>
    <w:rsid w:val="00595379"/>
    <w:rsid w:val="005955BD"/>
    <w:rsid w:val="00596BDD"/>
    <w:rsid w:val="005977CF"/>
    <w:rsid w:val="005A0E40"/>
    <w:rsid w:val="005A36E3"/>
    <w:rsid w:val="005A3F34"/>
    <w:rsid w:val="005A6977"/>
    <w:rsid w:val="005B0C28"/>
    <w:rsid w:val="005B60A2"/>
    <w:rsid w:val="005B7965"/>
    <w:rsid w:val="005C1B5B"/>
    <w:rsid w:val="005C3035"/>
    <w:rsid w:val="005C3728"/>
    <w:rsid w:val="005C3C2C"/>
    <w:rsid w:val="005C43CB"/>
    <w:rsid w:val="005D0CB2"/>
    <w:rsid w:val="005D232A"/>
    <w:rsid w:val="005D43BB"/>
    <w:rsid w:val="005D6D17"/>
    <w:rsid w:val="005D7D3A"/>
    <w:rsid w:val="005E1060"/>
    <w:rsid w:val="005E2E3C"/>
    <w:rsid w:val="005E5303"/>
    <w:rsid w:val="005E6133"/>
    <w:rsid w:val="005F027E"/>
    <w:rsid w:val="005F0618"/>
    <w:rsid w:val="005F2EA2"/>
    <w:rsid w:val="005F3A57"/>
    <w:rsid w:val="00600A8B"/>
    <w:rsid w:val="0060187E"/>
    <w:rsid w:val="0060274C"/>
    <w:rsid w:val="00605A8E"/>
    <w:rsid w:val="006110D0"/>
    <w:rsid w:val="00611461"/>
    <w:rsid w:val="00612F39"/>
    <w:rsid w:val="00616035"/>
    <w:rsid w:val="00617BFE"/>
    <w:rsid w:val="00620458"/>
    <w:rsid w:val="00620F3A"/>
    <w:rsid w:val="00621BAD"/>
    <w:rsid w:val="0062233A"/>
    <w:rsid w:val="00622A3F"/>
    <w:rsid w:val="0062440B"/>
    <w:rsid w:val="00624E46"/>
    <w:rsid w:val="00624E7C"/>
    <w:rsid w:val="006251F0"/>
    <w:rsid w:val="00625501"/>
    <w:rsid w:val="00625685"/>
    <w:rsid w:val="006332D9"/>
    <w:rsid w:val="006333FE"/>
    <w:rsid w:val="00636047"/>
    <w:rsid w:val="00636E95"/>
    <w:rsid w:val="006421B4"/>
    <w:rsid w:val="006435C5"/>
    <w:rsid w:val="00643F19"/>
    <w:rsid w:val="006440D6"/>
    <w:rsid w:val="0064648B"/>
    <w:rsid w:val="00650972"/>
    <w:rsid w:val="006509A8"/>
    <w:rsid w:val="006527ED"/>
    <w:rsid w:val="00654C6A"/>
    <w:rsid w:val="006560DC"/>
    <w:rsid w:val="0065685B"/>
    <w:rsid w:val="006573C1"/>
    <w:rsid w:val="00661820"/>
    <w:rsid w:val="006713A2"/>
    <w:rsid w:val="00671F50"/>
    <w:rsid w:val="00673604"/>
    <w:rsid w:val="00674740"/>
    <w:rsid w:val="00674793"/>
    <w:rsid w:val="00677626"/>
    <w:rsid w:val="006817CB"/>
    <w:rsid w:val="00681BB8"/>
    <w:rsid w:val="00685630"/>
    <w:rsid w:val="00686E0A"/>
    <w:rsid w:val="00690943"/>
    <w:rsid w:val="00690BD3"/>
    <w:rsid w:val="00693E9E"/>
    <w:rsid w:val="0069513A"/>
    <w:rsid w:val="00695D4D"/>
    <w:rsid w:val="006976C8"/>
    <w:rsid w:val="006A14F1"/>
    <w:rsid w:val="006A1EE1"/>
    <w:rsid w:val="006A303E"/>
    <w:rsid w:val="006A5FE2"/>
    <w:rsid w:val="006A6135"/>
    <w:rsid w:val="006A79FC"/>
    <w:rsid w:val="006B02B7"/>
    <w:rsid w:val="006B1191"/>
    <w:rsid w:val="006B59D4"/>
    <w:rsid w:val="006B6C3B"/>
    <w:rsid w:val="006B6D5D"/>
    <w:rsid w:val="006C0727"/>
    <w:rsid w:val="006C15BC"/>
    <w:rsid w:val="006C2808"/>
    <w:rsid w:val="006C33E2"/>
    <w:rsid w:val="006C385B"/>
    <w:rsid w:val="006C4F4C"/>
    <w:rsid w:val="006C5127"/>
    <w:rsid w:val="006D0432"/>
    <w:rsid w:val="006D0D3E"/>
    <w:rsid w:val="006D0ED6"/>
    <w:rsid w:val="006D205A"/>
    <w:rsid w:val="006D20D3"/>
    <w:rsid w:val="006D22B7"/>
    <w:rsid w:val="006D2ADF"/>
    <w:rsid w:val="006D5593"/>
    <w:rsid w:val="006D62C9"/>
    <w:rsid w:val="006E0497"/>
    <w:rsid w:val="006E145F"/>
    <w:rsid w:val="006E6E38"/>
    <w:rsid w:val="006F0352"/>
    <w:rsid w:val="006F1160"/>
    <w:rsid w:val="006F4994"/>
    <w:rsid w:val="006F4A24"/>
    <w:rsid w:val="006F4ADE"/>
    <w:rsid w:val="006F4AF4"/>
    <w:rsid w:val="006F7869"/>
    <w:rsid w:val="00700D06"/>
    <w:rsid w:val="00702012"/>
    <w:rsid w:val="007037B6"/>
    <w:rsid w:val="00704687"/>
    <w:rsid w:val="00704E45"/>
    <w:rsid w:val="00705F4B"/>
    <w:rsid w:val="00706F75"/>
    <w:rsid w:val="00707123"/>
    <w:rsid w:val="007076DE"/>
    <w:rsid w:val="00710D4E"/>
    <w:rsid w:val="007119E1"/>
    <w:rsid w:val="00711BE2"/>
    <w:rsid w:val="00712785"/>
    <w:rsid w:val="00713618"/>
    <w:rsid w:val="007164AB"/>
    <w:rsid w:val="007175EA"/>
    <w:rsid w:val="00720106"/>
    <w:rsid w:val="0072428C"/>
    <w:rsid w:val="00730624"/>
    <w:rsid w:val="00732327"/>
    <w:rsid w:val="00733BC4"/>
    <w:rsid w:val="0073674F"/>
    <w:rsid w:val="007374F7"/>
    <w:rsid w:val="0073770C"/>
    <w:rsid w:val="00740F4D"/>
    <w:rsid w:val="00740FF4"/>
    <w:rsid w:val="007430F3"/>
    <w:rsid w:val="00744395"/>
    <w:rsid w:val="007445B0"/>
    <w:rsid w:val="00745A41"/>
    <w:rsid w:val="00745AEA"/>
    <w:rsid w:val="007476A4"/>
    <w:rsid w:val="00751237"/>
    <w:rsid w:val="00754512"/>
    <w:rsid w:val="007545DC"/>
    <w:rsid w:val="0075529A"/>
    <w:rsid w:val="00761161"/>
    <w:rsid w:val="00761C40"/>
    <w:rsid w:val="00761F40"/>
    <w:rsid w:val="00762A1E"/>
    <w:rsid w:val="00762DFF"/>
    <w:rsid w:val="00763475"/>
    <w:rsid w:val="00763837"/>
    <w:rsid w:val="00763FBD"/>
    <w:rsid w:val="00770572"/>
    <w:rsid w:val="007736A5"/>
    <w:rsid w:val="00775B4D"/>
    <w:rsid w:val="007761D6"/>
    <w:rsid w:val="0077659E"/>
    <w:rsid w:val="00780626"/>
    <w:rsid w:val="00780C6C"/>
    <w:rsid w:val="0078220F"/>
    <w:rsid w:val="00783368"/>
    <w:rsid w:val="00786B59"/>
    <w:rsid w:val="0079341B"/>
    <w:rsid w:val="00795CB4"/>
    <w:rsid w:val="00797677"/>
    <w:rsid w:val="007976A7"/>
    <w:rsid w:val="007979A7"/>
    <w:rsid w:val="007A2537"/>
    <w:rsid w:val="007A5A75"/>
    <w:rsid w:val="007A6EA3"/>
    <w:rsid w:val="007A79EF"/>
    <w:rsid w:val="007B046B"/>
    <w:rsid w:val="007B2971"/>
    <w:rsid w:val="007B3BED"/>
    <w:rsid w:val="007B3FA1"/>
    <w:rsid w:val="007B72F5"/>
    <w:rsid w:val="007B7BF3"/>
    <w:rsid w:val="007C0A66"/>
    <w:rsid w:val="007C3544"/>
    <w:rsid w:val="007C49DB"/>
    <w:rsid w:val="007C4E44"/>
    <w:rsid w:val="007C639D"/>
    <w:rsid w:val="007C6667"/>
    <w:rsid w:val="007C6C40"/>
    <w:rsid w:val="007D1362"/>
    <w:rsid w:val="007D1C35"/>
    <w:rsid w:val="007D32C9"/>
    <w:rsid w:val="007D6DD9"/>
    <w:rsid w:val="007D7EB9"/>
    <w:rsid w:val="007E26DE"/>
    <w:rsid w:val="007E2E8A"/>
    <w:rsid w:val="007E3704"/>
    <w:rsid w:val="007E5775"/>
    <w:rsid w:val="007E6295"/>
    <w:rsid w:val="007E64EB"/>
    <w:rsid w:val="007F1C35"/>
    <w:rsid w:val="007F23E4"/>
    <w:rsid w:val="007F576A"/>
    <w:rsid w:val="007F5D53"/>
    <w:rsid w:val="007F6EB3"/>
    <w:rsid w:val="007F7467"/>
    <w:rsid w:val="008000A4"/>
    <w:rsid w:val="008031EF"/>
    <w:rsid w:val="00805F14"/>
    <w:rsid w:val="00806696"/>
    <w:rsid w:val="00811421"/>
    <w:rsid w:val="00813D55"/>
    <w:rsid w:val="00814E66"/>
    <w:rsid w:val="00815BF0"/>
    <w:rsid w:val="00820077"/>
    <w:rsid w:val="00821F3C"/>
    <w:rsid w:val="00823286"/>
    <w:rsid w:val="00825784"/>
    <w:rsid w:val="008268A8"/>
    <w:rsid w:val="0083167D"/>
    <w:rsid w:val="008319DA"/>
    <w:rsid w:val="00840141"/>
    <w:rsid w:val="00841BDC"/>
    <w:rsid w:val="00841BEE"/>
    <w:rsid w:val="00847979"/>
    <w:rsid w:val="00847DBF"/>
    <w:rsid w:val="0085088A"/>
    <w:rsid w:val="00854665"/>
    <w:rsid w:val="00855318"/>
    <w:rsid w:val="00861C0E"/>
    <w:rsid w:val="0086441C"/>
    <w:rsid w:val="00864AD4"/>
    <w:rsid w:val="00865593"/>
    <w:rsid w:val="008667D7"/>
    <w:rsid w:val="008703A7"/>
    <w:rsid w:val="00871797"/>
    <w:rsid w:val="00871DE3"/>
    <w:rsid w:val="00873A5E"/>
    <w:rsid w:val="00876730"/>
    <w:rsid w:val="00877D3F"/>
    <w:rsid w:val="008812E6"/>
    <w:rsid w:val="008817E2"/>
    <w:rsid w:val="00881FB9"/>
    <w:rsid w:val="0088455D"/>
    <w:rsid w:val="00884628"/>
    <w:rsid w:val="008851DF"/>
    <w:rsid w:val="0088617D"/>
    <w:rsid w:val="00887848"/>
    <w:rsid w:val="0089011E"/>
    <w:rsid w:val="00893809"/>
    <w:rsid w:val="00893BF4"/>
    <w:rsid w:val="00896DAB"/>
    <w:rsid w:val="0089701B"/>
    <w:rsid w:val="00897895"/>
    <w:rsid w:val="00897B86"/>
    <w:rsid w:val="008A025E"/>
    <w:rsid w:val="008A0918"/>
    <w:rsid w:val="008A19CA"/>
    <w:rsid w:val="008A2CB2"/>
    <w:rsid w:val="008A306A"/>
    <w:rsid w:val="008A55B6"/>
    <w:rsid w:val="008B1558"/>
    <w:rsid w:val="008B3DEA"/>
    <w:rsid w:val="008B47DC"/>
    <w:rsid w:val="008B6766"/>
    <w:rsid w:val="008B7474"/>
    <w:rsid w:val="008C0CED"/>
    <w:rsid w:val="008C16CD"/>
    <w:rsid w:val="008C214D"/>
    <w:rsid w:val="008C3291"/>
    <w:rsid w:val="008C70D6"/>
    <w:rsid w:val="008C7265"/>
    <w:rsid w:val="008D200E"/>
    <w:rsid w:val="008D25CE"/>
    <w:rsid w:val="008D2EA6"/>
    <w:rsid w:val="008D3202"/>
    <w:rsid w:val="008D3E6F"/>
    <w:rsid w:val="008D5FB8"/>
    <w:rsid w:val="008D750F"/>
    <w:rsid w:val="008E04B5"/>
    <w:rsid w:val="008E08AF"/>
    <w:rsid w:val="008E3119"/>
    <w:rsid w:val="008E4E95"/>
    <w:rsid w:val="008E51E7"/>
    <w:rsid w:val="008E762A"/>
    <w:rsid w:val="008F2110"/>
    <w:rsid w:val="008F7067"/>
    <w:rsid w:val="00900461"/>
    <w:rsid w:val="00900A39"/>
    <w:rsid w:val="00901D20"/>
    <w:rsid w:val="0090563E"/>
    <w:rsid w:val="00912E01"/>
    <w:rsid w:val="00913223"/>
    <w:rsid w:val="00914336"/>
    <w:rsid w:val="009159AD"/>
    <w:rsid w:val="0091669F"/>
    <w:rsid w:val="00916908"/>
    <w:rsid w:val="00917622"/>
    <w:rsid w:val="00917FAC"/>
    <w:rsid w:val="00921772"/>
    <w:rsid w:val="009228A3"/>
    <w:rsid w:val="00923816"/>
    <w:rsid w:val="009238FB"/>
    <w:rsid w:val="009243C6"/>
    <w:rsid w:val="00925024"/>
    <w:rsid w:val="00925F0C"/>
    <w:rsid w:val="00933074"/>
    <w:rsid w:val="00934845"/>
    <w:rsid w:val="00935DC0"/>
    <w:rsid w:val="009360B2"/>
    <w:rsid w:val="00937007"/>
    <w:rsid w:val="00937539"/>
    <w:rsid w:val="0093789E"/>
    <w:rsid w:val="009466F1"/>
    <w:rsid w:val="009476FF"/>
    <w:rsid w:val="009518E9"/>
    <w:rsid w:val="00956721"/>
    <w:rsid w:val="00957028"/>
    <w:rsid w:val="00957B69"/>
    <w:rsid w:val="00961BEF"/>
    <w:rsid w:val="009620F4"/>
    <w:rsid w:val="00967CD7"/>
    <w:rsid w:val="00967E77"/>
    <w:rsid w:val="00971A5C"/>
    <w:rsid w:val="00973666"/>
    <w:rsid w:val="0097752F"/>
    <w:rsid w:val="00977BEB"/>
    <w:rsid w:val="00981772"/>
    <w:rsid w:val="009876D1"/>
    <w:rsid w:val="00987E02"/>
    <w:rsid w:val="0099032D"/>
    <w:rsid w:val="00990515"/>
    <w:rsid w:val="00991F6D"/>
    <w:rsid w:val="00992C23"/>
    <w:rsid w:val="009A02C1"/>
    <w:rsid w:val="009A0C1D"/>
    <w:rsid w:val="009A0DEF"/>
    <w:rsid w:val="009A2FC2"/>
    <w:rsid w:val="009A4EFD"/>
    <w:rsid w:val="009A504A"/>
    <w:rsid w:val="009A64BC"/>
    <w:rsid w:val="009A6887"/>
    <w:rsid w:val="009A7067"/>
    <w:rsid w:val="009B0A52"/>
    <w:rsid w:val="009B104B"/>
    <w:rsid w:val="009B162A"/>
    <w:rsid w:val="009B1A86"/>
    <w:rsid w:val="009B3C55"/>
    <w:rsid w:val="009B41F0"/>
    <w:rsid w:val="009B5E26"/>
    <w:rsid w:val="009B7AE4"/>
    <w:rsid w:val="009B7EE5"/>
    <w:rsid w:val="009C0F5A"/>
    <w:rsid w:val="009C1427"/>
    <w:rsid w:val="009C25D9"/>
    <w:rsid w:val="009C496B"/>
    <w:rsid w:val="009C6AD7"/>
    <w:rsid w:val="009C7FC8"/>
    <w:rsid w:val="009D4C3B"/>
    <w:rsid w:val="009E4172"/>
    <w:rsid w:val="009E4BDF"/>
    <w:rsid w:val="009E68CF"/>
    <w:rsid w:val="009E73FD"/>
    <w:rsid w:val="009E7F0B"/>
    <w:rsid w:val="009F08C0"/>
    <w:rsid w:val="009F27BD"/>
    <w:rsid w:val="009F355D"/>
    <w:rsid w:val="009F7A95"/>
    <w:rsid w:val="00A02F32"/>
    <w:rsid w:val="00A032F4"/>
    <w:rsid w:val="00A033BC"/>
    <w:rsid w:val="00A04D57"/>
    <w:rsid w:val="00A050DB"/>
    <w:rsid w:val="00A103C2"/>
    <w:rsid w:val="00A10433"/>
    <w:rsid w:val="00A14264"/>
    <w:rsid w:val="00A164D3"/>
    <w:rsid w:val="00A16916"/>
    <w:rsid w:val="00A16AF6"/>
    <w:rsid w:val="00A223AF"/>
    <w:rsid w:val="00A25B78"/>
    <w:rsid w:val="00A300D6"/>
    <w:rsid w:val="00A30801"/>
    <w:rsid w:val="00A31A4B"/>
    <w:rsid w:val="00A354B5"/>
    <w:rsid w:val="00A362E7"/>
    <w:rsid w:val="00A430DF"/>
    <w:rsid w:val="00A50415"/>
    <w:rsid w:val="00A507F0"/>
    <w:rsid w:val="00A510A9"/>
    <w:rsid w:val="00A510C8"/>
    <w:rsid w:val="00A520AD"/>
    <w:rsid w:val="00A52230"/>
    <w:rsid w:val="00A643C3"/>
    <w:rsid w:val="00A64DCD"/>
    <w:rsid w:val="00A66ABE"/>
    <w:rsid w:val="00A6790D"/>
    <w:rsid w:val="00A73CF3"/>
    <w:rsid w:val="00A74CDA"/>
    <w:rsid w:val="00A82723"/>
    <w:rsid w:val="00A83550"/>
    <w:rsid w:val="00A84BA5"/>
    <w:rsid w:val="00A84E8B"/>
    <w:rsid w:val="00A9114C"/>
    <w:rsid w:val="00A925D1"/>
    <w:rsid w:val="00A93DDA"/>
    <w:rsid w:val="00A94D48"/>
    <w:rsid w:val="00A966B1"/>
    <w:rsid w:val="00AA427C"/>
    <w:rsid w:val="00AB1A55"/>
    <w:rsid w:val="00AB46B1"/>
    <w:rsid w:val="00AB565A"/>
    <w:rsid w:val="00AB7401"/>
    <w:rsid w:val="00AC0633"/>
    <w:rsid w:val="00AC3D40"/>
    <w:rsid w:val="00AC4BA1"/>
    <w:rsid w:val="00AD00A8"/>
    <w:rsid w:val="00AD2728"/>
    <w:rsid w:val="00AD5EB0"/>
    <w:rsid w:val="00AD7969"/>
    <w:rsid w:val="00AE33C3"/>
    <w:rsid w:val="00AE6655"/>
    <w:rsid w:val="00AE68FE"/>
    <w:rsid w:val="00AE7110"/>
    <w:rsid w:val="00AF0AB1"/>
    <w:rsid w:val="00AF0E50"/>
    <w:rsid w:val="00AF205B"/>
    <w:rsid w:val="00AF37CD"/>
    <w:rsid w:val="00AF4202"/>
    <w:rsid w:val="00AF5F34"/>
    <w:rsid w:val="00AF639B"/>
    <w:rsid w:val="00AF6839"/>
    <w:rsid w:val="00B006AC"/>
    <w:rsid w:val="00B012A1"/>
    <w:rsid w:val="00B02762"/>
    <w:rsid w:val="00B047B5"/>
    <w:rsid w:val="00B04EE3"/>
    <w:rsid w:val="00B0591E"/>
    <w:rsid w:val="00B13120"/>
    <w:rsid w:val="00B1542F"/>
    <w:rsid w:val="00B15770"/>
    <w:rsid w:val="00B15F72"/>
    <w:rsid w:val="00B214D6"/>
    <w:rsid w:val="00B24771"/>
    <w:rsid w:val="00B25364"/>
    <w:rsid w:val="00B3267F"/>
    <w:rsid w:val="00B36E5C"/>
    <w:rsid w:val="00B43C42"/>
    <w:rsid w:val="00B44A69"/>
    <w:rsid w:val="00B454B4"/>
    <w:rsid w:val="00B4758A"/>
    <w:rsid w:val="00B5247F"/>
    <w:rsid w:val="00B52F77"/>
    <w:rsid w:val="00B563CA"/>
    <w:rsid w:val="00B57EC1"/>
    <w:rsid w:val="00B630BF"/>
    <w:rsid w:val="00B648E9"/>
    <w:rsid w:val="00B656F8"/>
    <w:rsid w:val="00B65B69"/>
    <w:rsid w:val="00B70DF9"/>
    <w:rsid w:val="00B72A45"/>
    <w:rsid w:val="00B748D0"/>
    <w:rsid w:val="00B7598F"/>
    <w:rsid w:val="00B77995"/>
    <w:rsid w:val="00B80597"/>
    <w:rsid w:val="00B80BF6"/>
    <w:rsid w:val="00B811AC"/>
    <w:rsid w:val="00B8167B"/>
    <w:rsid w:val="00B8179A"/>
    <w:rsid w:val="00B852F7"/>
    <w:rsid w:val="00B8606B"/>
    <w:rsid w:val="00B86E85"/>
    <w:rsid w:val="00B87E37"/>
    <w:rsid w:val="00B902B2"/>
    <w:rsid w:val="00B907A0"/>
    <w:rsid w:val="00B908FC"/>
    <w:rsid w:val="00B91DBC"/>
    <w:rsid w:val="00B9307E"/>
    <w:rsid w:val="00B942E2"/>
    <w:rsid w:val="00B94FBC"/>
    <w:rsid w:val="00B97720"/>
    <w:rsid w:val="00BA12E3"/>
    <w:rsid w:val="00BA134B"/>
    <w:rsid w:val="00BA31F7"/>
    <w:rsid w:val="00BA3BE2"/>
    <w:rsid w:val="00BA7833"/>
    <w:rsid w:val="00BB0594"/>
    <w:rsid w:val="00BB14CD"/>
    <w:rsid w:val="00BB3C20"/>
    <w:rsid w:val="00BB58E3"/>
    <w:rsid w:val="00BB5A09"/>
    <w:rsid w:val="00BB7B84"/>
    <w:rsid w:val="00BC3258"/>
    <w:rsid w:val="00BC5CC4"/>
    <w:rsid w:val="00BC7EEA"/>
    <w:rsid w:val="00BD0022"/>
    <w:rsid w:val="00BD1E2E"/>
    <w:rsid w:val="00BD7793"/>
    <w:rsid w:val="00BD7F3A"/>
    <w:rsid w:val="00BE274B"/>
    <w:rsid w:val="00BE43E5"/>
    <w:rsid w:val="00BE4659"/>
    <w:rsid w:val="00BE4684"/>
    <w:rsid w:val="00BE5E4D"/>
    <w:rsid w:val="00BE68C2"/>
    <w:rsid w:val="00BE7448"/>
    <w:rsid w:val="00BF0469"/>
    <w:rsid w:val="00BF09EB"/>
    <w:rsid w:val="00BF177D"/>
    <w:rsid w:val="00BF6E24"/>
    <w:rsid w:val="00C017B8"/>
    <w:rsid w:val="00C03AE8"/>
    <w:rsid w:val="00C03BD3"/>
    <w:rsid w:val="00C04273"/>
    <w:rsid w:val="00C044C8"/>
    <w:rsid w:val="00C04593"/>
    <w:rsid w:val="00C045F4"/>
    <w:rsid w:val="00C04E36"/>
    <w:rsid w:val="00C06060"/>
    <w:rsid w:val="00C11571"/>
    <w:rsid w:val="00C12663"/>
    <w:rsid w:val="00C127B2"/>
    <w:rsid w:val="00C13281"/>
    <w:rsid w:val="00C16949"/>
    <w:rsid w:val="00C176BF"/>
    <w:rsid w:val="00C17FE5"/>
    <w:rsid w:val="00C23896"/>
    <w:rsid w:val="00C250CA"/>
    <w:rsid w:val="00C26FCF"/>
    <w:rsid w:val="00C2714F"/>
    <w:rsid w:val="00C27F0E"/>
    <w:rsid w:val="00C3119C"/>
    <w:rsid w:val="00C31B1C"/>
    <w:rsid w:val="00C3456F"/>
    <w:rsid w:val="00C35D8E"/>
    <w:rsid w:val="00C41AE1"/>
    <w:rsid w:val="00C50387"/>
    <w:rsid w:val="00C5075B"/>
    <w:rsid w:val="00C51456"/>
    <w:rsid w:val="00C52DB1"/>
    <w:rsid w:val="00C55C00"/>
    <w:rsid w:val="00C62891"/>
    <w:rsid w:val="00C6542E"/>
    <w:rsid w:val="00C65505"/>
    <w:rsid w:val="00C667C9"/>
    <w:rsid w:val="00C72090"/>
    <w:rsid w:val="00C75B9F"/>
    <w:rsid w:val="00C81669"/>
    <w:rsid w:val="00C820F6"/>
    <w:rsid w:val="00C83103"/>
    <w:rsid w:val="00C84C3B"/>
    <w:rsid w:val="00C92DB5"/>
    <w:rsid w:val="00C941EF"/>
    <w:rsid w:val="00C94F7B"/>
    <w:rsid w:val="00C966CF"/>
    <w:rsid w:val="00C9781E"/>
    <w:rsid w:val="00CA09B2"/>
    <w:rsid w:val="00CA2222"/>
    <w:rsid w:val="00CA4F24"/>
    <w:rsid w:val="00CA5BE6"/>
    <w:rsid w:val="00CA6813"/>
    <w:rsid w:val="00CB1CF1"/>
    <w:rsid w:val="00CB326F"/>
    <w:rsid w:val="00CB3478"/>
    <w:rsid w:val="00CB3710"/>
    <w:rsid w:val="00CB37E6"/>
    <w:rsid w:val="00CB4D8A"/>
    <w:rsid w:val="00CB4EBC"/>
    <w:rsid w:val="00CB744F"/>
    <w:rsid w:val="00CB7872"/>
    <w:rsid w:val="00CC0B68"/>
    <w:rsid w:val="00CC3960"/>
    <w:rsid w:val="00CC3A7F"/>
    <w:rsid w:val="00CC5528"/>
    <w:rsid w:val="00CC6156"/>
    <w:rsid w:val="00CC66E4"/>
    <w:rsid w:val="00CC7906"/>
    <w:rsid w:val="00CC7F1F"/>
    <w:rsid w:val="00CD0688"/>
    <w:rsid w:val="00CD18AB"/>
    <w:rsid w:val="00CD24D6"/>
    <w:rsid w:val="00CD6007"/>
    <w:rsid w:val="00CD75D8"/>
    <w:rsid w:val="00CE24EC"/>
    <w:rsid w:val="00CE31F1"/>
    <w:rsid w:val="00CE49DC"/>
    <w:rsid w:val="00CE5F7A"/>
    <w:rsid w:val="00CE64C7"/>
    <w:rsid w:val="00CE6A90"/>
    <w:rsid w:val="00CF029C"/>
    <w:rsid w:val="00CF3210"/>
    <w:rsid w:val="00CF40E8"/>
    <w:rsid w:val="00CF4A21"/>
    <w:rsid w:val="00CF4E20"/>
    <w:rsid w:val="00CF517F"/>
    <w:rsid w:val="00CF6016"/>
    <w:rsid w:val="00CF6039"/>
    <w:rsid w:val="00CF675B"/>
    <w:rsid w:val="00CF773D"/>
    <w:rsid w:val="00CF799A"/>
    <w:rsid w:val="00D02625"/>
    <w:rsid w:val="00D035DE"/>
    <w:rsid w:val="00D04821"/>
    <w:rsid w:val="00D04E66"/>
    <w:rsid w:val="00D04F06"/>
    <w:rsid w:val="00D11A0F"/>
    <w:rsid w:val="00D12F54"/>
    <w:rsid w:val="00D169F8"/>
    <w:rsid w:val="00D2131D"/>
    <w:rsid w:val="00D21EA1"/>
    <w:rsid w:val="00D2294C"/>
    <w:rsid w:val="00D235E8"/>
    <w:rsid w:val="00D26D03"/>
    <w:rsid w:val="00D26FE7"/>
    <w:rsid w:val="00D278F7"/>
    <w:rsid w:val="00D4005C"/>
    <w:rsid w:val="00D40204"/>
    <w:rsid w:val="00D40EDA"/>
    <w:rsid w:val="00D50A20"/>
    <w:rsid w:val="00D52893"/>
    <w:rsid w:val="00D52C3F"/>
    <w:rsid w:val="00D546FB"/>
    <w:rsid w:val="00D55A4F"/>
    <w:rsid w:val="00D56A52"/>
    <w:rsid w:val="00D60A12"/>
    <w:rsid w:val="00D6750F"/>
    <w:rsid w:val="00D67C60"/>
    <w:rsid w:val="00D75432"/>
    <w:rsid w:val="00D77D4C"/>
    <w:rsid w:val="00D77DDF"/>
    <w:rsid w:val="00D80D9C"/>
    <w:rsid w:val="00D81B30"/>
    <w:rsid w:val="00D831CC"/>
    <w:rsid w:val="00D86CFB"/>
    <w:rsid w:val="00D86E1B"/>
    <w:rsid w:val="00D87730"/>
    <w:rsid w:val="00D87B1F"/>
    <w:rsid w:val="00D94C9E"/>
    <w:rsid w:val="00D96AE0"/>
    <w:rsid w:val="00D97BCC"/>
    <w:rsid w:val="00D97C10"/>
    <w:rsid w:val="00D97D0D"/>
    <w:rsid w:val="00DA158E"/>
    <w:rsid w:val="00DA1AEC"/>
    <w:rsid w:val="00DA1F98"/>
    <w:rsid w:val="00DA2DFB"/>
    <w:rsid w:val="00DA3D85"/>
    <w:rsid w:val="00DA562B"/>
    <w:rsid w:val="00DA7B5E"/>
    <w:rsid w:val="00DB1686"/>
    <w:rsid w:val="00DB3A59"/>
    <w:rsid w:val="00DB6AB9"/>
    <w:rsid w:val="00DB7332"/>
    <w:rsid w:val="00DC0F3C"/>
    <w:rsid w:val="00DC294B"/>
    <w:rsid w:val="00DC295D"/>
    <w:rsid w:val="00DC4D9A"/>
    <w:rsid w:val="00DC5A7B"/>
    <w:rsid w:val="00DD1B5F"/>
    <w:rsid w:val="00DD34C6"/>
    <w:rsid w:val="00DD57E0"/>
    <w:rsid w:val="00DD6239"/>
    <w:rsid w:val="00DD705C"/>
    <w:rsid w:val="00DE1A40"/>
    <w:rsid w:val="00DE40FC"/>
    <w:rsid w:val="00DE526D"/>
    <w:rsid w:val="00DE6266"/>
    <w:rsid w:val="00DE63DE"/>
    <w:rsid w:val="00DF00EC"/>
    <w:rsid w:val="00DF0913"/>
    <w:rsid w:val="00DF14EB"/>
    <w:rsid w:val="00DF7A93"/>
    <w:rsid w:val="00E00CDB"/>
    <w:rsid w:val="00E01C01"/>
    <w:rsid w:val="00E020AB"/>
    <w:rsid w:val="00E02B36"/>
    <w:rsid w:val="00E02BB7"/>
    <w:rsid w:val="00E04E4A"/>
    <w:rsid w:val="00E06D31"/>
    <w:rsid w:val="00E12120"/>
    <w:rsid w:val="00E14F58"/>
    <w:rsid w:val="00E172ED"/>
    <w:rsid w:val="00E20FED"/>
    <w:rsid w:val="00E2271F"/>
    <w:rsid w:val="00E270A3"/>
    <w:rsid w:val="00E278C6"/>
    <w:rsid w:val="00E319C0"/>
    <w:rsid w:val="00E3300F"/>
    <w:rsid w:val="00E33050"/>
    <w:rsid w:val="00E377C2"/>
    <w:rsid w:val="00E40B64"/>
    <w:rsid w:val="00E41B07"/>
    <w:rsid w:val="00E42FF6"/>
    <w:rsid w:val="00E4499A"/>
    <w:rsid w:val="00E47D6E"/>
    <w:rsid w:val="00E504CE"/>
    <w:rsid w:val="00E52040"/>
    <w:rsid w:val="00E5255B"/>
    <w:rsid w:val="00E54216"/>
    <w:rsid w:val="00E55BAD"/>
    <w:rsid w:val="00E55CA3"/>
    <w:rsid w:val="00E57532"/>
    <w:rsid w:val="00E57C30"/>
    <w:rsid w:val="00E57F17"/>
    <w:rsid w:val="00E605AA"/>
    <w:rsid w:val="00E609F2"/>
    <w:rsid w:val="00E60AAA"/>
    <w:rsid w:val="00E63E10"/>
    <w:rsid w:val="00E64499"/>
    <w:rsid w:val="00E649D7"/>
    <w:rsid w:val="00E74577"/>
    <w:rsid w:val="00E81362"/>
    <w:rsid w:val="00E81668"/>
    <w:rsid w:val="00E821CF"/>
    <w:rsid w:val="00E827D3"/>
    <w:rsid w:val="00E864FA"/>
    <w:rsid w:val="00E8671F"/>
    <w:rsid w:val="00E93020"/>
    <w:rsid w:val="00E932D8"/>
    <w:rsid w:val="00E95DEC"/>
    <w:rsid w:val="00E97C9A"/>
    <w:rsid w:val="00EA2F4B"/>
    <w:rsid w:val="00EA3BEF"/>
    <w:rsid w:val="00EA491F"/>
    <w:rsid w:val="00EA630D"/>
    <w:rsid w:val="00EA740E"/>
    <w:rsid w:val="00EB006F"/>
    <w:rsid w:val="00EB2116"/>
    <w:rsid w:val="00EB3F7A"/>
    <w:rsid w:val="00EB4401"/>
    <w:rsid w:val="00EB69F6"/>
    <w:rsid w:val="00EB6DD0"/>
    <w:rsid w:val="00EB7E92"/>
    <w:rsid w:val="00EC0988"/>
    <w:rsid w:val="00EC20F7"/>
    <w:rsid w:val="00EC4A35"/>
    <w:rsid w:val="00EC4E63"/>
    <w:rsid w:val="00EC4F28"/>
    <w:rsid w:val="00EC66EF"/>
    <w:rsid w:val="00ED49E2"/>
    <w:rsid w:val="00ED538C"/>
    <w:rsid w:val="00ED6E3B"/>
    <w:rsid w:val="00EE2934"/>
    <w:rsid w:val="00EE2F03"/>
    <w:rsid w:val="00EE41D7"/>
    <w:rsid w:val="00EE5E77"/>
    <w:rsid w:val="00EE676E"/>
    <w:rsid w:val="00EE6C86"/>
    <w:rsid w:val="00EF017E"/>
    <w:rsid w:val="00EF0B6D"/>
    <w:rsid w:val="00EF0C5B"/>
    <w:rsid w:val="00EF4463"/>
    <w:rsid w:val="00EF4D8A"/>
    <w:rsid w:val="00EF4EA4"/>
    <w:rsid w:val="00F02649"/>
    <w:rsid w:val="00F03337"/>
    <w:rsid w:val="00F04BA9"/>
    <w:rsid w:val="00F051BD"/>
    <w:rsid w:val="00F0524C"/>
    <w:rsid w:val="00F05DFA"/>
    <w:rsid w:val="00F061A9"/>
    <w:rsid w:val="00F06F39"/>
    <w:rsid w:val="00F11F11"/>
    <w:rsid w:val="00F12D2E"/>
    <w:rsid w:val="00F25F4C"/>
    <w:rsid w:val="00F26C33"/>
    <w:rsid w:val="00F276F0"/>
    <w:rsid w:val="00F27AA5"/>
    <w:rsid w:val="00F31359"/>
    <w:rsid w:val="00F34123"/>
    <w:rsid w:val="00F3774C"/>
    <w:rsid w:val="00F379BB"/>
    <w:rsid w:val="00F408EF"/>
    <w:rsid w:val="00F41D1E"/>
    <w:rsid w:val="00F44014"/>
    <w:rsid w:val="00F514EE"/>
    <w:rsid w:val="00F516BF"/>
    <w:rsid w:val="00F523AB"/>
    <w:rsid w:val="00F5385F"/>
    <w:rsid w:val="00F558C9"/>
    <w:rsid w:val="00F60747"/>
    <w:rsid w:val="00F61277"/>
    <w:rsid w:val="00F61327"/>
    <w:rsid w:val="00F650F1"/>
    <w:rsid w:val="00F66C4F"/>
    <w:rsid w:val="00F719F3"/>
    <w:rsid w:val="00F72E72"/>
    <w:rsid w:val="00F7649D"/>
    <w:rsid w:val="00F774EE"/>
    <w:rsid w:val="00F82373"/>
    <w:rsid w:val="00F82C82"/>
    <w:rsid w:val="00F834AB"/>
    <w:rsid w:val="00F83AFB"/>
    <w:rsid w:val="00F85450"/>
    <w:rsid w:val="00F86736"/>
    <w:rsid w:val="00F87878"/>
    <w:rsid w:val="00F908B7"/>
    <w:rsid w:val="00F92643"/>
    <w:rsid w:val="00F933B4"/>
    <w:rsid w:val="00F93992"/>
    <w:rsid w:val="00F93A46"/>
    <w:rsid w:val="00F94C3D"/>
    <w:rsid w:val="00F96195"/>
    <w:rsid w:val="00F96685"/>
    <w:rsid w:val="00F97DC5"/>
    <w:rsid w:val="00FA050A"/>
    <w:rsid w:val="00FA17A8"/>
    <w:rsid w:val="00FA5489"/>
    <w:rsid w:val="00FB0265"/>
    <w:rsid w:val="00FB05AB"/>
    <w:rsid w:val="00FB4EA3"/>
    <w:rsid w:val="00FB72A6"/>
    <w:rsid w:val="00FB748B"/>
    <w:rsid w:val="00FC11FA"/>
    <w:rsid w:val="00FC1B1E"/>
    <w:rsid w:val="00FC6851"/>
    <w:rsid w:val="00FC7087"/>
    <w:rsid w:val="00FD3F6B"/>
    <w:rsid w:val="00FD46FA"/>
    <w:rsid w:val="00FD632D"/>
    <w:rsid w:val="00FE05ED"/>
    <w:rsid w:val="00FE1788"/>
    <w:rsid w:val="00FE19C3"/>
    <w:rsid w:val="00FE2D00"/>
    <w:rsid w:val="00FE3A20"/>
    <w:rsid w:val="00FE400D"/>
    <w:rsid w:val="00FE4C70"/>
    <w:rsid w:val="00FE51DF"/>
    <w:rsid w:val="00FE6FB9"/>
    <w:rsid w:val="00FE77F4"/>
    <w:rsid w:val="00FF0324"/>
    <w:rsid w:val="00FF1EB0"/>
    <w:rsid w:val="00FF26BE"/>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66811533">
      <w:bodyDiv w:val="1"/>
      <w:marLeft w:val="0"/>
      <w:marRight w:val="0"/>
      <w:marTop w:val="0"/>
      <w:marBottom w:val="0"/>
      <w:divBdr>
        <w:top w:val="none" w:sz="0" w:space="0" w:color="auto"/>
        <w:left w:val="none" w:sz="0" w:space="0" w:color="auto"/>
        <w:bottom w:val="none" w:sz="0" w:space="0" w:color="auto"/>
        <w:right w:val="none" w:sz="0" w:space="0" w:color="auto"/>
      </w:divBdr>
    </w:div>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866873431">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930577591">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053850563">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247614801">
      <w:bodyDiv w:val="1"/>
      <w:marLeft w:val="0"/>
      <w:marRight w:val="0"/>
      <w:marTop w:val="0"/>
      <w:marBottom w:val="0"/>
      <w:divBdr>
        <w:top w:val="none" w:sz="0" w:space="0" w:color="auto"/>
        <w:left w:val="none" w:sz="0" w:space="0" w:color="auto"/>
        <w:bottom w:val="none" w:sz="0" w:space="0" w:color="auto"/>
        <w:right w:val="none" w:sz="0" w:space="0" w:color="auto"/>
      </w:divBdr>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0524836">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3DCAD-9DEE-42C9-80D4-0FD2533E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4487</TotalTime>
  <Pages>5</Pages>
  <Words>820</Words>
  <Characters>4677</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LeiWang</cp:lastModifiedBy>
  <cp:revision>86</cp:revision>
  <cp:lastPrinted>1900-12-31T21:00:00Z</cp:lastPrinted>
  <dcterms:created xsi:type="dcterms:W3CDTF">2013-11-01T18:07:00Z</dcterms:created>
  <dcterms:modified xsi:type="dcterms:W3CDTF">2013-12-27T23:30:00Z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