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F2E" w:rsidRPr="00B14C6C" w:rsidRDefault="009D4F2E" w:rsidP="009D4F2E">
      <w:pPr>
        <w:pStyle w:val="T1"/>
        <w:pBdr>
          <w:bottom w:val="single" w:sz="6" w:space="0" w:color="auto"/>
        </w:pBdr>
        <w:spacing w:after="240"/>
        <w:rPr>
          <w:lang w:val="en-US"/>
        </w:rPr>
      </w:pPr>
      <w:r w:rsidRPr="00B14C6C">
        <w:rPr>
          <w:lang w:val="en-US"/>
        </w:rPr>
        <w:t>IEEE P802.11</w:t>
      </w:r>
      <w:r w:rsidRPr="00B14C6C">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3"/>
        <w:gridCol w:w="1747"/>
        <w:gridCol w:w="2171"/>
        <w:gridCol w:w="1388"/>
        <w:gridCol w:w="2337"/>
      </w:tblGrid>
      <w:tr w:rsidR="009D4F2E" w:rsidRPr="006B52A0" w:rsidTr="00615044">
        <w:trPr>
          <w:trHeight w:val="485"/>
          <w:jc w:val="center"/>
        </w:trPr>
        <w:tc>
          <w:tcPr>
            <w:tcW w:w="8856" w:type="dxa"/>
            <w:gridSpan w:val="5"/>
            <w:tcBorders>
              <w:top w:val="single" w:sz="4" w:space="0" w:color="auto"/>
              <w:left w:val="single" w:sz="4" w:space="0" w:color="auto"/>
              <w:bottom w:val="single" w:sz="4" w:space="0" w:color="auto"/>
              <w:right w:val="single" w:sz="4" w:space="0" w:color="auto"/>
            </w:tcBorders>
            <w:vAlign w:val="center"/>
          </w:tcPr>
          <w:p w:rsidR="009D4F2E" w:rsidRPr="00B14C6C" w:rsidRDefault="00241C73" w:rsidP="0082626D">
            <w:pPr>
              <w:pStyle w:val="T2"/>
              <w:rPr>
                <w:lang w:val="en-US"/>
              </w:rPr>
            </w:pPr>
            <w:r>
              <w:rPr>
                <w:lang w:val="en-US"/>
              </w:rPr>
              <w:t xml:space="preserve">Clause 16 and 17 Deprecation </w:t>
            </w:r>
          </w:p>
        </w:tc>
      </w:tr>
      <w:tr w:rsidR="009D4F2E" w:rsidRPr="006B52A0" w:rsidTr="00615044">
        <w:trPr>
          <w:trHeight w:val="359"/>
          <w:jc w:val="center"/>
        </w:trPr>
        <w:tc>
          <w:tcPr>
            <w:tcW w:w="8856" w:type="dxa"/>
            <w:gridSpan w:val="5"/>
            <w:tcBorders>
              <w:top w:val="single" w:sz="4" w:space="0" w:color="auto"/>
              <w:left w:val="single" w:sz="4" w:space="0" w:color="auto"/>
              <w:bottom w:val="single" w:sz="4" w:space="0" w:color="auto"/>
              <w:right w:val="single" w:sz="4" w:space="0" w:color="auto"/>
            </w:tcBorders>
            <w:vAlign w:val="center"/>
          </w:tcPr>
          <w:p w:rsidR="009D4F2E" w:rsidRPr="00B14C6C" w:rsidRDefault="009D4F2E" w:rsidP="00494CAB">
            <w:pPr>
              <w:pStyle w:val="T2"/>
              <w:ind w:left="0"/>
              <w:rPr>
                <w:sz w:val="20"/>
                <w:lang w:val="en-US"/>
              </w:rPr>
            </w:pPr>
            <w:r w:rsidRPr="00B14C6C">
              <w:rPr>
                <w:sz w:val="20"/>
                <w:lang w:val="en-US"/>
              </w:rPr>
              <w:t>Date:</w:t>
            </w:r>
            <w:r w:rsidRPr="00B14C6C">
              <w:rPr>
                <w:b w:val="0"/>
                <w:sz w:val="20"/>
                <w:lang w:val="en-US"/>
              </w:rPr>
              <w:t xml:space="preserve">  </w:t>
            </w:r>
            <w:r w:rsidR="00494CAB">
              <w:rPr>
                <w:b w:val="0"/>
                <w:sz w:val="20"/>
                <w:lang w:val="en-US"/>
              </w:rPr>
              <w:t>2014-03</w:t>
            </w:r>
            <w:r w:rsidR="00E61CD7">
              <w:rPr>
                <w:b w:val="0"/>
                <w:sz w:val="20"/>
                <w:lang w:val="en-US"/>
              </w:rPr>
              <w:t xml:space="preserve"> </w:t>
            </w:r>
          </w:p>
        </w:tc>
      </w:tr>
      <w:tr w:rsidR="009D4F2E" w:rsidRPr="006B52A0" w:rsidTr="00615044">
        <w:trPr>
          <w:cantSplit/>
          <w:jc w:val="center"/>
        </w:trPr>
        <w:tc>
          <w:tcPr>
            <w:tcW w:w="8856" w:type="dxa"/>
            <w:gridSpan w:val="5"/>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Author(s):</w:t>
            </w:r>
          </w:p>
        </w:tc>
      </w:tr>
      <w:tr w:rsidR="009D4F2E" w:rsidRPr="006B52A0" w:rsidTr="00615044">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Name</w:t>
            </w:r>
          </w:p>
        </w:tc>
        <w:tc>
          <w:tcPr>
            <w:tcW w:w="1747"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Affiliation</w:t>
            </w:r>
          </w:p>
        </w:tc>
        <w:tc>
          <w:tcPr>
            <w:tcW w:w="2171"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Address</w:t>
            </w:r>
          </w:p>
        </w:tc>
        <w:tc>
          <w:tcPr>
            <w:tcW w:w="1388"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Phone</w:t>
            </w:r>
          </w:p>
        </w:tc>
        <w:tc>
          <w:tcPr>
            <w:tcW w:w="2337"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email</w:t>
            </w:r>
          </w:p>
        </w:tc>
      </w:tr>
      <w:tr w:rsidR="009D4F2E" w:rsidRPr="006B52A0" w:rsidTr="00615044">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rPr>
                <w:b w:val="0"/>
                <w:sz w:val="20"/>
                <w:lang w:val="en-US"/>
              </w:rPr>
            </w:pPr>
            <w:r w:rsidRPr="00B14C6C">
              <w:rPr>
                <w:b w:val="0"/>
                <w:sz w:val="20"/>
                <w:lang w:val="en-US"/>
              </w:rPr>
              <w:t>Graham Smith</w:t>
            </w:r>
          </w:p>
        </w:tc>
        <w:tc>
          <w:tcPr>
            <w:tcW w:w="1747"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rPr>
                <w:b w:val="0"/>
                <w:sz w:val="20"/>
                <w:lang w:val="en-US"/>
              </w:rPr>
            </w:pPr>
            <w:r w:rsidRPr="00B14C6C">
              <w:rPr>
                <w:b w:val="0"/>
                <w:sz w:val="20"/>
                <w:lang w:val="en-US"/>
              </w:rPr>
              <w:t>DSP Group</w:t>
            </w:r>
          </w:p>
        </w:tc>
        <w:tc>
          <w:tcPr>
            <w:tcW w:w="2171" w:type="dxa"/>
            <w:tcBorders>
              <w:top w:val="single" w:sz="4" w:space="0" w:color="auto"/>
              <w:left w:val="single" w:sz="4" w:space="0" w:color="auto"/>
              <w:bottom w:val="single" w:sz="4" w:space="0" w:color="auto"/>
              <w:right w:val="single" w:sz="4" w:space="0" w:color="auto"/>
            </w:tcBorders>
            <w:vAlign w:val="center"/>
          </w:tcPr>
          <w:p w:rsidR="009D4F2E" w:rsidRDefault="009D4F2E" w:rsidP="00871D10">
            <w:pPr>
              <w:pStyle w:val="T2"/>
              <w:spacing w:after="0"/>
              <w:ind w:left="0" w:right="0"/>
              <w:rPr>
                <w:b w:val="0"/>
                <w:sz w:val="20"/>
                <w:lang w:val="en-US"/>
              </w:rPr>
            </w:pPr>
            <w:r>
              <w:rPr>
                <w:b w:val="0"/>
                <w:sz w:val="20"/>
                <w:lang w:val="en-US"/>
              </w:rPr>
              <w:t xml:space="preserve">1037 </w:t>
            </w:r>
            <w:proofErr w:type="spellStart"/>
            <w:r>
              <w:rPr>
                <w:b w:val="0"/>
                <w:sz w:val="20"/>
                <w:lang w:val="en-US"/>
              </w:rPr>
              <w:t>Suncast</w:t>
            </w:r>
            <w:proofErr w:type="spellEnd"/>
            <w:r>
              <w:rPr>
                <w:b w:val="0"/>
                <w:sz w:val="20"/>
                <w:lang w:val="en-US"/>
              </w:rPr>
              <w:t xml:space="preserve"> Lane, #112</w:t>
            </w:r>
          </w:p>
          <w:p w:rsidR="009D4F2E" w:rsidRPr="00B14C6C" w:rsidRDefault="009D4F2E" w:rsidP="009D4F2E">
            <w:pPr>
              <w:pStyle w:val="T2"/>
              <w:spacing w:after="0"/>
              <w:ind w:left="0" w:right="0"/>
              <w:rPr>
                <w:b w:val="0"/>
                <w:sz w:val="20"/>
                <w:lang w:val="en-US"/>
              </w:rPr>
            </w:pPr>
            <w:r>
              <w:rPr>
                <w:b w:val="0"/>
                <w:sz w:val="20"/>
                <w:lang w:val="en-US"/>
              </w:rPr>
              <w:t>El Dorado Hills, CA 95762</w:t>
            </w:r>
          </w:p>
        </w:tc>
        <w:tc>
          <w:tcPr>
            <w:tcW w:w="1388"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D4060A">
            <w:pPr>
              <w:pStyle w:val="T2"/>
              <w:spacing w:after="0"/>
              <w:ind w:left="0" w:right="0"/>
              <w:rPr>
                <w:b w:val="0"/>
                <w:sz w:val="20"/>
                <w:lang w:val="en-US"/>
              </w:rPr>
            </w:pPr>
            <w:r w:rsidRPr="00B14C6C">
              <w:rPr>
                <w:b w:val="0"/>
                <w:sz w:val="20"/>
                <w:lang w:val="en-US"/>
              </w:rPr>
              <w:t xml:space="preserve">916 </w:t>
            </w:r>
            <w:r w:rsidR="00D4060A">
              <w:rPr>
                <w:b w:val="0"/>
                <w:sz w:val="20"/>
                <w:lang w:val="en-US"/>
              </w:rPr>
              <w:t>358 8725</w:t>
            </w:r>
          </w:p>
        </w:tc>
        <w:tc>
          <w:tcPr>
            <w:tcW w:w="2337"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rPr>
                <w:b w:val="0"/>
                <w:sz w:val="16"/>
                <w:lang w:val="en-US"/>
              </w:rPr>
            </w:pPr>
            <w:r w:rsidRPr="00B14C6C">
              <w:rPr>
                <w:b w:val="0"/>
                <w:sz w:val="16"/>
                <w:lang w:val="en-US"/>
              </w:rPr>
              <w:t>G</w:t>
            </w:r>
            <w:r>
              <w:rPr>
                <w:b w:val="0"/>
                <w:sz w:val="16"/>
                <w:lang w:val="en-US"/>
              </w:rPr>
              <w:t>raham.</w:t>
            </w:r>
            <w:r w:rsidRPr="00B14C6C">
              <w:rPr>
                <w:b w:val="0"/>
                <w:sz w:val="16"/>
                <w:lang w:val="en-US"/>
              </w:rPr>
              <w:t>smith@dspg.com</w:t>
            </w:r>
          </w:p>
        </w:tc>
      </w:tr>
      <w:tr w:rsidR="00241C73" w:rsidRPr="006B52A0" w:rsidTr="00615044">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241C73" w:rsidRPr="00B14C6C" w:rsidRDefault="00615044" w:rsidP="00871D10">
            <w:pPr>
              <w:pStyle w:val="T2"/>
              <w:spacing w:after="0"/>
              <w:ind w:left="0" w:right="0"/>
              <w:rPr>
                <w:b w:val="0"/>
                <w:sz w:val="20"/>
                <w:lang w:val="en-US"/>
              </w:rPr>
            </w:pPr>
            <w:r>
              <w:rPr>
                <w:b w:val="0"/>
                <w:sz w:val="20"/>
                <w:lang w:val="en-US"/>
              </w:rPr>
              <w:t xml:space="preserve">Mark Hamilton </w:t>
            </w:r>
          </w:p>
        </w:tc>
        <w:tc>
          <w:tcPr>
            <w:tcW w:w="1747" w:type="dxa"/>
            <w:tcBorders>
              <w:top w:val="single" w:sz="4" w:space="0" w:color="auto"/>
              <w:left w:val="single" w:sz="4" w:space="0" w:color="auto"/>
              <w:bottom w:val="single" w:sz="4" w:space="0" w:color="auto"/>
              <w:right w:val="single" w:sz="4" w:space="0" w:color="auto"/>
            </w:tcBorders>
            <w:vAlign w:val="center"/>
          </w:tcPr>
          <w:p w:rsidR="00241C73" w:rsidRPr="00B14C6C" w:rsidRDefault="00615044" w:rsidP="00871D10">
            <w:pPr>
              <w:pStyle w:val="T2"/>
              <w:spacing w:after="0"/>
              <w:ind w:left="0" w:right="0"/>
              <w:rPr>
                <w:b w:val="0"/>
                <w:sz w:val="20"/>
                <w:lang w:val="en-US"/>
              </w:rPr>
            </w:pPr>
            <w:proofErr w:type="spellStart"/>
            <w:r>
              <w:rPr>
                <w:b w:val="0"/>
                <w:sz w:val="20"/>
                <w:lang w:val="en-US"/>
              </w:rPr>
              <w:t>Spectralink</w:t>
            </w:r>
            <w:proofErr w:type="spellEnd"/>
          </w:p>
        </w:tc>
        <w:tc>
          <w:tcPr>
            <w:tcW w:w="2171" w:type="dxa"/>
            <w:tcBorders>
              <w:top w:val="single" w:sz="4" w:space="0" w:color="auto"/>
              <w:left w:val="single" w:sz="4" w:space="0" w:color="auto"/>
              <w:bottom w:val="single" w:sz="4" w:space="0" w:color="auto"/>
              <w:right w:val="single" w:sz="4" w:space="0" w:color="auto"/>
            </w:tcBorders>
            <w:vAlign w:val="center"/>
          </w:tcPr>
          <w:p w:rsidR="00241C73" w:rsidRDefault="00241C73" w:rsidP="00871D10">
            <w:pPr>
              <w:pStyle w:val="T2"/>
              <w:spacing w:after="0"/>
              <w:ind w:left="0" w:right="0"/>
              <w:rPr>
                <w:b w:val="0"/>
                <w:sz w:val="20"/>
                <w:lang w:val="en-US"/>
              </w:rPr>
            </w:pPr>
          </w:p>
        </w:tc>
        <w:tc>
          <w:tcPr>
            <w:tcW w:w="1388" w:type="dxa"/>
            <w:tcBorders>
              <w:top w:val="single" w:sz="4" w:space="0" w:color="auto"/>
              <w:left w:val="single" w:sz="4" w:space="0" w:color="auto"/>
              <w:bottom w:val="single" w:sz="4" w:space="0" w:color="auto"/>
              <w:right w:val="single" w:sz="4" w:space="0" w:color="auto"/>
            </w:tcBorders>
            <w:vAlign w:val="center"/>
          </w:tcPr>
          <w:p w:rsidR="00241C73" w:rsidRPr="00B14C6C" w:rsidRDefault="00241C73" w:rsidP="00D4060A">
            <w:pPr>
              <w:pStyle w:val="T2"/>
              <w:spacing w:after="0"/>
              <w:ind w:left="0" w:right="0"/>
              <w:rPr>
                <w:b w:val="0"/>
                <w:sz w:val="20"/>
                <w:lang w:val="en-US"/>
              </w:rPr>
            </w:pPr>
          </w:p>
        </w:tc>
        <w:tc>
          <w:tcPr>
            <w:tcW w:w="2337" w:type="dxa"/>
            <w:tcBorders>
              <w:top w:val="single" w:sz="4" w:space="0" w:color="auto"/>
              <w:left w:val="single" w:sz="4" w:space="0" w:color="auto"/>
              <w:bottom w:val="single" w:sz="4" w:space="0" w:color="auto"/>
              <w:right w:val="single" w:sz="4" w:space="0" w:color="auto"/>
            </w:tcBorders>
            <w:vAlign w:val="center"/>
          </w:tcPr>
          <w:p w:rsidR="00241C73" w:rsidRPr="00B14C6C" w:rsidRDefault="00615044" w:rsidP="00871D10">
            <w:pPr>
              <w:pStyle w:val="T2"/>
              <w:spacing w:after="0"/>
              <w:ind w:left="0" w:right="0"/>
              <w:rPr>
                <w:b w:val="0"/>
                <w:sz w:val="16"/>
                <w:lang w:val="en-US"/>
              </w:rPr>
            </w:pPr>
            <w:r>
              <w:rPr>
                <w:b w:val="0"/>
                <w:sz w:val="16"/>
                <w:lang w:val="en-US"/>
              </w:rPr>
              <w:t>Mark.hamilton@spectralink.com</w:t>
            </w:r>
          </w:p>
        </w:tc>
      </w:tr>
      <w:tr w:rsidR="00615044" w:rsidRPr="006B52A0" w:rsidTr="00615044">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615044" w:rsidRPr="00E61CD7" w:rsidRDefault="00615044" w:rsidP="009F283D">
            <w:pPr>
              <w:pStyle w:val="T2"/>
              <w:spacing w:after="0"/>
              <w:ind w:left="0" w:right="0"/>
              <w:jc w:val="left"/>
              <w:rPr>
                <w:b w:val="0"/>
                <w:bCs/>
                <w:sz w:val="20"/>
                <w:lang w:val="en-US"/>
              </w:rPr>
            </w:pPr>
            <w:r w:rsidRPr="00E61CD7">
              <w:rPr>
                <w:b w:val="0"/>
                <w:bCs/>
                <w:sz w:val="20"/>
                <w:lang w:val="en-US"/>
              </w:rPr>
              <w:t>Mark Rison</w:t>
            </w:r>
          </w:p>
        </w:tc>
        <w:tc>
          <w:tcPr>
            <w:tcW w:w="1747" w:type="dxa"/>
            <w:tcBorders>
              <w:top w:val="single" w:sz="4" w:space="0" w:color="auto"/>
              <w:left w:val="single" w:sz="4" w:space="0" w:color="auto"/>
              <w:bottom w:val="single" w:sz="4" w:space="0" w:color="auto"/>
              <w:right w:val="single" w:sz="4" w:space="0" w:color="auto"/>
            </w:tcBorders>
            <w:vAlign w:val="center"/>
          </w:tcPr>
          <w:p w:rsidR="00615044" w:rsidRPr="00E61CD7" w:rsidRDefault="00615044" w:rsidP="009F283D">
            <w:pPr>
              <w:pStyle w:val="T2"/>
              <w:spacing w:after="0"/>
              <w:ind w:left="0" w:right="0"/>
              <w:rPr>
                <w:b w:val="0"/>
                <w:bCs/>
                <w:sz w:val="20"/>
                <w:lang w:val="en-US"/>
              </w:rPr>
            </w:pPr>
            <w:r w:rsidRPr="00E61CD7">
              <w:rPr>
                <w:b w:val="0"/>
                <w:bCs/>
                <w:sz w:val="20"/>
                <w:lang w:val="en-US"/>
              </w:rPr>
              <w:t>Samsung</w:t>
            </w:r>
          </w:p>
        </w:tc>
        <w:tc>
          <w:tcPr>
            <w:tcW w:w="2171" w:type="dxa"/>
            <w:tcBorders>
              <w:top w:val="single" w:sz="4" w:space="0" w:color="auto"/>
              <w:left w:val="single" w:sz="4" w:space="0" w:color="auto"/>
              <w:bottom w:val="single" w:sz="4" w:space="0" w:color="auto"/>
              <w:right w:val="single" w:sz="4" w:space="0" w:color="auto"/>
            </w:tcBorders>
            <w:vAlign w:val="center"/>
          </w:tcPr>
          <w:p w:rsidR="00615044" w:rsidRPr="00E61CD7" w:rsidRDefault="00615044" w:rsidP="009F283D">
            <w:pPr>
              <w:pStyle w:val="T2"/>
              <w:spacing w:after="0"/>
              <w:ind w:left="0" w:right="0"/>
              <w:jc w:val="left"/>
              <w:rPr>
                <w:b w:val="0"/>
                <w:bCs/>
                <w:sz w:val="20"/>
                <w:lang w:val="en-US"/>
              </w:rPr>
            </w:pPr>
          </w:p>
        </w:tc>
        <w:tc>
          <w:tcPr>
            <w:tcW w:w="1388" w:type="dxa"/>
            <w:tcBorders>
              <w:top w:val="single" w:sz="4" w:space="0" w:color="auto"/>
              <w:left w:val="single" w:sz="4" w:space="0" w:color="auto"/>
              <w:bottom w:val="single" w:sz="4" w:space="0" w:color="auto"/>
              <w:right w:val="single" w:sz="4" w:space="0" w:color="auto"/>
            </w:tcBorders>
            <w:vAlign w:val="center"/>
          </w:tcPr>
          <w:p w:rsidR="00615044" w:rsidRPr="00E61CD7" w:rsidRDefault="00615044" w:rsidP="009F283D">
            <w:pPr>
              <w:pStyle w:val="T2"/>
              <w:spacing w:after="0"/>
              <w:ind w:left="0" w:right="0"/>
              <w:jc w:val="left"/>
              <w:rPr>
                <w:b w:val="0"/>
                <w:bCs/>
                <w:sz w:val="20"/>
                <w:lang w:val="en-US"/>
              </w:rPr>
            </w:pPr>
          </w:p>
        </w:tc>
        <w:tc>
          <w:tcPr>
            <w:tcW w:w="2337" w:type="dxa"/>
            <w:tcBorders>
              <w:top w:val="single" w:sz="4" w:space="0" w:color="auto"/>
              <w:left w:val="single" w:sz="4" w:space="0" w:color="auto"/>
              <w:bottom w:val="single" w:sz="4" w:space="0" w:color="auto"/>
              <w:right w:val="single" w:sz="4" w:space="0" w:color="auto"/>
            </w:tcBorders>
            <w:vAlign w:val="center"/>
          </w:tcPr>
          <w:p w:rsidR="00615044" w:rsidRPr="00E61CD7" w:rsidRDefault="00615044" w:rsidP="009F283D">
            <w:pPr>
              <w:pStyle w:val="T2"/>
              <w:spacing w:after="0"/>
              <w:ind w:left="0" w:right="0"/>
              <w:jc w:val="left"/>
              <w:rPr>
                <w:b w:val="0"/>
                <w:bCs/>
                <w:sz w:val="20"/>
                <w:lang w:val="en-US"/>
              </w:rPr>
            </w:pPr>
            <w:r w:rsidRPr="00E61CD7">
              <w:rPr>
                <w:b w:val="0"/>
                <w:bCs/>
                <w:sz w:val="20"/>
                <w:lang w:val="en-US"/>
              </w:rPr>
              <w:t>m.rison@samsung.com</w:t>
            </w:r>
          </w:p>
        </w:tc>
      </w:tr>
      <w:tr w:rsidR="00615044" w:rsidRPr="006B52A0" w:rsidTr="00615044">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615044" w:rsidRDefault="00615044" w:rsidP="00871D10">
            <w:pPr>
              <w:pStyle w:val="T2"/>
              <w:spacing w:after="0"/>
              <w:ind w:left="0" w:right="0"/>
              <w:rPr>
                <w:b w:val="0"/>
                <w:sz w:val="20"/>
                <w:lang w:val="en-US"/>
              </w:rPr>
            </w:pPr>
          </w:p>
        </w:tc>
        <w:tc>
          <w:tcPr>
            <w:tcW w:w="1747" w:type="dxa"/>
            <w:tcBorders>
              <w:top w:val="single" w:sz="4" w:space="0" w:color="auto"/>
              <w:left w:val="single" w:sz="4" w:space="0" w:color="auto"/>
              <w:bottom w:val="single" w:sz="4" w:space="0" w:color="auto"/>
              <w:right w:val="single" w:sz="4" w:space="0" w:color="auto"/>
            </w:tcBorders>
            <w:vAlign w:val="center"/>
          </w:tcPr>
          <w:p w:rsidR="00615044" w:rsidRPr="00B14C6C" w:rsidRDefault="00615044" w:rsidP="00871D10">
            <w:pPr>
              <w:pStyle w:val="T2"/>
              <w:spacing w:after="0"/>
              <w:ind w:left="0" w:right="0"/>
              <w:rPr>
                <w:b w:val="0"/>
                <w:sz w:val="20"/>
                <w:lang w:val="en-US"/>
              </w:rPr>
            </w:pPr>
          </w:p>
        </w:tc>
        <w:tc>
          <w:tcPr>
            <w:tcW w:w="2171" w:type="dxa"/>
            <w:tcBorders>
              <w:top w:val="single" w:sz="4" w:space="0" w:color="auto"/>
              <w:left w:val="single" w:sz="4" w:space="0" w:color="auto"/>
              <w:bottom w:val="single" w:sz="4" w:space="0" w:color="auto"/>
              <w:right w:val="single" w:sz="4" w:space="0" w:color="auto"/>
            </w:tcBorders>
            <w:vAlign w:val="center"/>
          </w:tcPr>
          <w:p w:rsidR="00615044" w:rsidRDefault="00615044" w:rsidP="00871D10">
            <w:pPr>
              <w:pStyle w:val="T2"/>
              <w:spacing w:after="0"/>
              <w:ind w:left="0" w:right="0"/>
              <w:rPr>
                <w:b w:val="0"/>
                <w:sz w:val="20"/>
                <w:lang w:val="en-US"/>
              </w:rPr>
            </w:pPr>
          </w:p>
        </w:tc>
        <w:tc>
          <w:tcPr>
            <w:tcW w:w="1388" w:type="dxa"/>
            <w:tcBorders>
              <w:top w:val="single" w:sz="4" w:space="0" w:color="auto"/>
              <w:left w:val="single" w:sz="4" w:space="0" w:color="auto"/>
              <w:bottom w:val="single" w:sz="4" w:space="0" w:color="auto"/>
              <w:right w:val="single" w:sz="4" w:space="0" w:color="auto"/>
            </w:tcBorders>
            <w:vAlign w:val="center"/>
          </w:tcPr>
          <w:p w:rsidR="00615044" w:rsidRPr="00B14C6C" w:rsidRDefault="00615044" w:rsidP="00D4060A">
            <w:pPr>
              <w:pStyle w:val="T2"/>
              <w:spacing w:after="0"/>
              <w:ind w:left="0" w:right="0"/>
              <w:rPr>
                <w:b w:val="0"/>
                <w:sz w:val="20"/>
                <w:lang w:val="en-US"/>
              </w:rPr>
            </w:pPr>
          </w:p>
        </w:tc>
        <w:tc>
          <w:tcPr>
            <w:tcW w:w="2337" w:type="dxa"/>
            <w:tcBorders>
              <w:top w:val="single" w:sz="4" w:space="0" w:color="auto"/>
              <w:left w:val="single" w:sz="4" w:space="0" w:color="auto"/>
              <w:bottom w:val="single" w:sz="4" w:space="0" w:color="auto"/>
              <w:right w:val="single" w:sz="4" w:space="0" w:color="auto"/>
            </w:tcBorders>
            <w:vAlign w:val="center"/>
          </w:tcPr>
          <w:p w:rsidR="00615044" w:rsidRPr="00B14C6C" w:rsidRDefault="00615044" w:rsidP="00871D10">
            <w:pPr>
              <w:pStyle w:val="T2"/>
              <w:spacing w:after="0"/>
              <w:ind w:left="0" w:right="0"/>
              <w:rPr>
                <w:b w:val="0"/>
                <w:sz w:val="16"/>
                <w:lang w:val="en-US"/>
              </w:rPr>
            </w:pPr>
          </w:p>
        </w:tc>
      </w:tr>
      <w:tr w:rsidR="00615044" w:rsidRPr="006B52A0" w:rsidTr="00615044">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615044" w:rsidRDefault="00615044" w:rsidP="00871D10">
            <w:pPr>
              <w:pStyle w:val="T2"/>
              <w:spacing w:after="0"/>
              <w:ind w:left="0" w:right="0"/>
              <w:rPr>
                <w:b w:val="0"/>
                <w:sz w:val="20"/>
                <w:lang w:val="en-US"/>
              </w:rPr>
            </w:pPr>
          </w:p>
        </w:tc>
        <w:tc>
          <w:tcPr>
            <w:tcW w:w="1747" w:type="dxa"/>
            <w:tcBorders>
              <w:top w:val="single" w:sz="4" w:space="0" w:color="auto"/>
              <w:left w:val="single" w:sz="4" w:space="0" w:color="auto"/>
              <w:bottom w:val="single" w:sz="4" w:space="0" w:color="auto"/>
              <w:right w:val="single" w:sz="4" w:space="0" w:color="auto"/>
            </w:tcBorders>
            <w:vAlign w:val="center"/>
          </w:tcPr>
          <w:p w:rsidR="00615044" w:rsidRPr="00B14C6C" w:rsidRDefault="00615044" w:rsidP="00871D10">
            <w:pPr>
              <w:pStyle w:val="T2"/>
              <w:spacing w:after="0"/>
              <w:ind w:left="0" w:right="0"/>
              <w:rPr>
                <w:b w:val="0"/>
                <w:sz w:val="20"/>
                <w:lang w:val="en-US"/>
              </w:rPr>
            </w:pPr>
          </w:p>
        </w:tc>
        <w:tc>
          <w:tcPr>
            <w:tcW w:w="2171" w:type="dxa"/>
            <w:tcBorders>
              <w:top w:val="single" w:sz="4" w:space="0" w:color="auto"/>
              <w:left w:val="single" w:sz="4" w:space="0" w:color="auto"/>
              <w:bottom w:val="single" w:sz="4" w:space="0" w:color="auto"/>
              <w:right w:val="single" w:sz="4" w:space="0" w:color="auto"/>
            </w:tcBorders>
            <w:vAlign w:val="center"/>
          </w:tcPr>
          <w:p w:rsidR="00615044" w:rsidRDefault="00615044" w:rsidP="00871D10">
            <w:pPr>
              <w:pStyle w:val="T2"/>
              <w:spacing w:after="0"/>
              <w:ind w:left="0" w:right="0"/>
              <w:rPr>
                <w:b w:val="0"/>
                <w:sz w:val="20"/>
                <w:lang w:val="en-US"/>
              </w:rPr>
            </w:pPr>
          </w:p>
        </w:tc>
        <w:tc>
          <w:tcPr>
            <w:tcW w:w="1388" w:type="dxa"/>
            <w:tcBorders>
              <w:top w:val="single" w:sz="4" w:space="0" w:color="auto"/>
              <w:left w:val="single" w:sz="4" w:space="0" w:color="auto"/>
              <w:bottom w:val="single" w:sz="4" w:space="0" w:color="auto"/>
              <w:right w:val="single" w:sz="4" w:space="0" w:color="auto"/>
            </w:tcBorders>
            <w:vAlign w:val="center"/>
          </w:tcPr>
          <w:p w:rsidR="00615044" w:rsidRPr="00B14C6C" w:rsidRDefault="00615044" w:rsidP="00D4060A">
            <w:pPr>
              <w:pStyle w:val="T2"/>
              <w:spacing w:after="0"/>
              <w:ind w:left="0" w:right="0"/>
              <w:rPr>
                <w:b w:val="0"/>
                <w:sz w:val="20"/>
                <w:lang w:val="en-US"/>
              </w:rPr>
            </w:pPr>
          </w:p>
        </w:tc>
        <w:tc>
          <w:tcPr>
            <w:tcW w:w="2337" w:type="dxa"/>
            <w:tcBorders>
              <w:top w:val="single" w:sz="4" w:space="0" w:color="auto"/>
              <w:left w:val="single" w:sz="4" w:space="0" w:color="auto"/>
              <w:bottom w:val="single" w:sz="4" w:space="0" w:color="auto"/>
              <w:right w:val="single" w:sz="4" w:space="0" w:color="auto"/>
            </w:tcBorders>
            <w:vAlign w:val="center"/>
          </w:tcPr>
          <w:p w:rsidR="00615044" w:rsidRPr="00B14C6C" w:rsidRDefault="00615044" w:rsidP="00871D10">
            <w:pPr>
              <w:pStyle w:val="T2"/>
              <w:spacing w:after="0"/>
              <w:ind w:left="0" w:right="0"/>
              <w:rPr>
                <w:b w:val="0"/>
                <w:sz w:val="16"/>
                <w:lang w:val="en-US"/>
              </w:rPr>
            </w:pPr>
          </w:p>
        </w:tc>
      </w:tr>
    </w:tbl>
    <w:p w:rsidR="009D4F2E" w:rsidRPr="00B14C6C" w:rsidRDefault="00C10B98" w:rsidP="009D4F2E">
      <w:pPr>
        <w:pStyle w:val="T1"/>
        <w:spacing w:after="120"/>
        <w:rPr>
          <w:sz w:val="22"/>
          <w:lang w:val="en-US"/>
        </w:rPr>
      </w:pPr>
      <w:r>
        <w:rPr>
          <w:noProof/>
          <w:lang w:val="en-US" w:bidi="he-IL"/>
        </w:rPr>
        <mc:AlternateContent>
          <mc:Choice Requires="wps">
            <w:drawing>
              <wp:anchor distT="0" distB="0" distL="114300" distR="114300" simplePos="0" relativeHeight="251657728" behindDoc="0" locked="0" layoutInCell="0" allowOverlap="1" wp14:anchorId="42EBADD3" wp14:editId="66786126">
                <wp:simplePos x="0" y="0"/>
                <wp:positionH relativeFrom="column">
                  <wp:posOffset>-69850</wp:posOffset>
                </wp:positionH>
                <wp:positionV relativeFrom="paragraph">
                  <wp:posOffset>208280</wp:posOffset>
                </wp:positionV>
                <wp:extent cx="5943600" cy="188468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84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3B3B" w:rsidRDefault="00733B3B" w:rsidP="009D4F2E">
                            <w:pPr>
                              <w:pStyle w:val="T1"/>
                              <w:spacing w:after="120"/>
                            </w:pPr>
                            <w:r>
                              <w:t>Abstract</w:t>
                            </w:r>
                          </w:p>
                          <w:p w:rsidR="00733B3B" w:rsidRPr="00027DA9" w:rsidRDefault="00733B3B" w:rsidP="00241C73">
                            <w:pPr>
                              <w:pStyle w:val="T1"/>
                              <w:spacing w:after="120"/>
                              <w:jc w:val="left"/>
                              <w:rPr>
                                <w:b w:val="0"/>
                                <w:bCs/>
                                <w:sz w:val="24"/>
                                <w:szCs w:val="24"/>
                              </w:rPr>
                            </w:pPr>
                            <w:r w:rsidRPr="00027DA9">
                              <w:rPr>
                                <w:b w:val="0"/>
                                <w:bCs/>
                                <w:sz w:val="24"/>
                                <w:szCs w:val="24"/>
                              </w:rPr>
                              <w:t xml:space="preserve">This document contains proposed changes to </w:t>
                            </w:r>
                            <w:r w:rsidR="00516713">
                              <w:rPr>
                                <w:b w:val="0"/>
                                <w:bCs/>
                                <w:sz w:val="24"/>
                                <w:szCs w:val="24"/>
                              </w:rPr>
                              <w:t>satisfy CID</w:t>
                            </w:r>
                            <w:r w:rsidR="00241C73">
                              <w:rPr>
                                <w:b w:val="0"/>
                                <w:bCs/>
                                <w:sz w:val="24"/>
                                <w:szCs w:val="24"/>
                              </w:rPr>
                              <w:t>s</w:t>
                            </w:r>
                            <w:r w:rsidR="00516713">
                              <w:rPr>
                                <w:b w:val="0"/>
                                <w:bCs/>
                                <w:sz w:val="24"/>
                                <w:szCs w:val="24"/>
                              </w:rPr>
                              <w:t xml:space="preserve"> </w:t>
                            </w:r>
                            <w:r w:rsidR="00241C73">
                              <w:rPr>
                                <w:rFonts w:asciiTheme="majorBidi" w:hAnsiTheme="majorBidi" w:cstheme="majorBidi"/>
                                <w:sz w:val="24"/>
                                <w:szCs w:val="24"/>
                              </w:rPr>
                              <w:t>2423, 2424, 2411, 2412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pt;margin-top:16.4pt;width:468pt;height:14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3tWgwIAABA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3CO&#10;kSI9UPTAR4+u9YjyUJ3BuBqc7g24+RG2geWYqTN3mn52SOmbjqgNv7JWDx0nDKLLwsnk5OiE4wLI&#10;eninGVxDtl5HoLG1fSgdFAMBOrD0eGQmhEJhc14VrxYpmCjYsrIsFmXkLiH14bixzr/hukdh0mAL&#10;1Ed4srtzPoRD6oNLuM1pKdhKSBkXdrO+kRbtCMhkFb+YwTM3qYKz0uHYhDjtQJRwR7CFeCPt36os&#10;L9LrvJqtFuX5rFgV81l1npazNKuuq0VaVMXt6nsIMCvqTjDG1Z1Q/CDBrPg7ivfNMIknihANDa7m&#10;+Xzi6I9JpvH7XZK98NCRUvQNLo9OpA7MvlYM0ia1J0JO8+Tn8GOVoQaHf6xK1EGgfhKBH9cjoARx&#10;rDV7BEVYDXwBt/CMwKTT9itGA7Rkg92XLbEcI/lWgaqqrChCD8dFMT/PYWFPLetTC1EUoBrsMZqm&#10;N37q+62xYtPBTZOOlb4CJbYiauQpqr1+oe1iMvsnIvT16Tp6PT1kyx8AAAD//wMAUEsDBBQABgAI&#10;AAAAIQC5adZZ3gAAAAoBAAAPAAAAZHJzL2Rvd25yZXYueG1sTI/BTsMwEETvSPyDtUhcUOsk0JSk&#10;cSpAAnFt6Qds4m0SNbaj2G3Sv2d7guPOjmbmFdvZ9OJCo++cVRAvIxBka6c72yg4/HwuXkH4gFZj&#10;7ywpuJKHbXl/V2Cu3WR3dNmHRnCI9TkqaEMYcil93ZJBv3QDWf4d3Wgw8Dk2Uo84cbjpZRJFqTTY&#10;WW5ocaCPlurT/mwUHL+np1U2VV/hsN69pO/YrSt3VerxYX7bgAg0hz8z3ObzdCh5U+XOVnvRK1jE&#10;MbMEBc8JI7AhS1YsVDchS0GWhfyPUP4CAAD//wMAUEsBAi0AFAAGAAgAAAAhALaDOJL+AAAA4QEA&#10;ABMAAAAAAAAAAAAAAAAAAAAAAFtDb250ZW50X1R5cGVzXS54bWxQSwECLQAUAAYACAAAACEAOP0h&#10;/9YAAACUAQAACwAAAAAAAAAAAAAAAAAvAQAAX3JlbHMvLnJlbHNQSwECLQAUAAYACAAAACEA4697&#10;VoMCAAAQBQAADgAAAAAAAAAAAAAAAAAuAgAAZHJzL2Uyb0RvYy54bWxQSwECLQAUAAYACAAAACEA&#10;uWnWWd4AAAAKAQAADwAAAAAAAAAAAAAAAADdBAAAZHJzL2Rvd25yZXYueG1sUEsFBgAAAAAEAAQA&#10;8wAAAOgFAAAAAA==&#10;" o:allowincell="f" stroked="f">
                <v:textbox>
                  <w:txbxContent>
                    <w:p w:rsidR="00733B3B" w:rsidRDefault="00733B3B" w:rsidP="009D4F2E">
                      <w:pPr>
                        <w:pStyle w:val="T1"/>
                        <w:spacing w:after="120"/>
                      </w:pPr>
                      <w:r>
                        <w:t>Abstract</w:t>
                      </w:r>
                    </w:p>
                    <w:p w:rsidR="00733B3B" w:rsidRPr="00027DA9" w:rsidRDefault="00733B3B" w:rsidP="00241C73">
                      <w:pPr>
                        <w:pStyle w:val="T1"/>
                        <w:spacing w:after="120"/>
                        <w:jc w:val="left"/>
                        <w:rPr>
                          <w:b w:val="0"/>
                          <w:bCs/>
                          <w:sz w:val="24"/>
                          <w:szCs w:val="24"/>
                        </w:rPr>
                      </w:pPr>
                      <w:r w:rsidRPr="00027DA9">
                        <w:rPr>
                          <w:b w:val="0"/>
                          <w:bCs/>
                          <w:sz w:val="24"/>
                          <w:szCs w:val="24"/>
                        </w:rPr>
                        <w:t xml:space="preserve">This document contains proposed changes to </w:t>
                      </w:r>
                      <w:r w:rsidR="00516713">
                        <w:rPr>
                          <w:b w:val="0"/>
                          <w:bCs/>
                          <w:sz w:val="24"/>
                          <w:szCs w:val="24"/>
                        </w:rPr>
                        <w:t>satisfy CID</w:t>
                      </w:r>
                      <w:r w:rsidR="00241C73">
                        <w:rPr>
                          <w:b w:val="0"/>
                          <w:bCs/>
                          <w:sz w:val="24"/>
                          <w:szCs w:val="24"/>
                        </w:rPr>
                        <w:t>s</w:t>
                      </w:r>
                      <w:r w:rsidR="00516713">
                        <w:rPr>
                          <w:b w:val="0"/>
                          <w:bCs/>
                          <w:sz w:val="24"/>
                          <w:szCs w:val="24"/>
                        </w:rPr>
                        <w:t xml:space="preserve"> </w:t>
                      </w:r>
                      <w:r w:rsidR="00241C73">
                        <w:rPr>
                          <w:rFonts w:asciiTheme="majorBidi" w:hAnsiTheme="majorBidi" w:cstheme="majorBidi"/>
                          <w:sz w:val="24"/>
                          <w:szCs w:val="24"/>
                        </w:rPr>
                        <w:t>2423</w:t>
                      </w:r>
                      <w:r w:rsidR="00241C73">
                        <w:rPr>
                          <w:rFonts w:asciiTheme="majorBidi" w:hAnsiTheme="majorBidi" w:cstheme="majorBidi"/>
                          <w:sz w:val="24"/>
                          <w:szCs w:val="24"/>
                        </w:rPr>
                        <w:t>,</w:t>
                      </w:r>
                      <w:r w:rsidR="00241C73">
                        <w:rPr>
                          <w:rFonts w:asciiTheme="majorBidi" w:hAnsiTheme="majorBidi" w:cstheme="majorBidi"/>
                          <w:sz w:val="24"/>
                          <w:szCs w:val="24"/>
                        </w:rPr>
                        <w:t xml:space="preserve"> 2424</w:t>
                      </w:r>
                      <w:r w:rsidR="00241C73">
                        <w:rPr>
                          <w:rFonts w:asciiTheme="majorBidi" w:hAnsiTheme="majorBidi" w:cstheme="majorBidi"/>
                          <w:sz w:val="24"/>
                          <w:szCs w:val="24"/>
                        </w:rPr>
                        <w:t>,</w:t>
                      </w:r>
                      <w:r w:rsidR="00241C73">
                        <w:rPr>
                          <w:rFonts w:asciiTheme="majorBidi" w:hAnsiTheme="majorBidi" w:cstheme="majorBidi"/>
                          <w:sz w:val="24"/>
                          <w:szCs w:val="24"/>
                        </w:rPr>
                        <w:t xml:space="preserve"> 2411</w:t>
                      </w:r>
                      <w:r w:rsidR="00241C73">
                        <w:rPr>
                          <w:rFonts w:asciiTheme="majorBidi" w:hAnsiTheme="majorBidi" w:cstheme="majorBidi"/>
                          <w:sz w:val="24"/>
                          <w:szCs w:val="24"/>
                        </w:rPr>
                        <w:t>,</w:t>
                      </w:r>
                      <w:r w:rsidR="00241C73">
                        <w:rPr>
                          <w:rFonts w:asciiTheme="majorBidi" w:hAnsiTheme="majorBidi" w:cstheme="majorBidi"/>
                          <w:sz w:val="24"/>
                          <w:szCs w:val="24"/>
                        </w:rPr>
                        <w:t xml:space="preserve"> 2412</w:t>
                      </w:r>
                    </w:p>
                  </w:txbxContent>
                </v:textbox>
              </v:shape>
            </w:pict>
          </mc:Fallback>
        </mc:AlternateContent>
      </w:r>
    </w:p>
    <w:p w:rsidR="00241C73" w:rsidRDefault="009645E9" w:rsidP="00B21E3F">
      <w:pPr>
        <w:spacing w:after="0" w:line="240" w:lineRule="auto"/>
        <w:rPr>
          <w:b/>
        </w:rPr>
      </w:pPr>
      <w:r>
        <w:rPr>
          <w:b/>
        </w:rPr>
        <w:t xml:space="preserve">CID </w:t>
      </w:r>
      <w:proofErr w:type="gramStart"/>
      <w:r>
        <w:rPr>
          <w:b/>
        </w:rPr>
        <w:t>166</w:t>
      </w:r>
      <w:r w:rsidR="009D4F2E" w:rsidRPr="00B14C6C">
        <w:rPr>
          <w:b/>
        </w:rPr>
        <w:br w:type="page"/>
      </w:r>
      <w:r w:rsidR="00241C73">
        <w:rPr>
          <w:b/>
        </w:rPr>
        <w:lastRenderedPageBreak/>
        <w:t>Introduction</w:t>
      </w:r>
      <w:proofErr w:type="gramEnd"/>
      <w:r w:rsidR="00241C73">
        <w:rPr>
          <w:b/>
        </w:rPr>
        <w:t>.</w:t>
      </w:r>
    </w:p>
    <w:p w:rsidR="00241C73" w:rsidRDefault="00241C73" w:rsidP="00241C73">
      <w:pPr>
        <w:spacing w:after="0" w:line="240" w:lineRule="auto"/>
        <w:rPr>
          <w:b/>
        </w:rPr>
      </w:pPr>
      <w:r>
        <w:rPr>
          <w:b/>
        </w:rPr>
        <w:t xml:space="preserve">CIDs </w:t>
      </w:r>
      <w:r>
        <w:rPr>
          <w:rFonts w:asciiTheme="majorBidi" w:hAnsiTheme="majorBidi" w:cstheme="majorBidi"/>
          <w:sz w:val="24"/>
          <w:szCs w:val="24"/>
        </w:rPr>
        <w:t xml:space="preserve">2423, 2424, 2411, </w:t>
      </w:r>
      <w:proofErr w:type="gramStart"/>
      <w:r>
        <w:rPr>
          <w:rFonts w:asciiTheme="majorBidi" w:hAnsiTheme="majorBidi" w:cstheme="majorBidi"/>
          <w:sz w:val="24"/>
          <w:szCs w:val="24"/>
        </w:rPr>
        <w:t>2412</w:t>
      </w:r>
      <w:proofErr w:type="gramEnd"/>
      <w:r>
        <w:rPr>
          <w:rFonts w:asciiTheme="majorBidi" w:hAnsiTheme="majorBidi" w:cstheme="majorBidi"/>
          <w:sz w:val="24"/>
          <w:szCs w:val="24"/>
        </w:rPr>
        <w:t xml:space="preserve"> are proposals to deprecate in some manner, the use of clause 16 and clause 17 data rates.  </w:t>
      </w:r>
    </w:p>
    <w:p w:rsidR="00241C73" w:rsidRDefault="00241C73" w:rsidP="00241C73">
      <w:pPr>
        <w:spacing w:after="0" w:line="240" w:lineRule="auto"/>
        <w:rPr>
          <w:rFonts w:asciiTheme="majorBidi" w:hAnsiTheme="majorBidi" w:cstheme="majorBidi"/>
          <w:sz w:val="24"/>
          <w:szCs w:val="24"/>
        </w:rPr>
      </w:pPr>
    </w:p>
    <w:p w:rsidR="00241C73" w:rsidRDefault="00241C73" w:rsidP="00241C73">
      <w:pPr>
        <w:spacing w:after="0" w:line="240" w:lineRule="auto"/>
        <w:rPr>
          <w:rFonts w:asciiTheme="majorBidi" w:hAnsiTheme="majorBidi" w:cstheme="majorBidi"/>
          <w:sz w:val="24"/>
          <w:szCs w:val="24"/>
        </w:rPr>
      </w:pPr>
      <w:r>
        <w:rPr>
          <w:rFonts w:asciiTheme="majorBidi" w:hAnsiTheme="majorBidi" w:cstheme="majorBidi"/>
          <w:sz w:val="24"/>
          <w:szCs w:val="24"/>
        </w:rPr>
        <w:t>These CIDs and the deprecation of Clauses 16 and 17 were discussed at length in 11mc on Thursday PM 1 on November 13, 2013.</w:t>
      </w:r>
    </w:p>
    <w:p w:rsidR="00241C73" w:rsidRDefault="00241C73" w:rsidP="00241C73">
      <w:pPr>
        <w:spacing w:after="0" w:line="240" w:lineRule="auto"/>
        <w:rPr>
          <w:rFonts w:asciiTheme="majorBidi" w:hAnsiTheme="majorBidi" w:cstheme="majorBidi"/>
          <w:sz w:val="24"/>
          <w:szCs w:val="24"/>
        </w:rPr>
      </w:pPr>
    </w:p>
    <w:p w:rsidR="00241C73" w:rsidRPr="00241C73" w:rsidRDefault="00241C73" w:rsidP="00241C73">
      <w:pPr>
        <w:spacing w:after="0" w:line="240" w:lineRule="auto"/>
        <w:rPr>
          <w:rFonts w:asciiTheme="majorBidi" w:hAnsiTheme="majorBidi" w:cstheme="majorBidi"/>
          <w:b/>
          <w:bCs/>
          <w:sz w:val="24"/>
          <w:szCs w:val="24"/>
        </w:rPr>
      </w:pPr>
      <w:r w:rsidRPr="00241C73">
        <w:rPr>
          <w:rFonts w:asciiTheme="majorBidi" w:hAnsiTheme="majorBidi" w:cstheme="majorBidi"/>
          <w:b/>
          <w:bCs/>
          <w:sz w:val="24"/>
          <w:szCs w:val="24"/>
        </w:rPr>
        <w:t>“Deprecated”</w:t>
      </w:r>
    </w:p>
    <w:p w:rsidR="00241C73" w:rsidRDefault="00241C73" w:rsidP="00241C73">
      <w:pPr>
        <w:spacing w:after="0" w:line="240" w:lineRule="auto"/>
        <w:rPr>
          <w:rFonts w:asciiTheme="majorBidi" w:hAnsiTheme="majorBidi" w:cstheme="majorBidi"/>
          <w:sz w:val="24"/>
          <w:szCs w:val="24"/>
        </w:rPr>
      </w:pPr>
      <w:r>
        <w:rPr>
          <w:rFonts w:asciiTheme="majorBidi" w:hAnsiTheme="majorBidi" w:cstheme="majorBidi"/>
          <w:sz w:val="24"/>
          <w:szCs w:val="24"/>
        </w:rPr>
        <w:t xml:space="preserve">It was established/decided that the term ‘Deprecated’ is used with the meaning of “discouraged”.  Hence 11b is discouraged by all three Proposals presented here and which were also presented during the 11mc discussions.  </w:t>
      </w:r>
    </w:p>
    <w:p w:rsidR="00241C73" w:rsidRDefault="00241C73" w:rsidP="00241C73">
      <w:pPr>
        <w:spacing w:after="0" w:line="240" w:lineRule="auto"/>
        <w:rPr>
          <w:rFonts w:asciiTheme="majorBidi" w:hAnsiTheme="majorBidi" w:cstheme="majorBidi"/>
          <w:sz w:val="24"/>
          <w:szCs w:val="24"/>
        </w:rPr>
      </w:pPr>
      <w:r>
        <w:rPr>
          <w:rFonts w:asciiTheme="majorBidi" w:hAnsiTheme="majorBidi" w:cstheme="majorBidi"/>
          <w:sz w:val="24"/>
          <w:szCs w:val="24"/>
        </w:rPr>
        <w:t>This may have the interpretation that in the future it could be upgraded to “Obsolete and may be removed” in 11md, but in 11mc it is “deprecated”.  A ‘three step approach’ was discussed that consisted of the steps:</w:t>
      </w:r>
    </w:p>
    <w:p w:rsidR="00241C73" w:rsidRDefault="00241C73" w:rsidP="007E3885">
      <w:pPr>
        <w:pStyle w:val="ListParagraph"/>
        <w:numPr>
          <w:ilvl w:val="0"/>
          <w:numId w:val="12"/>
        </w:numPr>
        <w:spacing w:after="0" w:line="240" w:lineRule="auto"/>
        <w:rPr>
          <w:rFonts w:asciiTheme="majorBidi" w:hAnsiTheme="majorBidi" w:cstheme="majorBidi"/>
          <w:sz w:val="24"/>
          <w:szCs w:val="24"/>
        </w:rPr>
      </w:pPr>
      <w:r>
        <w:rPr>
          <w:rFonts w:asciiTheme="majorBidi" w:hAnsiTheme="majorBidi" w:cstheme="majorBidi"/>
          <w:sz w:val="24"/>
          <w:szCs w:val="24"/>
        </w:rPr>
        <w:t xml:space="preserve">“Deprecated”.  Notice that the referenced text is ‘discouraged’ and any new devise is discouraged from </w:t>
      </w:r>
      <w:r w:rsidR="007E3885">
        <w:rPr>
          <w:rFonts w:asciiTheme="majorBidi" w:hAnsiTheme="majorBidi" w:cstheme="majorBidi"/>
          <w:sz w:val="24"/>
          <w:szCs w:val="24"/>
        </w:rPr>
        <w:t xml:space="preserve">using it.  It is also </w:t>
      </w:r>
      <w:r>
        <w:rPr>
          <w:rFonts w:asciiTheme="majorBidi" w:hAnsiTheme="majorBidi" w:cstheme="majorBidi"/>
          <w:sz w:val="24"/>
          <w:szCs w:val="24"/>
        </w:rPr>
        <w:t>a notice that in future it i</w:t>
      </w:r>
      <w:r w:rsidR="007E3885">
        <w:rPr>
          <w:rFonts w:asciiTheme="majorBidi" w:hAnsiTheme="majorBidi" w:cstheme="majorBidi"/>
          <w:sz w:val="24"/>
          <w:szCs w:val="24"/>
        </w:rPr>
        <w:t>s</w:t>
      </w:r>
      <w:r>
        <w:rPr>
          <w:rFonts w:asciiTheme="majorBidi" w:hAnsiTheme="majorBidi" w:cstheme="majorBidi"/>
          <w:sz w:val="24"/>
          <w:szCs w:val="24"/>
        </w:rPr>
        <w:t xml:space="preserve"> likely to be made ‘obsolete’</w:t>
      </w:r>
    </w:p>
    <w:p w:rsidR="00241C73" w:rsidRDefault="00241C73" w:rsidP="00241C73">
      <w:pPr>
        <w:pStyle w:val="ListParagraph"/>
        <w:numPr>
          <w:ilvl w:val="0"/>
          <w:numId w:val="12"/>
        </w:numPr>
        <w:spacing w:after="0" w:line="240" w:lineRule="auto"/>
        <w:rPr>
          <w:rFonts w:asciiTheme="majorBidi" w:hAnsiTheme="majorBidi" w:cstheme="majorBidi"/>
          <w:sz w:val="24"/>
          <w:szCs w:val="24"/>
        </w:rPr>
      </w:pPr>
      <w:r>
        <w:rPr>
          <w:rFonts w:asciiTheme="majorBidi" w:hAnsiTheme="majorBidi" w:cstheme="majorBidi"/>
          <w:sz w:val="24"/>
          <w:szCs w:val="24"/>
        </w:rPr>
        <w:t xml:space="preserve">“Obsolete” is a notice that the referenced text should not be used in any new product </w:t>
      </w:r>
      <w:r w:rsidR="007E3885">
        <w:rPr>
          <w:rFonts w:asciiTheme="majorBidi" w:hAnsiTheme="majorBidi" w:cstheme="majorBidi"/>
          <w:sz w:val="24"/>
          <w:szCs w:val="24"/>
        </w:rPr>
        <w:t xml:space="preserve">and in addition is </w:t>
      </w:r>
      <w:r>
        <w:rPr>
          <w:rFonts w:asciiTheme="majorBidi" w:hAnsiTheme="majorBidi" w:cstheme="majorBidi"/>
          <w:sz w:val="24"/>
          <w:szCs w:val="24"/>
        </w:rPr>
        <w:t>likely to be removed</w:t>
      </w:r>
      <w:r w:rsidR="007E3885">
        <w:rPr>
          <w:rFonts w:asciiTheme="majorBidi" w:hAnsiTheme="majorBidi" w:cstheme="majorBidi"/>
          <w:sz w:val="24"/>
          <w:szCs w:val="24"/>
        </w:rPr>
        <w:t xml:space="preserve"> in subsequent revisions of the Standard. </w:t>
      </w:r>
    </w:p>
    <w:p w:rsidR="007E3885" w:rsidRPr="00241C73" w:rsidRDefault="007E3885" w:rsidP="00241C73">
      <w:pPr>
        <w:pStyle w:val="ListParagraph"/>
        <w:numPr>
          <w:ilvl w:val="0"/>
          <w:numId w:val="12"/>
        </w:numPr>
        <w:spacing w:after="0" w:line="240" w:lineRule="auto"/>
        <w:rPr>
          <w:rFonts w:asciiTheme="majorBidi" w:hAnsiTheme="majorBidi" w:cstheme="majorBidi"/>
          <w:sz w:val="24"/>
          <w:szCs w:val="24"/>
        </w:rPr>
      </w:pPr>
      <w:r>
        <w:rPr>
          <w:rFonts w:asciiTheme="majorBidi" w:hAnsiTheme="majorBidi" w:cstheme="majorBidi"/>
          <w:sz w:val="24"/>
          <w:szCs w:val="24"/>
        </w:rPr>
        <w:t xml:space="preserve">Remove </w:t>
      </w:r>
    </w:p>
    <w:p w:rsidR="00241C73" w:rsidRDefault="00241C73" w:rsidP="00241C73">
      <w:pPr>
        <w:spacing w:after="0" w:line="240" w:lineRule="auto"/>
        <w:rPr>
          <w:rFonts w:asciiTheme="majorBidi" w:hAnsiTheme="majorBidi" w:cstheme="majorBidi"/>
          <w:sz w:val="24"/>
          <w:szCs w:val="24"/>
        </w:rPr>
      </w:pPr>
    </w:p>
    <w:p w:rsidR="007E3885" w:rsidRDefault="007E3885" w:rsidP="00241C73">
      <w:pPr>
        <w:spacing w:after="0" w:line="240" w:lineRule="auto"/>
        <w:rPr>
          <w:rFonts w:asciiTheme="majorBidi" w:hAnsiTheme="majorBidi" w:cstheme="majorBidi"/>
          <w:sz w:val="24"/>
          <w:szCs w:val="24"/>
        </w:rPr>
      </w:pPr>
    </w:p>
    <w:p w:rsidR="00241C73" w:rsidRDefault="007E3885" w:rsidP="007E3885">
      <w:pPr>
        <w:spacing w:after="0" w:line="240" w:lineRule="auto"/>
        <w:rPr>
          <w:rFonts w:asciiTheme="majorBidi" w:hAnsiTheme="majorBidi" w:cstheme="majorBidi"/>
          <w:sz w:val="24"/>
          <w:szCs w:val="24"/>
        </w:rPr>
      </w:pPr>
      <w:r>
        <w:rPr>
          <w:rFonts w:asciiTheme="majorBidi" w:hAnsiTheme="majorBidi" w:cstheme="majorBidi"/>
          <w:sz w:val="24"/>
          <w:szCs w:val="24"/>
        </w:rPr>
        <w:t xml:space="preserve">Based upon the ‘3 step’ rule, </w:t>
      </w:r>
      <w:r w:rsidR="00241C73">
        <w:rPr>
          <w:rFonts w:asciiTheme="majorBidi" w:hAnsiTheme="majorBidi" w:cstheme="majorBidi"/>
          <w:sz w:val="24"/>
          <w:szCs w:val="24"/>
        </w:rPr>
        <w:t xml:space="preserve">it is reasonable to assume that </w:t>
      </w:r>
      <w:r>
        <w:rPr>
          <w:rFonts w:asciiTheme="majorBidi" w:hAnsiTheme="majorBidi" w:cstheme="majorBidi"/>
          <w:sz w:val="24"/>
          <w:szCs w:val="24"/>
        </w:rPr>
        <w:t xml:space="preserve">if </w:t>
      </w:r>
      <w:r w:rsidR="00241C73">
        <w:rPr>
          <w:rFonts w:asciiTheme="majorBidi" w:hAnsiTheme="majorBidi" w:cstheme="majorBidi"/>
          <w:sz w:val="24"/>
          <w:szCs w:val="24"/>
        </w:rPr>
        <w:t xml:space="preserve">Clauses 16 and 17 </w:t>
      </w:r>
      <w:r>
        <w:rPr>
          <w:rFonts w:asciiTheme="majorBidi" w:hAnsiTheme="majorBidi" w:cstheme="majorBidi"/>
          <w:sz w:val="24"/>
          <w:szCs w:val="24"/>
        </w:rPr>
        <w:t xml:space="preserve">were ‘deprecated, then they </w:t>
      </w:r>
      <w:r w:rsidR="00241C73">
        <w:rPr>
          <w:rFonts w:asciiTheme="majorBidi" w:hAnsiTheme="majorBidi" w:cstheme="majorBidi"/>
          <w:sz w:val="24"/>
          <w:szCs w:val="24"/>
        </w:rPr>
        <w:t>would not be removed until 2022 at the earliest.</w:t>
      </w:r>
    </w:p>
    <w:p w:rsidR="00241C73" w:rsidRDefault="00241C73" w:rsidP="00241C73">
      <w:pPr>
        <w:spacing w:after="0" w:line="240" w:lineRule="auto"/>
        <w:rPr>
          <w:rFonts w:asciiTheme="majorBidi" w:hAnsiTheme="majorBidi" w:cstheme="majorBidi"/>
          <w:sz w:val="24"/>
          <w:szCs w:val="24"/>
        </w:rPr>
      </w:pPr>
    </w:p>
    <w:p w:rsidR="004D6DE3" w:rsidRDefault="004D6DE3" w:rsidP="00E061F9">
      <w:pPr>
        <w:spacing w:after="0" w:line="240" w:lineRule="auto"/>
        <w:rPr>
          <w:rFonts w:asciiTheme="majorBidi" w:hAnsiTheme="majorBidi" w:cstheme="majorBidi"/>
          <w:sz w:val="24"/>
          <w:szCs w:val="24"/>
        </w:rPr>
      </w:pPr>
      <w:r>
        <w:rPr>
          <w:rFonts w:asciiTheme="majorBidi" w:hAnsiTheme="majorBidi" w:cstheme="majorBidi"/>
          <w:sz w:val="24"/>
          <w:szCs w:val="24"/>
        </w:rPr>
        <w:t xml:space="preserve">Having said that, it appears that the use of the word “Deprecated” raises emotions and hence maybe we need to avoid using it.  </w:t>
      </w:r>
      <w:r w:rsidR="00E061F9">
        <w:rPr>
          <w:rFonts w:asciiTheme="majorBidi" w:hAnsiTheme="majorBidi" w:cstheme="majorBidi"/>
          <w:sz w:val="24"/>
          <w:szCs w:val="24"/>
        </w:rPr>
        <w:t>Maybe</w:t>
      </w:r>
      <w:r>
        <w:rPr>
          <w:rFonts w:asciiTheme="majorBidi" w:hAnsiTheme="majorBidi" w:cstheme="majorBidi"/>
          <w:sz w:val="24"/>
          <w:szCs w:val="24"/>
        </w:rPr>
        <w:t xml:space="preserve"> that in its place we use “is not recommended”.</w:t>
      </w:r>
    </w:p>
    <w:p w:rsidR="004D6DE3" w:rsidRDefault="004D6DE3" w:rsidP="00241C73">
      <w:pPr>
        <w:spacing w:after="0" w:line="240" w:lineRule="auto"/>
        <w:rPr>
          <w:rFonts w:asciiTheme="majorBidi" w:hAnsiTheme="majorBidi" w:cstheme="majorBidi"/>
          <w:sz w:val="24"/>
          <w:szCs w:val="24"/>
        </w:rPr>
      </w:pPr>
    </w:p>
    <w:p w:rsidR="00494CAB" w:rsidRDefault="00494CAB" w:rsidP="00241C73">
      <w:pPr>
        <w:pStyle w:val="ListParagraph"/>
        <w:spacing w:after="0" w:line="240" w:lineRule="auto"/>
        <w:ind w:left="0"/>
        <w:rPr>
          <w:rFonts w:asciiTheme="majorBidi" w:hAnsiTheme="majorBidi" w:cstheme="majorBidi"/>
          <w:sz w:val="24"/>
          <w:szCs w:val="24"/>
        </w:rPr>
      </w:pPr>
      <w:r>
        <w:rPr>
          <w:rFonts w:asciiTheme="majorBidi" w:hAnsiTheme="majorBidi" w:cstheme="majorBidi"/>
          <w:sz w:val="24"/>
          <w:szCs w:val="24"/>
        </w:rPr>
        <w:t xml:space="preserve">A possible problem is that some may object to ‘deprecation’ of 11b in any form.  </w:t>
      </w:r>
    </w:p>
    <w:p w:rsidR="00241C73" w:rsidRDefault="00241C73" w:rsidP="00241C73">
      <w:pPr>
        <w:pStyle w:val="ListParagraph"/>
        <w:spacing w:after="0" w:line="240" w:lineRule="auto"/>
        <w:ind w:left="0"/>
        <w:rPr>
          <w:rFonts w:asciiTheme="majorBidi" w:hAnsiTheme="majorBidi" w:cstheme="majorBidi"/>
          <w:sz w:val="24"/>
          <w:szCs w:val="24"/>
        </w:rPr>
      </w:pPr>
    </w:p>
    <w:p w:rsidR="004D6DE3" w:rsidRDefault="004D6DE3" w:rsidP="00241C73">
      <w:pPr>
        <w:pStyle w:val="ListParagraph"/>
        <w:spacing w:after="0" w:line="240" w:lineRule="auto"/>
        <w:ind w:left="0"/>
        <w:rPr>
          <w:rFonts w:asciiTheme="majorBidi" w:hAnsiTheme="majorBidi" w:cstheme="majorBidi"/>
          <w:sz w:val="24"/>
          <w:szCs w:val="24"/>
        </w:rPr>
      </w:pPr>
    </w:p>
    <w:p w:rsidR="004D6DE3" w:rsidRPr="00E061F9" w:rsidRDefault="004D6DE3" w:rsidP="00241C73">
      <w:pPr>
        <w:pStyle w:val="ListParagraph"/>
        <w:spacing w:after="0" w:line="240" w:lineRule="auto"/>
        <w:ind w:left="0"/>
        <w:rPr>
          <w:rFonts w:asciiTheme="majorBidi" w:hAnsiTheme="majorBidi" w:cstheme="majorBidi"/>
          <w:b/>
          <w:bCs/>
          <w:sz w:val="24"/>
          <w:szCs w:val="24"/>
          <w:u w:val="single"/>
        </w:rPr>
      </w:pPr>
      <w:r w:rsidRPr="00E061F9">
        <w:rPr>
          <w:rFonts w:asciiTheme="majorBidi" w:hAnsiTheme="majorBidi" w:cstheme="majorBidi"/>
          <w:b/>
          <w:bCs/>
          <w:sz w:val="24"/>
          <w:szCs w:val="24"/>
          <w:u w:val="single"/>
        </w:rPr>
        <w:t>Discussion</w:t>
      </w:r>
    </w:p>
    <w:p w:rsidR="000B60D2" w:rsidRDefault="000B60D2" w:rsidP="000B60D2">
      <w:pPr>
        <w:pStyle w:val="ListParagraph"/>
        <w:spacing w:after="0" w:line="240" w:lineRule="auto"/>
        <w:ind w:left="0"/>
        <w:rPr>
          <w:rFonts w:asciiTheme="majorBidi" w:hAnsiTheme="majorBidi" w:cstheme="majorBidi"/>
          <w:sz w:val="24"/>
          <w:szCs w:val="24"/>
        </w:rPr>
      </w:pPr>
      <w:r>
        <w:rPr>
          <w:rFonts w:asciiTheme="majorBidi" w:hAnsiTheme="majorBidi" w:cstheme="majorBidi"/>
          <w:sz w:val="24"/>
          <w:szCs w:val="24"/>
        </w:rPr>
        <w:t>The object of this exercise is to try to encourage 2.4 devices to transmit beacons and to send probes at OFDM rates rather than 1Mbps.</w:t>
      </w:r>
    </w:p>
    <w:p w:rsidR="000B60D2" w:rsidRDefault="000B60D2" w:rsidP="000B60D2">
      <w:pPr>
        <w:pStyle w:val="ListParagraph"/>
        <w:spacing w:after="0" w:line="240" w:lineRule="auto"/>
        <w:ind w:left="0"/>
        <w:rPr>
          <w:rFonts w:asciiTheme="majorBidi" w:hAnsiTheme="majorBidi" w:cstheme="majorBidi"/>
          <w:sz w:val="24"/>
          <w:szCs w:val="24"/>
        </w:rPr>
      </w:pPr>
    </w:p>
    <w:p w:rsidR="000B60D2" w:rsidRDefault="00E061F9" w:rsidP="000B60D2">
      <w:pPr>
        <w:pStyle w:val="ListParagraph"/>
        <w:spacing w:after="0" w:line="240" w:lineRule="auto"/>
        <w:ind w:left="0"/>
        <w:rPr>
          <w:rFonts w:asciiTheme="majorBidi" w:hAnsiTheme="majorBidi" w:cstheme="majorBidi"/>
          <w:sz w:val="24"/>
          <w:szCs w:val="24"/>
        </w:rPr>
      </w:pPr>
      <w:r>
        <w:rPr>
          <w:rFonts w:asciiTheme="majorBidi" w:hAnsiTheme="majorBidi" w:cstheme="majorBidi"/>
          <w:sz w:val="24"/>
          <w:szCs w:val="24"/>
        </w:rPr>
        <w:t>There is an argument that 1Mbps has superior range over 6Mbps OFDM</w:t>
      </w:r>
      <w:r w:rsidR="000B60D2">
        <w:rPr>
          <w:rFonts w:asciiTheme="majorBidi" w:hAnsiTheme="majorBidi" w:cstheme="majorBidi"/>
          <w:sz w:val="24"/>
          <w:szCs w:val="24"/>
        </w:rPr>
        <w:t xml:space="preserve"> so </w:t>
      </w:r>
      <w:r>
        <w:rPr>
          <w:rFonts w:asciiTheme="majorBidi" w:hAnsiTheme="majorBidi" w:cstheme="majorBidi"/>
          <w:sz w:val="24"/>
          <w:szCs w:val="24"/>
        </w:rPr>
        <w:t xml:space="preserve">it is considered that deprecating DSSS at this stage may be </w:t>
      </w:r>
      <w:r w:rsidR="000B60D2">
        <w:rPr>
          <w:rFonts w:asciiTheme="majorBidi" w:hAnsiTheme="majorBidi" w:cstheme="majorBidi"/>
          <w:sz w:val="24"/>
          <w:szCs w:val="24"/>
        </w:rPr>
        <w:t>objected to even though it would be 2022 before it could possibly be removed</w:t>
      </w:r>
      <w:r>
        <w:rPr>
          <w:rFonts w:asciiTheme="majorBidi" w:hAnsiTheme="majorBidi" w:cstheme="majorBidi"/>
          <w:sz w:val="24"/>
          <w:szCs w:val="24"/>
        </w:rPr>
        <w:t>.  There is, howe</w:t>
      </w:r>
      <w:r w:rsidR="000B60D2">
        <w:rPr>
          <w:rFonts w:asciiTheme="majorBidi" w:hAnsiTheme="majorBidi" w:cstheme="majorBidi"/>
          <w:sz w:val="24"/>
          <w:szCs w:val="24"/>
        </w:rPr>
        <w:t>ver</w:t>
      </w:r>
      <w:r>
        <w:rPr>
          <w:rFonts w:asciiTheme="majorBidi" w:hAnsiTheme="majorBidi" w:cstheme="majorBidi"/>
          <w:sz w:val="24"/>
          <w:szCs w:val="24"/>
        </w:rPr>
        <w:t>, little to</w:t>
      </w:r>
      <w:r w:rsidR="000B60D2">
        <w:rPr>
          <w:rFonts w:asciiTheme="majorBidi" w:hAnsiTheme="majorBidi" w:cstheme="majorBidi"/>
          <w:sz w:val="24"/>
          <w:szCs w:val="24"/>
        </w:rPr>
        <w:t xml:space="preserve"> no doubt that 5.5 and 11Mbps CCK has no advantages over 6 and 12Mbps OFDM.  </w:t>
      </w:r>
    </w:p>
    <w:p w:rsidR="000B60D2" w:rsidRDefault="000B60D2" w:rsidP="000B60D2">
      <w:pPr>
        <w:pStyle w:val="ListParagraph"/>
        <w:spacing w:after="0" w:line="240" w:lineRule="auto"/>
        <w:ind w:left="0"/>
        <w:rPr>
          <w:rFonts w:asciiTheme="majorBidi" w:hAnsiTheme="majorBidi" w:cstheme="majorBidi"/>
          <w:sz w:val="24"/>
          <w:szCs w:val="24"/>
        </w:rPr>
      </w:pPr>
    </w:p>
    <w:p w:rsidR="00E061F9" w:rsidRDefault="000B60D2" w:rsidP="000B60D2">
      <w:pPr>
        <w:pStyle w:val="ListParagraph"/>
        <w:spacing w:after="0" w:line="240" w:lineRule="auto"/>
        <w:ind w:left="0"/>
        <w:rPr>
          <w:rFonts w:asciiTheme="majorBidi" w:hAnsiTheme="majorBidi" w:cstheme="majorBidi"/>
          <w:sz w:val="24"/>
          <w:szCs w:val="24"/>
        </w:rPr>
      </w:pPr>
      <w:r>
        <w:rPr>
          <w:rFonts w:asciiTheme="majorBidi" w:hAnsiTheme="majorBidi" w:cstheme="majorBidi"/>
          <w:sz w:val="24"/>
          <w:szCs w:val="24"/>
        </w:rPr>
        <w:t>Hence, an option would be to deprecate Clause 17 (CCK).</w:t>
      </w:r>
    </w:p>
    <w:p w:rsidR="000B60D2" w:rsidRDefault="000B60D2" w:rsidP="000B60D2">
      <w:pPr>
        <w:pStyle w:val="ListParagraph"/>
        <w:spacing w:after="0" w:line="240" w:lineRule="auto"/>
        <w:ind w:left="0"/>
        <w:rPr>
          <w:rFonts w:asciiTheme="majorBidi" w:hAnsiTheme="majorBidi" w:cstheme="majorBidi"/>
          <w:sz w:val="24"/>
          <w:szCs w:val="24"/>
        </w:rPr>
      </w:pPr>
    </w:p>
    <w:p w:rsidR="000B60D2" w:rsidRDefault="000B60D2" w:rsidP="00B562C8">
      <w:pPr>
        <w:pStyle w:val="ListParagraph"/>
        <w:spacing w:after="0" w:line="240" w:lineRule="auto"/>
        <w:ind w:left="0"/>
        <w:rPr>
          <w:rFonts w:asciiTheme="majorBidi" w:hAnsiTheme="majorBidi" w:cstheme="majorBidi"/>
          <w:sz w:val="24"/>
          <w:szCs w:val="24"/>
        </w:rPr>
      </w:pPr>
      <w:r>
        <w:rPr>
          <w:rFonts w:asciiTheme="majorBidi" w:hAnsiTheme="majorBidi" w:cstheme="majorBidi"/>
          <w:sz w:val="24"/>
          <w:szCs w:val="24"/>
        </w:rPr>
        <w:t xml:space="preserve">A Clause 19 device (11g) at the moment must support DSSS and CCK rates.  One option would be to simply make their support optional.  The problem with this is that there are </w:t>
      </w:r>
      <w:r>
        <w:rPr>
          <w:rFonts w:asciiTheme="majorBidi" w:hAnsiTheme="majorBidi" w:cstheme="majorBidi"/>
          <w:sz w:val="24"/>
          <w:szCs w:val="24"/>
        </w:rPr>
        <w:lastRenderedPageBreak/>
        <w:t>many APs in the field that are beaconing at 1 or even 11Mbps and if a new Clause 19 device did not at least receive these rates, it would be problematic.  Therefore i</w:t>
      </w:r>
      <w:r w:rsidR="00B562C8">
        <w:rPr>
          <w:rFonts w:asciiTheme="majorBidi" w:hAnsiTheme="majorBidi" w:cstheme="majorBidi"/>
          <w:sz w:val="24"/>
          <w:szCs w:val="24"/>
        </w:rPr>
        <w:t>t</w:t>
      </w:r>
      <w:r>
        <w:rPr>
          <w:rFonts w:asciiTheme="majorBidi" w:hAnsiTheme="majorBidi" w:cstheme="majorBidi"/>
          <w:sz w:val="24"/>
          <w:szCs w:val="24"/>
        </w:rPr>
        <w:t xml:space="preserve"> is proposed that the reception of DSSS and CCK rates remains mandatory for the time being.  </w:t>
      </w:r>
      <w:r w:rsidR="00B562C8">
        <w:rPr>
          <w:rFonts w:asciiTheme="majorBidi" w:hAnsiTheme="majorBidi" w:cstheme="majorBidi"/>
          <w:sz w:val="24"/>
          <w:szCs w:val="24"/>
        </w:rPr>
        <w:t xml:space="preserve">The transmission of DSSS and CCK </w:t>
      </w:r>
      <w:proofErr w:type="gramStart"/>
      <w:r w:rsidR="00B562C8">
        <w:rPr>
          <w:rFonts w:asciiTheme="majorBidi" w:hAnsiTheme="majorBidi" w:cstheme="majorBidi"/>
          <w:sz w:val="24"/>
          <w:szCs w:val="24"/>
        </w:rPr>
        <w:t>rates,</w:t>
      </w:r>
      <w:proofErr w:type="gramEnd"/>
      <w:r w:rsidR="00B562C8">
        <w:rPr>
          <w:rFonts w:asciiTheme="majorBidi" w:hAnsiTheme="majorBidi" w:cstheme="majorBidi"/>
          <w:sz w:val="24"/>
          <w:szCs w:val="24"/>
        </w:rPr>
        <w:t xml:space="preserve"> however should be made optional so as to at least send the message that we are discouraging their use.</w:t>
      </w:r>
    </w:p>
    <w:p w:rsidR="00B562C8" w:rsidRDefault="00B562C8" w:rsidP="00B562C8">
      <w:pPr>
        <w:pStyle w:val="ListParagraph"/>
        <w:spacing w:after="0" w:line="240" w:lineRule="auto"/>
        <w:ind w:left="0"/>
        <w:rPr>
          <w:rFonts w:asciiTheme="majorBidi" w:hAnsiTheme="majorBidi" w:cstheme="majorBidi"/>
          <w:sz w:val="24"/>
          <w:szCs w:val="24"/>
        </w:rPr>
      </w:pPr>
    </w:p>
    <w:p w:rsidR="00E061F9" w:rsidRDefault="00E061F9" w:rsidP="00241C73">
      <w:pPr>
        <w:pStyle w:val="ListParagraph"/>
        <w:spacing w:after="0" w:line="240" w:lineRule="auto"/>
        <w:ind w:left="0"/>
        <w:rPr>
          <w:rFonts w:asciiTheme="majorBidi" w:hAnsiTheme="majorBidi" w:cstheme="majorBidi"/>
          <w:sz w:val="24"/>
          <w:szCs w:val="24"/>
        </w:rPr>
      </w:pPr>
    </w:p>
    <w:p w:rsidR="00241C73" w:rsidRPr="00B562C8" w:rsidRDefault="00241C73" w:rsidP="00241C73">
      <w:pPr>
        <w:pStyle w:val="ListParagraph"/>
        <w:spacing w:after="0" w:line="240" w:lineRule="auto"/>
        <w:ind w:left="0"/>
        <w:rPr>
          <w:rFonts w:asciiTheme="majorBidi" w:hAnsiTheme="majorBidi" w:cstheme="majorBidi"/>
          <w:b/>
          <w:bCs/>
          <w:sz w:val="24"/>
          <w:szCs w:val="24"/>
          <w:u w:val="single"/>
        </w:rPr>
      </w:pPr>
      <w:r w:rsidRPr="00B562C8">
        <w:rPr>
          <w:rFonts w:asciiTheme="majorBidi" w:hAnsiTheme="majorBidi" w:cstheme="majorBidi"/>
          <w:b/>
          <w:bCs/>
          <w:sz w:val="24"/>
          <w:szCs w:val="24"/>
          <w:u w:val="single"/>
        </w:rPr>
        <w:t>Proposed Resol</w:t>
      </w:r>
      <w:r w:rsidR="007E3885" w:rsidRPr="00B562C8">
        <w:rPr>
          <w:rFonts w:asciiTheme="majorBidi" w:hAnsiTheme="majorBidi" w:cstheme="majorBidi"/>
          <w:b/>
          <w:bCs/>
          <w:sz w:val="24"/>
          <w:szCs w:val="24"/>
          <w:u w:val="single"/>
        </w:rPr>
        <w:t>u</w:t>
      </w:r>
      <w:r w:rsidRPr="00B562C8">
        <w:rPr>
          <w:rFonts w:asciiTheme="majorBidi" w:hAnsiTheme="majorBidi" w:cstheme="majorBidi"/>
          <w:b/>
          <w:bCs/>
          <w:sz w:val="24"/>
          <w:szCs w:val="24"/>
          <w:u w:val="single"/>
        </w:rPr>
        <w:t>tion:</w:t>
      </w:r>
    </w:p>
    <w:p w:rsidR="00241C73" w:rsidRDefault="00241C73" w:rsidP="00241C73">
      <w:pPr>
        <w:pStyle w:val="ListParagraph"/>
        <w:spacing w:after="0" w:line="240" w:lineRule="auto"/>
        <w:ind w:left="0"/>
        <w:rPr>
          <w:rFonts w:asciiTheme="majorBidi" w:hAnsiTheme="majorBidi" w:cstheme="majorBidi"/>
          <w:b/>
          <w:bCs/>
          <w:sz w:val="24"/>
          <w:szCs w:val="24"/>
        </w:rPr>
      </w:pPr>
      <w:r w:rsidRPr="007E3885">
        <w:rPr>
          <w:rFonts w:asciiTheme="majorBidi" w:hAnsiTheme="majorBidi" w:cstheme="majorBidi"/>
          <w:b/>
          <w:bCs/>
          <w:sz w:val="24"/>
          <w:szCs w:val="24"/>
        </w:rPr>
        <w:t>REVISED</w:t>
      </w:r>
    </w:p>
    <w:p w:rsidR="004D6DE3" w:rsidRPr="00B562C8" w:rsidRDefault="00B562C8" w:rsidP="00B562C8">
      <w:pPr>
        <w:spacing w:after="0" w:line="240" w:lineRule="auto"/>
        <w:rPr>
          <w:rFonts w:asciiTheme="majorBidi" w:hAnsiTheme="majorBidi" w:cstheme="majorBidi"/>
          <w:sz w:val="24"/>
          <w:szCs w:val="24"/>
        </w:rPr>
      </w:pPr>
      <w:r>
        <w:rPr>
          <w:rFonts w:asciiTheme="majorBidi" w:hAnsiTheme="majorBidi" w:cstheme="majorBidi"/>
          <w:sz w:val="24"/>
          <w:szCs w:val="24"/>
        </w:rPr>
        <w:t>First, make transmission of DSSS and CCK rates optional.</w:t>
      </w:r>
    </w:p>
    <w:p w:rsidR="00241C73" w:rsidRDefault="00241C73" w:rsidP="00241C73">
      <w:pPr>
        <w:pStyle w:val="ListParagraph"/>
        <w:spacing w:after="0" w:line="240" w:lineRule="auto"/>
        <w:ind w:left="0"/>
        <w:rPr>
          <w:rFonts w:asciiTheme="majorBidi" w:hAnsiTheme="majorBidi" w:cstheme="majorBidi"/>
          <w:sz w:val="24"/>
          <w:szCs w:val="24"/>
        </w:rPr>
      </w:pPr>
    </w:p>
    <w:p w:rsidR="00241C73" w:rsidRDefault="00241C73" w:rsidP="00241C73">
      <w:pPr>
        <w:pStyle w:val="ListParagraph"/>
        <w:spacing w:after="0" w:line="240" w:lineRule="auto"/>
        <w:ind w:left="0"/>
        <w:rPr>
          <w:rFonts w:asciiTheme="majorBidi" w:hAnsiTheme="majorBidi" w:cstheme="majorBidi"/>
          <w:sz w:val="24"/>
          <w:szCs w:val="24"/>
        </w:rPr>
      </w:pPr>
      <w:r>
        <w:rPr>
          <w:rFonts w:asciiTheme="majorBidi" w:hAnsiTheme="majorBidi" w:cstheme="majorBidi"/>
          <w:sz w:val="24"/>
          <w:szCs w:val="24"/>
        </w:rPr>
        <w:t xml:space="preserve">Replace </w:t>
      </w:r>
    </w:p>
    <w:p w:rsidR="00241C73" w:rsidRDefault="001923C5" w:rsidP="00241C73">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w:t>
      </w:r>
      <w:r w:rsidR="00241C73">
        <w:rPr>
          <w:rFonts w:ascii="Arial-BoldMT" w:hAnsi="Arial-BoldMT" w:cs="Arial-BoldMT"/>
          <w:b/>
          <w:bCs/>
          <w:sz w:val="20"/>
          <w:szCs w:val="20"/>
        </w:rPr>
        <w:t>19.1.2 Introduction</w:t>
      </w:r>
    </w:p>
    <w:p w:rsidR="00241C73" w:rsidRDefault="00241C73" w:rsidP="00241C73">
      <w:pPr>
        <w:autoSpaceDE w:val="0"/>
        <w:autoSpaceDN w:val="0"/>
        <w:adjustRightInd w:val="0"/>
        <w:spacing w:after="0" w:line="240" w:lineRule="auto"/>
        <w:rPr>
          <w:rFonts w:asciiTheme="majorBidi" w:hAnsiTheme="majorBidi" w:cstheme="majorBidi"/>
          <w:sz w:val="24"/>
          <w:szCs w:val="24"/>
        </w:rPr>
      </w:pPr>
      <w:r>
        <w:rPr>
          <w:rFonts w:ascii="TimesNewRomanPSMT" w:hAnsi="TimesNewRomanPSMT" w:cs="TimesNewRomanPSMT"/>
          <w:sz w:val="20"/>
          <w:szCs w:val="20"/>
        </w:rPr>
        <w:t>The ERP builds on the payload data rates of 1 and 2 Mb/s, as described in Clause 16 (DSSS PHY specification for the 2.4 GHz band designated for ISM applications), that use DSSS modulation and builds on the payload data rates of 1, 2, 5.5, and 11 Mb/s, as described in Clause 17 (High rate direct sequence spread spectrum (HR/DSSS) PHY specification), that use DSSS and CCK. The ERP draws from Clause 18 (Orthogonal frequency division multiplexing (OFDM) PHY specification) to provide additional payload data rates of 6, 9, 12, 18, 24, 36, 48, and 54 Mb/s. Of these rates, transmission and reception capability for 1, 2, 5.5, 6, 11, 12, and 24 Mb/s data rates is mandatory.</w:t>
      </w:r>
      <w:r w:rsidR="001923C5">
        <w:rPr>
          <w:rFonts w:ascii="TimesNewRomanPSMT" w:hAnsi="TimesNewRomanPSMT" w:cs="TimesNewRomanPSMT"/>
          <w:sz w:val="20"/>
          <w:szCs w:val="20"/>
        </w:rPr>
        <w:t>”</w:t>
      </w:r>
    </w:p>
    <w:p w:rsidR="00241C73" w:rsidRDefault="00241C73" w:rsidP="00241C73">
      <w:pPr>
        <w:pStyle w:val="ListParagraph"/>
        <w:spacing w:after="0" w:line="240" w:lineRule="auto"/>
        <w:ind w:left="0"/>
        <w:rPr>
          <w:rFonts w:asciiTheme="majorBidi" w:hAnsiTheme="majorBidi" w:cstheme="majorBidi"/>
          <w:sz w:val="24"/>
          <w:szCs w:val="24"/>
        </w:rPr>
      </w:pPr>
    </w:p>
    <w:p w:rsidR="00241C73" w:rsidRDefault="00241C73" w:rsidP="00241C73">
      <w:pPr>
        <w:pStyle w:val="ListParagraph"/>
        <w:spacing w:after="0" w:line="240" w:lineRule="auto"/>
        <w:ind w:left="0"/>
        <w:rPr>
          <w:rFonts w:asciiTheme="majorBidi" w:hAnsiTheme="majorBidi" w:cstheme="majorBidi"/>
          <w:sz w:val="24"/>
          <w:szCs w:val="24"/>
        </w:rPr>
      </w:pPr>
      <w:r>
        <w:rPr>
          <w:rFonts w:asciiTheme="majorBidi" w:hAnsiTheme="majorBidi" w:cstheme="majorBidi"/>
          <w:sz w:val="24"/>
          <w:szCs w:val="24"/>
        </w:rPr>
        <w:t>With</w:t>
      </w:r>
    </w:p>
    <w:p w:rsidR="00241C73" w:rsidRDefault="001923C5" w:rsidP="00241C73">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w:t>
      </w:r>
      <w:r w:rsidR="00241C73">
        <w:rPr>
          <w:rFonts w:ascii="Arial-BoldMT" w:hAnsi="Arial-BoldMT" w:cs="Arial-BoldMT"/>
          <w:b/>
          <w:bCs/>
          <w:sz w:val="20"/>
          <w:szCs w:val="20"/>
        </w:rPr>
        <w:t>19.1.2 Introduction</w:t>
      </w:r>
    </w:p>
    <w:p w:rsidR="00241C73" w:rsidRDefault="00241C73" w:rsidP="009D5361">
      <w:pPr>
        <w:spacing w:after="0" w:line="240" w:lineRule="auto"/>
        <w:rPr>
          <w:rFonts w:ascii="TimesNewRomanPSMT" w:hAnsi="TimesNewRomanPSMT" w:cs="TimesNewRomanPSMT"/>
          <w:color w:val="FF0000"/>
          <w:sz w:val="20"/>
          <w:szCs w:val="20"/>
        </w:rPr>
      </w:pPr>
      <w:r>
        <w:rPr>
          <w:rFonts w:ascii="TimesNewRomanPSMT" w:hAnsi="TimesNewRomanPSMT" w:cs="TimesNewRomanPSMT"/>
          <w:sz w:val="20"/>
          <w:szCs w:val="20"/>
        </w:rPr>
        <w:t xml:space="preserve">The ERP builds on the payload data rates of 1 and 2 Mb/s, as described in Clause 16 (DSSS PHY specification for the 2.4 GHz band designated for ISM applications), that use DSSS modulation and builds on the payload data rates of 1, 2, 5.5, and 11 Mb/s, as described in Clause 17 (High rate direct sequence spread spectrum (HR/DSSS) PHY specification), that use DSSS and CCK. The ERP draws from Clause 18 (Orthogonal frequency division multiplexing (OFDM) PHY specification) to provide additional payload data rates of 6, 9, 12, 18, 24, 36, 48, and 54 Mb/s. </w:t>
      </w:r>
      <w:r w:rsidRPr="00140A4B">
        <w:rPr>
          <w:rFonts w:ascii="TimesNewRomanPSMT" w:hAnsi="TimesNewRomanPSMT" w:cs="TimesNewRomanPSMT"/>
          <w:color w:val="FF0000"/>
          <w:sz w:val="20"/>
          <w:szCs w:val="20"/>
        </w:rPr>
        <w:t xml:space="preserve"> Of these rates, reception capability for 1, 2, 5.5, 6, 11, 12, and 24 Mb/s data rates is mandatory</w:t>
      </w:r>
      <w:r>
        <w:rPr>
          <w:rFonts w:ascii="TimesNewRomanPSMT" w:hAnsi="TimesNewRomanPSMT" w:cs="TimesNewRomanPSMT"/>
          <w:sz w:val="20"/>
          <w:szCs w:val="20"/>
        </w:rPr>
        <w:t xml:space="preserve">, </w:t>
      </w:r>
      <w:r>
        <w:rPr>
          <w:rFonts w:ascii="TimesNewRomanPSMT" w:hAnsi="TimesNewRomanPSMT" w:cs="TimesNewRomanPSMT"/>
          <w:color w:val="FF0000"/>
          <w:sz w:val="20"/>
          <w:szCs w:val="20"/>
        </w:rPr>
        <w:t xml:space="preserve">transmission capability for </w:t>
      </w:r>
      <w:r w:rsidRPr="00140A4B">
        <w:rPr>
          <w:rFonts w:ascii="TimesNewRomanPSMT" w:hAnsi="TimesNewRomanPSMT" w:cs="TimesNewRomanPSMT"/>
          <w:color w:val="FF0000"/>
          <w:sz w:val="20"/>
          <w:szCs w:val="20"/>
        </w:rPr>
        <w:t xml:space="preserve">1, 2, 5.5, and 11 Mb/s </w:t>
      </w:r>
      <w:r w:rsidR="00693F0D">
        <w:rPr>
          <w:rFonts w:ascii="TimesNewRomanPSMT" w:hAnsi="TimesNewRomanPSMT" w:cs="TimesNewRomanPSMT"/>
          <w:color w:val="FF0000"/>
          <w:sz w:val="20"/>
          <w:szCs w:val="20"/>
        </w:rPr>
        <w:t>is</w:t>
      </w:r>
      <w:r w:rsidRPr="00140A4B">
        <w:rPr>
          <w:rFonts w:ascii="TimesNewRomanPSMT" w:hAnsi="TimesNewRomanPSMT" w:cs="TimesNewRomanPSMT"/>
          <w:color w:val="FF0000"/>
          <w:sz w:val="20"/>
          <w:szCs w:val="20"/>
        </w:rPr>
        <w:t xml:space="preserve"> optional and </w:t>
      </w:r>
      <w:r w:rsidR="009D5361">
        <w:rPr>
          <w:rFonts w:ascii="TimesNewRomanPSMT" w:hAnsi="TimesNewRomanPSMT" w:cs="TimesNewRomanPSMT"/>
          <w:color w:val="FF0000"/>
          <w:sz w:val="20"/>
          <w:szCs w:val="20"/>
        </w:rPr>
        <w:t>is not recommended</w:t>
      </w:r>
      <w:r w:rsidRPr="00140A4B">
        <w:rPr>
          <w:rFonts w:ascii="TimesNewRomanPSMT" w:hAnsi="TimesNewRomanPSMT" w:cs="TimesNewRomanPSMT"/>
          <w:color w:val="FF0000"/>
          <w:sz w:val="20"/>
          <w:szCs w:val="20"/>
        </w:rPr>
        <w:t xml:space="preserve">, but transmission capability for </w:t>
      </w:r>
      <w:r w:rsidR="00F71256">
        <w:rPr>
          <w:rFonts w:ascii="TimesNewRomanPSMT" w:hAnsi="TimesNewRomanPSMT" w:cs="TimesNewRomanPSMT"/>
          <w:color w:val="FF0000"/>
          <w:sz w:val="20"/>
          <w:szCs w:val="20"/>
        </w:rPr>
        <w:t>6,</w:t>
      </w:r>
      <w:r w:rsidRPr="00140A4B">
        <w:rPr>
          <w:rFonts w:ascii="TimesNewRomanPSMT" w:hAnsi="TimesNewRomanPSMT" w:cs="TimesNewRomanPSMT"/>
          <w:color w:val="FF0000"/>
          <w:sz w:val="20"/>
          <w:szCs w:val="20"/>
        </w:rPr>
        <w:t xml:space="preserve"> 12, and 24 Mb/s data rates is mandatory</w:t>
      </w:r>
      <w:r>
        <w:rPr>
          <w:rFonts w:ascii="TimesNewRomanPSMT" w:hAnsi="TimesNewRomanPSMT" w:cs="TimesNewRomanPSMT"/>
          <w:color w:val="FF0000"/>
          <w:sz w:val="20"/>
          <w:szCs w:val="20"/>
        </w:rPr>
        <w:t>.</w:t>
      </w:r>
      <w:r w:rsidR="001923C5">
        <w:rPr>
          <w:rFonts w:ascii="TimesNewRomanPSMT" w:hAnsi="TimesNewRomanPSMT" w:cs="TimesNewRomanPSMT"/>
          <w:color w:val="FF0000"/>
          <w:sz w:val="20"/>
          <w:szCs w:val="20"/>
        </w:rPr>
        <w:t>”</w:t>
      </w:r>
    </w:p>
    <w:p w:rsidR="004D6DE3" w:rsidRDefault="004D6DE3" w:rsidP="00693F0D">
      <w:pPr>
        <w:spacing w:after="0" w:line="240" w:lineRule="auto"/>
        <w:rPr>
          <w:rFonts w:ascii="TimesNewRomanPSMT" w:hAnsi="TimesNewRomanPSMT" w:cs="TimesNewRomanPSMT"/>
          <w:color w:val="FF0000"/>
          <w:sz w:val="20"/>
          <w:szCs w:val="20"/>
        </w:rPr>
      </w:pPr>
    </w:p>
    <w:p w:rsidR="004D6DE3" w:rsidRPr="00B562C8" w:rsidRDefault="001923C5" w:rsidP="001923C5">
      <w:pPr>
        <w:spacing w:after="0" w:line="240" w:lineRule="auto"/>
        <w:rPr>
          <w:rFonts w:ascii="TimesNewRomanPSMT" w:hAnsi="TimesNewRomanPSMT" w:cs="TimesNewRomanPSMT"/>
          <w:u w:val="single"/>
        </w:rPr>
      </w:pPr>
      <w:r w:rsidRPr="00B562C8">
        <w:rPr>
          <w:rFonts w:ascii="TimesNewRomanPSMT" w:hAnsi="TimesNewRomanPSMT" w:cs="TimesNewRomanPSMT"/>
          <w:u w:val="single"/>
        </w:rPr>
        <w:t>Motion: Adopt the above text</w:t>
      </w:r>
      <w:r w:rsidR="00B562C8" w:rsidRPr="00B562C8">
        <w:rPr>
          <w:rFonts w:ascii="TimesNewRomanPSMT" w:hAnsi="TimesNewRomanPSMT" w:cs="TimesNewRomanPSMT"/>
          <w:u w:val="single"/>
        </w:rPr>
        <w:t xml:space="preserve"> changes</w:t>
      </w:r>
      <w:r w:rsidRPr="00B562C8">
        <w:rPr>
          <w:rFonts w:ascii="TimesNewRomanPSMT" w:hAnsi="TimesNewRomanPSMT" w:cs="TimesNewRomanPSMT"/>
          <w:u w:val="single"/>
        </w:rPr>
        <w:t>.  Yes/No</w:t>
      </w:r>
    </w:p>
    <w:p w:rsidR="001923C5" w:rsidRDefault="001923C5" w:rsidP="00693F0D">
      <w:pPr>
        <w:spacing w:after="0" w:line="240" w:lineRule="auto"/>
        <w:rPr>
          <w:rFonts w:ascii="TimesNewRomanPSMT" w:hAnsi="TimesNewRomanPSMT" w:cs="TimesNewRomanPSMT"/>
          <w:sz w:val="20"/>
          <w:szCs w:val="20"/>
        </w:rPr>
      </w:pPr>
    </w:p>
    <w:p w:rsidR="00B562C8" w:rsidRPr="00B562C8" w:rsidRDefault="00B562C8" w:rsidP="00B562C8">
      <w:pPr>
        <w:spacing w:after="0" w:line="240" w:lineRule="auto"/>
        <w:rPr>
          <w:rFonts w:ascii="TimesNewRomanPSMT" w:hAnsi="TimesNewRomanPSMT" w:cs="TimesNewRomanPSMT"/>
          <w:sz w:val="24"/>
          <w:szCs w:val="24"/>
        </w:rPr>
      </w:pPr>
      <w:r w:rsidRPr="00B562C8">
        <w:rPr>
          <w:rFonts w:ascii="TimesNewRomanPSMT" w:hAnsi="TimesNewRomanPSMT" w:cs="TimesNewRomanPSMT"/>
          <w:sz w:val="24"/>
          <w:szCs w:val="24"/>
        </w:rPr>
        <w:t>Secondly, we could add text to further explain the desired actions, as follows:</w:t>
      </w:r>
    </w:p>
    <w:p w:rsidR="00B562C8" w:rsidRPr="00B562C8" w:rsidRDefault="00B562C8" w:rsidP="00693F0D">
      <w:pPr>
        <w:spacing w:after="0" w:line="240" w:lineRule="auto"/>
        <w:rPr>
          <w:rFonts w:ascii="TimesNewRomanPSMT" w:hAnsi="TimesNewRomanPSMT" w:cs="TimesNewRomanPSMT"/>
          <w:sz w:val="20"/>
          <w:szCs w:val="20"/>
        </w:rPr>
      </w:pPr>
    </w:p>
    <w:p w:rsidR="001923C5" w:rsidRPr="00B562C8" w:rsidRDefault="001923C5" w:rsidP="00693F0D">
      <w:pPr>
        <w:spacing w:after="0" w:line="240" w:lineRule="auto"/>
        <w:rPr>
          <w:rFonts w:ascii="TimesNewRomanPSMT" w:hAnsi="TimesNewRomanPSMT" w:cs="TimesNewRomanPSMT"/>
          <w:sz w:val="20"/>
          <w:szCs w:val="20"/>
        </w:rPr>
      </w:pPr>
      <w:r w:rsidRPr="00B562C8">
        <w:rPr>
          <w:rFonts w:ascii="TimesNewRomanPSMT" w:hAnsi="TimesNewRomanPSMT" w:cs="TimesNewRomanPSMT"/>
          <w:sz w:val="20"/>
          <w:szCs w:val="20"/>
        </w:rPr>
        <w:t>Add the following in 9.7.5.6</w:t>
      </w:r>
    </w:p>
    <w:p w:rsidR="004D6DE3" w:rsidRPr="00B562C8" w:rsidRDefault="001923C5" w:rsidP="009D5361">
      <w:pPr>
        <w:spacing w:after="0" w:line="240" w:lineRule="auto"/>
        <w:rPr>
          <w:rFonts w:asciiTheme="majorBidi" w:hAnsiTheme="majorBidi" w:cstheme="majorBidi"/>
          <w:color w:val="FF0000"/>
          <w:sz w:val="20"/>
          <w:szCs w:val="20"/>
        </w:rPr>
      </w:pPr>
      <w:r w:rsidRPr="00B562C8">
        <w:rPr>
          <w:rFonts w:asciiTheme="majorBidi" w:hAnsiTheme="majorBidi" w:cstheme="majorBidi"/>
          <w:color w:val="FF0000"/>
          <w:sz w:val="20"/>
          <w:szCs w:val="20"/>
        </w:rPr>
        <w:t xml:space="preserve">“If a Clause 19 STA receives a transmission at a Clause 16 or 17 </w:t>
      </w:r>
      <w:proofErr w:type="gramStart"/>
      <w:r w:rsidRPr="00B562C8">
        <w:rPr>
          <w:rFonts w:asciiTheme="majorBidi" w:hAnsiTheme="majorBidi" w:cstheme="majorBidi"/>
          <w:color w:val="FF0000"/>
          <w:sz w:val="20"/>
          <w:szCs w:val="20"/>
        </w:rPr>
        <w:t>rate</w:t>
      </w:r>
      <w:proofErr w:type="gramEnd"/>
      <w:r w:rsidRPr="00B562C8">
        <w:rPr>
          <w:rFonts w:asciiTheme="majorBidi" w:hAnsiTheme="majorBidi" w:cstheme="majorBidi"/>
          <w:color w:val="FF0000"/>
          <w:sz w:val="20"/>
          <w:szCs w:val="20"/>
        </w:rPr>
        <w:t>, it shall respond using a Clause 19 OFDM rate.  If the response fails, then the Clause 19 STA may re-try using a non OFDM Clause 16 or Clause 17 rate.”</w:t>
      </w:r>
    </w:p>
    <w:p w:rsidR="001923C5" w:rsidRDefault="001923C5" w:rsidP="001923C5">
      <w:pPr>
        <w:spacing w:after="0" w:line="240" w:lineRule="auto"/>
        <w:rPr>
          <w:rFonts w:cs="Calibri"/>
          <w:color w:val="1F497D"/>
        </w:rPr>
      </w:pPr>
    </w:p>
    <w:p w:rsidR="001923C5" w:rsidRPr="00B562C8" w:rsidRDefault="001923C5" w:rsidP="001923C5">
      <w:pPr>
        <w:spacing w:after="0" w:line="240" w:lineRule="auto"/>
        <w:rPr>
          <w:rFonts w:asciiTheme="majorBidi" w:hAnsiTheme="majorBidi" w:cstheme="majorBidi"/>
          <w:sz w:val="24"/>
          <w:szCs w:val="24"/>
          <w:u w:val="single"/>
        </w:rPr>
      </w:pPr>
      <w:r w:rsidRPr="00B562C8">
        <w:rPr>
          <w:rFonts w:asciiTheme="majorBidi" w:hAnsiTheme="majorBidi" w:cstheme="majorBidi"/>
          <w:sz w:val="24"/>
          <w:szCs w:val="24"/>
          <w:u w:val="single"/>
        </w:rPr>
        <w:t>Motion:  Adopt the above text.  Yes/No</w:t>
      </w:r>
    </w:p>
    <w:p w:rsidR="004D6DE3" w:rsidRDefault="004D6DE3" w:rsidP="00693F0D">
      <w:pPr>
        <w:spacing w:after="0" w:line="240" w:lineRule="auto"/>
        <w:rPr>
          <w:rFonts w:asciiTheme="majorBidi" w:hAnsiTheme="majorBidi" w:cstheme="majorBidi"/>
          <w:sz w:val="24"/>
          <w:szCs w:val="24"/>
        </w:rPr>
      </w:pPr>
    </w:p>
    <w:p w:rsidR="00B562C8" w:rsidRDefault="00B562C8" w:rsidP="00693F0D">
      <w:pPr>
        <w:spacing w:after="0" w:line="240" w:lineRule="auto"/>
        <w:rPr>
          <w:rFonts w:asciiTheme="majorBidi" w:hAnsiTheme="majorBidi" w:cstheme="majorBidi"/>
          <w:sz w:val="24"/>
          <w:szCs w:val="24"/>
        </w:rPr>
      </w:pPr>
      <w:r>
        <w:rPr>
          <w:rFonts w:asciiTheme="majorBidi" w:hAnsiTheme="majorBidi" w:cstheme="majorBidi"/>
          <w:sz w:val="24"/>
          <w:szCs w:val="24"/>
        </w:rPr>
        <w:t>Third, give a message to stop using CCK:</w:t>
      </w:r>
    </w:p>
    <w:p w:rsidR="00B562C8" w:rsidRDefault="00B562C8" w:rsidP="00693F0D">
      <w:pPr>
        <w:spacing w:after="0" w:line="240" w:lineRule="auto"/>
        <w:rPr>
          <w:rFonts w:asciiTheme="majorBidi" w:hAnsiTheme="majorBidi" w:cstheme="majorBidi"/>
          <w:sz w:val="24"/>
          <w:szCs w:val="24"/>
        </w:rPr>
      </w:pPr>
    </w:p>
    <w:p w:rsidR="001923C5" w:rsidRDefault="001923C5" w:rsidP="001923C5">
      <w:pPr>
        <w:pStyle w:val="ListParagraph"/>
        <w:spacing w:after="0" w:line="240" w:lineRule="auto"/>
        <w:ind w:left="0"/>
        <w:rPr>
          <w:rFonts w:asciiTheme="majorBidi" w:hAnsiTheme="majorBidi" w:cstheme="majorBidi"/>
          <w:sz w:val="24"/>
          <w:szCs w:val="24"/>
        </w:rPr>
      </w:pPr>
      <w:r>
        <w:rPr>
          <w:rFonts w:asciiTheme="majorBidi" w:hAnsiTheme="majorBidi" w:cstheme="majorBidi"/>
          <w:sz w:val="24"/>
          <w:szCs w:val="24"/>
        </w:rPr>
        <w:t>Add following directly after the heading for Clause 17.</w:t>
      </w:r>
    </w:p>
    <w:p w:rsidR="001923C5" w:rsidRPr="00B562C8" w:rsidRDefault="001923C5" w:rsidP="001923C5">
      <w:pPr>
        <w:pStyle w:val="ListParagraph"/>
        <w:spacing w:after="0" w:line="240" w:lineRule="auto"/>
        <w:ind w:left="0"/>
        <w:rPr>
          <w:rFonts w:asciiTheme="majorBidi" w:hAnsiTheme="majorBidi" w:cstheme="majorBidi"/>
          <w:color w:val="FF0000"/>
          <w:sz w:val="24"/>
          <w:szCs w:val="24"/>
        </w:rPr>
      </w:pPr>
      <w:r w:rsidRPr="00B562C8">
        <w:rPr>
          <w:rFonts w:asciiTheme="majorBidi" w:hAnsiTheme="majorBidi" w:cstheme="majorBidi"/>
          <w:color w:val="FF0000"/>
          <w:sz w:val="24"/>
          <w:szCs w:val="24"/>
        </w:rPr>
        <w:t>“Use of Clause 17 is not recommended.”</w:t>
      </w:r>
    </w:p>
    <w:p w:rsidR="001923C5" w:rsidRDefault="001923C5" w:rsidP="00693F0D">
      <w:pPr>
        <w:spacing w:after="0" w:line="240" w:lineRule="auto"/>
        <w:rPr>
          <w:rFonts w:asciiTheme="majorBidi" w:hAnsiTheme="majorBidi" w:cstheme="majorBidi"/>
          <w:sz w:val="24"/>
          <w:szCs w:val="24"/>
        </w:rPr>
      </w:pPr>
    </w:p>
    <w:p w:rsidR="001923C5" w:rsidRDefault="001923C5" w:rsidP="001923C5">
      <w:pPr>
        <w:spacing w:after="0" w:line="240" w:lineRule="auto"/>
        <w:rPr>
          <w:rFonts w:asciiTheme="majorBidi" w:hAnsiTheme="majorBidi" w:cstheme="majorBidi"/>
          <w:sz w:val="24"/>
          <w:szCs w:val="24"/>
          <w:u w:val="single"/>
        </w:rPr>
      </w:pPr>
      <w:r w:rsidRPr="00B562C8">
        <w:rPr>
          <w:rFonts w:asciiTheme="majorBidi" w:hAnsiTheme="majorBidi" w:cstheme="majorBidi"/>
          <w:sz w:val="24"/>
          <w:szCs w:val="24"/>
          <w:u w:val="single"/>
        </w:rPr>
        <w:t>Motion:  Adopt the above text.  Yes/No</w:t>
      </w:r>
    </w:p>
    <w:p w:rsidR="00B562C8" w:rsidRDefault="00B562C8" w:rsidP="001923C5">
      <w:pPr>
        <w:spacing w:after="0" w:line="240" w:lineRule="auto"/>
        <w:rPr>
          <w:rFonts w:asciiTheme="majorBidi" w:hAnsiTheme="majorBidi" w:cstheme="majorBidi"/>
          <w:sz w:val="24"/>
          <w:szCs w:val="24"/>
          <w:u w:val="single"/>
        </w:rPr>
      </w:pPr>
    </w:p>
    <w:p w:rsidR="009D5361" w:rsidRDefault="009D5361" w:rsidP="009D5361">
      <w:pPr>
        <w:spacing w:after="0" w:line="240" w:lineRule="auto"/>
        <w:rPr>
          <w:rFonts w:asciiTheme="majorBidi" w:hAnsiTheme="majorBidi" w:cstheme="majorBidi"/>
          <w:sz w:val="24"/>
          <w:szCs w:val="24"/>
        </w:rPr>
      </w:pPr>
      <w:r>
        <w:rPr>
          <w:rFonts w:asciiTheme="majorBidi" w:hAnsiTheme="majorBidi" w:cstheme="majorBidi"/>
          <w:sz w:val="24"/>
          <w:szCs w:val="24"/>
        </w:rPr>
        <w:t>Fourth</w:t>
      </w:r>
      <w:r>
        <w:rPr>
          <w:rFonts w:asciiTheme="majorBidi" w:hAnsiTheme="majorBidi" w:cstheme="majorBidi"/>
          <w:sz w:val="24"/>
          <w:szCs w:val="24"/>
        </w:rPr>
        <w:t xml:space="preserve">, give a message to stop using </w:t>
      </w:r>
      <w:r>
        <w:rPr>
          <w:rFonts w:asciiTheme="majorBidi" w:hAnsiTheme="majorBidi" w:cstheme="majorBidi"/>
          <w:sz w:val="24"/>
          <w:szCs w:val="24"/>
        </w:rPr>
        <w:t>DSSS</w:t>
      </w:r>
      <w:r>
        <w:rPr>
          <w:rFonts w:asciiTheme="majorBidi" w:hAnsiTheme="majorBidi" w:cstheme="majorBidi"/>
          <w:sz w:val="24"/>
          <w:szCs w:val="24"/>
        </w:rPr>
        <w:t>:</w:t>
      </w:r>
    </w:p>
    <w:p w:rsidR="009D5361" w:rsidRDefault="009D5361" w:rsidP="009D5361">
      <w:pPr>
        <w:spacing w:after="0" w:line="240" w:lineRule="auto"/>
        <w:rPr>
          <w:rFonts w:asciiTheme="majorBidi" w:hAnsiTheme="majorBidi" w:cstheme="majorBidi"/>
          <w:sz w:val="24"/>
          <w:szCs w:val="24"/>
        </w:rPr>
      </w:pPr>
    </w:p>
    <w:p w:rsidR="009D5361" w:rsidRDefault="009D5361" w:rsidP="009D5361">
      <w:pPr>
        <w:pStyle w:val="ListParagraph"/>
        <w:spacing w:after="0" w:line="240" w:lineRule="auto"/>
        <w:ind w:left="0"/>
        <w:rPr>
          <w:rFonts w:asciiTheme="majorBidi" w:hAnsiTheme="majorBidi" w:cstheme="majorBidi"/>
          <w:sz w:val="24"/>
          <w:szCs w:val="24"/>
        </w:rPr>
      </w:pPr>
      <w:r>
        <w:rPr>
          <w:rFonts w:asciiTheme="majorBidi" w:hAnsiTheme="majorBidi" w:cstheme="majorBidi"/>
          <w:sz w:val="24"/>
          <w:szCs w:val="24"/>
        </w:rPr>
        <w:t>Add following directly after the heading for Clause 1</w:t>
      </w:r>
      <w:r>
        <w:rPr>
          <w:rFonts w:asciiTheme="majorBidi" w:hAnsiTheme="majorBidi" w:cstheme="majorBidi"/>
          <w:sz w:val="24"/>
          <w:szCs w:val="24"/>
        </w:rPr>
        <w:t>6</w:t>
      </w:r>
      <w:r>
        <w:rPr>
          <w:rFonts w:asciiTheme="majorBidi" w:hAnsiTheme="majorBidi" w:cstheme="majorBidi"/>
          <w:sz w:val="24"/>
          <w:szCs w:val="24"/>
        </w:rPr>
        <w:t>.</w:t>
      </w:r>
    </w:p>
    <w:p w:rsidR="009D5361" w:rsidRPr="00B562C8" w:rsidRDefault="009D5361" w:rsidP="009D5361">
      <w:pPr>
        <w:pStyle w:val="ListParagraph"/>
        <w:spacing w:after="0" w:line="240" w:lineRule="auto"/>
        <w:ind w:left="0"/>
        <w:rPr>
          <w:rFonts w:asciiTheme="majorBidi" w:hAnsiTheme="majorBidi" w:cstheme="majorBidi"/>
          <w:color w:val="FF0000"/>
          <w:sz w:val="24"/>
          <w:szCs w:val="24"/>
        </w:rPr>
      </w:pPr>
      <w:r w:rsidRPr="00B562C8">
        <w:rPr>
          <w:rFonts w:asciiTheme="majorBidi" w:hAnsiTheme="majorBidi" w:cstheme="majorBidi"/>
          <w:color w:val="FF0000"/>
          <w:sz w:val="24"/>
          <w:szCs w:val="24"/>
        </w:rPr>
        <w:t>“Use of Clause 1</w:t>
      </w:r>
      <w:r>
        <w:rPr>
          <w:rFonts w:asciiTheme="majorBidi" w:hAnsiTheme="majorBidi" w:cstheme="majorBidi"/>
          <w:color w:val="FF0000"/>
          <w:sz w:val="24"/>
          <w:szCs w:val="24"/>
        </w:rPr>
        <w:t>6</w:t>
      </w:r>
      <w:r w:rsidRPr="00B562C8">
        <w:rPr>
          <w:rFonts w:asciiTheme="majorBidi" w:hAnsiTheme="majorBidi" w:cstheme="majorBidi"/>
          <w:color w:val="FF0000"/>
          <w:sz w:val="24"/>
          <w:szCs w:val="24"/>
        </w:rPr>
        <w:t xml:space="preserve"> is not recommended.”</w:t>
      </w:r>
    </w:p>
    <w:p w:rsidR="009D5361" w:rsidRDefault="009D5361" w:rsidP="009D5361">
      <w:pPr>
        <w:spacing w:after="0" w:line="240" w:lineRule="auto"/>
        <w:rPr>
          <w:rFonts w:asciiTheme="majorBidi" w:hAnsiTheme="majorBidi" w:cstheme="majorBidi"/>
          <w:sz w:val="24"/>
          <w:szCs w:val="24"/>
        </w:rPr>
      </w:pPr>
    </w:p>
    <w:p w:rsidR="009D5361" w:rsidRDefault="009D5361" w:rsidP="009D5361">
      <w:pPr>
        <w:spacing w:after="0" w:line="240" w:lineRule="auto"/>
        <w:rPr>
          <w:rFonts w:asciiTheme="majorBidi" w:hAnsiTheme="majorBidi" w:cstheme="majorBidi"/>
          <w:sz w:val="24"/>
          <w:szCs w:val="24"/>
          <w:u w:val="single"/>
        </w:rPr>
      </w:pPr>
      <w:r w:rsidRPr="00B562C8">
        <w:rPr>
          <w:rFonts w:asciiTheme="majorBidi" w:hAnsiTheme="majorBidi" w:cstheme="majorBidi"/>
          <w:sz w:val="24"/>
          <w:szCs w:val="24"/>
          <w:u w:val="single"/>
        </w:rPr>
        <w:t>Motion:  Adopt the above text.  Yes/No</w:t>
      </w:r>
      <w:bookmarkStart w:id="0" w:name="_GoBack"/>
      <w:bookmarkEnd w:id="0"/>
    </w:p>
    <w:p w:rsidR="00B562C8" w:rsidRPr="00B562C8" w:rsidRDefault="00B562C8" w:rsidP="009D5361">
      <w:pPr>
        <w:spacing w:after="0" w:line="240" w:lineRule="auto"/>
        <w:rPr>
          <w:rFonts w:asciiTheme="majorBidi" w:hAnsiTheme="majorBidi" w:cstheme="majorBidi"/>
          <w:sz w:val="24"/>
          <w:szCs w:val="24"/>
          <w:u w:val="single"/>
        </w:rPr>
      </w:pPr>
    </w:p>
    <w:sectPr w:rsidR="00B562C8" w:rsidRPr="00B562C8" w:rsidSect="00085889">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26B" w:rsidRDefault="00A8426B" w:rsidP="0035409E">
      <w:pPr>
        <w:spacing w:after="0" w:line="240" w:lineRule="auto"/>
      </w:pPr>
      <w:r>
        <w:separator/>
      </w:r>
    </w:p>
  </w:endnote>
  <w:endnote w:type="continuationSeparator" w:id="0">
    <w:p w:rsidR="00A8426B" w:rsidRDefault="00A8426B" w:rsidP="00354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B3B" w:rsidRDefault="00EC306E" w:rsidP="00D4060A">
    <w:pPr>
      <w:pStyle w:val="Footer"/>
    </w:pPr>
    <w:fldSimple w:instr=" SUBJECT  \* MERGEFORMAT ">
      <w:r w:rsidR="00733B3B">
        <w:t>Submission</w:t>
      </w:r>
    </w:fldSimple>
    <w:r w:rsidR="00733B3B">
      <w:tab/>
      <w:t xml:space="preserve">page </w:t>
    </w:r>
    <w:r w:rsidR="00CA0F27">
      <w:fldChar w:fldCharType="begin"/>
    </w:r>
    <w:r w:rsidR="00733B3B">
      <w:instrText xml:space="preserve">page </w:instrText>
    </w:r>
    <w:r w:rsidR="00CA0F27">
      <w:fldChar w:fldCharType="separate"/>
    </w:r>
    <w:r w:rsidR="009D5361">
      <w:rPr>
        <w:noProof/>
      </w:rPr>
      <w:t>1</w:t>
    </w:r>
    <w:r w:rsidR="00CA0F27">
      <w:fldChar w:fldCharType="end"/>
    </w:r>
    <w:r w:rsidR="00733B3B">
      <w:tab/>
      <w:t>Graham Smith, DSP Group</w:t>
    </w:r>
  </w:p>
  <w:p w:rsidR="00733B3B" w:rsidRDefault="00733B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26B" w:rsidRDefault="00A8426B" w:rsidP="0035409E">
      <w:pPr>
        <w:spacing w:after="0" w:line="240" w:lineRule="auto"/>
      </w:pPr>
      <w:r>
        <w:separator/>
      </w:r>
    </w:p>
  </w:footnote>
  <w:footnote w:type="continuationSeparator" w:id="0">
    <w:p w:rsidR="00A8426B" w:rsidRDefault="00A8426B" w:rsidP="003540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B3B" w:rsidRDefault="00494CAB" w:rsidP="00494CAB">
    <w:pPr>
      <w:pStyle w:val="Header"/>
      <w:tabs>
        <w:tab w:val="clear" w:pos="4680"/>
        <w:tab w:val="clear" w:pos="9360"/>
        <w:tab w:val="center" w:pos="4410"/>
        <w:tab w:val="right" w:pos="9180"/>
      </w:tabs>
    </w:pPr>
    <w:r>
      <w:t>March 2014</w:t>
    </w:r>
    <w:r w:rsidR="00733B3B">
      <w:tab/>
    </w:r>
    <w:r w:rsidR="00733B3B">
      <w:tab/>
    </w:r>
    <w:fldSimple w:instr=" TITLE  \* MERGEFORMAT ">
      <w:r w:rsidR="00733B3B">
        <w:t>doc.: IEEE 802.11-13</w:t>
      </w:r>
    </w:fldSimple>
    <w:r w:rsidR="00733B3B">
      <w:t>-</w:t>
    </w:r>
    <w:r w:rsidR="00615044">
      <w:t>1533</w:t>
    </w:r>
    <w:r w:rsidR="00241C73">
      <w:t>-</w:t>
    </w:r>
    <w:r>
      <w:t>2</w:t>
    </w:r>
    <w:r w:rsidR="00733B3B">
      <w:t>-00mc</w:t>
    </w:r>
  </w:p>
  <w:p w:rsidR="00733B3B" w:rsidRDefault="00733B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594A"/>
    <w:multiLevelType w:val="hybridMultilevel"/>
    <w:tmpl w:val="822090F0"/>
    <w:lvl w:ilvl="0" w:tplc="F05203D6">
      <w:start w:val="1"/>
      <w:numFmt w:val="bullet"/>
      <w:lvlText w:val="•"/>
      <w:lvlJc w:val="left"/>
      <w:pPr>
        <w:tabs>
          <w:tab w:val="num" w:pos="720"/>
        </w:tabs>
        <w:ind w:left="720" w:hanging="360"/>
      </w:pPr>
      <w:rPr>
        <w:rFonts w:ascii="Times New Roman" w:hAnsi="Times New Roman" w:hint="default"/>
      </w:rPr>
    </w:lvl>
    <w:lvl w:ilvl="1" w:tplc="756E5C22">
      <w:start w:val="1"/>
      <w:numFmt w:val="bullet"/>
      <w:lvlText w:val="•"/>
      <w:lvlJc w:val="left"/>
      <w:pPr>
        <w:tabs>
          <w:tab w:val="num" w:pos="1440"/>
        </w:tabs>
        <w:ind w:left="1440" w:hanging="360"/>
      </w:pPr>
      <w:rPr>
        <w:rFonts w:ascii="Times New Roman" w:hAnsi="Times New Roman" w:hint="default"/>
      </w:rPr>
    </w:lvl>
    <w:lvl w:ilvl="2" w:tplc="E7705D80" w:tentative="1">
      <w:start w:val="1"/>
      <w:numFmt w:val="bullet"/>
      <w:lvlText w:val="•"/>
      <w:lvlJc w:val="left"/>
      <w:pPr>
        <w:tabs>
          <w:tab w:val="num" w:pos="2160"/>
        </w:tabs>
        <w:ind w:left="2160" w:hanging="360"/>
      </w:pPr>
      <w:rPr>
        <w:rFonts w:ascii="Times New Roman" w:hAnsi="Times New Roman" w:hint="default"/>
      </w:rPr>
    </w:lvl>
    <w:lvl w:ilvl="3" w:tplc="6F1AA22C" w:tentative="1">
      <w:start w:val="1"/>
      <w:numFmt w:val="bullet"/>
      <w:lvlText w:val="•"/>
      <w:lvlJc w:val="left"/>
      <w:pPr>
        <w:tabs>
          <w:tab w:val="num" w:pos="2880"/>
        </w:tabs>
        <w:ind w:left="2880" w:hanging="360"/>
      </w:pPr>
      <w:rPr>
        <w:rFonts w:ascii="Times New Roman" w:hAnsi="Times New Roman" w:hint="default"/>
      </w:rPr>
    </w:lvl>
    <w:lvl w:ilvl="4" w:tplc="17D8F6FC" w:tentative="1">
      <w:start w:val="1"/>
      <w:numFmt w:val="bullet"/>
      <w:lvlText w:val="•"/>
      <w:lvlJc w:val="left"/>
      <w:pPr>
        <w:tabs>
          <w:tab w:val="num" w:pos="3600"/>
        </w:tabs>
        <w:ind w:left="3600" w:hanging="360"/>
      </w:pPr>
      <w:rPr>
        <w:rFonts w:ascii="Times New Roman" w:hAnsi="Times New Roman" w:hint="default"/>
      </w:rPr>
    </w:lvl>
    <w:lvl w:ilvl="5" w:tplc="D116BE9A" w:tentative="1">
      <w:start w:val="1"/>
      <w:numFmt w:val="bullet"/>
      <w:lvlText w:val="•"/>
      <w:lvlJc w:val="left"/>
      <w:pPr>
        <w:tabs>
          <w:tab w:val="num" w:pos="4320"/>
        </w:tabs>
        <w:ind w:left="4320" w:hanging="360"/>
      </w:pPr>
      <w:rPr>
        <w:rFonts w:ascii="Times New Roman" w:hAnsi="Times New Roman" w:hint="default"/>
      </w:rPr>
    </w:lvl>
    <w:lvl w:ilvl="6" w:tplc="AC5CBB56" w:tentative="1">
      <w:start w:val="1"/>
      <w:numFmt w:val="bullet"/>
      <w:lvlText w:val="•"/>
      <w:lvlJc w:val="left"/>
      <w:pPr>
        <w:tabs>
          <w:tab w:val="num" w:pos="5040"/>
        </w:tabs>
        <w:ind w:left="5040" w:hanging="360"/>
      </w:pPr>
      <w:rPr>
        <w:rFonts w:ascii="Times New Roman" w:hAnsi="Times New Roman" w:hint="default"/>
      </w:rPr>
    </w:lvl>
    <w:lvl w:ilvl="7" w:tplc="63C29602" w:tentative="1">
      <w:start w:val="1"/>
      <w:numFmt w:val="bullet"/>
      <w:lvlText w:val="•"/>
      <w:lvlJc w:val="left"/>
      <w:pPr>
        <w:tabs>
          <w:tab w:val="num" w:pos="5760"/>
        </w:tabs>
        <w:ind w:left="5760" w:hanging="360"/>
      </w:pPr>
      <w:rPr>
        <w:rFonts w:ascii="Times New Roman" w:hAnsi="Times New Roman" w:hint="default"/>
      </w:rPr>
    </w:lvl>
    <w:lvl w:ilvl="8" w:tplc="4796A876" w:tentative="1">
      <w:start w:val="1"/>
      <w:numFmt w:val="bullet"/>
      <w:lvlText w:val="•"/>
      <w:lvlJc w:val="left"/>
      <w:pPr>
        <w:tabs>
          <w:tab w:val="num" w:pos="6480"/>
        </w:tabs>
        <w:ind w:left="6480" w:hanging="360"/>
      </w:pPr>
      <w:rPr>
        <w:rFonts w:ascii="Times New Roman" w:hAnsi="Times New Roman" w:hint="default"/>
      </w:rPr>
    </w:lvl>
  </w:abstractNum>
  <w:abstractNum w:abstractNumId="1">
    <w:nsid w:val="1B194CF0"/>
    <w:multiLevelType w:val="hybridMultilevel"/>
    <w:tmpl w:val="0EB82DD4"/>
    <w:lvl w:ilvl="0" w:tplc="021C5B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E56327"/>
    <w:multiLevelType w:val="hybridMultilevel"/>
    <w:tmpl w:val="4A88B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184717"/>
    <w:multiLevelType w:val="hybridMultilevel"/>
    <w:tmpl w:val="021E7EAA"/>
    <w:lvl w:ilvl="0" w:tplc="BEE62E56">
      <w:start w:val="1"/>
      <w:numFmt w:val="bullet"/>
      <w:lvlText w:val="•"/>
      <w:lvlJc w:val="left"/>
      <w:pPr>
        <w:tabs>
          <w:tab w:val="num" w:pos="360"/>
        </w:tabs>
        <w:ind w:left="360" w:hanging="360"/>
      </w:pPr>
      <w:rPr>
        <w:rFonts w:ascii="Times New Roman" w:hAnsi="Times New Roman" w:hint="default"/>
      </w:rPr>
    </w:lvl>
    <w:lvl w:ilvl="1" w:tplc="F14C939C">
      <w:start w:val="1"/>
      <w:numFmt w:val="bullet"/>
      <w:lvlText w:val="•"/>
      <w:lvlJc w:val="left"/>
      <w:pPr>
        <w:tabs>
          <w:tab w:val="num" w:pos="1080"/>
        </w:tabs>
        <w:ind w:left="1080" w:hanging="360"/>
      </w:pPr>
      <w:rPr>
        <w:rFonts w:ascii="Times New Roman" w:hAnsi="Times New Roman" w:hint="default"/>
      </w:rPr>
    </w:lvl>
    <w:lvl w:ilvl="2" w:tplc="498613AE">
      <w:start w:val="1"/>
      <w:numFmt w:val="bullet"/>
      <w:lvlText w:val="•"/>
      <w:lvlJc w:val="left"/>
      <w:pPr>
        <w:tabs>
          <w:tab w:val="num" w:pos="1800"/>
        </w:tabs>
        <w:ind w:left="1800" w:hanging="360"/>
      </w:pPr>
      <w:rPr>
        <w:rFonts w:ascii="Times New Roman" w:hAnsi="Times New Roman" w:hint="default"/>
      </w:rPr>
    </w:lvl>
    <w:lvl w:ilvl="3" w:tplc="5D2CFEE8" w:tentative="1">
      <w:start w:val="1"/>
      <w:numFmt w:val="bullet"/>
      <w:lvlText w:val="•"/>
      <w:lvlJc w:val="left"/>
      <w:pPr>
        <w:tabs>
          <w:tab w:val="num" w:pos="2520"/>
        </w:tabs>
        <w:ind w:left="2520" w:hanging="360"/>
      </w:pPr>
      <w:rPr>
        <w:rFonts w:ascii="Times New Roman" w:hAnsi="Times New Roman" w:hint="default"/>
      </w:rPr>
    </w:lvl>
    <w:lvl w:ilvl="4" w:tplc="95B4A252" w:tentative="1">
      <w:start w:val="1"/>
      <w:numFmt w:val="bullet"/>
      <w:lvlText w:val="•"/>
      <w:lvlJc w:val="left"/>
      <w:pPr>
        <w:tabs>
          <w:tab w:val="num" w:pos="3240"/>
        </w:tabs>
        <w:ind w:left="3240" w:hanging="360"/>
      </w:pPr>
      <w:rPr>
        <w:rFonts w:ascii="Times New Roman" w:hAnsi="Times New Roman" w:hint="default"/>
      </w:rPr>
    </w:lvl>
    <w:lvl w:ilvl="5" w:tplc="C7660968" w:tentative="1">
      <w:start w:val="1"/>
      <w:numFmt w:val="bullet"/>
      <w:lvlText w:val="•"/>
      <w:lvlJc w:val="left"/>
      <w:pPr>
        <w:tabs>
          <w:tab w:val="num" w:pos="3960"/>
        </w:tabs>
        <w:ind w:left="3960" w:hanging="360"/>
      </w:pPr>
      <w:rPr>
        <w:rFonts w:ascii="Times New Roman" w:hAnsi="Times New Roman" w:hint="default"/>
      </w:rPr>
    </w:lvl>
    <w:lvl w:ilvl="6" w:tplc="270690AC" w:tentative="1">
      <w:start w:val="1"/>
      <w:numFmt w:val="bullet"/>
      <w:lvlText w:val="•"/>
      <w:lvlJc w:val="left"/>
      <w:pPr>
        <w:tabs>
          <w:tab w:val="num" w:pos="4680"/>
        </w:tabs>
        <w:ind w:left="4680" w:hanging="360"/>
      </w:pPr>
      <w:rPr>
        <w:rFonts w:ascii="Times New Roman" w:hAnsi="Times New Roman" w:hint="default"/>
      </w:rPr>
    </w:lvl>
    <w:lvl w:ilvl="7" w:tplc="7BDACDA2" w:tentative="1">
      <w:start w:val="1"/>
      <w:numFmt w:val="bullet"/>
      <w:lvlText w:val="•"/>
      <w:lvlJc w:val="left"/>
      <w:pPr>
        <w:tabs>
          <w:tab w:val="num" w:pos="5400"/>
        </w:tabs>
        <w:ind w:left="5400" w:hanging="360"/>
      </w:pPr>
      <w:rPr>
        <w:rFonts w:ascii="Times New Roman" w:hAnsi="Times New Roman" w:hint="default"/>
      </w:rPr>
    </w:lvl>
    <w:lvl w:ilvl="8" w:tplc="361E702A" w:tentative="1">
      <w:start w:val="1"/>
      <w:numFmt w:val="bullet"/>
      <w:lvlText w:val="•"/>
      <w:lvlJc w:val="left"/>
      <w:pPr>
        <w:tabs>
          <w:tab w:val="num" w:pos="6120"/>
        </w:tabs>
        <w:ind w:left="6120" w:hanging="360"/>
      </w:pPr>
      <w:rPr>
        <w:rFonts w:ascii="Times New Roman" w:hAnsi="Times New Roman" w:hint="default"/>
      </w:rPr>
    </w:lvl>
  </w:abstractNum>
  <w:abstractNum w:abstractNumId="4">
    <w:nsid w:val="2D8A517A"/>
    <w:multiLevelType w:val="hybridMultilevel"/>
    <w:tmpl w:val="651AF456"/>
    <w:lvl w:ilvl="0" w:tplc="0409000F">
      <w:start w:val="1"/>
      <w:numFmt w:val="decimal"/>
      <w:lvlText w:val="%1."/>
      <w:lvlJc w:val="left"/>
      <w:pPr>
        <w:tabs>
          <w:tab w:val="num" w:pos="720"/>
        </w:tabs>
        <w:ind w:left="720" w:hanging="360"/>
      </w:pPr>
    </w:lvl>
    <w:lvl w:ilvl="1" w:tplc="009E09A6" w:tentative="1">
      <w:start w:val="1"/>
      <w:numFmt w:val="decimal"/>
      <w:lvlText w:val="%2."/>
      <w:lvlJc w:val="left"/>
      <w:pPr>
        <w:tabs>
          <w:tab w:val="num" w:pos="1440"/>
        </w:tabs>
        <w:ind w:left="1440" w:hanging="360"/>
      </w:pPr>
    </w:lvl>
    <w:lvl w:ilvl="2" w:tplc="A8A2C56C" w:tentative="1">
      <w:start w:val="1"/>
      <w:numFmt w:val="decimal"/>
      <w:lvlText w:val="%3."/>
      <w:lvlJc w:val="left"/>
      <w:pPr>
        <w:tabs>
          <w:tab w:val="num" w:pos="2160"/>
        </w:tabs>
        <w:ind w:left="2160" w:hanging="360"/>
      </w:pPr>
    </w:lvl>
    <w:lvl w:ilvl="3" w:tplc="60340994" w:tentative="1">
      <w:start w:val="1"/>
      <w:numFmt w:val="decimal"/>
      <w:lvlText w:val="%4."/>
      <w:lvlJc w:val="left"/>
      <w:pPr>
        <w:tabs>
          <w:tab w:val="num" w:pos="2880"/>
        </w:tabs>
        <w:ind w:left="2880" w:hanging="360"/>
      </w:pPr>
    </w:lvl>
    <w:lvl w:ilvl="4" w:tplc="BB1213AE" w:tentative="1">
      <w:start w:val="1"/>
      <w:numFmt w:val="decimal"/>
      <w:lvlText w:val="%5."/>
      <w:lvlJc w:val="left"/>
      <w:pPr>
        <w:tabs>
          <w:tab w:val="num" w:pos="3600"/>
        </w:tabs>
        <w:ind w:left="3600" w:hanging="360"/>
      </w:pPr>
    </w:lvl>
    <w:lvl w:ilvl="5" w:tplc="78AA74D4" w:tentative="1">
      <w:start w:val="1"/>
      <w:numFmt w:val="decimal"/>
      <w:lvlText w:val="%6."/>
      <w:lvlJc w:val="left"/>
      <w:pPr>
        <w:tabs>
          <w:tab w:val="num" w:pos="4320"/>
        </w:tabs>
        <w:ind w:left="4320" w:hanging="360"/>
      </w:pPr>
    </w:lvl>
    <w:lvl w:ilvl="6" w:tplc="77FEED80" w:tentative="1">
      <w:start w:val="1"/>
      <w:numFmt w:val="decimal"/>
      <w:lvlText w:val="%7."/>
      <w:lvlJc w:val="left"/>
      <w:pPr>
        <w:tabs>
          <w:tab w:val="num" w:pos="5040"/>
        </w:tabs>
        <w:ind w:left="5040" w:hanging="360"/>
      </w:pPr>
    </w:lvl>
    <w:lvl w:ilvl="7" w:tplc="CAE8CD6E" w:tentative="1">
      <w:start w:val="1"/>
      <w:numFmt w:val="decimal"/>
      <w:lvlText w:val="%8."/>
      <w:lvlJc w:val="left"/>
      <w:pPr>
        <w:tabs>
          <w:tab w:val="num" w:pos="5760"/>
        </w:tabs>
        <w:ind w:left="5760" w:hanging="360"/>
      </w:pPr>
    </w:lvl>
    <w:lvl w:ilvl="8" w:tplc="6BFE7216" w:tentative="1">
      <w:start w:val="1"/>
      <w:numFmt w:val="decimal"/>
      <w:lvlText w:val="%9."/>
      <w:lvlJc w:val="left"/>
      <w:pPr>
        <w:tabs>
          <w:tab w:val="num" w:pos="6480"/>
        </w:tabs>
        <w:ind w:left="6480" w:hanging="360"/>
      </w:pPr>
    </w:lvl>
  </w:abstractNum>
  <w:abstractNum w:abstractNumId="5">
    <w:nsid w:val="39DE46B3"/>
    <w:multiLevelType w:val="hybridMultilevel"/>
    <w:tmpl w:val="C026FED4"/>
    <w:lvl w:ilvl="0" w:tplc="0E1EE76C">
      <w:start w:val="1"/>
      <w:numFmt w:val="bullet"/>
      <w:lvlText w:val="•"/>
      <w:lvlJc w:val="left"/>
      <w:pPr>
        <w:tabs>
          <w:tab w:val="num" w:pos="720"/>
        </w:tabs>
        <w:ind w:left="720" w:hanging="360"/>
      </w:pPr>
      <w:rPr>
        <w:rFonts w:ascii="Times New Roman" w:hAnsi="Times New Roman" w:hint="default"/>
      </w:rPr>
    </w:lvl>
    <w:lvl w:ilvl="1" w:tplc="B82E5AD2">
      <w:start w:val="1"/>
      <w:numFmt w:val="bullet"/>
      <w:lvlText w:val="•"/>
      <w:lvlJc w:val="left"/>
      <w:pPr>
        <w:tabs>
          <w:tab w:val="num" w:pos="1440"/>
        </w:tabs>
        <w:ind w:left="1440" w:hanging="360"/>
      </w:pPr>
      <w:rPr>
        <w:rFonts w:ascii="Times New Roman" w:hAnsi="Times New Roman" w:hint="default"/>
      </w:rPr>
    </w:lvl>
    <w:lvl w:ilvl="2" w:tplc="BDDAF0AE" w:tentative="1">
      <w:start w:val="1"/>
      <w:numFmt w:val="bullet"/>
      <w:lvlText w:val="•"/>
      <w:lvlJc w:val="left"/>
      <w:pPr>
        <w:tabs>
          <w:tab w:val="num" w:pos="2160"/>
        </w:tabs>
        <w:ind w:left="2160" w:hanging="360"/>
      </w:pPr>
      <w:rPr>
        <w:rFonts w:ascii="Times New Roman" w:hAnsi="Times New Roman" w:hint="default"/>
      </w:rPr>
    </w:lvl>
    <w:lvl w:ilvl="3" w:tplc="0770D646" w:tentative="1">
      <w:start w:val="1"/>
      <w:numFmt w:val="bullet"/>
      <w:lvlText w:val="•"/>
      <w:lvlJc w:val="left"/>
      <w:pPr>
        <w:tabs>
          <w:tab w:val="num" w:pos="2880"/>
        </w:tabs>
        <w:ind w:left="2880" w:hanging="360"/>
      </w:pPr>
      <w:rPr>
        <w:rFonts w:ascii="Times New Roman" w:hAnsi="Times New Roman" w:hint="default"/>
      </w:rPr>
    </w:lvl>
    <w:lvl w:ilvl="4" w:tplc="BB368674" w:tentative="1">
      <w:start w:val="1"/>
      <w:numFmt w:val="bullet"/>
      <w:lvlText w:val="•"/>
      <w:lvlJc w:val="left"/>
      <w:pPr>
        <w:tabs>
          <w:tab w:val="num" w:pos="3600"/>
        </w:tabs>
        <w:ind w:left="3600" w:hanging="360"/>
      </w:pPr>
      <w:rPr>
        <w:rFonts w:ascii="Times New Roman" w:hAnsi="Times New Roman" w:hint="default"/>
      </w:rPr>
    </w:lvl>
    <w:lvl w:ilvl="5" w:tplc="A3A0A600" w:tentative="1">
      <w:start w:val="1"/>
      <w:numFmt w:val="bullet"/>
      <w:lvlText w:val="•"/>
      <w:lvlJc w:val="left"/>
      <w:pPr>
        <w:tabs>
          <w:tab w:val="num" w:pos="4320"/>
        </w:tabs>
        <w:ind w:left="4320" w:hanging="360"/>
      </w:pPr>
      <w:rPr>
        <w:rFonts w:ascii="Times New Roman" w:hAnsi="Times New Roman" w:hint="default"/>
      </w:rPr>
    </w:lvl>
    <w:lvl w:ilvl="6" w:tplc="E446DA26" w:tentative="1">
      <w:start w:val="1"/>
      <w:numFmt w:val="bullet"/>
      <w:lvlText w:val="•"/>
      <w:lvlJc w:val="left"/>
      <w:pPr>
        <w:tabs>
          <w:tab w:val="num" w:pos="5040"/>
        </w:tabs>
        <w:ind w:left="5040" w:hanging="360"/>
      </w:pPr>
      <w:rPr>
        <w:rFonts w:ascii="Times New Roman" w:hAnsi="Times New Roman" w:hint="default"/>
      </w:rPr>
    </w:lvl>
    <w:lvl w:ilvl="7" w:tplc="838AA838" w:tentative="1">
      <w:start w:val="1"/>
      <w:numFmt w:val="bullet"/>
      <w:lvlText w:val="•"/>
      <w:lvlJc w:val="left"/>
      <w:pPr>
        <w:tabs>
          <w:tab w:val="num" w:pos="5760"/>
        </w:tabs>
        <w:ind w:left="5760" w:hanging="360"/>
      </w:pPr>
      <w:rPr>
        <w:rFonts w:ascii="Times New Roman" w:hAnsi="Times New Roman" w:hint="default"/>
      </w:rPr>
    </w:lvl>
    <w:lvl w:ilvl="8" w:tplc="D5BABDE0" w:tentative="1">
      <w:start w:val="1"/>
      <w:numFmt w:val="bullet"/>
      <w:lvlText w:val="•"/>
      <w:lvlJc w:val="left"/>
      <w:pPr>
        <w:tabs>
          <w:tab w:val="num" w:pos="6480"/>
        </w:tabs>
        <w:ind w:left="6480" w:hanging="360"/>
      </w:pPr>
      <w:rPr>
        <w:rFonts w:ascii="Times New Roman" w:hAnsi="Times New Roman" w:hint="default"/>
      </w:rPr>
    </w:lvl>
  </w:abstractNum>
  <w:abstractNum w:abstractNumId="6">
    <w:nsid w:val="3F236EAC"/>
    <w:multiLevelType w:val="hybridMultilevel"/>
    <w:tmpl w:val="D63C5C8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88559D5"/>
    <w:multiLevelType w:val="hybridMultilevel"/>
    <w:tmpl w:val="278E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431615"/>
    <w:multiLevelType w:val="hybridMultilevel"/>
    <w:tmpl w:val="AAF28810"/>
    <w:lvl w:ilvl="0" w:tplc="44B2C244">
      <w:start w:val="1"/>
      <w:numFmt w:val="decimal"/>
      <w:lvlText w:val="%1."/>
      <w:lvlJc w:val="left"/>
      <w:pPr>
        <w:tabs>
          <w:tab w:val="num" w:pos="720"/>
        </w:tabs>
        <w:ind w:left="720" w:hanging="360"/>
      </w:pPr>
    </w:lvl>
    <w:lvl w:ilvl="1" w:tplc="582E3FBA" w:tentative="1">
      <w:start w:val="1"/>
      <w:numFmt w:val="decimal"/>
      <w:lvlText w:val="%2."/>
      <w:lvlJc w:val="left"/>
      <w:pPr>
        <w:tabs>
          <w:tab w:val="num" w:pos="1440"/>
        </w:tabs>
        <w:ind w:left="1440" w:hanging="360"/>
      </w:pPr>
    </w:lvl>
    <w:lvl w:ilvl="2" w:tplc="46D84454" w:tentative="1">
      <w:start w:val="1"/>
      <w:numFmt w:val="decimal"/>
      <w:lvlText w:val="%3."/>
      <w:lvlJc w:val="left"/>
      <w:pPr>
        <w:tabs>
          <w:tab w:val="num" w:pos="2160"/>
        </w:tabs>
        <w:ind w:left="2160" w:hanging="360"/>
      </w:pPr>
    </w:lvl>
    <w:lvl w:ilvl="3" w:tplc="DCA0830E" w:tentative="1">
      <w:start w:val="1"/>
      <w:numFmt w:val="decimal"/>
      <w:lvlText w:val="%4."/>
      <w:lvlJc w:val="left"/>
      <w:pPr>
        <w:tabs>
          <w:tab w:val="num" w:pos="2880"/>
        </w:tabs>
        <w:ind w:left="2880" w:hanging="360"/>
      </w:pPr>
    </w:lvl>
    <w:lvl w:ilvl="4" w:tplc="4FE20EF0" w:tentative="1">
      <w:start w:val="1"/>
      <w:numFmt w:val="decimal"/>
      <w:lvlText w:val="%5."/>
      <w:lvlJc w:val="left"/>
      <w:pPr>
        <w:tabs>
          <w:tab w:val="num" w:pos="3600"/>
        </w:tabs>
        <w:ind w:left="3600" w:hanging="360"/>
      </w:pPr>
    </w:lvl>
    <w:lvl w:ilvl="5" w:tplc="7D7A14AC" w:tentative="1">
      <w:start w:val="1"/>
      <w:numFmt w:val="decimal"/>
      <w:lvlText w:val="%6."/>
      <w:lvlJc w:val="left"/>
      <w:pPr>
        <w:tabs>
          <w:tab w:val="num" w:pos="4320"/>
        </w:tabs>
        <w:ind w:left="4320" w:hanging="360"/>
      </w:pPr>
    </w:lvl>
    <w:lvl w:ilvl="6" w:tplc="843A3B2A" w:tentative="1">
      <w:start w:val="1"/>
      <w:numFmt w:val="decimal"/>
      <w:lvlText w:val="%7."/>
      <w:lvlJc w:val="left"/>
      <w:pPr>
        <w:tabs>
          <w:tab w:val="num" w:pos="5040"/>
        </w:tabs>
        <w:ind w:left="5040" w:hanging="360"/>
      </w:pPr>
    </w:lvl>
    <w:lvl w:ilvl="7" w:tplc="3FD64930" w:tentative="1">
      <w:start w:val="1"/>
      <w:numFmt w:val="decimal"/>
      <w:lvlText w:val="%8."/>
      <w:lvlJc w:val="left"/>
      <w:pPr>
        <w:tabs>
          <w:tab w:val="num" w:pos="5760"/>
        </w:tabs>
        <w:ind w:left="5760" w:hanging="360"/>
      </w:pPr>
    </w:lvl>
    <w:lvl w:ilvl="8" w:tplc="09AECCF2" w:tentative="1">
      <w:start w:val="1"/>
      <w:numFmt w:val="decimal"/>
      <w:lvlText w:val="%9."/>
      <w:lvlJc w:val="left"/>
      <w:pPr>
        <w:tabs>
          <w:tab w:val="num" w:pos="6480"/>
        </w:tabs>
        <w:ind w:left="6480" w:hanging="360"/>
      </w:pPr>
    </w:lvl>
  </w:abstractNum>
  <w:abstractNum w:abstractNumId="9">
    <w:nsid w:val="6A273638"/>
    <w:multiLevelType w:val="hybridMultilevel"/>
    <w:tmpl w:val="321A9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77E55679"/>
    <w:multiLevelType w:val="hybridMultilevel"/>
    <w:tmpl w:val="32D46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0C0C8B"/>
    <w:multiLevelType w:val="hybridMultilevel"/>
    <w:tmpl w:val="B2C237B6"/>
    <w:lvl w:ilvl="0" w:tplc="C86666C2">
      <w:start w:val="1"/>
      <w:numFmt w:val="bullet"/>
      <w:lvlText w:val="•"/>
      <w:lvlJc w:val="left"/>
      <w:pPr>
        <w:tabs>
          <w:tab w:val="num" w:pos="1080"/>
        </w:tabs>
        <w:ind w:left="1080" w:hanging="360"/>
      </w:pPr>
      <w:rPr>
        <w:rFonts w:ascii="Times New Roman" w:hAnsi="Times New Roman" w:hint="default"/>
      </w:rPr>
    </w:lvl>
    <w:lvl w:ilvl="1" w:tplc="98EAC582">
      <w:start w:val="525"/>
      <w:numFmt w:val="bullet"/>
      <w:lvlText w:val="–"/>
      <w:lvlJc w:val="left"/>
      <w:pPr>
        <w:tabs>
          <w:tab w:val="num" w:pos="1800"/>
        </w:tabs>
        <w:ind w:left="1800" w:hanging="360"/>
      </w:pPr>
      <w:rPr>
        <w:rFonts w:ascii="Times New Roman" w:hAnsi="Times New Roman" w:hint="default"/>
      </w:rPr>
    </w:lvl>
    <w:lvl w:ilvl="2" w:tplc="83C231D4" w:tentative="1">
      <w:start w:val="1"/>
      <w:numFmt w:val="bullet"/>
      <w:lvlText w:val="•"/>
      <w:lvlJc w:val="left"/>
      <w:pPr>
        <w:tabs>
          <w:tab w:val="num" w:pos="2520"/>
        </w:tabs>
        <w:ind w:left="2520" w:hanging="360"/>
      </w:pPr>
      <w:rPr>
        <w:rFonts w:ascii="Times New Roman" w:hAnsi="Times New Roman" w:hint="default"/>
      </w:rPr>
    </w:lvl>
    <w:lvl w:ilvl="3" w:tplc="F27282C2" w:tentative="1">
      <w:start w:val="1"/>
      <w:numFmt w:val="bullet"/>
      <w:lvlText w:val="•"/>
      <w:lvlJc w:val="left"/>
      <w:pPr>
        <w:tabs>
          <w:tab w:val="num" w:pos="3240"/>
        </w:tabs>
        <w:ind w:left="3240" w:hanging="360"/>
      </w:pPr>
      <w:rPr>
        <w:rFonts w:ascii="Times New Roman" w:hAnsi="Times New Roman" w:hint="default"/>
      </w:rPr>
    </w:lvl>
    <w:lvl w:ilvl="4" w:tplc="DD4C31D4" w:tentative="1">
      <w:start w:val="1"/>
      <w:numFmt w:val="bullet"/>
      <w:lvlText w:val="•"/>
      <w:lvlJc w:val="left"/>
      <w:pPr>
        <w:tabs>
          <w:tab w:val="num" w:pos="3960"/>
        </w:tabs>
        <w:ind w:left="3960" w:hanging="360"/>
      </w:pPr>
      <w:rPr>
        <w:rFonts w:ascii="Times New Roman" w:hAnsi="Times New Roman" w:hint="default"/>
      </w:rPr>
    </w:lvl>
    <w:lvl w:ilvl="5" w:tplc="1A9E8D4C" w:tentative="1">
      <w:start w:val="1"/>
      <w:numFmt w:val="bullet"/>
      <w:lvlText w:val="•"/>
      <w:lvlJc w:val="left"/>
      <w:pPr>
        <w:tabs>
          <w:tab w:val="num" w:pos="4680"/>
        </w:tabs>
        <w:ind w:left="4680" w:hanging="360"/>
      </w:pPr>
      <w:rPr>
        <w:rFonts w:ascii="Times New Roman" w:hAnsi="Times New Roman" w:hint="default"/>
      </w:rPr>
    </w:lvl>
    <w:lvl w:ilvl="6" w:tplc="26E0BE96" w:tentative="1">
      <w:start w:val="1"/>
      <w:numFmt w:val="bullet"/>
      <w:lvlText w:val="•"/>
      <w:lvlJc w:val="left"/>
      <w:pPr>
        <w:tabs>
          <w:tab w:val="num" w:pos="5400"/>
        </w:tabs>
        <w:ind w:left="5400" w:hanging="360"/>
      </w:pPr>
      <w:rPr>
        <w:rFonts w:ascii="Times New Roman" w:hAnsi="Times New Roman" w:hint="default"/>
      </w:rPr>
    </w:lvl>
    <w:lvl w:ilvl="7" w:tplc="2CC6FC18" w:tentative="1">
      <w:start w:val="1"/>
      <w:numFmt w:val="bullet"/>
      <w:lvlText w:val="•"/>
      <w:lvlJc w:val="left"/>
      <w:pPr>
        <w:tabs>
          <w:tab w:val="num" w:pos="6120"/>
        </w:tabs>
        <w:ind w:left="6120" w:hanging="360"/>
      </w:pPr>
      <w:rPr>
        <w:rFonts w:ascii="Times New Roman" w:hAnsi="Times New Roman" w:hint="default"/>
      </w:rPr>
    </w:lvl>
    <w:lvl w:ilvl="8" w:tplc="D22218DC" w:tentative="1">
      <w:start w:val="1"/>
      <w:numFmt w:val="bullet"/>
      <w:lvlText w:val="•"/>
      <w:lvlJc w:val="left"/>
      <w:pPr>
        <w:tabs>
          <w:tab w:val="num" w:pos="6840"/>
        </w:tabs>
        <w:ind w:left="6840" w:hanging="360"/>
      </w:pPr>
      <w:rPr>
        <w:rFonts w:ascii="Times New Roman" w:hAnsi="Times New Roman" w:hint="default"/>
      </w:rPr>
    </w:lvl>
  </w:abstractNum>
  <w:abstractNum w:abstractNumId="12">
    <w:nsid w:val="7C8B2926"/>
    <w:multiLevelType w:val="hybridMultilevel"/>
    <w:tmpl w:val="C5CCC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4"/>
  </w:num>
  <w:num w:numId="4">
    <w:abstractNumId w:val="11"/>
  </w:num>
  <w:num w:numId="5">
    <w:abstractNumId w:val="2"/>
  </w:num>
  <w:num w:numId="6">
    <w:abstractNumId w:val="3"/>
  </w:num>
  <w:num w:numId="7">
    <w:abstractNumId w:val="10"/>
  </w:num>
  <w:num w:numId="8">
    <w:abstractNumId w:val="5"/>
  </w:num>
  <w:num w:numId="9">
    <w:abstractNumId w:val="0"/>
  </w:num>
  <w:num w:numId="10">
    <w:abstractNumId w:val="9"/>
  </w:num>
  <w:num w:numId="11">
    <w:abstractNumId w:val="7"/>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28C"/>
    <w:rsid w:val="00015323"/>
    <w:rsid w:val="00025F06"/>
    <w:rsid w:val="00027DA9"/>
    <w:rsid w:val="00033794"/>
    <w:rsid w:val="000606ED"/>
    <w:rsid w:val="00064465"/>
    <w:rsid w:val="00085889"/>
    <w:rsid w:val="00091360"/>
    <w:rsid w:val="000B234B"/>
    <w:rsid w:val="000B60D2"/>
    <w:rsid w:val="000B6283"/>
    <w:rsid w:val="000C5407"/>
    <w:rsid w:val="000E1D76"/>
    <w:rsid w:val="000F4DE1"/>
    <w:rsid w:val="000F661A"/>
    <w:rsid w:val="00136F7E"/>
    <w:rsid w:val="00145AF1"/>
    <w:rsid w:val="001923C5"/>
    <w:rsid w:val="001B55F1"/>
    <w:rsid w:val="001D2A9C"/>
    <w:rsid w:val="001E40B9"/>
    <w:rsid w:val="001F5925"/>
    <w:rsid w:val="00221ECE"/>
    <w:rsid w:val="00225736"/>
    <w:rsid w:val="0023595F"/>
    <w:rsid w:val="00241C73"/>
    <w:rsid w:val="00250B91"/>
    <w:rsid w:val="00267C18"/>
    <w:rsid w:val="002B2ED2"/>
    <w:rsid w:val="002E14F4"/>
    <w:rsid w:val="002E20BD"/>
    <w:rsid w:val="002E55B8"/>
    <w:rsid w:val="002F0734"/>
    <w:rsid w:val="002F0EFB"/>
    <w:rsid w:val="0035409E"/>
    <w:rsid w:val="003B290D"/>
    <w:rsid w:val="003B34F8"/>
    <w:rsid w:val="003C500D"/>
    <w:rsid w:val="003D32AA"/>
    <w:rsid w:val="00401240"/>
    <w:rsid w:val="00413C93"/>
    <w:rsid w:val="00431BB7"/>
    <w:rsid w:val="00465843"/>
    <w:rsid w:val="00471186"/>
    <w:rsid w:val="00485E58"/>
    <w:rsid w:val="00487F26"/>
    <w:rsid w:val="00494CAB"/>
    <w:rsid w:val="00495F20"/>
    <w:rsid w:val="004A09A5"/>
    <w:rsid w:val="004D6147"/>
    <w:rsid w:val="004D6DE3"/>
    <w:rsid w:val="00516713"/>
    <w:rsid w:val="0051758F"/>
    <w:rsid w:val="0052327F"/>
    <w:rsid w:val="0056228C"/>
    <w:rsid w:val="005805F0"/>
    <w:rsid w:val="00595939"/>
    <w:rsid w:val="005B76EB"/>
    <w:rsid w:val="00613359"/>
    <w:rsid w:val="00615044"/>
    <w:rsid w:val="00615333"/>
    <w:rsid w:val="00623744"/>
    <w:rsid w:val="00653DE4"/>
    <w:rsid w:val="00680F41"/>
    <w:rsid w:val="00693F0D"/>
    <w:rsid w:val="006B52A0"/>
    <w:rsid w:val="006B607E"/>
    <w:rsid w:val="006C7FFC"/>
    <w:rsid w:val="007144CC"/>
    <w:rsid w:val="00725E78"/>
    <w:rsid w:val="007334CE"/>
    <w:rsid w:val="00733B3B"/>
    <w:rsid w:val="00742851"/>
    <w:rsid w:val="00750576"/>
    <w:rsid w:val="0075205E"/>
    <w:rsid w:val="00782609"/>
    <w:rsid w:val="007A6334"/>
    <w:rsid w:val="007B7AFF"/>
    <w:rsid w:val="007E1544"/>
    <w:rsid w:val="007E3885"/>
    <w:rsid w:val="007E470A"/>
    <w:rsid w:val="0080620D"/>
    <w:rsid w:val="00813388"/>
    <w:rsid w:val="008145FA"/>
    <w:rsid w:val="008202DB"/>
    <w:rsid w:val="00824D9D"/>
    <w:rsid w:val="0082626D"/>
    <w:rsid w:val="008309C2"/>
    <w:rsid w:val="00871D10"/>
    <w:rsid w:val="0088551B"/>
    <w:rsid w:val="008D60AC"/>
    <w:rsid w:val="008E63F6"/>
    <w:rsid w:val="009325CE"/>
    <w:rsid w:val="009336FA"/>
    <w:rsid w:val="00936501"/>
    <w:rsid w:val="00963E8E"/>
    <w:rsid w:val="009645E9"/>
    <w:rsid w:val="00976D9E"/>
    <w:rsid w:val="0098239C"/>
    <w:rsid w:val="0099171E"/>
    <w:rsid w:val="009B0ECD"/>
    <w:rsid w:val="009B1DBC"/>
    <w:rsid w:val="009B3DBD"/>
    <w:rsid w:val="009D3302"/>
    <w:rsid w:val="009D4F2E"/>
    <w:rsid w:val="009D5361"/>
    <w:rsid w:val="009E7163"/>
    <w:rsid w:val="009F5DBF"/>
    <w:rsid w:val="00A11E72"/>
    <w:rsid w:val="00A20796"/>
    <w:rsid w:val="00A44B09"/>
    <w:rsid w:val="00A768D8"/>
    <w:rsid w:val="00A8426B"/>
    <w:rsid w:val="00A85FE1"/>
    <w:rsid w:val="00AC03E9"/>
    <w:rsid w:val="00AC420D"/>
    <w:rsid w:val="00AE249D"/>
    <w:rsid w:val="00B013CA"/>
    <w:rsid w:val="00B21E3F"/>
    <w:rsid w:val="00B30266"/>
    <w:rsid w:val="00B31CF1"/>
    <w:rsid w:val="00B416DE"/>
    <w:rsid w:val="00B562C8"/>
    <w:rsid w:val="00B61C41"/>
    <w:rsid w:val="00B653CB"/>
    <w:rsid w:val="00B8720F"/>
    <w:rsid w:val="00BA750B"/>
    <w:rsid w:val="00BC3762"/>
    <w:rsid w:val="00C10B98"/>
    <w:rsid w:val="00C12505"/>
    <w:rsid w:val="00C25793"/>
    <w:rsid w:val="00C26FDF"/>
    <w:rsid w:val="00C71F6C"/>
    <w:rsid w:val="00C822AB"/>
    <w:rsid w:val="00C827FF"/>
    <w:rsid w:val="00CA0F27"/>
    <w:rsid w:val="00CB1A73"/>
    <w:rsid w:val="00CB38EB"/>
    <w:rsid w:val="00CB5C74"/>
    <w:rsid w:val="00CC7245"/>
    <w:rsid w:val="00CC793D"/>
    <w:rsid w:val="00CD102B"/>
    <w:rsid w:val="00CE5371"/>
    <w:rsid w:val="00D137C7"/>
    <w:rsid w:val="00D301AE"/>
    <w:rsid w:val="00D4060A"/>
    <w:rsid w:val="00D57AA4"/>
    <w:rsid w:val="00D65579"/>
    <w:rsid w:val="00DB251A"/>
    <w:rsid w:val="00E061F9"/>
    <w:rsid w:val="00E61CD7"/>
    <w:rsid w:val="00E77022"/>
    <w:rsid w:val="00E81246"/>
    <w:rsid w:val="00EC306E"/>
    <w:rsid w:val="00EC526D"/>
    <w:rsid w:val="00EE2CCF"/>
    <w:rsid w:val="00F4195C"/>
    <w:rsid w:val="00F633A3"/>
    <w:rsid w:val="00F66727"/>
    <w:rsid w:val="00F71256"/>
    <w:rsid w:val="00F82F01"/>
    <w:rsid w:val="00FB2A1A"/>
    <w:rsid w:val="00FE5B8A"/>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145FA"/>
    <w:rPr>
      <w:color w:val="808080"/>
    </w:rPr>
  </w:style>
  <w:style w:type="paragraph" w:styleId="BalloonText">
    <w:name w:val="Balloon Text"/>
    <w:basedOn w:val="Normal"/>
    <w:link w:val="BalloonTextChar"/>
    <w:uiPriority w:val="99"/>
    <w:semiHidden/>
    <w:unhideWhenUsed/>
    <w:rsid w:val="008145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145FA"/>
    <w:rPr>
      <w:rFonts w:ascii="Tahoma" w:hAnsi="Tahoma" w:cs="Tahoma"/>
      <w:sz w:val="16"/>
      <w:szCs w:val="16"/>
    </w:rPr>
  </w:style>
  <w:style w:type="paragraph" w:styleId="Revision">
    <w:name w:val="Revision"/>
    <w:hidden/>
    <w:uiPriority w:val="99"/>
    <w:semiHidden/>
    <w:rsid w:val="007E470A"/>
    <w:rPr>
      <w:sz w:val="22"/>
      <w:szCs w:val="22"/>
    </w:rPr>
  </w:style>
  <w:style w:type="paragraph" w:styleId="ListParagraph">
    <w:name w:val="List Paragraph"/>
    <w:basedOn w:val="Normal"/>
    <w:uiPriority w:val="34"/>
    <w:qFormat/>
    <w:rsid w:val="00824D9D"/>
    <w:pPr>
      <w:ind w:left="720"/>
      <w:contextualSpacing/>
    </w:pPr>
  </w:style>
  <w:style w:type="paragraph" w:styleId="Header">
    <w:name w:val="header"/>
    <w:basedOn w:val="Normal"/>
    <w:link w:val="HeaderChar"/>
    <w:unhideWhenUsed/>
    <w:rsid w:val="00354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09E"/>
  </w:style>
  <w:style w:type="paragraph" w:styleId="Footer">
    <w:name w:val="footer"/>
    <w:basedOn w:val="Normal"/>
    <w:link w:val="FooterChar"/>
    <w:unhideWhenUsed/>
    <w:rsid w:val="00354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09E"/>
  </w:style>
  <w:style w:type="paragraph" w:customStyle="1" w:styleId="T1">
    <w:name w:val="T1"/>
    <w:basedOn w:val="Normal"/>
    <w:rsid w:val="009D4F2E"/>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9D4F2E"/>
    <w:pPr>
      <w:spacing w:after="240"/>
      <w:ind w:left="720" w:right="720"/>
    </w:pPr>
  </w:style>
  <w:style w:type="table" w:styleId="TableGrid">
    <w:name w:val="Table Grid"/>
    <w:basedOn w:val="TableNormal"/>
    <w:rsid w:val="008262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EE2CCF"/>
    <w:rPr>
      <w:sz w:val="16"/>
      <w:szCs w:val="16"/>
    </w:rPr>
  </w:style>
  <w:style w:type="paragraph" w:styleId="CommentText">
    <w:name w:val="annotation text"/>
    <w:basedOn w:val="Normal"/>
    <w:link w:val="CommentTextChar"/>
    <w:semiHidden/>
    <w:rsid w:val="00EE2CCF"/>
    <w:pPr>
      <w:spacing w:after="0" w:line="240" w:lineRule="auto"/>
    </w:pPr>
    <w:rPr>
      <w:rFonts w:ascii="Arial" w:eastAsia="Times New Roman" w:hAnsi="Arial" w:cs="Times New Roman"/>
      <w:sz w:val="20"/>
      <w:szCs w:val="20"/>
      <w:lang w:bidi="ar-SA"/>
    </w:rPr>
  </w:style>
  <w:style w:type="character" w:customStyle="1" w:styleId="CommentTextChar">
    <w:name w:val="Comment Text Char"/>
    <w:basedOn w:val="DefaultParagraphFont"/>
    <w:link w:val="CommentText"/>
    <w:semiHidden/>
    <w:rsid w:val="00EE2CCF"/>
    <w:rPr>
      <w:rFonts w:ascii="Arial" w:eastAsia="Times New Roman" w:hAnsi="Arial" w:cs="Times New Roman"/>
      <w:lang w:bidi="ar-SA"/>
    </w:rPr>
  </w:style>
  <w:style w:type="paragraph" w:styleId="CommentSubject">
    <w:name w:val="annotation subject"/>
    <w:basedOn w:val="CommentText"/>
    <w:next w:val="CommentText"/>
    <w:link w:val="CommentSubjectChar"/>
    <w:uiPriority w:val="99"/>
    <w:semiHidden/>
    <w:unhideWhenUsed/>
    <w:rsid w:val="00CE5371"/>
    <w:pPr>
      <w:spacing w:after="200"/>
    </w:pPr>
    <w:rPr>
      <w:rFonts w:ascii="Calibri" w:eastAsia="Calibri" w:hAnsi="Calibri" w:cs="Arial"/>
      <w:b/>
      <w:bCs/>
      <w:lang w:bidi="he-IL"/>
    </w:rPr>
  </w:style>
  <w:style w:type="character" w:customStyle="1" w:styleId="CommentSubjectChar">
    <w:name w:val="Comment Subject Char"/>
    <w:basedOn w:val="CommentTextChar"/>
    <w:link w:val="CommentSubject"/>
    <w:uiPriority w:val="99"/>
    <w:semiHidden/>
    <w:rsid w:val="00CE5371"/>
    <w:rPr>
      <w:rFonts w:ascii="Arial" w:eastAsia="Times New Roman" w:hAnsi="Arial" w:cs="Times New Roman"/>
      <w:b/>
      <w:bCs/>
      <w:lang w:bidi="ar-SA"/>
    </w:rPr>
  </w:style>
  <w:style w:type="paragraph" w:styleId="PlainText">
    <w:name w:val="Plain Text"/>
    <w:basedOn w:val="Normal"/>
    <w:link w:val="PlainTextChar"/>
    <w:uiPriority w:val="99"/>
    <w:unhideWhenUsed/>
    <w:rsid w:val="00D301AE"/>
    <w:pPr>
      <w:spacing w:after="0" w:line="240" w:lineRule="auto"/>
    </w:pPr>
    <w:rPr>
      <w:rFonts w:eastAsiaTheme="minorHAnsi" w:cs="Consolas"/>
      <w:szCs w:val="21"/>
    </w:rPr>
  </w:style>
  <w:style w:type="character" w:customStyle="1" w:styleId="PlainTextChar">
    <w:name w:val="Plain Text Char"/>
    <w:basedOn w:val="DefaultParagraphFont"/>
    <w:link w:val="PlainText"/>
    <w:uiPriority w:val="99"/>
    <w:rsid w:val="00D301AE"/>
    <w:rPr>
      <w:rFonts w:eastAsiaTheme="minorHAnsi" w:cs="Consolas"/>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145FA"/>
    <w:rPr>
      <w:color w:val="808080"/>
    </w:rPr>
  </w:style>
  <w:style w:type="paragraph" w:styleId="BalloonText">
    <w:name w:val="Balloon Text"/>
    <w:basedOn w:val="Normal"/>
    <w:link w:val="BalloonTextChar"/>
    <w:uiPriority w:val="99"/>
    <w:semiHidden/>
    <w:unhideWhenUsed/>
    <w:rsid w:val="008145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145FA"/>
    <w:rPr>
      <w:rFonts w:ascii="Tahoma" w:hAnsi="Tahoma" w:cs="Tahoma"/>
      <w:sz w:val="16"/>
      <w:szCs w:val="16"/>
    </w:rPr>
  </w:style>
  <w:style w:type="paragraph" w:styleId="Revision">
    <w:name w:val="Revision"/>
    <w:hidden/>
    <w:uiPriority w:val="99"/>
    <w:semiHidden/>
    <w:rsid w:val="007E470A"/>
    <w:rPr>
      <w:sz w:val="22"/>
      <w:szCs w:val="22"/>
    </w:rPr>
  </w:style>
  <w:style w:type="paragraph" w:styleId="ListParagraph">
    <w:name w:val="List Paragraph"/>
    <w:basedOn w:val="Normal"/>
    <w:uiPriority w:val="34"/>
    <w:qFormat/>
    <w:rsid w:val="00824D9D"/>
    <w:pPr>
      <w:ind w:left="720"/>
      <w:contextualSpacing/>
    </w:pPr>
  </w:style>
  <w:style w:type="paragraph" w:styleId="Header">
    <w:name w:val="header"/>
    <w:basedOn w:val="Normal"/>
    <w:link w:val="HeaderChar"/>
    <w:unhideWhenUsed/>
    <w:rsid w:val="00354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09E"/>
  </w:style>
  <w:style w:type="paragraph" w:styleId="Footer">
    <w:name w:val="footer"/>
    <w:basedOn w:val="Normal"/>
    <w:link w:val="FooterChar"/>
    <w:unhideWhenUsed/>
    <w:rsid w:val="00354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09E"/>
  </w:style>
  <w:style w:type="paragraph" w:customStyle="1" w:styleId="T1">
    <w:name w:val="T1"/>
    <w:basedOn w:val="Normal"/>
    <w:rsid w:val="009D4F2E"/>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9D4F2E"/>
    <w:pPr>
      <w:spacing w:after="240"/>
      <w:ind w:left="720" w:right="720"/>
    </w:pPr>
  </w:style>
  <w:style w:type="table" w:styleId="TableGrid">
    <w:name w:val="Table Grid"/>
    <w:basedOn w:val="TableNormal"/>
    <w:rsid w:val="008262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EE2CCF"/>
    <w:rPr>
      <w:sz w:val="16"/>
      <w:szCs w:val="16"/>
    </w:rPr>
  </w:style>
  <w:style w:type="paragraph" w:styleId="CommentText">
    <w:name w:val="annotation text"/>
    <w:basedOn w:val="Normal"/>
    <w:link w:val="CommentTextChar"/>
    <w:semiHidden/>
    <w:rsid w:val="00EE2CCF"/>
    <w:pPr>
      <w:spacing w:after="0" w:line="240" w:lineRule="auto"/>
    </w:pPr>
    <w:rPr>
      <w:rFonts w:ascii="Arial" w:eastAsia="Times New Roman" w:hAnsi="Arial" w:cs="Times New Roman"/>
      <w:sz w:val="20"/>
      <w:szCs w:val="20"/>
      <w:lang w:bidi="ar-SA"/>
    </w:rPr>
  </w:style>
  <w:style w:type="character" w:customStyle="1" w:styleId="CommentTextChar">
    <w:name w:val="Comment Text Char"/>
    <w:basedOn w:val="DefaultParagraphFont"/>
    <w:link w:val="CommentText"/>
    <w:semiHidden/>
    <w:rsid w:val="00EE2CCF"/>
    <w:rPr>
      <w:rFonts w:ascii="Arial" w:eastAsia="Times New Roman" w:hAnsi="Arial" w:cs="Times New Roman"/>
      <w:lang w:bidi="ar-SA"/>
    </w:rPr>
  </w:style>
  <w:style w:type="paragraph" w:styleId="CommentSubject">
    <w:name w:val="annotation subject"/>
    <w:basedOn w:val="CommentText"/>
    <w:next w:val="CommentText"/>
    <w:link w:val="CommentSubjectChar"/>
    <w:uiPriority w:val="99"/>
    <w:semiHidden/>
    <w:unhideWhenUsed/>
    <w:rsid w:val="00CE5371"/>
    <w:pPr>
      <w:spacing w:after="200"/>
    </w:pPr>
    <w:rPr>
      <w:rFonts w:ascii="Calibri" w:eastAsia="Calibri" w:hAnsi="Calibri" w:cs="Arial"/>
      <w:b/>
      <w:bCs/>
      <w:lang w:bidi="he-IL"/>
    </w:rPr>
  </w:style>
  <w:style w:type="character" w:customStyle="1" w:styleId="CommentSubjectChar">
    <w:name w:val="Comment Subject Char"/>
    <w:basedOn w:val="CommentTextChar"/>
    <w:link w:val="CommentSubject"/>
    <w:uiPriority w:val="99"/>
    <w:semiHidden/>
    <w:rsid w:val="00CE5371"/>
    <w:rPr>
      <w:rFonts w:ascii="Arial" w:eastAsia="Times New Roman" w:hAnsi="Arial" w:cs="Times New Roman"/>
      <w:b/>
      <w:bCs/>
      <w:lang w:bidi="ar-SA"/>
    </w:rPr>
  </w:style>
  <w:style w:type="paragraph" w:styleId="PlainText">
    <w:name w:val="Plain Text"/>
    <w:basedOn w:val="Normal"/>
    <w:link w:val="PlainTextChar"/>
    <w:uiPriority w:val="99"/>
    <w:unhideWhenUsed/>
    <w:rsid w:val="00D301AE"/>
    <w:pPr>
      <w:spacing w:after="0" w:line="240" w:lineRule="auto"/>
    </w:pPr>
    <w:rPr>
      <w:rFonts w:eastAsiaTheme="minorHAnsi" w:cs="Consolas"/>
      <w:szCs w:val="21"/>
    </w:rPr>
  </w:style>
  <w:style w:type="character" w:customStyle="1" w:styleId="PlainTextChar">
    <w:name w:val="Plain Text Char"/>
    <w:basedOn w:val="DefaultParagraphFont"/>
    <w:link w:val="PlainText"/>
    <w:uiPriority w:val="99"/>
    <w:rsid w:val="00D301AE"/>
    <w:rPr>
      <w:rFonts w:eastAsiaTheme="minorHAnsi" w:cs="Consolas"/>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276896">
      <w:bodyDiv w:val="1"/>
      <w:marLeft w:val="0"/>
      <w:marRight w:val="0"/>
      <w:marTop w:val="0"/>
      <w:marBottom w:val="0"/>
      <w:divBdr>
        <w:top w:val="none" w:sz="0" w:space="0" w:color="auto"/>
        <w:left w:val="none" w:sz="0" w:space="0" w:color="auto"/>
        <w:bottom w:val="none" w:sz="0" w:space="0" w:color="auto"/>
        <w:right w:val="none" w:sz="0" w:space="0" w:color="auto"/>
      </w:divBdr>
    </w:div>
    <w:div w:id="770202862">
      <w:bodyDiv w:val="1"/>
      <w:marLeft w:val="0"/>
      <w:marRight w:val="0"/>
      <w:marTop w:val="0"/>
      <w:marBottom w:val="0"/>
      <w:divBdr>
        <w:top w:val="none" w:sz="0" w:space="0" w:color="auto"/>
        <w:left w:val="none" w:sz="0" w:space="0" w:color="auto"/>
        <w:bottom w:val="none" w:sz="0" w:space="0" w:color="auto"/>
        <w:right w:val="none" w:sz="0" w:space="0" w:color="auto"/>
      </w:divBdr>
    </w:div>
    <w:div w:id="1108426157">
      <w:bodyDiv w:val="1"/>
      <w:marLeft w:val="0"/>
      <w:marRight w:val="0"/>
      <w:marTop w:val="0"/>
      <w:marBottom w:val="0"/>
      <w:divBdr>
        <w:top w:val="none" w:sz="0" w:space="0" w:color="auto"/>
        <w:left w:val="none" w:sz="0" w:space="0" w:color="auto"/>
        <w:bottom w:val="none" w:sz="0" w:space="0" w:color="auto"/>
        <w:right w:val="none" w:sz="0" w:space="0" w:color="auto"/>
      </w:divBdr>
    </w:div>
    <w:div w:id="1231117044">
      <w:bodyDiv w:val="1"/>
      <w:marLeft w:val="0"/>
      <w:marRight w:val="0"/>
      <w:marTop w:val="0"/>
      <w:marBottom w:val="0"/>
      <w:divBdr>
        <w:top w:val="none" w:sz="0" w:space="0" w:color="auto"/>
        <w:left w:val="none" w:sz="0" w:space="0" w:color="auto"/>
        <w:bottom w:val="none" w:sz="0" w:space="0" w:color="auto"/>
        <w:right w:val="none" w:sz="0" w:space="0" w:color="auto"/>
      </w:divBdr>
    </w:div>
    <w:div w:id="1368021197">
      <w:bodyDiv w:val="1"/>
      <w:marLeft w:val="0"/>
      <w:marRight w:val="0"/>
      <w:marTop w:val="0"/>
      <w:marBottom w:val="0"/>
      <w:divBdr>
        <w:top w:val="none" w:sz="0" w:space="0" w:color="auto"/>
        <w:left w:val="none" w:sz="0" w:space="0" w:color="auto"/>
        <w:bottom w:val="none" w:sz="0" w:space="0" w:color="auto"/>
        <w:right w:val="none" w:sz="0" w:space="0" w:color="auto"/>
      </w:divBdr>
      <w:divsChild>
        <w:div w:id="2119324626">
          <w:marLeft w:val="1714"/>
          <w:marRight w:val="0"/>
          <w:marTop w:val="96"/>
          <w:marBottom w:val="0"/>
          <w:divBdr>
            <w:top w:val="none" w:sz="0" w:space="0" w:color="auto"/>
            <w:left w:val="none" w:sz="0" w:space="0" w:color="auto"/>
            <w:bottom w:val="none" w:sz="0" w:space="0" w:color="auto"/>
            <w:right w:val="none" w:sz="0" w:space="0" w:color="auto"/>
          </w:divBdr>
        </w:div>
      </w:divsChild>
    </w:div>
    <w:div w:id="1455715872">
      <w:bodyDiv w:val="1"/>
      <w:marLeft w:val="0"/>
      <w:marRight w:val="0"/>
      <w:marTop w:val="0"/>
      <w:marBottom w:val="0"/>
      <w:divBdr>
        <w:top w:val="none" w:sz="0" w:space="0" w:color="auto"/>
        <w:left w:val="none" w:sz="0" w:space="0" w:color="auto"/>
        <w:bottom w:val="none" w:sz="0" w:space="0" w:color="auto"/>
        <w:right w:val="none" w:sz="0" w:space="0" w:color="auto"/>
      </w:divBdr>
    </w:div>
    <w:div w:id="1880386651">
      <w:bodyDiv w:val="1"/>
      <w:marLeft w:val="0"/>
      <w:marRight w:val="0"/>
      <w:marTop w:val="0"/>
      <w:marBottom w:val="0"/>
      <w:divBdr>
        <w:top w:val="none" w:sz="0" w:space="0" w:color="auto"/>
        <w:left w:val="none" w:sz="0" w:space="0" w:color="auto"/>
        <w:bottom w:val="none" w:sz="0" w:space="0" w:color="auto"/>
        <w:right w:val="none" w:sz="0" w:space="0" w:color="auto"/>
      </w:divBdr>
      <w:divsChild>
        <w:div w:id="2086369064">
          <w:marLeft w:val="720"/>
          <w:marRight w:val="0"/>
          <w:marTop w:val="0"/>
          <w:marBottom w:val="0"/>
          <w:divBdr>
            <w:top w:val="none" w:sz="0" w:space="0" w:color="auto"/>
            <w:left w:val="none" w:sz="0" w:space="0" w:color="auto"/>
            <w:bottom w:val="none" w:sz="0" w:space="0" w:color="auto"/>
            <w:right w:val="none" w:sz="0" w:space="0" w:color="auto"/>
          </w:divBdr>
        </w:div>
        <w:div w:id="973412503">
          <w:marLeft w:val="720"/>
          <w:marRight w:val="0"/>
          <w:marTop w:val="0"/>
          <w:marBottom w:val="0"/>
          <w:divBdr>
            <w:top w:val="none" w:sz="0" w:space="0" w:color="auto"/>
            <w:left w:val="none" w:sz="0" w:space="0" w:color="auto"/>
            <w:bottom w:val="none" w:sz="0" w:space="0" w:color="auto"/>
            <w:right w:val="none" w:sz="0" w:space="0" w:color="auto"/>
          </w:divBdr>
        </w:div>
        <w:div w:id="741296971">
          <w:marLeft w:val="720"/>
          <w:marRight w:val="0"/>
          <w:marTop w:val="0"/>
          <w:marBottom w:val="0"/>
          <w:divBdr>
            <w:top w:val="none" w:sz="0" w:space="0" w:color="auto"/>
            <w:left w:val="none" w:sz="0" w:space="0" w:color="auto"/>
            <w:bottom w:val="none" w:sz="0" w:space="0" w:color="auto"/>
            <w:right w:val="none" w:sz="0" w:space="0" w:color="auto"/>
          </w:divBdr>
        </w:div>
        <w:div w:id="438599173">
          <w:marLeft w:val="720"/>
          <w:marRight w:val="0"/>
          <w:marTop w:val="0"/>
          <w:marBottom w:val="0"/>
          <w:divBdr>
            <w:top w:val="none" w:sz="0" w:space="0" w:color="auto"/>
            <w:left w:val="none" w:sz="0" w:space="0" w:color="auto"/>
            <w:bottom w:val="none" w:sz="0" w:space="0" w:color="auto"/>
            <w:right w:val="none" w:sz="0" w:space="0" w:color="auto"/>
          </w:divBdr>
        </w:div>
        <w:div w:id="1477448793">
          <w:marLeft w:val="720"/>
          <w:marRight w:val="0"/>
          <w:marTop w:val="0"/>
          <w:marBottom w:val="0"/>
          <w:divBdr>
            <w:top w:val="none" w:sz="0" w:space="0" w:color="auto"/>
            <w:left w:val="none" w:sz="0" w:space="0" w:color="auto"/>
            <w:bottom w:val="none" w:sz="0" w:space="0" w:color="auto"/>
            <w:right w:val="none" w:sz="0" w:space="0" w:color="auto"/>
          </w:divBdr>
        </w:div>
        <w:div w:id="464853689">
          <w:marLeft w:val="720"/>
          <w:marRight w:val="0"/>
          <w:marTop w:val="0"/>
          <w:marBottom w:val="0"/>
          <w:divBdr>
            <w:top w:val="none" w:sz="0" w:space="0" w:color="auto"/>
            <w:left w:val="none" w:sz="0" w:space="0" w:color="auto"/>
            <w:bottom w:val="none" w:sz="0" w:space="0" w:color="auto"/>
            <w:right w:val="none" w:sz="0" w:space="0" w:color="auto"/>
          </w:divBdr>
        </w:div>
        <w:div w:id="550313232">
          <w:marLeft w:val="720"/>
          <w:marRight w:val="0"/>
          <w:marTop w:val="0"/>
          <w:marBottom w:val="0"/>
          <w:divBdr>
            <w:top w:val="none" w:sz="0" w:space="0" w:color="auto"/>
            <w:left w:val="none" w:sz="0" w:space="0" w:color="auto"/>
            <w:bottom w:val="none" w:sz="0" w:space="0" w:color="auto"/>
            <w:right w:val="none" w:sz="0" w:space="0" w:color="auto"/>
          </w:divBdr>
        </w:div>
        <w:div w:id="857432625">
          <w:marLeft w:val="720"/>
          <w:marRight w:val="0"/>
          <w:marTop w:val="0"/>
          <w:marBottom w:val="0"/>
          <w:divBdr>
            <w:top w:val="none" w:sz="0" w:space="0" w:color="auto"/>
            <w:left w:val="none" w:sz="0" w:space="0" w:color="auto"/>
            <w:bottom w:val="none" w:sz="0" w:space="0" w:color="auto"/>
            <w:right w:val="none" w:sz="0" w:space="0" w:color="auto"/>
          </w:divBdr>
        </w:div>
        <w:div w:id="173152717">
          <w:marLeft w:val="720"/>
          <w:marRight w:val="0"/>
          <w:marTop w:val="0"/>
          <w:marBottom w:val="0"/>
          <w:divBdr>
            <w:top w:val="none" w:sz="0" w:space="0" w:color="auto"/>
            <w:left w:val="none" w:sz="0" w:space="0" w:color="auto"/>
            <w:bottom w:val="none" w:sz="0" w:space="0" w:color="auto"/>
            <w:right w:val="none" w:sz="0" w:space="0" w:color="auto"/>
          </w:divBdr>
        </w:div>
        <w:div w:id="2031446999">
          <w:marLeft w:val="720"/>
          <w:marRight w:val="0"/>
          <w:marTop w:val="0"/>
          <w:marBottom w:val="0"/>
          <w:divBdr>
            <w:top w:val="none" w:sz="0" w:space="0" w:color="auto"/>
            <w:left w:val="none" w:sz="0" w:space="0" w:color="auto"/>
            <w:bottom w:val="none" w:sz="0" w:space="0" w:color="auto"/>
            <w:right w:val="none" w:sz="0" w:space="0" w:color="auto"/>
          </w:divBdr>
        </w:div>
        <w:div w:id="1821382391">
          <w:marLeft w:val="720"/>
          <w:marRight w:val="0"/>
          <w:marTop w:val="0"/>
          <w:marBottom w:val="0"/>
          <w:divBdr>
            <w:top w:val="none" w:sz="0" w:space="0" w:color="auto"/>
            <w:left w:val="none" w:sz="0" w:space="0" w:color="auto"/>
            <w:bottom w:val="none" w:sz="0" w:space="0" w:color="auto"/>
            <w:right w:val="none" w:sz="0" w:space="0" w:color="auto"/>
          </w:divBdr>
        </w:div>
        <w:div w:id="1716390953">
          <w:marLeft w:val="720"/>
          <w:marRight w:val="0"/>
          <w:marTop w:val="0"/>
          <w:marBottom w:val="0"/>
          <w:divBdr>
            <w:top w:val="none" w:sz="0" w:space="0" w:color="auto"/>
            <w:left w:val="none" w:sz="0" w:space="0" w:color="auto"/>
            <w:bottom w:val="none" w:sz="0" w:space="0" w:color="auto"/>
            <w:right w:val="none" w:sz="0" w:space="0" w:color="auto"/>
          </w:divBdr>
        </w:div>
        <w:div w:id="802817534">
          <w:marLeft w:val="720"/>
          <w:marRight w:val="0"/>
          <w:marTop w:val="0"/>
          <w:marBottom w:val="0"/>
          <w:divBdr>
            <w:top w:val="none" w:sz="0" w:space="0" w:color="auto"/>
            <w:left w:val="none" w:sz="0" w:space="0" w:color="auto"/>
            <w:bottom w:val="none" w:sz="0" w:space="0" w:color="auto"/>
            <w:right w:val="none" w:sz="0" w:space="0" w:color="auto"/>
          </w:divBdr>
        </w:div>
      </w:divsChild>
    </w:div>
    <w:div w:id="1975745701">
      <w:bodyDiv w:val="1"/>
      <w:marLeft w:val="0"/>
      <w:marRight w:val="0"/>
      <w:marTop w:val="0"/>
      <w:marBottom w:val="0"/>
      <w:divBdr>
        <w:top w:val="none" w:sz="0" w:space="0" w:color="auto"/>
        <w:left w:val="none" w:sz="0" w:space="0" w:color="auto"/>
        <w:bottom w:val="none" w:sz="0" w:space="0" w:color="auto"/>
        <w:right w:val="none" w:sz="0" w:space="0" w:color="auto"/>
      </w:divBdr>
      <w:divsChild>
        <w:div w:id="212274090">
          <w:marLeft w:val="1166"/>
          <w:marRight w:val="0"/>
          <w:marTop w:val="106"/>
          <w:marBottom w:val="0"/>
          <w:divBdr>
            <w:top w:val="none" w:sz="0" w:space="0" w:color="auto"/>
            <w:left w:val="none" w:sz="0" w:space="0" w:color="auto"/>
            <w:bottom w:val="none" w:sz="0" w:space="0" w:color="auto"/>
            <w:right w:val="none" w:sz="0" w:space="0" w:color="auto"/>
          </w:divBdr>
        </w:div>
        <w:div w:id="232589683">
          <w:marLeft w:val="1166"/>
          <w:marRight w:val="0"/>
          <w:marTop w:val="106"/>
          <w:marBottom w:val="0"/>
          <w:divBdr>
            <w:top w:val="none" w:sz="0" w:space="0" w:color="auto"/>
            <w:left w:val="none" w:sz="0" w:space="0" w:color="auto"/>
            <w:bottom w:val="none" w:sz="0" w:space="0" w:color="auto"/>
            <w:right w:val="none" w:sz="0" w:space="0" w:color="auto"/>
          </w:divBdr>
        </w:div>
        <w:div w:id="518392672">
          <w:marLeft w:val="806"/>
          <w:marRight w:val="0"/>
          <w:marTop w:val="115"/>
          <w:marBottom w:val="0"/>
          <w:divBdr>
            <w:top w:val="none" w:sz="0" w:space="0" w:color="auto"/>
            <w:left w:val="none" w:sz="0" w:space="0" w:color="auto"/>
            <w:bottom w:val="none" w:sz="0" w:space="0" w:color="auto"/>
            <w:right w:val="none" w:sz="0" w:space="0" w:color="auto"/>
          </w:divBdr>
        </w:div>
        <w:div w:id="701318753">
          <w:marLeft w:val="634"/>
          <w:marRight w:val="0"/>
          <w:marTop w:val="115"/>
          <w:marBottom w:val="0"/>
          <w:divBdr>
            <w:top w:val="none" w:sz="0" w:space="0" w:color="auto"/>
            <w:left w:val="none" w:sz="0" w:space="0" w:color="auto"/>
            <w:bottom w:val="none" w:sz="0" w:space="0" w:color="auto"/>
            <w:right w:val="none" w:sz="0" w:space="0" w:color="auto"/>
          </w:divBdr>
        </w:div>
        <w:div w:id="831215853">
          <w:marLeft w:val="547"/>
          <w:marRight w:val="0"/>
          <w:marTop w:val="115"/>
          <w:marBottom w:val="0"/>
          <w:divBdr>
            <w:top w:val="none" w:sz="0" w:space="0" w:color="auto"/>
            <w:left w:val="none" w:sz="0" w:space="0" w:color="auto"/>
            <w:bottom w:val="none" w:sz="0" w:space="0" w:color="auto"/>
            <w:right w:val="none" w:sz="0" w:space="0" w:color="auto"/>
          </w:divBdr>
        </w:div>
        <w:div w:id="833106959">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561A1-0916-4A4F-A904-7CDC7EEFC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801</Words>
  <Characters>4571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DSP Group LTD</Company>
  <LinksUpToDate>false</LinksUpToDate>
  <CharactersWithSpaces>5362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Smith</dc:creator>
  <cp:lastModifiedBy>Graham Smith</cp:lastModifiedBy>
  <cp:revision>3</cp:revision>
  <dcterms:created xsi:type="dcterms:W3CDTF">2014-03-18T21:23:00Z</dcterms:created>
  <dcterms:modified xsi:type="dcterms:W3CDTF">2014-03-19T02:24:00Z</dcterms:modified>
</cp:coreProperties>
</file>