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9D4F2E" w:rsidRPr="006B52A0" w:rsidTr="00615044">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241C73" w:rsidP="0082626D">
            <w:pPr>
              <w:pStyle w:val="T2"/>
              <w:rPr>
                <w:lang w:val="en-US"/>
              </w:rPr>
            </w:pPr>
            <w:r>
              <w:rPr>
                <w:lang w:val="en-US"/>
              </w:rPr>
              <w:t xml:space="preserve">Clause 16 and 17 Deprecation </w:t>
            </w:r>
          </w:p>
        </w:tc>
      </w:tr>
      <w:tr w:rsidR="009D4F2E" w:rsidRPr="006B52A0" w:rsidTr="00615044">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E61CD7">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E61CD7">
              <w:rPr>
                <w:b w:val="0"/>
                <w:sz w:val="20"/>
                <w:lang w:val="en-US"/>
              </w:rPr>
              <w:t xml:space="preserve">10 </w:t>
            </w:r>
          </w:p>
        </w:tc>
      </w:tr>
      <w:tr w:rsidR="009D4F2E" w:rsidRPr="006B52A0" w:rsidTr="00615044">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bookmarkStart w:id="0" w:name="_GoBack"/>
            <w:bookmarkEnd w:id="0"/>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r w:rsidR="00241C73"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20"/>
                <w:lang w:val="en-US"/>
              </w:rPr>
            </w:pPr>
            <w:r>
              <w:rPr>
                <w:b w:val="0"/>
                <w:sz w:val="20"/>
                <w:lang w:val="en-US"/>
              </w:rPr>
              <w:t xml:space="preserve">Mark Hamilton </w:t>
            </w:r>
          </w:p>
        </w:tc>
        <w:tc>
          <w:tcPr>
            <w:tcW w:w="1747"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20"/>
                <w:lang w:val="en-US"/>
              </w:rPr>
            </w:pPr>
            <w:proofErr w:type="spellStart"/>
            <w:r>
              <w:rPr>
                <w:b w:val="0"/>
                <w:sz w:val="20"/>
                <w:lang w:val="en-US"/>
              </w:rPr>
              <w:t>Spectralink</w:t>
            </w:r>
            <w:proofErr w:type="spellEnd"/>
          </w:p>
        </w:tc>
        <w:tc>
          <w:tcPr>
            <w:tcW w:w="2171" w:type="dxa"/>
            <w:tcBorders>
              <w:top w:val="single" w:sz="4" w:space="0" w:color="auto"/>
              <w:left w:val="single" w:sz="4" w:space="0" w:color="auto"/>
              <w:bottom w:val="single" w:sz="4" w:space="0" w:color="auto"/>
              <w:right w:val="single" w:sz="4" w:space="0" w:color="auto"/>
            </w:tcBorders>
            <w:vAlign w:val="center"/>
          </w:tcPr>
          <w:p w:rsidR="00241C73" w:rsidRDefault="00241C73"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16"/>
                <w:lang w:val="en-US"/>
              </w:rPr>
            </w:pPr>
            <w:r>
              <w:rPr>
                <w:b w:val="0"/>
                <w:sz w:val="16"/>
                <w:lang w:val="en-US"/>
              </w:rPr>
              <w:t>Mark.hamilton@spectralink.com</w:t>
            </w: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r w:rsidRPr="00E61CD7">
              <w:rPr>
                <w:b w:val="0"/>
                <w:bCs/>
                <w:sz w:val="20"/>
                <w:lang w:val="en-US"/>
              </w:rPr>
              <w:t>Mark Rison</w:t>
            </w: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rPr>
                <w:b w:val="0"/>
                <w:bCs/>
                <w:sz w:val="20"/>
                <w:lang w:val="en-US"/>
              </w:rPr>
            </w:pPr>
            <w:r w:rsidRPr="00E61CD7">
              <w:rPr>
                <w:b w:val="0"/>
                <w:bCs/>
                <w:sz w:val="20"/>
                <w:lang w:val="en-US"/>
              </w:rPr>
              <w:t>Samsung</w:t>
            </w:r>
          </w:p>
        </w:tc>
        <w:tc>
          <w:tcPr>
            <w:tcW w:w="2171"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r w:rsidRPr="00E61CD7">
              <w:rPr>
                <w:b w:val="0"/>
                <w:bCs/>
                <w:sz w:val="20"/>
                <w:lang w:val="en-US"/>
              </w:rPr>
              <w:t>m.rison@samsung.com</w:t>
            </w: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08D89817" wp14:editId="784F6732">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241C7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w:t>
                            </w:r>
                            <w:r w:rsidR="00241C73">
                              <w:rPr>
                                <w:b w:val="0"/>
                                <w:bCs/>
                                <w:sz w:val="24"/>
                                <w:szCs w:val="24"/>
                              </w:rPr>
                              <w:t>s</w:t>
                            </w:r>
                            <w:r w:rsidR="00516713">
                              <w:rPr>
                                <w:b w:val="0"/>
                                <w:bCs/>
                                <w:sz w:val="24"/>
                                <w:szCs w:val="24"/>
                              </w:rPr>
                              <w:t xml:space="preserve"> </w:t>
                            </w:r>
                            <w:r w:rsidR="00241C73">
                              <w:rPr>
                                <w:rFonts w:asciiTheme="majorBidi" w:hAnsiTheme="majorBidi" w:cstheme="majorBidi"/>
                                <w:sz w:val="24"/>
                                <w:szCs w:val="24"/>
                              </w:rPr>
                              <w:t>2423, 2424, 2411, 2412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241C7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w:t>
                      </w:r>
                      <w:r w:rsidR="00241C73">
                        <w:rPr>
                          <w:b w:val="0"/>
                          <w:bCs/>
                          <w:sz w:val="24"/>
                          <w:szCs w:val="24"/>
                        </w:rPr>
                        <w:t>s</w:t>
                      </w:r>
                      <w:r w:rsidR="00516713">
                        <w:rPr>
                          <w:b w:val="0"/>
                          <w:bCs/>
                          <w:sz w:val="24"/>
                          <w:szCs w:val="24"/>
                        </w:rPr>
                        <w:t xml:space="preserve"> </w:t>
                      </w:r>
                      <w:r w:rsidR="00241C73">
                        <w:rPr>
                          <w:rFonts w:asciiTheme="majorBidi" w:hAnsiTheme="majorBidi" w:cstheme="majorBidi"/>
                          <w:sz w:val="24"/>
                          <w:szCs w:val="24"/>
                        </w:rPr>
                        <w:t>2423</w:t>
                      </w:r>
                      <w:r w:rsidR="00241C73">
                        <w:rPr>
                          <w:rFonts w:asciiTheme="majorBidi" w:hAnsiTheme="majorBidi" w:cstheme="majorBidi"/>
                          <w:sz w:val="24"/>
                          <w:szCs w:val="24"/>
                        </w:rPr>
                        <w:t>,</w:t>
                      </w:r>
                      <w:r w:rsidR="00241C73">
                        <w:rPr>
                          <w:rFonts w:asciiTheme="majorBidi" w:hAnsiTheme="majorBidi" w:cstheme="majorBidi"/>
                          <w:sz w:val="24"/>
                          <w:szCs w:val="24"/>
                        </w:rPr>
                        <w:t xml:space="preserve"> 2424</w:t>
                      </w:r>
                      <w:r w:rsidR="00241C73">
                        <w:rPr>
                          <w:rFonts w:asciiTheme="majorBidi" w:hAnsiTheme="majorBidi" w:cstheme="majorBidi"/>
                          <w:sz w:val="24"/>
                          <w:szCs w:val="24"/>
                        </w:rPr>
                        <w:t>,</w:t>
                      </w:r>
                      <w:r w:rsidR="00241C73">
                        <w:rPr>
                          <w:rFonts w:asciiTheme="majorBidi" w:hAnsiTheme="majorBidi" w:cstheme="majorBidi"/>
                          <w:sz w:val="24"/>
                          <w:szCs w:val="24"/>
                        </w:rPr>
                        <w:t xml:space="preserve"> 2411</w:t>
                      </w:r>
                      <w:r w:rsidR="00241C73">
                        <w:rPr>
                          <w:rFonts w:asciiTheme="majorBidi" w:hAnsiTheme="majorBidi" w:cstheme="majorBidi"/>
                          <w:sz w:val="24"/>
                          <w:szCs w:val="24"/>
                        </w:rPr>
                        <w:t>,</w:t>
                      </w:r>
                      <w:r w:rsidR="00241C73">
                        <w:rPr>
                          <w:rFonts w:asciiTheme="majorBidi" w:hAnsiTheme="majorBidi" w:cstheme="majorBidi"/>
                          <w:sz w:val="24"/>
                          <w:szCs w:val="24"/>
                        </w:rPr>
                        <w:t xml:space="preserve"> 2412</w:t>
                      </w:r>
                    </w:p>
                  </w:txbxContent>
                </v:textbox>
              </v:shape>
            </w:pict>
          </mc:Fallback>
        </mc:AlternateContent>
      </w:r>
    </w:p>
    <w:p w:rsidR="00241C73" w:rsidRDefault="009645E9" w:rsidP="00241C73">
      <w:pPr>
        <w:spacing w:after="0" w:line="240" w:lineRule="auto"/>
        <w:rPr>
          <w:b/>
        </w:rPr>
      </w:pPr>
      <w:r>
        <w:rPr>
          <w:b/>
        </w:rPr>
        <w:t xml:space="preserve">CID </w:t>
      </w:r>
      <w:proofErr w:type="gramStart"/>
      <w:r>
        <w:rPr>
          <w:b/>
        </w:rPr>
        <w:t>166</w:t>
      </w:r>
      <w:r w:rsidR="009D4F2E" w:rsidRPr="00B14C6C">
        <w:rPr>
          <w:b/>
        </w:rPr>
        <w:br w:type="page"/>
      </w:r>
      <w:r w:rsidR="00241C73">
        <w:rPr>
          <w:b/>
        </w:rPr>
        <w:lastRenderedPageBreak/>
        <w:t>Introduction</w:t>
      </w:r>
      <w:proofErr w:type="gramEnd"/>
      <w:r w:rsidR="00241C73">
        <w:rPr>
          <w:b/>
        </w:rPr>
        <w:t>.</w:t>
      </w:r>
    </w:p>
    <w:p w:rsidR="00241C73" w:rsidRDefault="00241C73" w:rsidP="00241C73">
      <w:pPr>
        <w:spacing w:after="0" w:line="240" w:lineRule="auto"/>
        <w:rPr>
          <w:b/>
        </w:rPr>
      </w:pPr>
      <w:r>
        <w:rPr>
          <w:b/>
        </w:rPr>
        <w:t xml:space="preserve">CIDs </w:t>
      </w:r>
      <w:r>
        <w:rPr>
          <w:rFonts w:asciiTheme="majorBidi" w:hAnsiTheme="majorBidi" w:cstheme="majorBidi"/>
          <w:sz w:val="24"/>
          <w:szCs w:val="24"/>
        </w:rPr>
        <w:t xml:space="preserve">2423, 2424, 2411, </w:t>
      </w:r>
      <w:proofErr w:type="gramStart"/>
      <w:r>
        <w:rPr>
          <w:rFonts w:asciiTheme="majorBidi" w:hAnsiTheme="majorBidi" w:cstheme="majorBidi"/>
          <w:sz w:val="24"/>
          <w:szCs w:val="24"/>
        </w:rPr>
        <w:t>2412</w:t>
      </w:r>
      <w:proofErr w:type="gramEnd"/>
      <w:r>
        <w:rPr>
          <w:rFonts w:asciiTheme="majorBidi" w:hAnsiTheme="majorBidi" w:cstheme="majorBidi"/>
          <w:sz w:val="24"/>
          <w:szCs w:val="24"/>
        </w:rPr>
        <w:t xml:space="preserve"> are proposals to deprecate in some manner, the use of clause 16 and clause 17 data rates.  </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These CIDs and the deprecation of Clauses 16 and 17 were discussed at length in 11mc on Thursday PM 1 on November 13, 2013.</w:t>
      </w:r>
    </w:p>
    <w:p w:rsidR="00241C73" w:rsidRDefault="00241C73" w:rsidP="00241C73">
      <w:pPr>
        <w:spacing w:after="0" w:line="240" w:lineRule="auto"/>
        <w:rPr>
          <w:rFonts w:asciiTheme="majorBidi" w:hAnsiTheme="majorBidi" w:cstheme="majorBidi"/>
          <w:sz w:val="24"/>
          <w:szCs w:val="24"/>
        </w:rPr>
      </w:pPr>
    </w:p>
    <w:p w:rsidR="00241C73" w:rsidRPr="00241C73" w:rsidRDefault="00241C73" w:rsidP="00241C73">
      <w:pPr>
        <w:spacing w:after="0" w:line="240" w:lineRule="auto"/>
        <w:rPr>
          <w:rFonts w:asciiTheme="majorBidi" w:hAnsiTheme="majorBidi" w:cstheme="majorBidi"/>
          <w:b/>
          <w:bCs/>
          <w:sz w:val="24"/>
          <w:szCs w:val="24"/>
        </w:rPr>
      </w:pPr>
      <w:r w:rsidRPr="00241C73">
        <w:rPr>
          <w:rFonts w:asciiTheme="majorBidi" w:hAnsiTheme="majorBidi" w:cstheme="majorBidi"/>
          <w:b/>
          <w:bCs/>
          <w:sz w:val="24"/>
          <w:szCs w:val="24"/>
        </w:rPr>
        <w:t>“Deprecated”</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 xml:space="preserve">It was established/decided that the term ‘Deprecated’ is used with the meaning of “discouraged”.  Hence 11b is discouraged by all three Proposals presented here and which were also presented during the 11mc discussions.  </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This may have the interpretation that in the future it could be upgraded to “Obsolete and may be removed” in 11md, but in 11mc it is “deprecated”.  A ‘three step approach’ was discussed that consisted of the steps:</w:t>
      </w:r>
    </w:p>
    <w:p w:rsidR="00241C73" w:rsidRDefault="00241C73" w:rsidP="007E3885">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“Deprecated”.  Notice that the referenced text is ‘discouraged’ and any new devise is discouraged from </w:t>
      </w:r>
      <w:r w:rsidR="007E3885">
        <w:rPr>
          <w:rFonts w:asciiTheme="majorBidi" w:hAnsiTheme="majorBidi" w:cstheme="majorBidi"/>
          <w:sz w:val="24"/>
          <w:szCs w:val="24"/>
        </w:rPr>
        <w:t xml:space="preserve">using it.  It is also </w:t>
      </w:r>
      <w:r>
        <w:rPr>
          <w:rFonts w:asciiTheme="majorBidi" w:hAnsiTheme="majorBidi" w:cstheme="majorBidi"/>
          <w:sz w:val="24"/>
          <w:szCs w:val="24"/>
        </w:rPr>
        <w:t>a notice that in future it i</w:t>
      </w:r>
      <w:r w:rsidR="007E3885">
        <w:rPr>
          <w:rFonts w:asciiTheme="majorBidi" w:hAnsiTheme="majorBidi" w:cstheme="majorBidi"/>
          <w:sz w:val="24"/>
          <w:szCs w:val="24"/>
        </w:rPr>
        <w:t>s</w:t>
      </w:r>
      <w:r>
        <w:rPr>
          <w:rFonts w:asciiTheme="majorBidi" w:hAnsiTheme="majorBidi" w:cstheme="majorBidi"/>
          <w:sz w:val="24"/>
          <w:szCs w:val="24"/>
        </w:rPr>
        <w:t xml:space="preserve"> likely to be made ‘obsolete’</w:t>
      </w:r>
    </w:p>
    <w:p w:rsidR="00241C73" w:rsidRDefault="00241C73" w:rsidP="00241C73">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“Obsolete” is a notice that the referenced text should not be used in any new product </w:t>
      </w:r>
      <w:r w:rsidR="007E3885">
        <w:rPr>
          <w:rFonts w:asciiTheme="majorBidi" w:hAnsiTheme="majorBidi" w:cstheme="majorBidi"/>
          <w:sz w:val="24"/>
          <w:szCs w:val="24"/>
        </w:rPr>
        <w:t xml:space="preserve">and in addition is </w:t>
      </w:r>
      <w:r>
        <w:rPr>
          <w:rFonts w:asciiTheme="majorBidi" w:hAnsiTheme="majorBidi" w:cstheme="majorBidi"/>
          <w:sz w:val="24"/>
          <w:szCs w:val="24"/>
        </w:rPr>
        <w:t>likely to be removed</w:t>
      </w:r>
      <w:r w:rsidR="007E3885">
        <w:rPr>
          <w:rFonts w:asciiTheme="majorBidi" w:hAnsiTheme="majorBidi" w:cstheme="majorBidi"/>
          <w:sz w:val="24"/>
          <w:szCs w:val="24"/>
        </w:rPr>
        <w:t xml:space="preserve"> in subsequent revisions of the Standard. </w:t>
      </w:r>
    </w:p>
    <w:p w:rsidR="007E3885" w:rsidRPr="00241C73" w:rsidRDefault="007E3885" w:rsidP="00241C73">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Remove </w:t>
      </w:r>
    </w:p>
    <w:p w:rsidR="00241C73" w:rsidRDefault="00241C73" w:rsidP="00241C73">
      <w:pPr>
        <w:spacing w:after="0" w:line="240" w:lineRule="auto"/>
        <w:rPr>
          <w:rFonts w:asciiTheme="majorBidi" w:hAnsiTheme="majorBidi" w:cstheme="majorBidi"/>
          <w:sz w:val="24"/>
          <w:szCs w:val="24"/>
        </w:rPr>
      </w:pPr>
    </w:p>
    <w:p w:rsidR="007E3885" w:rsidRDefault="007E3885" w:rsidP="00241C73">
      <w:pPr>
        <w:spacing w:after="0" w:line="240" w:lineRule="auto"/>
        <w:rPr>
          <w:rFonts w:asciiTheme="majorBidi" w:hAnsiTheme="majorBidi" w:cstheme="majorBidi"/>
          <w:sz w:val="24"/>
          <w:szCs w:val="24"/>
        </w:rPr>
      </w:pPr>
    </w:p>
    <w:p w:rsidR="00241C73" w:rsidRDefault="007E3885" w:rsidP="007E3885">
      <w:pPr>
        <w:spacing w:after="0" w:line="240" w:lineRule="auto"/>
        <w:rPr>
          <w:rFonts w:asciiTheme="majorBidi" w:hAnsiTheme="majorBidi" w:cstheme="majorBidi"/>
          <w:sz w:val="24"/>
          <w:szCs w:val="24"/>
        </w:rPr>
      </w:pPr>
      <w:r>
        <w:rPr>
          <w:rFonts w:asciiTheme="majorBidi" w:hAnsiTheme="majorBidi" w:cstheme="majorBidi"/>
          <w:sz w:val="24"/>
          <w:szCs w:val="24"/>
        </w:rPr>
        <w:t xml:space="preserve">Based upon the ‘3 step’ rule, </w:t>
      </w:r>
      <w:r w:rsidR="00241C73">
        <w:rPr>
          <w:rFonts w:asciiTheme="majorBidi" w:hAnsiTheme="majorBidi" w:cstheme="majorBidi"/>
          <w:sz w:val="24"/>
          <w:szCs w:val="24"/>
        </w:rPr>
        <w:t xml:space="preserve">it is reasonable to assume that </w:t>
      </w:r>
      <w:r>
        <w:rPr>
          <w:rFonts w:asciiTheme="majorBidi" w:hAnsiTheme="majorBidi" w:cstheme="majorBidi"/>
          <w:sz w:val="24"/>
          <w:szCs w:val="24"/>
        </w:rPr>
        <w:t xml:space="preserve">if </w:t>
      </w:r>
      <w:r w:rsidR="00241C73">
        <w:rPr>
          <w:rFonts w:asciiTheme="majorBidi" w:hAnsiTheme="majorBidi" w:cstheme="majorBidi"/>
          <w:sz w:val="24"/>
          <w:szCs w:val="24"/>
        </w:rPr>
        <w:t xml:space="preserve">Clauses 16 and 17 </w:t>
      </w:r>
      <w:r>
        <w:rPr>
          <w:rFonts w:asciiTheme="majorBidi" w:hAnsiTheme="majorBidi" w:cstheme="majorBidi"/>
          <w:sz w:val="24"/>
          <w:szCs w:val="24"/>
        </w:rPr>
        <w:t xml:space="preserve">were ‘deprecated, then they </w:t>
      </w:r>
      <w:r w:rsidR="00241C73">
        <w:rPr>
          <w:rFonts w:asciiTheme="majorBidi" w:hAnsiTheme="majorBidi" w:cstheme="majorBidi"/>
          <w:sz w:val="24"/>
          <w:szCs w:val="24"/>
        </w:rPr>
        <w:t>would not be removed until 2022 at the earliest.</w:t>
      </w:r>
    </w:p>
    <w:p w:rsidR="00241C73" w:rsidRDefault="00241C73" w:rsidP="00241C73">
      <w:pPr>
        <w:spacing w:after="0" w:line="240" w:lineRule="auto"/>
        <w:rPr>
          <w:rFonts w:asciiTheme="majorBidi" w:hAnsiTheme="majorBidi" w:cstheme="majorBidi"/>
          <w:sz w:val="24"/>
          <w:szCs w:val="24"/>
        </w:rPr>
      </w:pPr>
    </w:p>
    <w:p w:rsidR="00241C73" w:rsidRPr="0051198B" w:rsidRDefault="00241C73" w:rsidP="00241C73">
      <w:pPr>
        <w:spacing w:after="0" w:line="240" w:lineRule="auto"/>
        <w:rPr>
          <w:rFonts w:asciiTheme="majorBidi" w:hAnsiTheme="majorBidi" w:cstheme="majorBidi"/>
          <w:b/>
          <w:bCs/>
          <w:sz w:val="24"/>
          <w:szCs w:val="24"/>
          <w:u w:val="single"/>
        </w:rPr>
      </w:pPr>
      <w:r w:rsidRPr="0051198B">
        <w:rPr>
          <w:rFonts w:asciiTheme="majorBidi" w:hAnsiTheme="majorBidi" w:cstheme="majorBidi"/>
          <w:b/>
          <w:bCs/>
          <w:sz w:val="24"/>
          <w:szCs w:val="24"/>
          <w:u w:val="single"/>
        </w:rPr>
        <w:t>Proposal A:</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Deprecate Clauses 16 and 17.  Make no changes to Clause 19.</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Discussion</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Rationale is that this clearly sends the message but it does keep Clause 16 and 17 data rates mandatory in Clause 19 which would probably cause confusion and definitely invite many comments.  For this reason, this is not recommended as a viable option.</w:t>
      </w:r>
    </w:p>
    <w:p w:rsidR="00241C73" w:rsidRDefault="00241C73" w:rsidP="00241C73">
      <w:pPr>
        <w:spacing w:after="0" w:line="240" w:lineRule="auto"/>
        <w:rPr>
          <w:rFonts w:asciiTheme="majorBidi" w:hAnsiTheme="majorBidi" w:cstheme="majorBidi"/>
          <w:sz w:val="24"/>
          <w:szCs w:val="24"/>
        </w:rPr>
      </w:pPr>
    </w:p>
    <w:p w:rsidR="00241C73" w:rsidRPr="0051198B" w:rsidRDefault="00241C73" w:rsidP="00241C73">
      <w:pPr>
        <w:spacing w:after="0" w:line="240" w:lineRule="auto"/>
        <w:rPr>
          <w:rFonts w:asciiTheme="majorBidi" w:hAnsiTheme="majorBidi" w:cstheme="majorBidi"/>
          <w:b/>
          <w:bCs/>
          <w:sz w:val="24"/>
          <w:szCs w:val="24"/>
          <w:u w:val="single"/>
        </w:rPr>
      </w:pPr>
      <w:r w:rsidRPr="0051198B">
        <w:rPr>
          <w:rFonts w:asciiTheme="majorBidi" w:hAnsiTheme="majorBidi" w:cstheme="majorBidi"/>
          <w:b/>
          <w:bCs/>
          <w:sz w:val="24"/>
          <w:szCs w:val="24"/>
          <w:u w:val="single"/>
        </w:rPr>
        <w:t>Proposal B:</w:t>
      </w:r>
    </w:p>
    <w:p w:rsidR="00241C73" w:rsidRPr="00140A4B"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Deprecate Clauses 16 and 17 and make changes to Clause 19 to make use of Clause 16 and 17 data rates optional (and also deprecated, i.e. discouraged).</w:t>
      </w:r>
    </w:p>
    <w:p w:rsidR="00241C73" w:rsidRDefault="00241C73" w:rsidP="00241C73">
      <w:pPr>
        <w:spacing w:after="0" w:line="240" w:lineRule="auto"/>
        <w:ind w:left="720" w:hanging="720"/>
        <w:rPr>
          <w:rFonts w:asciiTheme="majorBidi" w:hAnsiTheme="majorBidi" w:cstheme="majorBidi"/>
          <w:sz w:val="24"/>
          <w:szCs w:val="24"/>
        </w:rPr>
      </w:pPr>
    </w:p>
    <w:p w:rsidR="00241C73" w:rsidRDefault="00241C73" w:rsidP="00241C73">
      <w:pPr>
        <w:spacing w:after="0" w:line="240" w:lineRule="auto"/>
        <w:ind w:left="720" w:hanging="720"/>
        <w:rPr>
          <w:rFonts w:asciiTheme="majorBidi" w:hAnsiTheme="majorBidi" w:cstheme="majorBidi"/>
          <w:sz w:val="24"/>
          <w:szCs w:val="24"/>
        </w:rPr>
      </w:pPr>
      <w:r>
        <w:rPr>
          <w:rFonts w:asciiTheme="majorBidi" w:hAnsiTheme="majorBidi" w:cstheme="majorBidi"/>
          <w:sz w:val="24"/>
          <w:szCs w:val="24"/>
        </w:rPr>
        <w:t>This requires following changes to Clause 19.1.2</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Default="00241C73" w:rsidP="00241C73">
      <w:pPr>
        <w:autoSpaceDE w:val="0"/>
        <w:autoSpaceDN w:val="0"/>
        <w:adjustRightInd w:val="0"/>
        <w:spacing w:after="0" w:line="240" w:lineRule="auto"/>
        <w:rPr>
          <w:rFonts w:asciiTheme="majorBidi" w:hAnsiTheme="majorBidi" w:cstheme="majorBidi"/>
          <w:sz w:val="24"/>
          <w:szCs w:val="24"/>
        </w:rPr>
      </w:pPr>
      <w:r>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Replace with</w:t>
      </w: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Pr="00140A4B" w:rsidRDefault="00241C73" w:rsidP="00241C73">
      <w:pPr>
        <w:autoSpaceDE w:val="0"/>
        <w:autoSpaceDN w:val="0"/>
        <w:adjustRightInd w:val="0"/>
        <w:spacing w:after="0" w:line="240" w:lineRule="auto"/>
        <w:rPr>
          <w:rFonts w:asciiTheme="majorBidi" w:hAnsiTheme="majorBidi" w:cstheme="majorBidi"/>
          <w:color w:val="FF0000"/>
          <w:sz w:val="24"/>
          <w:szCs w:val="24"/>
        </w:rPr>
      </w:pPr>
      <w:r>
        <w:rPr>
          <w:rFonts w:ascii="TimesNewRomanPSMT" w:hAnsi="TimesNewRomanPSMT" w:cs="TimesNewRomanPSMT"/>
          <w:sz w:val="20"/>
          <w:szCs w:val="20"/>
        </w:rPr>
        <w:t xml:space="preserve">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w:t>
      </w:r>
      <w:r w:rsidRPr="00140A4B">
        <w:rPr>
          <w:rFonts w:ascii="TimesNewRomanPSMT" w:hAnsi="TimesNewRomanPSMT" w:cs="TimesNewRomanPSMT"/>
          <w:color w:val="FF0000"/>
          <w:sz w:val="20"/>
          <w:szCs w:val="20"/>
        </w:rPr>
        <w:t>Of these rates, transmission and reception capability for 1, 2, 5.5, and 11 Mb/s are optional and deprecated, but transmission and reception capability for 6, 11, 12, and 24 Mb/s data rates is mandatory.</w:t>
      </w:r>
    </w:p>
    <w:p w:rsidR="00241C73" w:rsidRPr="00140A4B" w:rsidRDefault="00241C73" w:rsidP="00241C73">
      <w:pPr>
        <w:autoSpaceDE w:val="0"/>
        <w:autoSpaceDN w:val="0"/>
        <w:adjustRightInd w:val="0"/>
        <w:spacing w:after="0" w:line="240" w:lineRule="auto"/>
        <w:rPr>
          <w:rFonts w:asciiTheme="majorBidi" w:hAnsiTheme="majorBidi" w:cstheme="majorBidi"/>
          <w:color w:val="FF0000"/>
          <w:sz w:val="24"/>
          <w:szCs w:val="24"/>
        </w:rPr>
      </w:pPr>
    </w:p>
    <w:p w:rsidR="00241C73" w:rsidRPr="00A55C40" w:rsidRDefault="00241C73" w:rsidP="00241C73">
      <w:pPr>
        <w:spacing w:after="0" w:line="240" w:lineRule="auto"/>
        <w:rPr>
          <w:rFonts w:asciiTheme="majorBidi" w:hAnsiTheme="majorBidi" w:cstheme="majorBidi"/>
          <w:b/>
          <w:bCs/>
          <w:sz w:val="24"/>
          <w:szCs w:val="24"/>
        </w:rPr>
      </w:pPr>
      <w:r w:rsidRPr="00A55C40">
        <w:rPr>
          <w:rFonts w:asciiTheme="majorBidi" w:hAnsiTheme="majorBidi" w:cstheme="majorBidi"/>
          <w:b/>
          <w:bCs/>
          <w:sz w:val="24"/>
          <w:szCs w:val="24"/>
        </w:rPr>
        <w:t>Discussion</w:t>
      </w:r>
    </w:p>
    <w:p w:rsidR="00241C73" w:rsidRPr="00A55C40" w:rsidRDefault="007E3885" w:rsidP="007E3885">
      <w:pPr>
        <w:spacing w:after="0" w:line="240" w:lineRule="auto"/>
        <w:rPr>
          <w:rFonts w:asciiTheme="majorBidi" w:hAnsiTheme="majorBidi" w:cstheme="majorBidi"/>
          <w:sz w:val="24"/>
          <w:szCs w:val="24"/>
        </w:rPr>
      </w:pPr>
      <w:r>
        <w:rPr>
          <w:rFonts w:asciiTheme="majorBidi" w:hAnsiTheme="majorBidi" w:cstheme="majorBidi"/>
          <w:sz w:val="24"/>
          <w:szCs w:val="24"/>
        </w:rPr>
        <w:t>A p</w:t>
      </w:r>
      <w:r w:rsidR="00241C73">
        <w:rPr>
          <w:rFonts w:asciiTheme="majorBidi" w:hAnsiTheme="majorBidi" w:cstheme="majorBidi"/>
          <w:sz w:val="24"/>
          <w:szCs w:val="24"/>
        </w:rPr>
        <w:t xml:space="preserve">roblem </w:t>
      </w:r>
      <w:r>
        <w:rPr>
          <w:rFonts w:asciiTheme="majorBidi" w:hAnsiTheme="majorBidi" w:cstheme="majorBidi"/>
          <w:sz w:val="24"/>
          <w:szCs w:val="24"/>
        </w:rPr>
        <w:t xml:space="preserve">with this proposal </w:t>
      </w:r>
      <w:r w:rsidR="00241C73">
        <w:rPr>
          <w:rFonts w:asciiTheme="majorBidi" w:hAnsiTheme="majorBidi" w:cstheme="majorBidi"/>
          <w:sz w:val="24"/>
          <w:szCs w:val="24"/>
        </w:rPr>
        <w:t>is that existing APs tend to Beacon at 1Mbps.  Hence, new 11g devices that did not support 11b rates would not receive the beacons and this could cause problems in the ‘changeover’ period.  Hence, this proposal is not recommended.</w:t>
      </w:r>
    </w:p>
    <w:p w:rsidR="007E3885" w:rsidRDefault="007E3885" w:rsidP="00241C73">
      <w:pPr>
        <w:spacing w:after="0" w:line="240" w:lineRule="auto"/>
        <w:rPr>
          <w:rFonts w:asciiTheme="majorBidi" w:hAnsiTheme="majorBidi" w:cstheme="majorBidi"/>
          <w:b/>
          <w:bCs/>
          <w:sz w:val="24"/>
          <w:szCs w:val="24"/>
          <w:u w:val="single"/>
        </w:rPr>
      </w:pPr>
    </w:p>
    <w:p w:rsidR="00241C73" w:rsidRPr="0051198B" w:rsidRDefault="00241C73" w:rsidP="00241C73">
      <w:pPr>
        <w:spacing w:after="0" w:line="240" w:lineRule="auto"/>
        <w:rPr>
          <w:rFonts w:asciiTheme="majorBidi" w:hAnsiTheme="majorBidi" w:cstheme="majorBidi"/>
          <w:b/>
          <w:bCs/>
          <w:sz w:val="24"/>
          <w:szCs w:val="24"/>
          <w:u w:val="single"/>
        </w:rPr>
      </w:pPr>
      <w:r w:rsidRPr="0051198B">
        <w:rPr>
          <w:rFonts w:asciiTheme="majorBidi" w:hAnsiTheme="majorBidi" w:cstheme="majorBidi"/>
          <w:b/>
          <w:bCs/>
          <w:sz w:val="24"/>
          <w:szCs w:val="24"/>
          <w:u w:val="single"/>
        </w:rPr>
        <w:t>Proposal C:</w:t>
      </w:r>
    </w:p>
    <w:p w:rsidR="00241C73" w:rsidRPr="00140A4B"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Deprecate Clauses 16 and 17 and make changes to Clause 19 to make use of Clause 16 and 17 data rates optional for transmit but mandatory for receive.</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ind w:left="720" w:hanging="720"/>
        <w:rPr>
          <w:rFonts w:asciiTheme="majorBidi" w:hAnsiTheme="majorBidi" w:cstheme="majorBidi"/>
          <w:sz w:val="24"/>
          <w:szCs w:val="24"/>
        </w:rPr>
      </w:pPr>
      <w:r>
        <w:rPr>
          <w:rFonts w:asciiTheme="majorBidi" w:hAnsiTheme="majorBidi" w:cstheme="majorBidi"/>
          <w:sz w:val="24"/>
          <w:szCs w:val="24"/>
        </w:rPr>
        <w:t>This requires following changes to Clause 19.1.2</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Default="00241C73" w:rsidP="00241C73">
      <w:pPr>
        <w:spacing w:after="0" w:line="240" w:lineRule="auto"/>
        <w:rPr>
          <w:rFonts w:asciiTheme="majorBidi" w:hAnsiTheme="majorBidi" w:cstheme="majorBidi"/>
          <w:sz w:val="24"/>
          <w:szCs w:val="24"/>
        </w:rPr>
      </w:pPr>
      <w:r>
        <w:rPr>
          <w:rFonts w:ascii="TimesNewRomanPSMT" w:hAnsi="TimesNewRomanPSMT" w:cs="TimesNewRomanPSMT"/>
          <w:sz w:val="20"/>
          <w:szCs w:val="20"/>
        </w:rPr>
        <w:t xml:space="preserve">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w:t>
      </w:r>
      <w:r w:rsidRPr="00140A4B">
        <w:rPr>
          <w:rFonts w:ascii="TimesNewRomanPSMT" w:hAnsi="TimesNewRomanPSMT" w:cs="TimesNewRomanPSMT"/>
          <w:color w:val="FF0000"/>
          <w:sz w:val="20"/>
          <w:szCs w:val="20"/>
        </w:rPr>
        <w:t xml:space="preserve"> Of these rates, reception capability for 1, 2, 5.5, 6, 11, 12, and 24 Mb/s data rates is mandatory</w:t>
      </w:r>
      <w:r>
        <w:rPr>
          <w:rFonts w:ascii="TimesNewRomanPSMT" w:hAnsi="TimesNewRomanPSMT" w:cs="TimesNewRomanPSMT"/>
          <w:sz w:val="20"/>
          <w:szCs w:val="20"/>
        </w:rPr>
        <w:t xml:space="preserve">, </w:t>
      </w:r>
      <w:r>
        <w:rPr>
          <w:rFonts w:ascii="TimesNewRomanPSMT" w:hAnsi="TimesNewRomanPSMT" w:cs="TimesNewRomanPSMT"/>
          <w:color w:val="FF0000"/>
          <w:sz w:val="20"/>
          <w:szCs w:val="20"/>
        </w:rPr>
        <w:t xml:space="preserve">transmission capability for </w:t>
      </w:r>
      <w:r w:rsidRPr="00140A4B">
        <w:rPr>
          <w:rFonts w:ascii="TimesNewRomanPSMT" w:hAnsi="TimesNewRomanPSMT" w:cs="TimesNewRomanPSMT"/>
          <w:color w:val="FF0000"/>
          <w:sz w:val="20"/>
          <w:szCs w:val="20"/>
        </w:rPr>
        <w:t>1, 2, 5.5, and 11 Mb/s are optional and deprecated, but transmission capability for 6, 11, 12, and 24 Mb/s data rates is mandatory</w:t>
      </w:r>
      <w:r>
        <w:rPr>
          <w:rFonts w:ascii="TimesNewRomanPSMT" w:hAnsi="TimesNewRomanPSMT" w:cs="TimesNewRomanPSMT"/>
          <w:color w:val="FF0000"/>
          <w:sz w:val="20"/>
          <w:szCs w:val="20"/>
        </w:rPr>
        <w:t>.</w:t>
      </w:r>
    </w:p>
    <w:p w:rsidR="00241C73" w:rsidRDefault="00241C73" w:rsidP="00241C73">
      <w:pPr>
        <w:pStyle w:val="ListParagraph"/>
        <w:spacing w:after="0" w:line="240" w:lineRule="auto"/>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p>
    <w:p w:rsidR="00241C73" w:rsidRPr="00255AD7" w:rsidRDefault="00241C73" w:rsidP="00241C73">
      <w:pPr>
        <w:pStyle w:val="ListParagraph"/>
        <w:spacing w:after="0" w:line="240" w:lineRule="auto"/>
        <w:ind w:left="0"/>
        <w:rPr>
          <w:rFonts w:asciiTheme="majorBidi" w:hAnsiTheme="majorBidi" w:cstheme="majorBidi"/>
          <w:b/>
          <w:bCs/>
          <w:sz w:val="24"/>
          <w:szCs w:val="24"/>
        </w:rPr>
      </w:pPr>
      <w:r w:rsidRPr="00255AD7">
        <w:rPr>
          <w:rFonts w:asciiTheme="majorBidi" w:hAnsiTheme="majorBidi" w:cstheme="majorBidi"/>
          <w:b/>
          <w:bCs/>
          <w:sz w:val="24"/>
          <w:szCs w:val="24"/>
        </w:rPr>
        <w:t>Discussion:</w:t>
      </w: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In Proposal C, the reception of 11b rates is still mandatory, therefore new 11g devices would still receive 1Mbps beacons.  The deprecation of the transmission of the 11b rates still provides a clear indication that new 11g APs could start to use 6Mbps for Beacons, and new STAs use 6Mbps for probes.  The reception of 11b provides ‘protection’ to 11b STAs in the meanwhile.  It could be that in 11md the step to ‘Obsolete” could be made directly for the reception of 11b packets rather than the ‘optional and deprecated step, but that can be addressed in 11md.</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This Proposal is recommended. </w:t>
      </w:r>
    </w:p>
    <w:p w:rsidR="00241C73" w:rsidRDefault="00241C73" w:rsidP="00241C73">
      <w:pPr>
        <w:pStyle w:val="ListParagraph"/>
        <w:spacing w:after="0" w:line="240" w:lineRule="auto"/>
        <w:ind w:left="0"/>
        <w:rPr>
          <w:rFonts w:asciiTheme="majorBidi" w:hAnsiTheme="majorBidi" w:cstheme="majorBidi"/>
          <w:sz w:val="24"/>
          <w:szCs w:val="24"/>
        </w:rPr>
      </w:pPr>
    </w:p>
    <w:p w:rsidR="007E3885" w:rsidRDefault="007E3885">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rsidR="00241C73" w:rsidRPr="007E3885" w:rsidRDefault="00241C73" w:rsidP="00241C73">
      <w:pPr>
        <w:pStyle w:val="ListParagraph"/>
        <w:spacing w:after="0" w:line="240" w:lineRule="auto"/>
        <w:ind w:left="0"/>
        <w:rPr>
          <w:rFonts w:asciiTheme="majorBidi" w:hAnsiTheme="majorBidi" w:cstheme="majorBidi"/>
          <w:b/>
          <w:bCs/>
          <w:sz w:val="24"/>
          <w:szCs w:val="24"/>
        </w:rPr>
      </w:pPr>
      <w:r w:rsidRPr="007E3885">
        <w:rPr>
          <w:rFonts w:asciiTheme="majorBidi" w:hAnsiTheme="majorBidi" w:cstheme="majorBidi"/>
          <w:b/>
          <w:bCs/>
          <w:sz w:val="24"/>
          <w:szCs w:val="24"/>
        </w:rPr>
        <w:lastRenderedPageBreak/>
        <w:t>Proposed Resol</w:t>
      </w:r>
      <w:r w:rsidR="007E3885" w:rsidRPr="007E3885">
        <w:rPr>
          <w:rFonts w:asciiTheme="majorBidi" w:hAnsiTheme="majorBidi" w:cstheme="majorBidi"/>
          <w:b/>
          <w:bCs/>
          <w:sz w:val="24"/>
          <w:szCs w:val="24"/>
        </w:rPr>
        <w:t>u</w:t>
      </w:r>
      <w:r w:rsidRPr="007E3885">
        <w:rPr>
          <w:rFonts w:asciiTheme="majorBidi" w:hAnsiTheme="majorBidi" w:cstheme="majorBidi"/>
          <w:b/>
          <w:bCs/>
          <w:sz w:val="24"/>
          <w:szCs w:val="24"/>
        </w:rPr>
        <w:t>tion:</w:t>
      </w:r>
    </w:p>
    <w:p w:rsidR="00241C73" w:rsidRPr="007E3885" w:rsidRDefault="00241C73" w:rsidP="00241C73">
      <w:pPr>
        <w:pStyle w:val="ListParagraph"/>
        <w:spacing w:after="0" w:line="240" w:lineRule="auto"/>
        <w:ind w:left="0"/>
        <w:rPr>
          <w:rFonts w:asciiTheme="majorBidi" w:hAnsiTheme="majorBidi" w:cstheme="majorBidi"/>
          <w:b/>
          <w:bCs/>
          <w:sz w:val="24"/>
          <w:szCs w:val="24"/>
        </w:rPr>
      </w:pPr>
      <w:r w:rsidRPr="007E3885">
        <w:rPr>
          <w:rFonts w:asciiTheme="majorBidi" w:hAnsiTheme="majorBidi" w:cstheme="majorBidi"/>
          <w:b/>
          <w:bCs/>
          <w:sz w:val="24"/>
          <w:szCs w:val="24"/>
        </w:rPr>
        <w:t>REVISED</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7E3885">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Add following directly after the heading for Claus</w:t>
      </w:r>
      <w:r w:rsidR="007E3885">
        <w:rPr>
          <w:rFonts w:asciiTheme="majorBidi" w:hAnsiTheme="majorBidi" w:cstheme="majorBidi"/>
          <w:sz w:val="24"/>
          <w:szCs w:val="24"/>
        </w:rPr>
        <w:t>e</w:t>
      </w:r>
      <w:r>
        <w:rPr>
          <w:rFonts w:asciiTheme="majorBidi" w:hAnsiTheme="majorBidi" w:cstheme="majorBidi"/>
          <w:sz w:val="24"/>
          <w:szCs w:val="24"/>
        </w:rPr>
        <w:t xml:space="preserve"> 16.</w:t>
      </w: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“Clause 16 is deprecated.”</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Add following directly after the heading for Clause 17.</w:t>
      </w: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“Clause 17 is deprecated.”</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Replace </w:t>
      </w: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Default="00241C73" w:rsidP="00241C73">
      <w:pPr>
        <w:autoSpaceDE w:val="0"/>
        <w:autoSpaceDN w:val="0"/>
        <w:adjustRightInd w:val="0"/>
        <w:spacing w:after="0" w:line="240" w:lineRule="auto"/>
        <w:rPr>
          <w:rFonts w:asciiTheme="majorBidi" w:hAnsiTheme="majorBidi" w:cstheme="majorBidi"/>
          <w:sz w:val="24"/>
          <w:szCs w:val="24"/>
        </w:rPr>
      </w:pPr>
      <w:r>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With</w:t>
      </w: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Default="00241C73" w:rsidP="00241C73">
      <w:pPr>
        <w:spacing w:after="0" w:line="240" w:lineRule="auto"/>
        <w:rPr>
          <w:rFonts w:asciiTheme="majorBidi" w:hAnsiTheme="majorBidi" w:cstheme="majorBidi"/>
          <w:sz w:val="24"/>
          <w:szCs w:val="24"/>
        </w:rPr>
      </w:pPr>
      <w:r>
        <w:rPr>
          <w:rFonts w:ascii="TimesNewRomanPSMT" w:hAnsi="TimesNewRomanPSMT" w:cs="TimesNewRomanPSMT"/>
          <w:sz w:val="20"/>
          <w:szCs w:val="20"/>
        </w:rPr>
        <w:t xml:space="preserve">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w:t>
      </w:r>
      <w:r w:rsidRPr="00140A4B">
        <w:rPr>
          <w:rFonts w:ascii="TimesNewRomanPSMT" w:hAnsi="TimesNewRomanPSMT" w:cs="TimesNewRomanPSMT"/>
          <w:color w:val="FF0000"/>
          <w:sz w:val="20"/>
          <w:szCs w:val="20"/>
        </w:rPr>
        <w:t xml:space="preserve"> Of these rates, reception capability for 1, 2, 5.5, 6, 11, 12, and 24 Mb/s data rates is mandatory</w:t>
      </w:r>
      <w:r>
        <w:rPr>
          <w:rFonts w:ascii="TimesNewRomanPSMT" w:hAnsi="TimesNewRomanPSMT" w:cs="TimesNewRomanPSMT"/>
          <w:sz w:val="20"/>
          <w:szCs w:val="20"/>
        </w:rPr>
        <w:t xml:space="preserve">, </w:t>
      </w:r>
      <w:r>
        <w:rPr>
          <w:rFonts w:ascii="TimesNewRomanPSMT" w:hAnsi="TimesNewRomanPSMT" w:cs="TimesNewRomanPSMT"/>
          <w:color w:val="FF0000"/>
          <w:sz w:val="20"/>
          <w:szCs w:val="20"/>
        </w:rPr>
        <w:t xml:space="preserve">transmission capability for </w:t>
      </w:r>
      <w:r w:rsidRPr="00140A4B">
        <w:rPr>
          <w:rFonts w:ascii="TimesNewRomanPSMT" w:hAnsi="TimesNewRomanPSMT" w:cs="TimesNewRomanPSMT"/>
          <w:color w:val="FF0000"/>
          <w:sz w:val="20"/>
          <w:szCs w:val="20"/>
        </w:rPr>
        <w:t>1, 2, 5.5, and 11 Mb/s are optional and deprecated, but transmission capability for 6, 11, 12, and 24 Mb/s data rates is mandatory</w:t>
      </w:r>
      <w:r>
        <w:rPr>
          <w:rFonts w:ascii="TimesNewRomanPSMT" w:hAnsi="TimesNewRomanPSMT" w:cs="TimesNewRomanPSMT"/>
          <w:color w:val="FF0000"/>
          <w:sz w:val="20"/>
          <w:szCs w:val="20"/>
        </w:rPr>
        <w:t>.</w:t>
      </w:r>
    </w:p>
    <w:p w:rsidR="009D4F2E" w:rsidRPr="00241C73" w:rsidRDefault="009D4F2E" w:rsidP="00241C73">
      <w:pPr>
        <w:rPr>
          <w:rFonts w:ascii="Arial-BoldMT" w:hAnsi="Arial-BoldMT" w:cs="Arial-BoldMT"/>
          <w:bCs/>
          <w:sz w:val="28"/>
          <w:szCs w:val="28"/>
        </w:rPr>
      </w:pPr>
    </w:p>
    <w:sectPr w:rsidR="009D4F2E" w:rsidRPr="00241C73"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E1" w:rsidRDefault="000F4DE1" w:rsidP="0035409E">
      <w:pPr>
        <w:spacing w:after="0" w:line="240" w:lineRule="auto"/>
      </w:pPr>
      <w:r>
        <w:separator/>
      </w:r>
    </w:p>
  </w:endnote>
  <w:endnote w:type="continuationSeparator" w:id="0">
    <w:p w:rsidR="000F4DE1" w:rsidRDefault="000F4DE1"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0F4DE1" w:rsidP="00D4060A">
    <w:pPr>
      <w:pStyle w:val="Footer"/>
    </w:pPr>
    <w:r>
      <w:fldChar w:fldCharType="begin"/>
    </w:r>
    <w:r>
      <w:instrText xml:space="preserve"> SUBJECT  \* MERGEFORMAT </w:instrText>
    </w:r>
    <w:r>
      <w:fldChar w:fldCharType="separate"/>
    </w:r>
    <w:r w:rsidR="00733B3B">
      <w:t>Submission</w:t>
    </w:r>
    <w:r>
      <w:fldChar w:fldCharType="end"/>
    </w:r>
    <w:r w:rsidR="00733B3B">
      <w:tab/>
      <w:t xml:space="preserve">page </w:t>
    </w:r>
    <w:r w:rsidR="00CA0F27">
      <w:fldChar w:fldCharType="begin"/>
    </w:r>
    <w:r w:rsidR="00733B3B">
      <w:instrText xml:space="preserve">page </w:instrText>
    </w:r>
    <w:r w:rsidR="00CA0F27">
      <w:fldChar w:fldCharType="separate"/>
    </w:r>
    <w:r w:rsidR="00615044">
      <w:rPr>
        <w:noProof/>
      </w:rPr>
      <w:t>1</w:t>
    </w:r>
    <w:r w:rsidR="00CA0F27">
      <w:fldChar w:fldCharType="end"/>
    </w:r>
    <w:r w:rsidR="00733B3B">
      <w:tab/>
      <w:t>Graham Smith, DSP Group</w:t>
    </w:r>
  </w:p>
  <w:p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E1" w:rsidRDefault="000F4DE1" w:rsidP="0035409E">
      <w:pPr>
        <w:spacing w:after="0" w:line="240" w:lineRule="auto"/>
      </w:pPr>
      <w:r>
        <w:separator/>
      </w:r>
    </w:p>
  </w:footnote>
  <w:footnote w:type="continuationSeparator" w:id="0">
    <w:p w:rsidR="000F4DE1" w:rsidRDefault="000F4DE1"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5044" w:rsidP="00615044">
    <w:pPr>
      <w:pStyle w:val="Header"/>
      <w:tabs>
        <w:tab w:val="clear" w:pos="4680"/>
        <w:tab w:val="clear" w:pos="9360"/>
        <w:tab w:val="center" w:pos="4410"/>
        <w:tab w:val="right" w:pos="9180"/>
      </w:tabs>
    </w:pPr>
    <w:r>
      <w:t>Dec</w:t>
    </w:r>
    <w:r w:rsidR="00241C73">
      <w:t xml:space="preserve"> 2103</w:t>
    </w:r>
    <w:r w:rsidR="00733B3B">
      <w:tab/>
    </w:r>
    <w:r w:rsidR="00733B3B">
      <w:tab/>
    </w:r>
    <w:r w:rsidR="000F4DE1">
      <w:fldChar w:fldCharType="begin"/>
    </w:r>
    <w:r w:rsidR="000F4DE1">
      <w:instrText xml:space="preserve"> TITLE  \* MERGEFORMAT </w:instrText>
    </w:r>
    <w:r w:rsidR="000F4DE1">
      <w:fldChar w:fldCharType="separate"/>
    </w:r>
    <w:r w:rsidR="00733B3B">
      <w:t>doc.: IEEE 802.11-13</w:t>
    </w:r>
    <w:r w:rsidR="000F4DE1">
      <w:fldChar w:fldCharType="end"/>
    </w:r>
    <w:r w:rsidR="00733B3B">
      <w:t>-</w:t>
    </w:r>
    <w:r>
      <w:t>1533</w:t>
    </w:r>
    <w:r w:rsidR="00241C73">
      <w:t>-0</w:t>
    </w:r>
    <w:r w:rsidR="00733B3B">
      <w:t>-00mc</w:t>
    </w:r>
  </w:p>
  <w:p w:rsidR="00733B3B" w:rsidRDefault="00733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8">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1">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0"/>
  </w:num>
  <w:num w:numId="5">
    <w:abstractNumId w:val="1"/>
  </w:num>
  <w:num w:numId="6">
    <w:abstractNumId w:val="2"/>
  </w:num>
  <w:num w:numId="7">
    <w:abstractNumId w:val="9"/>
  </w:num>
  <w:num w:numId="8">
    <w:abstractNumId w:val="4"/>
  </w:num>
  <w:num w:numId="9">
    <w:abstractNumId w:val="0"/>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0E1D76"/>
    <w:rsid w:val="000F4DE1"/>
    <w:rsid w:val="000F661A"/>
    <w:rsid w:val="00136F7E"/>
    <w:rsid w:val="00145AF1"/>
    <w:rsid w:val="001B55F1"/>
    <w:rsid w:val="001E40B9"/>
    <w:rsid w:val="001F5925"/>
    <w:rsid w:val="00221ECE"/>
    <w:rsid w:val="00225736"/>
    <w:rsid w:val="0023595F"/>
    <w:rsid w:val="00241C73"/>
    <w:rsid w:val="00250B91"/>
    <w:rsid w:val="00267C18"/>
    <w:rsid w:val="002B2ED2"/>
    <w:rsid w:val="002E14F4"/>
    <w:rsid w:val="002E20BD"/>
    <w:rsid w:val="002E55B8"/>
    <w:rsid w:val="002F0734"/>
    <w:rsid w:val="002F0EFB"/>
    <w:rsid w:val="0035409E"/>
    <w:rsid w:val="003B290D"/>
    <w:rsid w:val="003B34F8"/>
    <w:rsid w:val="003C500D"/>
    <w:rsid w:val="003D32AA"/>
    <w:rsid w:val="00401240"/>
    <w:rsid w:val="00413C93"/>
    <w:rsid w:val="00431BB7"/>
    <w:rsid w:val="00465843"/>
    <w:rsid w:val="00471186"/>
    <w:rsid w:val="00485E58"/>
    <w:rsid w:val="00487F26"/>
    <w:rsid w:val="00495F20"/>
    <w:rsid w:val="004A09A5"/>
    <w:rsid w:val="004D6147"/>
    <w:rsid w:val="00516713"/>
    <w:rsid w:val="0051758F"/>
    <w:rsid w:val="0052327F"/>
    <w:rsid w:val="0056228C"/>
    <w:rsid w:val="005805F0"/>
    <w:rsid w:val="00595939"/>
    <w:rsid w:val="005B76EB"/>
    <w:rsid w:val="00613359"/>
    <w:rsid w:val="00615044"/>
    <w:rsid w:val="00615333"/>
    <w:rsid w:val="00623744"/>
    <w:rsid w:val="00653DE4"/>
    <w:rsid w:val="00680F41"/>
    <w:rsid w:val="006B52A0"/>
    <w:rsid w:val="006B607E"/>
    <w:rsid w:val="006C7FFC"/>
    <w:rsid w:val="007144CC"/>
    <w:rsid w:val="00725E78"/>
    <w:rsid w:val="007334CE"/>
    <w:rsid w:val="00733B3B"/>
    <w:rsid w:val="00742851"/>
    <w:rsid w:val="00750576"/>
    <w:rsid w:val="0075205E"/>
    <w:rsid w:val="00782609"/>
    <w:rsid w:val="007A6334"/>
    <w:rsid w:val="007B7AFF"/>
    <w:rsid w:val="007E1544"/>
    <w:rsid w:val="007E3885"/>
    <w:rsid w:val="007E470A"/>
    <w:rsid w:val="0080620D"/>
    <w:rsid w:val="00813388"/>
    <w:rsid w:val="008145FA"/>
    <w:rsid w:val="008202DB"/>
    <w:rsid w:val="00824D9D"/>
    <w:rsid w:val="0082626D"/>
    <w:rsid w:val="008309C2"/>
    <w:rsid w:val="00871D10"/>
    <w:rsid w:val="0088551B"/>
    <w:rsid w:val="008D60AC"/>
    <w:rsid w:val="008E63F6"/>
    <w:rsid w:val="009336FA"/>
    <w:rsid w:val="00936501"/>
    <w:rsid w:val="00963E8E"/>
    <w:rsid w:val="009645E9"/>
    <w:rsid w:val="00976D9E"/>
    <w:rsid w:val="0098239C"/>
    <w:rsid w:val="0099171E"/>
    <w:rsid w:val="009B0ECD"/>
    <w:rsid w:val="009B1DBC"/>
    <w:rsid w:val="009B3DBD"/>
    <w:rsid w:val="009D3302"/>
    <w:rsid w:val="009D4F2E"/>
    <w:rsid w:val="009E7163"/>
    <w:rsid w:val="009F5DBF"/>
    <w:rsid w:val="00A11E72"/>
    <w:rsid w:val="00A20796"/>
    <w:rsid w:val="00A768D8"/>
    <w:rsid w:val="00A85FE1"/>
    <w:rsid w:val="00AC03E9"/>
    <w:rsid w:val="00AC420D"/>
    <w:rsid w:val="00AE249D"/>
    <w:rsid w:val="00B013CA"/>
    <w:rsid w:val="00B30266"/>
    <w:rsid w:val="00B31CF1"/>
    <w:rsid w:val="00B416DE"/>
    <w:rsid w:val="00B61C41"/>
    <w:rsid w:val="00B653CB"/>
    <w:rsid w:val="00B8720F"/>
    <w:rsid w:val="00BA750B"/>
    <w:rsid w:val="00BC3762"/>
    <w:rsid w:val="00C10B98"/>
    <w:rsid w:val="00C12505"/>
    <w:rsid w:val="00C25793"/>
    <w:rsid w:val="00C26FDF"/>
    <w:rsid w:val="00C71F6C"/>
    <w:rsid w:val="00C822AB"/>
    <w:rsid w:val="00CA0F27"/>
    <w:rsid w:val="00CB1A73"/>
    <w:rsid w:val="00CB38EB"/>
    <w:rsid w:val="00CB5C74"/>
    <w:rsid w:val="00CC7245"/>
    <w:rsid w:val="00CC793D"/>
    <w:rsid w:val="00CD102B"/>
    <w:rsid w:val="00CE5371"/>
    <w:rsid w:val="00D137C7"/>
    <w:rsid w:val="00D301AE"/>
    <w:rsid w:val="00D4060A"/>
    <w:rsid w:val="00D57AA4"/>
    <w:rsid w:val="00D65579"/>
    <w:rsid w:val="00DB251A"/>
    <w:rsid w:val="00E61CD7"/>
    <w:rsid w:val="00E77022"/>
    <w:rsid w:val="00E81246"/>
    <w:rsid w:val="00EC526D"/>
    <w:rsid w:val="00EE2CCF"/>
    <w:rsid w:val="00F4195C"/>
    <w:rsid w:val="00F633A3"/>
    <w:rsid w:val="00F66727"/>
    <w:rsid w:val="00F82F01"/>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CD74-4D32-423B-8EEC-15125050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2013-12-19T17:46:00Z</dcterms:created>
  <dcterms:modified xsi:type="dcterms:W3CDTF">2013-12-19T17:46:00Z</dcterms:modified>
</cp:coreProperties>
</file>