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A9274E">
      <w:pPr>
        <w:pStyle w:val="T1"/>
        <w:pBdr>
          <w:bottom w:val="single" w:sz="6" w:space="0" w:color="auto"/>
        </w:pBdr>
        <w:spacing w:after="240"/>
      </w:pPr>
      <w:r>
        <w:rPr>
          <w:rFonts w:hint="eastAsia"/>
          <w:lang w:eastAsia="ko-KR"/>
        </w:rPr>
        <w:t xml:space="preserve"> </w:t>
      </w:r>
      <w:r w:rsidR="005E768D" w:rsidRPr="004D2D75">
        <w:t>IEEE P802.11</w:t>
      </w:r>
      <w:r w:rsidR="005E768D"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880"/>
        <w:gridCol w:w="1530"/>
        <w:gridCol w:w="2178"/>
      </w:tblGrid>
      <w:tr w:rsidR="005E768D" w:rsidRPr="00183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B31EA" w:rsidP="00701B0B">
            <w:pPr>
              <w:pStyle w:val="T2"/>
            </w:pPr>
            <w:r>
              <w:rPr>
                <w:rFonts w:hint="eastAsia"/>
                <w:lang w:eastAsia="ko-KR"/>
              </w:rPr>
              <w:t xml:space="preserve">LB 200 </w:t>
            </w:r>
            <w:r w:rsidR="00701B0B">
              <w:rPr>
                <w:lang w:eastAsia="ko-KR"/>
              </w:rPr>
              <w:t>BSS-Max-Idle-Period-Management</w:t>
            </w:r>
            <w:r w:rsidR="009A4A75">
              <w:rPr>
                <w:rFonts w:hint="eastAsia"/>
                <w:lang w:eastAsia="ko-KR"/>
              </w:rPr>
              <w:t xml:space="preserve"> </w:t>
            </w:r>
            <w:r w:rsidR="00D36C35">
              <w:rPr>
                <w:rFonts w:hint="eastAsia"/>
                <w:lang w:eastAsia="ko-KR"/>
              </w:rPr>
              <w:t>c</w:t>
            </w:r>
            <w:r w:rsidR="0047267B">
              <w:rPr>
                <w:rFonts w:hint="eastAsia"/>
                <w:lang w:eastAsia="ko-KR"/>
              </w:rPr>
              <w:t xml:space="preserve">omment </w:t>
            </w:r>
            <w:r w:rsidR="00D36C35">
              <w:rPr>
                <w:rFonts w:hint="eastAsia"/>
                <w:lang w:eastAsia="ko-KR"/>
              </w:rPr>
              <w:t>r</w:t>
            </w:r>
            <w:r w:rsidR="0047267B">
              <w:rPr>
                <w:rFonts w:hint="eastAsia"/>
                <w:lang w:eastAsia="ko-KR"/>
              </w:rPr>
              <w:t>esolution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5B31E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C80D03">
              <w:rPr>
                <w:rFonts w:hint="eastAsia"/>
                <w:b w:val="0"/>
                <w:sz w:val="20"/>
                <w:lang w:eastAsia="ko-KR"/>
              </w:rPr>
              <w:t>3</w:t>
            </w:r>
            <w:r w:rsidR="00596413" w:rsidRPr="00183F4C">
              <w:rPr>
                <w:b w:val="0"/>
                <w:sz w:val="20"/>
              </w:rPr>
              <w:t>-</w:t>
            </w:r>
            <w:r w:rsidR="002F26FF">
              <w:rPr>
                <w:b w:val="0"/>
                <w:sz w:val="20"/>
                <w:lang w:eastAsia="ko-KR"/>
              </w:rPr>
              <w:t>xx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2F26FF">
              <w:rPr>
                <w:b w:val="0"/>
                <w:sz w:val="20"/>
                <w:lang w:eastAsia="ko-KR"/>
              </w:rPr>
              <w:t>xx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2F26FF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Haiguang Wang</w:t>
            </w:r>
            <w:r w:rsidR="00B54BCB"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B54BCB" w:rsidRPr="00183F4C" w:rsidRDefault="002F26FF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I2R</w:t>
            </w:r>
          </w:p>
        </w:tc>
        <w:tc>
          <w:tcPr>
            <w:tcW w:w="288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8" w:type="dxa"/>
            <w:vAlign w:val="center"/>
          </w:tcPr>
          <w:p w:rsidR="00B54BCB" w:rsidRPr="00183F4C" w:rsidRDefault="0018207F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2F26FF" w:rsidRPr="00FA171C">
                <w:rPr>
                  <w:rStyle w:val="Hyperlink"/>
                  <w:b w:val="0"/>
                  <w:sz w:val="18"/>
                  <w:szCs w:val="18"/>
                  <w:lang w:eastAsia="ko-KR"/>
                </w:rPr>
                <w:t>hwang@i2r.a-star.edu.sg</w:t>
              </w:r>
            </w:hyperlink>
            <w:r w:rsidR="004C0F0A"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2F26FF" w:rsidRPr="00183F4C">
        <w:trPr>
          <w:jc w:val="center"/>
        </w:trPr>
        <w:tc>
          <w:tcPr>
            <w:tcW w:w="1548" w:type="dxa"/>
            <w:vAlign w:val="center"/>
          </w:tcPr>
          <w:p w:rsidR="002F26FF" w:rsidRDefault="002F26FF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Zander Lei</w:t>
            </w:r>
          </w:p>
        </w:tc>
        <w:tc>
          <w:tcPr>
            <w:tcW w:w="1440" w:type="dxa"/>
            <w:vAlign w:val="center"/>
          </w:tcPr>
          <w:p w:rsidR="002F26FF" w:rsidRDefault="002F26FF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I2R</w:t>
            </w:r>
          </w:p>
        </w:tc>
        <w:tc>
          <w:tcPr>
            <w:tcW w:w="2880" w:type="dxa"/>
            <w:vAlign w:val="center"/>
          </w:tcPr>
          <w:p w:rsidR="002F26FF" w:rsidRPr="00183F4C" w:rsidRDefault="002F26FF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F26FF" w:rsidRPr="00183F4C" w:rsidRDefault="002F26FF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8" w:type="dxa"/>
            <w:vAlign w:val="center"/>
          </w:tcPr>
          <w:p w:rsidR="002F26FF" w:rsidRDefault="0018207F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2E1DDF" w:rsidRPr="0002388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leizd@i2r.a-star.edu.sg</w:t>
              </w:r>
            </w:hyperlink>
            <w:r w:rsidR="002E1DDF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</w:tbl>
    <w:p w:rsidR="005E768D" w:rsidRPr="004D2D75" w:rsidRDefault="0018207F">
      <w:pPr>
        <w:pStyle w:val="T1"/>
        <w:spacing w:after="120"/>
        <w:rPr>
          <w:sz w:val="22"/>
        </w:rPr>
      </w:pPr>
      <w:r w:rsidRPr="0018207F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.9pt;margin-top:16.2pt;width:468pt;height:224pt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lYBpiYIC&#10;AAAQBQAADgAAAAAAAAAAAAAAAAAsAgAAZHJzL2Uyb0RvYy54bWxQSwECLQAUAAYACAAAACEAAxqr&#10;mt4AAAAJAQAADwAAAAAAAAAAAAAAAADaBAAAZHJzL2Rvd25yZXYueG1sUEsFBgAAAAAEAAQA8wAA&#10;AOUFAAAAAA==&#10;" o:allowincell="f" stroked="f">
            <v:textbox>
              <w:txbxContent>
                <w:p w:rsidR="00DA3D06" w:rsidRDefault="00DA3D06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DA3D06" w:rsidRPr="00302E3B" w:rsidRDefault="00DA3D06" w:rsidP="00210DDD">
                  <w:pPr>
                    <w:jc w:val="both"/>
                    <w:rPr>
                      <w:lang w:eastAsia="ko-KR"/>
                    </w:rPr>
                  </w:pPr>
                  <w:r w:rsidRPr="00302E3B">
                    <w:rPr>
                      <w:rFonts w:hint="eastAsia"/>
                      <w:lang w:eastAsia="ko-KR"/>
                    </w:rPr>
                    <w:t xml:space="preserve">This submission proposes </w:t>
                  </w:r>
                  <w:r w:rsidRPr="00302E3B">
                    <w:rPr>
                      <w:lang w:eastAsia="ko-KR"/>
                    </w:rPr>
                    <w:t>resolution</w:t>
                  </w:r>
                  <w:r w:rsidRPr="00302E3B">
                    <w:rPr>
                      <w:rFonts w:hint="eastAsia"/>
                      <w:lang w:eastAsia="ko-KR"/>
                    </w:rPr>
                    <w:t xml:space="preserve"> </w:t>
                  </w:r>
                  <w:r w:rsidR="002F26FF" w:rsidRPr="00302E3B">
                    <w:rPr>
                      <w:lang w:eastAsia="ko-KR"/>
                    </w:rPr>
                    <w:t>for</w:t>
                  </w:r>
                  <w:r w:rsidR="00DF3F85" w:rsidRPr="00302E3B">
                    <w:rPr>
                      <w:lang w:eastAsia="ko-KR"/>
                    </w:rPr>
                    <w:t xml:space="preserve"> the comment with CID 2485</w:t>
                  </w:r>
                  <w:r w:rsidRPr="00302E3B">
                    <w:rPr>
                      <w:rFonts w:hint="eastAsia"/>
                      <w:lang w:eastAsia="ko-KR"/>
                    </w:rPr>
                    <w:t xml:space="preserve"> </w:t>
                  </w:r>
                  <w:r w:rsidR="00DF3F85" w:rsidRPr="00302E3B">
                    <w:rPr>
                      <w:lang w:eastAsia="ko-KR"/>
                    </w:rPr>
                    <w:t>on</w:t>
                  </w:r>
                  <w:r w:rsidRPr="00302E3B">
                    <w:rPr>
                      <w:rFonts w:hint="eastAsia"/>
                      <w:lang w:eastAsia="ko-KR"/>
                    </w:rPr>
                    <w:t xml:space="preserve"> clause </w:t>
                  </w:r>
                  <w:r w:rsidR="00701B0B" w:rsidRPr="00302E3B">
                    <w:rPr>
                      <w:lang w:eastAsia="ko-KR"/>
                    </w:rPr>
                    <w:t>10.24.13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p w:rsidR="009A4A75" w:rsidRDefault="009A4A75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851"/>
        <w:gridCol w:w="1134"/>
        <w:gridCol w:w="2268"/>
        <w:gridCol w:w="2410"/>
        <w:gridCol w:w="2238"/>
      </w:tblGrid>
      <w:tr w:rsidR="00AD3749" w:rsidTr="00FA1189">
        <w:tc>
          <w:tcPr>
            <w:tcW w:w="675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CID</w:t>
            </w:r>
          </w:p>
        </w:tc>
        <w:tc>
          <w:tcPr>
            <w:tcW w:w="851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Page</w:t>
            </w:r>
          </w:p>
        </w:tc>
        <w:tc>
          <w:tcPr>
            <w:tcW w:w="1134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Clause</w:t>
            </w:r>
          </w:p>
        </w:tc>
        <w:tc>
          <w:tcPr>
            <w:tcW w:w="2268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Comment</w:t>
            </w:r>
          </w:p>
        </w:tc>
        <w:tc>
          <w:tcPr>
            <w:tcW w:w="2410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Proposed Change</w:t>
            </w:r>
          </w:p>
        </w:tc>
        <w:tc>
          <w:tcPr>
            <w:tcW w:w="2238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Resolution</w:t>
            </w:r>
          </w:p>
        </w:tc>
      </w:tr>
      <w:tr w:rsidR="00FA1189" w:rsidRPr="009A4A75" w:rsidTr="00FA1189">
        <w:trPr>
          <w:trHeight w:val="510"/>
        </w:trPr>
        <w:tc>
          <w:tcPr>
            <w:tcW w:w="675" w:type="dxa"/>
            <w:hideMark/>
          </w:tcPr>
          <w:p w:rsidR="005C369C" w:rsidRPr="009A4A75" w:rsidRDefault="00D12C75" w:rsidP="009A4A75">
            <w:pPr>
              <w:jc w:val="right"/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2485</w:t>
            </w:r>
          </w:p>
        </w:tc>
        <w:tc>
          <w:tcPr>
            <w:tcW w:w="851" w:type="dxa"/>
            <w:hideMark/>
          </w:tcPr>
          <w:p w:rsidR="005C369C" w:rsidRPr="009A4A75" w:rsidRDefault="00D12C75" w:rsidP="009A4A75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226.08</w:t>
            </w:r>
          </w:p>
        </w:tc>
        <w:tc>
          <w:tcPr>
            <w:tcW w:w="1134" w:type="dxa"/>
            <w:hideMark/>
          </w:tcPr>
          <w:p w:rsidR="005C369C" w:rsidRPr="009A4A75" w:rsidRDefault="00D12C75" w:rsidP="009A4A75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10.24.13</w:t>
            </w:r>
          </w:p>
        </w:tc>
        <w:tc>
          <w:tcPr>
            <w:tcW w:w="2268" w:type="dxa"/>
            <w:hideMark/>
          </w:tcPr>
          <w:p w:rsidR="005C369C" w:rsidRPr="009A4A75" w:rsidRDefault="00D12C75" w:rsidP="009A4A75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D12C75">
              <w:rPr>
                <w:rFonts w:ascii="Arial" w:eastAsia="Gulim" w:hAnsi="Arial" w:cs="Arial"/>
                <w:sz w:val="20"/>
                <w:lang w:val="en-US" w:eastAsia="ko-KR"/>
              </w:rPr>
              <w:t>The changes indicated suggest the baseline is "If dot11MaxIdlePeriod is a nonzero is true".  This can't be right</w:t>
            </w:r>
          </w:p>
        </w:tc>
        <w:tc>
          <w:tcPr>
            <w:tcW w:w="2410" w:type="dxa"/>
            <w:hideMark/>
          </w:tcPr>
          <w:p w:rsidR="005C369C" w:rsidRPr="009A4A75" w:rsidRDefault="00D12C75" w:rsidP="009A4A75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D12C75">
              <w:rPr>
                <w:rFonts w:ascii="Arial" w:eastAsia="Gulim" w:hAnsi="Arial" w:cs="Arial"/>
                <w:sz w:val="20"/>
                <w:lang w:val="en-US" w:eastAsia="ko-KR"/>
              </w:rPr>
              <w:t>Make sure the change tracking is accurate.  Otherwise the reviewing won't be accurate either</w:t>
            </w:r>
          </w:p>
        </w:tc>
        <w:tc>
          <w:tcPr>
            <w:tcW w:w="2238" w:type="dxa"/>
            <w:hideMark/>
          </w:tcPr>
          <w:p w:rsidR="006B0FF7" w:rsidRDefault="006B0FF7" w:rsidP="001F1C4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Agreed with the commenter. </w:t>
            </w:r>
          </w:p>
          <w:p w:rsidR="006B0FF7" w:rsidRDefault="006B0FF7" w:rsidP="001F1C4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5C369C" w:rsidRPr="009A4A75" w:rsidRDefault="00A9274E" w:rsidP="001F1C4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Revised </w:t>
            </w:r>
            <w:r w:rsidR="00D12C75">
              <w:rPr>
                <w:rFonts w:ascii="Arial" w:eastAsia="Gulim" w:hAnsi="Arial" w:cs="Arial"/>
                <w:sz w:val="20"/>
                <w:lang w:val="en-US" w:eastAsia="ko-KR"/>
              </w:rPr>
              <w:t>–</w:t>
            </w: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 </w:t>
            </w:r>
            <w:r w:rsidR="00D12C75">
              <w:rPr>
                <w:rFonts w:ascii="Arial" w:eastAsia="Gulim" w:hAnsi="Arial" w:cs="Arial"/>
                <w:sz w:val="20"/>
                <w:lang w:val="en-US" w:eastAsia="ko-KR"/>
              </w:rPr>
              <w:t xml:space="preserve">Change as </w:t>
            </w:r>
            <w:r w:rsidR="006B0FF7">
              <w:rPr>
                <w:rFonts w:ascii="Arial" w:eastAsia="Gulim" w:hAnsi="Arial" w:cs="Arial"/>
                <w:sz w:val="20"/>
                <w:lang w:val="en-US" w:eastAsia="ko-KR"/>
              </w:rPr>
              <w:t>suggested;</w:t>
            </w:r>
            <w:r w:rsidR="00D12C75">
              <w:rPr>
                <w:rFonts w:ascii="Arial" w:eastAsia="Gulim" w:hAnsi="Arial" w:cs="Arial"/>
                <w:sz w:val="20"/>
                <w:lang w:val="en-US" w:eastAsia="ko-KR"/>
              </w:rPr>
              <w:t xml:space="preserve"> underline the words “</w:t>
            </w:r>
            <w:r w:rsidR="00D12C75" w:rsidRPr="00D12C75">
              <w:rPr>
                <w:rFonts w:ascii="Arial" w:eastAsia="Gulim" w:hAnsi="Arial" w:cs="Arial"/>
                <w:sz w:val="20"/>
                <w:u w:val="single"/>
                <w:lang w:val="en-US" w:eastAsia="ko-KR"/>
              </w:rPr>
              <w:t>is true</w:t>
            </w:r>
            <w:r w:rsidR="00D12C75">
              <w:rPr>
                <w:rFonts w:ascii="Arial" w:eastAsia="Gulim" w:hAnsi="Arial" w:cs="Arial"/>
                <w:sz w:val="20"/>
                <w:lang w:val="en-US" w:eastAsia="ko-KR"/>
              </w:rPr>
              <w:t>”.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br/>
            </w:r>
          </w:p>
        </w:tc>
      </w:tr>
    </w:tbl>
    <w:p w:rsidR="00C151D0" w:rsidRPr="005C369C" w:rsidRDefault="00C151D0" w:rsidP="00F2637D">
      <w:pPr>
        <w:rPr>
          <w:b/>
          <w:bCs/>
          <w:i/>
          <w:iCs/>
          <w:lang w:val="en-US" w:eastAsia="ko-KR"/>
        </w:rPr>
      </w:pPr>
    </w:p>
    <w:p w:rsidR="0075116E" w:rsidRDefault="0075116E" w:rsidP="00D50171">
      <w:pPr>
        <w:rPr>
          <w:b/>
          <w:i/>
          <w:lang w:eastAsia="ko-KR"/>
        </w:rPr>
      </w:pPr>
    </w:p>
    <w:p w:rsidR="00D50171" w:rsidRDefault="00D50171" w:rsidP="00D50171">
      <w:pPr>
        <w:rPr>
          <w:b/>
          <w:i/>
          <w:lang w:eastAsia="ko-KR"/>
        </w:rPr>
      </w:pPr>
      <w:proofErr w:type="spellStart"/>
      <w:r w:rsidRPr="0075116E">
        <w:rPr>
          <w:rFonts w:hint="eastAsia"/>
          <w:b/>
          <w:i/>
          <w:highlight w:val="yellow"/>
          <w:lang w:eastAsia="ko-KR"/>
        </w:rPr>
        <w:t>TGah</w:t>
      </w:r>
      <w:proofErr w:type="spellEnd"/>
      <w:r w:rsidRPr="0075116E">
        <w:rPr>
          <w:rFonts w:hint="eastAsia"/>
          <w:b/>
          <w:i/>
          <w:highlight w:val="yellow"/>
          <w:lang w:eastAsia="ko-KR"/>
        </w:rPr>
        <w:t xml:space="preserve"> editor: </w:t>
      </w:r>
      <w:r w:rsidR="0075116E" w:rsidRPr="0075116E">
        <w:rPr>
          <w:b/>
          <w:i/>
          <w:highlight w:val="yellow"/>
          <w:lang w:eastAsia="ko-KR"/>
        </w:rPr>
        <w:t>Underline</w:t>
      </w:r>
      <w:r w:rsidR="0075116E">
        <w:rPr>
          <w:b/>
          <w:i/>
          <w:highlight w:val="yellow"/>
          <w:lang w:eastAsia="ko-KR"/>
        </w:rPr>
        <w:t xml:space="preserve"> “is true” </w:t>
      </w:r>
      <w:bookmarkStart w:id="0" w:name="_GoBack"/>
      <w:r w:rsidR="00302A62">
        <w:rPr>
          <w:b/>
          <w:i/>
          <w:highlight w:val="yellow"/>
          <w:lang w:eastAsia="ko-KR"/>
        </w:rPr>
        <w:t xml:space="preserve">(highlighted phrase only) </w:t>
      </w:r>
      <w:bookmarkEnd w:id="0"/>
      <w:r w:rsidR="0075116E">
        <w:rPr>
          <w:b/>
          <w:i/>
          <w:highlight w:val="yellow"/>
          <w:lang w:eastAsia="ko-KR"/>
        </w:rPr>
        <w:t>in</w:t>
      </w:r>
      <w:r w:rsidRPr="0075116E">
        <w:rPr>
          <w:rFonts w:hint="eastAsia"/>
          <w:b/>
          <w:i/>
          <w:highlight w:val="yellow"/>
          <w:lang w:eastAsia="ko-KR"/>
        </w:rPr>
        <w:t xml:space="preserve"> the sub-clause </w:t>
      </w:r>
      <w:r w:rsidR="00D12C75" w:rsidRPr="0075116E">
        <w:rPr>
          <w:b/>
          <w:i/>
          <w:highlight w:val="yellow"/>
          <w:lang w:eastAsia="ko-KR"/>
        </w:rPr>
        <w:t>10.24.13</w:t>
      </w:r>
      <w:r w:rsidRPr="0075116E">
        <w:rPr>
          <w:rFonts w:hint="eastAsia"/>
          <w:b/>
          <w:i/>
          <w:highlight w:val="yellow"/>
          <w:lang w:eastAsia="ko-KR"/>
        </w:rPr>
        <w:t xml:space="preserve"> as the following:</w:t>
      </w:r>
      <w:r w:rsidRPr="00C83044">
        <w:rPr>
          <w:rFonts w:hint="eastAsia"/>
          <w:b/>
          <w:i/>
          <w:lang w:eastAsia="ko-KR"/>
        </w:rPr>
        <w:t xml:space="preserve"> </w:t>
      </w:r>
    </w:p>
    <w:p w:rsidR="00D12C75" w:rsidRDefault="00D12C75" w:rsidP="00D50171">
      <w:pPr>
        <w:rPr>
          <w:b/>
          <w:i/>
          <w:lang w:eastAsia="ko-KR"/>
        </w:rPr>
      </w:pPr>
    </w:p>
    <w:p w:rsidR="00D12C75" w:rsidRDefault="00D12C75" w:rsidP="00D12C7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eastAsia="ko-KR"/>
        </w:rPr>
      </w:pPr>
      <w:r>
        <w:rPr>
          <w:rFonts w:ascii="Arial-BoldMT" w:hAnsi="Arial-BoldMT" w:cs="Arial-BoldMT"/>
          <w:b/>
          <w:bCs/>
          <w:sz w:val="20"/>
          <w:lang w:val="en-US" w:eastAsia="ko-KR"/>
        </w:rPr>
        <w:t>10.24.13 BSS Max idle period management</w:t>
      </w:r>
    </w:p>
    <w:p w:rsidR="00D12C75" w:rsidRDefault="00D12C75" w:rsidP="00D12C7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eastAsia="ko-KR"/>
        </w:rPr>
      </w:pPr>
    </w:p>
    <w:p w:rsidR="00D12C75" w:rsidRDefault="00D12C75" w:rsidP="00D12C75">
      <w:pPr>
        <w:rPr>
          <w:b/>
          <w:i/>
          <w:lang w:eastAsia="ko-KR"/>
        </w:rPr>
      </w:pPr>
    </w:p>
    <w:p w:rsidR="00D12C75" w:rsidRPr="00D12C75" w:rsidRDefault="00D12C75" w:rsidP="00D12C7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  <w:r>
        <w:rPr>
          <w:rFonts w:ascii="TimesNewRomanPSMT" w:hAnsi="TimesNewRomanPSMT" w:cs="TimesNewRomanPSMT"/>
          <w:sz w:val="20"/>
          <w:lang w:val="en-US" w:eastAsia="ko-KR"/>
        </w:rPr>
        <w:t xml:space="preserve">If </w:t>
      </w:r>
      <w:r w:rsidRPr="00D12C75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the value of </w:t>
      </w:r>
      <w:r>
        <w:rPr>
          <w:rFonts w:ascii="TimesNewRomanPSMT" w:hAnsi="TimesNewRomanPSMT" w:cs="TimesNewRomanPSMT"/>
          <w:sz w:val="20"/>
          <w:lang w:val="en-US" w:eastAsia="ko-KR"/>
        </w:rPr>
        <w:t xml:space="preserve">dot11MaxIdlePeriod </w:t>
      </w:r>
      <w:r w:rsidRPr="00D12C75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at a STA </w:t>
      </w:r>
      <w:r>
        <w:rPr>
          <w:rFonts w:ascii="TimesNewRomanPSMT" w:hAnsi="TimesNewRomanPSMT" w:cs="TimesNewRomanPSMT"/>
          <w:sz w:val="20"/>
          <w:lang w:val="en-US" w:eastAsia="ko-KR"/>
        </w:rPr>
        <w:t xml:space="preserve">is </w:t>
      </w:r>
      <w:r w:rsidRPr="00D12C75">
        <w:rPr>
          <w:rFonts w:ascii="TimesNewRomanPSMT" w:hAnsi="TimesNewRomanPSMT" w:cs="TimesNewRomanPSMT"/>
          <w:strike/>
          <w:sz w:val="20"/>
          <w:lang w:val="en-US" w:eastAsia="ko-KR"/>
        </w:rPr>
        <w:t xml:space="preserve">a </w:t>
      </w:r>
      <w:r>
        <w:rPr>
          <w:rFonts w:ascii="TimesNewRomanPSMT" w:hAnsi="TimesNewRomanPSMT" w:cs="TimesNewRomanPSMT"/>
          <w:sz w:val="20"/>
          <w:lang w:val="en-US" w:eastAsia="ko-KR"/>
        </w:rPr>
        <w:t xml:space="preserve">nonzero or </w:t>
      </w:r>
      <w:r w:rsidRPr="00D12C75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dot11S1GOptionImplemented </w:t>
      </w:r>
      <w:r w:rsidRPr="00DF3F85">
        <w:rPr>
          <w:rFonts w:ascii="TimesNewRomanPSMT" w:hAnsi="TimesNewRomanPSMT" w:cs="TimesNewRomanPSMT"/>
          <w:sz w:val="20"/>
          <w:highlight w:val="yellow"/>
          <w:u w:val="single"/>
          <w:lang w:val="en-US" w:eastAsia="ko-KR"/>
        </w:rPr>
        <w:t>is true</w:t>
      </w:r>
      <w:r>
        <w:rPr>
          <w:rFonts w:ascii="TimesNewRomanPSMT" w:hAnsi="TimesNewRomanPSMT" w:cs="TimesNewRomanPSMT"/>
          <w:sz w:val="20"/>
          <w:lang w:val="en-US" w:eastAsia="ko-KR"/>
        </w:rPr>
        <w:t xml:space="preserve">, the STA shall include the BSS Max Idle Period element in transmitted the Association Response </w:t>
      </w:r>
      <w:r w:rsidRPr="00D12C75">
        <w:rPr>
          <w:rFonts w:ascii="TimesNewRomanPSMT" w:hAnsi="TimesNewRomanPSMT" w:cs="TimesNewRomanPSMT"/>
          <w:strike/>
          <w:sz w:val="20"/>
          <w:lang w:val="en-US" w:eastAsia="ko-KR"/>
        </w:rPr>
        <w:t xml:space="preserve">frame or the </w:t>
      </w:r>
      <w:r w:rsidRPr="00D12C75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and </w:t>
      </w:r>
      <w:r>
        <w:rPr>
          <w:rFonts w:ascii="TimesNewRomanPSMT" w:hAnsi="TimesNewRomanPSMT" w:cs="TimesNewRomanPSMT"/>
          <w:sz w:val="20"/>
          <w:lang w:val="en-US" w:eastAsia="ko-KR"/>
        </w:rPr>
        <w:t>Reassociation Response frame</w:t>
      </w:r>
      <w:r w:rsidRPr="00D12C75">
        <w:rPr>
          <w:rFonts w:ascii="TimesNewRomanPSMT" w:hAnsi="TimesNewRomanPSMT" w:cs="TimesNewRomanPSMT"/>
          <w:sz w:val="20"/>
          <w:u w:val="single"/>
          <w:lang w:val="en-US" w:eastAsia="ko-KR"/>
        </w:rPr>
        <w:t>s</w:t>
      </w:r>
      <w:r>
        <w:rPr>
          <w:rFonts w:ascii="TimesNewRomanPSMT" w:hAnsi="TimesNewRomanPSMT" w:cs="TimesNewRomanPSMT"/>
          <w:sz w:val="20"/>
          <w:lang w:val="en-US" w:eastAsia="ko-KR"/>
        </w:rPr>
        <w:t xml:space="preserve">. Otherwise, the STA shall not include the BSS Max Idle Period element in </w:t>
      </w:r>
      <w:r w:rsidRPr="00D12C75">
        <w:rPr>
          <w:rFonts w:ascii="TimesNewRomanPSMT" w:hAnsi="TimesNewRomanPSMT" w:cs="TimesNewRomanPSMT"/>
          <w:strike/>
          <w:sz w:val="20"/>
          <w:lang w:val="en-US" w:eastAsia="ko-KR"/>
        </w:rPr>
        <w:t xml:space="preserve">the </w:t>
      </w:r>
      <w:r w:rsidRPr="00D12C75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transmitted </w:t>
      </w:r>
      <w:r>
        <w:rPr>
          <w:rFonts w:ascii="TimesNewRomanPSMT" w:hAnsi="TimesNewRomanPSMT" w:cs="TimesNewRomanPSMT"/>
          <w:sz w:val="20"/>
          <w:lang w:val="en-US" w:eastAsia="ko-KR"/>
        </w:rPr>
        <w:t xml:space="preserve">Association Response </w:t>
      </w:r>
      <w:r w:rsidRPr="00D12C75">
        <w:rPr>
          <w:rFonts w:ascii="TimesNewRomanPSMT" w:hAnsi="TimesNewRomanPSMT" w:cs="TimesNewRomanPSMT"/>
          <w:strike/>
          <w:sz w:val="20"/>
          <w:lang w:val="en-US" w:eastAsia="ko-KR"/>
        </w:rPr>
        <w:t xml:space="preserve">frame or </w:t>
      </w:r>
      <w:r w:rsidRPr="00D12C75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and </w:t>
      </w:r>
      <w:r w:rsidRPr="00D12C75">
        <w:rPr>
          <w:rFonts w:ascii="TimesNewRomanPSMT" w:hAnsi="TimesNewRomanPSMT" w:cs="TimesNewRomanPSMT"/>
          <w:strike/>
          <w:sz w:val="20"/>
          <w:lang w:val="en-US" w:eastAsia="ko-KR"/>
        </w:rPr>
        <w:t xml:space="preserve">the </w:t>
      </w:r>
      <w:r>
        <w:rPr>
          <w:rFonts w:ascii="TimesNewRomanPSMT" w:hAnsi="TimesNewRomanPSMT" w:cs="TimesNewRomanPSMT"/>
          <w:sz w:val="20"/>
          <w:lang w:val="en-US" w:eastAsia="ko-KR"/>
        </w:rPr>
        <w:t>Reassociation Response frame</w:t>
      </w:r>
      <w:r w:rsidRPr="00D12C75">
        <w:rPr>
          <w:rFonts w:ascii="TimesNewRomanPSMT" w:hAnsi="TimesNewRomanPSMT" w:cs="TimesNewRomanPSMT"/>
          <w:sz w:val="20"/>
          <w:u w:val="single"/>
          <w:lang w:val="en-US" w:eastAsia="ko-KR"/>
        </w:rPr>
        <w:t>s</w:t>
      </w:r>
      <w:r>
        <w:rPr>
          <w:rFonts w:ascii="TimesNewRomanPSMT" w:hAnsi="TimesNewRomanPSMT" w:cs="TimesNewRomanPSMT"/>
          <w:sz w:val="20"/>
          <w:lang w:val="en-US" w:eastAsia="ko-KR"/>
        </w:rPr>
        <w:t>.</w:t>
      </w:r>
      <w:r w:rsidRPr="00D12C75">
        <w:rPr>
          <w:rFonts w:ascii="TimesNewRomanPSMT" w:hAnsi="TimesNewRomanPSMT" w:cs="TimesNewRomanPSMT"/>
          <w:strike/>
          <w:sz w:val="20"/>
          <w:lang w:val="en-US" w:eastAsia="ko-KR"/>
        </w:rPr>
        <w:t xml:space="preserve"> A STA may send security protocol protected or unprotected keep-alive frames, as indicated in the Idle Options field.</w:t>
      </w:r>
    </w:p>
    <w:p w:rsidR="000B7D98" w:rsidRDefault="000B7D9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4"/>
          <w:szCs w:val="24"/>
          <w:lang w:val="en-US" w:eastAsia="ko-KR"/>
        </w:rPr>
      </w:pPr>
    </w:p>
    <w:p w:rsidR="00041017" w:rsidRPr="00D12C75" w:rsidRDefault="000410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szCs w:val="22"/>
          <w:lang w:val="en-US" w:eastAsia="ko-KR"/>
        </w:rPr>
      </w:pPr>
    </w:p>
    <w:sectPr w:rsidR="00041017" w:rsidRPr="00D12C75" w:rsidSect="00654B3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A52" w:rsidRDefault="00476A52">
      <w:r>
        <w:separator/>
      </w:r>
    </w:p>
  </w:endnote>
  <w:endnote w:type="continuationSeparator" w:id="0">
    <w:p w:rsidR="00476A52" w:rsidRDefault="00476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D06" w:rsidRDefault="0018207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A3D06">
        <w:t>Submission</w:t>
      </w:r>
    </w:fldSimple>
    <w:r w:rsidR="00DA3D06">
      <w:tab/>
      <w:t xml:space="preserve">page </w:t>
    </w:r>
    <w:r>
      <w:fldChar w:fldCharType="begin"/>
    </w:r>
    <w:r w:rsidR="00302A62">
      <w:instrText xml:space="preserve">page </w:instrText>
    </w:r>
    <w:r>
      <w:fldChar w:fldCharType="separate"/>
    </w:r>
    <w:r w:rsidR="002B6FF7">
      <w:rPr>
        <w:noProof/>
      </w:rPr>
      <w:t>1</w:t>
    </w:r>
    <w:r>
      <w:rPr>
        <w:noProof/>
      </w:rPr>
      <w:fldChar w:fldCharType="end"/>
    </w:r>
    <w:r w:rsidR="00DA3D06">
      <w:tab/>
    </w:r>
    <w:r w:rsidR="0081335F">
      <w:rPr>
        <w:lang w:eastAsia="ko-KR"/>
      </w:rPr>
      <w:t>Wang Haiguang</w:t>
    </w:r>
    <w:r w:rsidR="00DA3D06">
      <w:t xml:space="preserve">, </w:t>
    </w:r>
    <w:r w:rsidR="0081335F">
      <w:rPr>
        <w:lang w:eastAsia="ko-KR"/>
      </w:rPr>
      <w:t>I2R</w:t>
    </w:r>
  </w:p>
  <w:p w:rsidR="00DA3D06" w:rsidRDefault="00DA3D0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A52" w:rsidRDefault="00476A52">
      <w:r>
        <w:separator/>
      </w:r>
    </w:p>
  </w:footnote>
  <w:footnote w:type="continuationSeparator" w:id="0">
    <w:p w:rsidR="00476A52" w:rsidRDefault="00476A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D06" w:rsidRDefault="002B6FF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Dece</w:t>
    </w:r>
    <w:r w:rsidR="00DA3D06">
      <w:rPr>
        <w:rFonts w:hint="eastAsia"/>
        <w:lang w:eastAsia="ko-KR"/>
      </w:rPr>
      <w:t xml:space="preserve">mber </w:t>
    </w:r>
    <w:r w:rsidR="00DA3D06">
      <w:t>201</w:t>
    </w:r>
    <w:r w:rsidR="00DA3D06">
      <w:rPr>
        <w:rFonts w:hint="eastAsia"/>
        <w:lang w:eastAsia="ko-KR"/>
      </w:rPr>
      <w:t>3</w:t>
    </w:r>
    <w:r w:rsidR="00DA3D06">
      <w:tab/>
    </w:r>
    <w:r w:rsidR="00DA3D06">
      <w:tab/>
    </w:r>
    <w:fldSimple w:instr=" TITLE  \* MERGEFORMAT ">
      <w:r w:rsidR="00DA3D06">
        <w:t>doc.: IEEE 802.11-13/</w:t>
      </w:r>
      <w:r>
        <w:rPr>
          <w:lang w:eastAsia="ko-KR"/>
        </w:rPr>
        <w:t>1518</w:t>
      </w:r>
      <w:r w:rsidR="00DA3D06">
        <w:t>r</w:t>
      </w:r>
    </w:fldSimple>
    <w:r w:rsidR="00DA3D06">
      <w:rPr>
        <w:rFonts w:hint="eastAsia"/>
        <w:lang w:eastAsia="ko-KR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6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>
    <w:nsid w:val="603E04E0"/>
    <w:multiLevelType w:val="hybridMultilevel"/>
    <w:tmpl w:val="9C168074"/>
    <w:lvl w:ilvl="0" w:tplc="AE707AB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7"/>
  </w:num>
  <w:num w:numId="2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intFractionalCharacterWidth/>
  <w:mirrorMargins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45FA"/>
    <w:rsid w:val="00006DBB"/>
    <w:rsid w:val="0000743C"/>
    <w:rsid w:val="00010F1E"/>
    <w:rsid w:val="00013F87"/>
    <w:rsid w:val="000157CC"/>
    <w:rsid w:val="00017D25"/>
    <w:rsid w:val="00024344"/>
    <w:rsid w:val="00024487"/>
    <w:rsid w:val="00027D05"/>
    <w:rsid w:val="00034301"/>
    <w:rsid w:val="000405C4"/>
    <w:rsid w:val="00041017"/>
    <w:rsid w:val="00052123"/>
    <w:rsid w:val="00054D19"/>
    <w:rsid w:val="0006732A"/>
    <w:rsid w:val="00073BB4"/>
    <w:rsid w:val="00075C3C"/>
    <w:rsid w:val="00075E1E"/>
    <w:rsid w:val="00076885"/>
    <w:rsid w:val="00080ACC"/>
    <w:rsid w:val="000815C7"/>
    <w:rsid w:val="000823C8"/>
    <w:rsid w:val="000829FF"/>
    <w:rsid w:val="0008302D"/>
    <w:rsid w:val="000865AA"/>
    <w:rsid w:val="00086780"/>
    <w:rsid w:val="00090640"/>
    <w:rsid w:val="00094FFA"/>
    <w:rsid w:val="000B03AE"/>
    <w:rsid w:val="000B7D98"/>
    <w:rsid w:val="000D174A"/>
    <w:rsid w:val="000D276A"/>
    <w:rsid w:val="000D2F1B"/>
    <w:rsid w:val="000D5EBD"/>
    <w:rsid w:val="000D674F"/>
    <w:rsid w:val="000E0494"/>
    <w:rsid w:val="000E1C37"/>
    <w:rsid w:val="000E1D7B"/>
    <w:rsid w:val="000E4B82"/>
    <w:rsid w:val="000E720C"/>
    <w:rsid w:val="000F4937"/>
    <w:rsid w:val="000F5088"/>
    <w:rsid w:val="000F685B"/>
    <w:rsid w:val="001015F8"/>
    <w:rsid w:val="00105918"/>
    <w:rsid w:val="001109AA"/>
    <w:rsid w:val="00112C6A"/>
    <w:rsid w:val="00115A75"/>
    <w:rsid w:val="00120298"/>
    <w:rsid w:val="001215C0"/>
    <w:rsid w:val="00122D51"/>
    <w:rsid w:val="001275D7"/>
    <w:rsid w:val="00134114"/>
    <w:rsid w:val="001448D8"/>
    <w:rsid w:val="001450BB"/>
    <w:rsid w:val="001459E7"/>
    <w:rsid w:val="00151BBE"/>
    <w:rsid w:val="00154B26"/>
    <w:rsid w:val="001559BB"/>
    <w:rsid w:val="00165BE6"/>
    <w:rsid w:val="00172DD9"/>
    <w:rsid w:val="001738FD"/>
    <w:rsid w:val="00175CDF"/>
    <w:rsid w:val="0017659B"/>
    <w:rsid w:val="001812B0"/>
    <w:rsid w:val="00181423"/>
    <w:rsid w:val="0018207F"/>
    <w:rsid w:val="00183F4C"/>
    <w:rsid w:val="00187129"/>
    <w:rsid w:val="0019164F"/>
    <w:rsid w:val="00192C6E"/>
    <w:rsid w:val="00193C39"/>
    <w:rsid w:val="001943F7"/>
    <w:rsid w:val="001A2240"/>
    <w:rsid w:val="001A2FD2"/>
    <w:rsid w:val="001B252D"/>
    <w:rsid w:val="001B2904"/>
    <w:rsid w:val="001B63BC"/>
    <w:rsid w:val="001B6E39"/>
    <w:rsid w:val="001C7CCE"/>
    <w:rsid w:val="001D15ED"/>
    <w:rsid w:val="001D328B"/>
    <w:rsid w:val="001D4A93"/>
    <w:rsid w:val="001E0946"/>
    <w:rsid w:val="001E7C32"/>
    <w:rsid w:val="001E7D03"/>
    <w:rsid w:val="001F0210"/>
    <w:rsid w:val="001F10F7"/>
    <w:rsid w:val="001F13CA"/>
    <w:rsid w:val="001F1C4D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760F"/>
    <w:rsid w:val="00237985"/>
    <w:rsid w:val="00241AD7"/>
    <w:rsid w:val="00245FB7"/>
    <w:rsid w:val="002470AC"/>
    <w:rsid w:val="00252D47"/>
    <w:rsid w:val="00255A8B"/>
    <w:rsid w:val="002662A5"/>
    <w:rsid w:val="00273257"/>
    <w:rsid w:val="00281A5D"/>
    <w:rsid w:val="00282053"/>
    <w:rsid w:val="00284C5E"/>
    <w:rsid w:val="00291A10"/>
    <w:rsid w:val="00294B37"/>
    <w:rsid w:val="002A195C"/>
    <w:rsid w:val="002A3409"/>
    <w:rsid w:val="002A4A61"/>
    <w:rsid w:val="002B6FF7"/>
    <w:rsid w:val="002C6B4F"/>
    <w:rsid w:val="002C72E1"/>
    <w:rsid w:val="002D1D40"/>
    <w:rsid w:val="002D518F"/>
    <w:rsid w:val="002D7ED5"/>
    <w:rsid w:val="002E1B18"/>
    <w:rsid w:val="002E1DDF"/>
    <w:rsid w:val="002E6FF6"/>
    <w:rsid w:val="002F25B2"/>
    <w:rsid w:val="002F26FF"/>
    <w:rsid w:val="002F2BC5"/>
    <w:rsid w:val="002F376B"/>
    <w:rsid w:val="002F5C8C"/>
    <w:rsid w:val="002F7199"/>
    <w:rsid w:val="002F7D11"/>
    <w:rsid w:val="00302A62"/>
    <w:rsid w:val="00302E3B"/>
    <w:rsid w:val="00305D6E"/>
    <w:rsid w:val="0030782E"/>
    <w:rsid w:val="00307F5F"/>
    <w:rsid w:val="003214E2"/>
    <w:rsid w:val="00325AB6"/>
    <w:rsid w:val="003308A8"/>
    <w:rsid w:val="003449F9"/>
    <w:rsid w:val="003479E4"/>
    <w:rsid w:val="00347C43"/>
    <w:rsid w:val="00355F7C"/>
    <w:rsid w:val="00360C87"/>
    <w:rsid w:val="00366AF0"/>
    <w:rsid w:val="003713CA"/>
    <w:rsid w:val="003729FC"/>
    <w:rsid w:val="00372FCA"/>
    <w:rsid w:val="003766B9"/>
    <w:rsid w:val="00382C54"/>
    <w:rsid w:val="00384940"/>
    <w:rsid w:val="0038516A"/>
    <w:rsid w:val="00385654"/>
    <w:rsid w:val="0038601E"/>
    <w:rsid w:val="00387E1D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4DAD"/>
    <w:rsid w:val="003B52F2"/>
    <w:rsid w:val="003B76BD"/>
    <w:rsid w:val="003C47D1"/>
    <w:rsid w:val="003C74FF"/>
    <w:rsid w:val="003D1D90"/>
    <w:rsid w:val="003D26A5"/>
    <w:rsid w:val="003D3623"/>
    <w:rsid w:val="003D5013"/>
    <w:rsid w:val="003D78F7"/>
    <w:rsid w:val="003E5916"/>
    <w:rsid w:val="003E5CD9"/>
    <w:rsid w:val="003E667C"/>
    <w:rsid w:val="003E7414"/>
    <w:rsid w:val="003E7F99"/>
    <w:rsid w:val="003F2D6C"/>
    <w:rsid w:val="004014AE"/>
    <w:rsid w:val="00403645"/>
    <w:rsid w:val="004051EE"/>
    <w:rsid w:val="00407C5B"/>
    <w:rsid w:val="00421159"/>
    <w:rsid w:val="004215D0"/>
    <w:rsid w:val="0042233D"/>
    <w:rsid w:val="00440FF1"/>
    <w:rsid w:val="004417F2"/>
    <w:rsid w:val="00442799"/>
    <w:rsid w:val="00443FBF"/>
    <w:rsid w:val="004452DF"/>
    <w:rsid w:val="004507E7"/>
    <w:rsid w:val="00450CC0"/>
    <w:rsid w:val="00453771"/>
    <w:rsid w:val="00457028"/>
    <w:rsid w:val="00457FA3"/>
    <w:rsid w:val="00462172"/>
    <w:rsid w:val="004633EB"/>
    <w:rsid w:val="0046581D"/>
    <w:rsid w:val="0047267B"/>
    <w:rsid w:val="00475A71"/>
    <w:rsid w:val="00476A52"/>
    <w:rsid w:val="00482AD0"/>
    <w:rsid w:val="00484DED"/>
    <w:rsid w:val="0049468A"/>
    <w:rsid w:val="004A0AF4"/>
    <w:rsid w:val="004B493F"/>
    <w:rsid w:val="004C0F0A"/>
    <w:rsid w:val="004C3C2A"/>
    <w:rsid w:val="004C7CE0"/>
    <w:rsid w:val="004D03A1"/>
    <w:rsid w:val="004D071D"/>
    <w:rsid w:val="004D2D75"/>
    <w:rsid w:val="004D6BE8"/>
    <w:rsid w:val="004D7188"/>
    <w:rsid w:val="004F0CB7"/>
    <w:rsid w:val="004F4564"/>
    <w:rsid w:val="0050128F"/>
    <w:rsid w:val="00501E52"/>
    <w:rsid w:val="00504958"/>
    <w:rsid w:val="00504AA2"/>
    <w:rsid w:val="005065EB"/>
    <w:rsid w:val="00517ED6"/>
    <w:rsid w:val="00520B8C"/>
    <w:rsid w:val="0052151C"/>
    <w:rsid w:val="005243B4"/>
    <w:rsid w:val="00527489"/>
    <w:rsid w:val="00527BB3"/>
    <w:rsid w:val="00531734"/>
    <w:rsid w:val="0053254A"/>
    <w:rsid w:val="0054235E"/>
    <w:rsid w:val="0054425D"/>
    <w:rsid w:val="0055459B"/>
    <w:rsid w:val="00554995"/>
    <w:rsid w:val="00554EEF"/>
    <w:rsid w:val="00554FC7"/>
    <w:rsid w:val="00567934"/>
    <w:rsid w:val="005702B6"/>
    <w:rsid w:val="005703A1"/>
    <w:rsid w:val="00571583"/>
    <w:rsid w:val="00572E7A"/>
    <w:rsid w:val="00583212"/>
    <w:rsid w:val="00585D8F"/>
    <w:rsid w:val="00586072"/>
    <w:rsid w:val="0058644C"/>
    <w:rsid w:val="00587F10"/>
    <w:rsid w:val="00591351"/>
    <w:rsid w:val="00596413"/>
    <w:rsid w:val="00596B6A"/>
    <w:rsid w:val="005A16CF"/>
    <w:rsid w:val="005A2ECA"/>
    <w:rsid w:val="005A4504"/>
    <w:rsid w:val="005B151D"/>
    <w:rsid w:val="005B31EA"/>
    <w:rsid w:val="005B34A6"/>
    <w:rsid w:val="005B6C67"/>
    <w:rsid w:val="005C0CBC"/>
    <w:rsid w:val="005C369C"/>
    <w:rsid w:val="005C4204"/>
    <w:rsid w:val="005C6823"/>
    <w:rsid w:val="005D33B5"/>
    <w:rsid w:val="005D5C6E"/>
    <w:rsid w:val="005E3E49"/>
    <w:rsid w:val="005E768D"/>
    <w:rsid w:val="005F19DD"/>
    <w:rsid w:val="005F4AD8"/>
    <w:rsid w:val="005F5ADA"/>
    <w:rsid w:val="005F695C"/>
    <w:rsid w:val="0060004D"/>
    <w:rsid w:val="00600A10"/>
    <w:rsid w:val="00606935"/>
    <w:rsid w:val="00615E8C"/>
    <w:rsid w:val="00621286"/>
    <w:rsid w:val="0062254C"/>
    <w:rsid w:val="0062298E"/>
    <w:rsid w:val="0062350A"/>
    <w:rsid w:val="0062440B"/>
    <w:rsid w:val="006254B0"/>
    <w:rsid w:val="006302F7"/>
    <w:rsid w:val="00631EB7"/>
    <w:rsid w:val="00635200"/>
    <w:rsid w:val="006362D2"/>
    <w:rsid w:val="00641F8C"/>
    <w:rsid w:val="00644E29"/>
    <w:rsid w:val="006548B7"/>
    <w:rsid w:val="00654A9B"/>
    <w:rsid w:val="00654B3B"/>
    <w:rsid w:val="00656882"/>
    <w:rsid w:val="00657DBD"/>
    <w:rsid w:val="00662343"/>
    <w:rsid w:val="0066483B"/>
    <w:rsid w:val="0067069C"/>
    <w:rsid w:val="00671F29"/>
    <w:rsid w:val="006728EC"/>
    <w:rsid w:val="0067305F"/>
    <w:rsid w:val="00680308"/>
    <w:rsid w:val="0068429C"/>
    <w:rsid w:val="00687476"/>
    <w:rsid w:val="0069038E"/>
    <w:rsid w:val="006976B8"/>
    <w:rsid w:val="006A3A0E"/>
    <w:rsid w:val="006A3EB3"/>
    <w:rsid w:val="006A503E"/>
    <w:rsid w:val="006A59BC"/>
    <w:rsid w:val="006A7F86"/>
    <w:rsid w:val="006B0FF7"/>
    <w:rsid w:val="006C0178"/>
    <w:rsid w:val="006C063A"/>
    <w:rsid w:val="006C1FA8"/>
    <w:rsid w:val="006C2C97"/>
    <w:rsid w:val="006D3377"/>
    <w:rsid w:val="006D3E5E"/>
    <w:rsid w:val="006D5362"/>
    <w:rsid w:val="006E181A"/>
    <w:rsid w:val="006E2D44"/>
    <w:rsid w:val="006F3DD4"/>
    <w:rsid w:val="00701B0B"/>
    <w:rsid w:val="00711E05"/>
    <w:rsid w:val="007220CF"/>
    <w:rsid w:val="00724942"/>
    <w:rsid w:val="00727341"/>
    <w:rsid w:val="00734F1A"/>
    <w:rsid w:val="00736065"/>
    <w:rsid w:val="0074006F"/>
    <w:rsid w:val="00741D75"/>
    <w:rsid w:val="0074621F"/>
    <w:rsid w:val="007463FB"/>
    <w:rsid w:val="0075116E"/>
    <w:rsid w:val="007513CD"/>
    <w:rsid w:val="0076196C"/>
    <w:rsid w:val="00766B1A"/>
    <w:rsid w:val="00766DFE"/>
    <w:rsid w:val="00786A15"/>
    <w:rsid w:val="007914E4"/>
    <w:rsid w:val="007914F3"/>
    <w:rsid w:val="007926D8"/>
    <w:rsid w:val="00794BC4"/>
    <w:rsid w:val="00794F1E"/>
    <w:rsid w:val="00795C50"/>
    <w:rsid w:val="007A098E"/>
    <w:rsid w:val="007A5765"/>
    <w:rsid w:val="007A5B89"/>
    <w:rsid w:val="007C0795"/>
    <w:rsid w:val="007C14AD"/>
    <w:rsid w:val="007C6C61"/>
    <w:rsid w:val="007D4D44"/>
    <w:rsid w:val="007D50FF"/>
    <w:rsid w:val="007D6B5D"/>
    <w:rsid w:val="007D6D3D"/>
    <w:rsid w:val="007E21DF"/>
    <w:rsid w:val="007E5479"/>
    <w:rsid w:val="007F2366"/>
    <w:rsid w:val="007F6EC7"/>
    <w:rsid w:val="007F75A8"/>
    <w:rsid w:val="00802FC5"/>
    <w:rsid w:val="0081078F"/>
    <w:rsid w:val="0081335F"/>
    <w:rsid w:val="008138C1"/>
    <w:rsid w:val="00816B48"/>
    <w:rsid w:val="008204A2"/>
    <w:rsid w:val="008208CB"/>
    <w:rsid w:val="00820B60"/>
    <w:rsid w:val="00822142"/>
    <w:rsid w:val="00822EA3"/>
    <w:rsid w:val="0082437A"/>
    <w:rsid w:val="00830ACB"/>
    <w:rsid w:val="00831EDC"/>
    <w:rsid w:val="00832700"/>
    <w:rsid w:val="00832898"/>
    <w:rsid w:val="00835A0A"/>
    <w:rsid w:val="008377E3"/>
    <w:rsid w:val="008378E7"/>
    <w:rsid w:val="00840667"/>
    <w:rsid w:val="00852B3C"/>
    <w:rsid w:val="008532E6"/>
    <w:rsid w:val="0085795D"/>
    <w:rsid w:val="0086745D"/>
    <w:rsid w:val="00870118"/>
    <w:rsid w:val="008776B0"/>
    <w:rsid w:val="0088012D"/>
    <w:rsid w:val="00881C47"/>
    <w:rsid w:val="00884237"/>
    <w:rsid w:val="00887583"/>
    <w:rsid w:val="00891445"/>
    <w:rsid w:val="00897183"/>
    <w:rsid w:val="008A5AFD"/>
    <w:rsid w:val="008B47B4"/>
    <w:rsid w:val="008B5396"/>
    <w:rsid w:val="008C4913"/>
    <w:rsid w:val="008C5478"/>
    <w:rsid w:val="008C57E5"/>
    <w:rsid w:val="008C5AD6"/>
    <w:rsid w:val="008C5D4E"/>
    <w:rsid w:val="008C7487"/>
    <w:rsid w:val="008C7A4B"/>
    <w:rsid w:val="008D0C05"/>
    <w:rsid w:val="008D71CE"/>
    <w:rsid w:val="008E041E"/>
    <w:rsid w:val="008E0E94"/>
    <w:rsid w:val="008E444B"/>
    <w:rsid w:val="008F039B"/>
    <w:rsid w:val="008F1C67"/>
    <w:rsid w:val="008F238D"/>
    <w:rsid w:val="00902BD7"/>
    <w:rsid w:val="00905A7F"/>
    <w:rsid w:val="00910F8F"/>
    <w:rsid w:val="0091118D"/>
    <w:rsid w:val="0092075E"/>
    <w:rsid w:val="009225A7"/>
    <w:rsid w:val="00927FEB"/>
    <w:rsid w:val="00936D66"/>
    <w:rsid w:val="0094091B"/>
    <w:rsid w:val="00944591"/>
    <w:rsid w:val="00944CAA"/>
    <w:rsid w:val="00951CE8"/>
    <w:rsid w:val="00953565"/>
    <w:rsid w:val="00954C90"/>
    <w:rsid w:val="00962886"/>
    <w:rsid w:val="009723A1"/>
    <w:rsid w:val="00973614"/>
    <w:rsid w:val="0097724C"/>
    <w:rsid w:val="00980866"/>
    <w:rsid w:val="00980D24"/>
    <w:rsid w:val="009824DF"/>
    <w:rsid w:val="0098405A"/>
    <w:rsid w:val="00991A93"/>
    <w:rsid w:val="009A0E5E"/>
    <w:rsid w:val="009A4A75"/>
    <w:rsid w:val="009B09CD"/>
    <w:rsid w:val="009B2383"/>
    <w:rsid w:val="009B4356"/>
    <w:rsid w:val="009B7E90"/>
    <w:rsid w:val="009C30AA"/>
    <w:rsid w:val="009C43D1"/>
    <w:rsid w:val="009C59A6"/>
    <w:rsid w:val="009C6A52"/>
    <w:rsid w:val="009D0AB2"/>
    <w:rsid w:val="009D3276"/>
    <w:rsid w:val="009D444C"/>
    <w:rsid w:val="009D4525"/>
    <w:rsid w:val="009E2785"/>
    <w:rsid w:val="009F08F6"/>
    <w:rsid w:val="009F3F07"/>
    <w:rsid w:val="00A00EE5"/>
    <w:rsid w:val="00A049E2"/>
    <w:rsid w:val="00A1344B"/>
    <w:rsid w:val="00A219E7"/>
    <w:rsid w:val="00A2417A"/>
    <w:rsid w:val="00A26D8D"/>
    <w:rsid w:val="00A40884"/>
    <w:rsid w:val="00A4271B"/>
    <w:rsid w:val="00A43B6B"/>
    <w:rsid w:val="00A45C7E"/>
    <w:rsid w:val="00A477E6"/>
    <w:rsid w:val="00A47C1B"/>
    <w:rsid w:val="00A5337D"/>
    <w:rsid w:val="00A57CE8"/>
    <w:rsid w:val="00A6273B"/>
    <w:rsid w:val="00A66CBC"/>
    <w:rsid w:val="00A70990"/>
    <w:rsid w:val="00A83C59"/>
    <w:rsid w:val="00A844CE"/>
    <w:rsid w:val="00A90385"/>
    <w:rsid w:val="00A91EAA"/>
    <w:rsid w:val="00A9264B"/>
    <w:rsid w:val="00A9274E"/>
    <w:rsid w:val="00A96DCC"/>
    <w:rsid w:val="00AA188F"/>
    <w:rsid w:val="00AA3C3D"/>
    <w:rsid w:val="00AA63A9"/>
    <w:rsid w:val="00AA6F19"/>
    <w:rsid w:val="00AA7E07"/>
    <w:rsid w:val="00AB17F6"/>
    <w:rsid w:val="00AC76C6"/>
    <w:rsid w:val="00AD268D"/>
    <w:rsid w:val="00AD3749"/>
    <w:rsid w:val="00AD6723"/>
    <w:rsid w:val="00AD6AE6"/>
    <w:rsid w:val="00AF523C"/>
    <w:rsid w:val="00B0051A"/>
    <w:rsid w:val="00B03DB7"/>
    <w:rsid w:val="00B04957"/>
    <w:rsid w:val="00B04CB8"/>
    <w:rsid w:val="00B11981"/>
    <w:rsid w:val="00B16515"/>
    <w:rsid w:val="00B447D8"/>
    <w:rsid w:val="00B45A5E"/>
    <w:rsid w:val="00B51194"/>
    <w:rsid w:val="00B52374"/>
    <w:rsid w:val="00B5499F"/>
    <w:rsid w:val="00B54BCB"/>
    <w:rsid w:val="00B56B13"/>
    <w:rsid w:val="00B60DD2"/>
    <w:rsid w:val="00B63F1C"/>
    <w:rsid w:val="00B7006B"/>
    <w:rsid w:val="00B73C63"/>
    <w:rsid w:val="00B74E3D"/>
    <w:rsid w:val="00B753D1"/>
    <w:rsid w:val="00B77BB8"/>
    <w:rsid w:val="00B83455"/>
    <w:rsid w:val="00B844E8"/>
    <w:rsid w:val="00B94B98"/>
    <w:rsid w:val="00B94CAC"/>
    <w:rsid w:val="00BA787B"/>
    <w:rsid w:val="00BB20F2"/>
    <w:rsid w:val="00BB67AE"/>
    <w:rsid w:val="00BC5869"/>
    <w:rsid w:val="00BD003A"/>
    <w:rsid w:val="00BD1152"/>
    <w:rsid w:val="00BD1D45"/>
    <w:rsid w:val="00BD3E62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1356B"/>
    <w:rsid w:val="00C151D0"/>
    <w:rsid w:val="00C237F5"/>
    <w:rsid w:val="00C24241"/>
    <w:rsid w:val="00C24A70"/>
    <w:rsid w:val="00C317AA"/>
    <w:rsid w:val="00C325C5"/>
    <w:rsid w:val="00C34B1A"/>
    <w:rsid w:val="00C36247"/>
    <w:rsid w:val="00C45A69"/>
    <w:rsid w:val="00C46AA2"/>
    <w:rsid w:val="00C542F0"/>
    <w:rsid w:val="00C55F0E"/>
    <w:rsid w:val="00C57CDB"/>
    <w:rsid w:val="00C60A9B"/>
    <w:rsid w:val="00C6108B"/>
    <w:rsid w:val="00C80D03"/>
    <w:rsid w:val="00C80D37"/>
    <w:rsid w:val="00C8151A"/>
    <w:rsid w:val="00C81770"/>
    <w:rsid w:val="00C82355"/>
    <w:rsid w:val="00C82609"/>
    <w:rsid w:val="00C85C0F"/>
    <w:rsid w:val="00C8795F"/>
    <w:rsid w:val="00C95FF7"/>
    <w:rsid w:val="00C975ED"/>
    <w:rsid w:val="00CA2591"/>
    <w:rsid w:val="00CB0A1D"/>
    <w:rsid w:val="00CB285C"/>
    <w:rsid w:val="00CB7A46"/>
    <w:rsid w:val="00CC3806"/>
    <w:rsid w:val="00CC6813"/>
    <w:rsid w:val="00CD0ABD"/>
    <w:rsid w:val="00CD259C"/>
    <w:rsid w:val="00CE3DDC"/>
    <w:rsid w:val="00CE63EE"/>
    <w:rsid w:val="00CF16FB"/>
    <w:rsid w:val="00CF2295"/>
    <w:rsid w:val="00CF3BDE"/>
    <w:rsid w:val="00D07ABE"/>
    <w:rsid w:val="00D12C75"/>
    <w:rsid w:val="00D307A6"/>
    <w:rsid w:val="00D36C35"/>
    <w:rsid w:val="00D42073"/>
    <w:rsid w:val="00D50171"/>
    <w:rsid w:val="00D5432B"/>
    <w:rsid w:val="00D5494D"/>
    <w:rsid w:val="00D574CA"/>
    <w:rsid w:val="00D57819"/>
    <w:rsid w:val="00D6072C"/>
    <w:rsid w:val="00D618A3"/>
    <w:rsid w:val="00D72906"/>
    <w:rsid w:val="00D72BC8"/>
    <w:rsid w:val="00D73E07"/>
    <w:rsid w:val="00D826B4"/>
    <w:rsid w:val="00D84566"/>
    <w:rsid w:val="00D92951"/>
    <w:rsid w:val="00D94B05"/>
    <w:rsid w:val="00D9667F"/>
    <w:rsid w:val="00DA3D06"/>
    <w:rsid w:val="00DA5218"/>
    <w:rsid w:val="00DB4331"/>
    <w:rsid w:val="00DB6B0C"/>
    <w:rsid w:val="00DB7D1B"/>
    <w:rsid w:val="00DC176F"/>
    <w:rsid w:val="00DC2B1D"/>
    <w:rsid w:val="00DC77AA"/>
    <w:rsid w:val="00DD3B21"/>
    <w:rsid w:val="00DD3BD5"/>
    <w:rsid w:val="00DD6EB7"/>
    <w:rsid w:val="00DE2E19"/>
    <w:rsid w:val="00DE385C"/>
    <w:rsid w:val="00DE6B30"/>
    <w:rsid w:val="00DF15D7"/>
    <w:rsid w:val="00DF3F85"/>
    <w:rsid w:val="00DF6CC2"/>
    <w:rsid w:val="00E006E4"/>
    <w:rsid w:val="00E02AAD"/>
    <w:rsid w:val="00E0769B"/>
    <w:rsid w:val="00E07E4A"/>
    <w:rsid w:val="00E30CE0"/>
    <w:rsid w:val="00E33B8F"/>
    <w:rsid w:val="00E53C1B"/>
    <w:rsid w:val="00E54D26"/>
    <w:rsid w:val="00E5708C"/>
    <w:rsid w:val="00E610D6"/>
    <w:rsid w:val="00E65013"/>
    <w:rsid w:val="00E71C91"/>
    <w:rsid w:val="00E74E87"/>
    <w:rsid w:val="00E80182"/>
    <w:rsid w:val="00E8027B"/>
    <w:rsid w:val="00E81437"/>
    <w:rsid w:val="00E839F1"/>
    <w:rsid w:val="00E873C2"/>
    <w:rsid w:val="00E9535F"/>
    <w:rsid w:val="00E960CA"/>
    <w:rsid w:val="00EA2CE4"/>
    <w:rsid w:val="00EA48D0"/>
    <w:rsid w:val="00EA6DCB"/>
    <w:rsid w:val="00EA7D06"/>
    <w:rsid w:val="00EB5ADB"/>
    <w:rsid w:val="00ED065C"/>
    <w:rsid w:val="00ED6FC5"/>
    <w:rsid w:val="00EE2AF3"/>
    <w:rsid w:val="00EE55B2"/>
    <w:rsid w:val="00EE7DA9"/>
    <w:rsid w:val="00EF20FB"/>
    <w:rsid w:val="00EF34D3"/>
    <w:rsid w:val="00EF6B9E"/>
    <w:rsid w:val="00F0401B"/>
    <w:rsid w:val="00F04FF6"/>
    <w:rsid w:val="00F109FC"/>
    <w:rsid w:val="00F11146"/>
    <w:rsid w:val="00F2561F"/>
    <w:rsid w:val="00F2637D"/>
    <w:rsid w:val="00F26A12"/>
    <w:rsid w:val="00F342FD"/>
    <w:rsid w:val="00F34E9E"/>
    <w:rsid w:val="00F41684"/>
    <w:rsid w:val="00F44755"/>
    <w:rsid w:val="00F455E0"/>
    <w:rsid w:val="00F45E7C"/>
    <w:rsid w:val="00F5458D"/>
    <w:rsid w:val="00F54F3A"/>
    <w:rsid w:val="00F659E1"/>
    <w:rsid w:val="00F7290F"/>
    <w:rsid w:val="00F808C5"/>
    <w:rsid w:val="00F832E1"/>
    <w:rsid w:val="00F85369"/>
    <w:rsid w:val="00F93DC9"/>
    <w:rsid w:val="00F94872"/>
    <w:rsid w:val="00F967E0"/>
    <w:rsid w:val="00F96A6A"/>
    <w:rsid w:val="00FA1189"/>
    <w:rsid w:val="00FA5D88"/>
    <w:rsid w:val="00FA6D0A"/>
    <w:rsid w:val="00FA751A"/>
    <w:rsid w:val="00FB0152"/>
    <w:rsid w:val="00FB1482"/>
    <w:rsid w:val="00FB1A63"/>
    <w:rsid w:val="00FB33E4"/>
    <w:rsid w:val="00FC18E0"/>
    <w:rsid w:val="00FC20C3"/>
    <w:rsid w:val="00FC29BA"/>
    <w:rsid w:val="00FC64E4"/>
    <w:rsid w:val="00FC74D2"/>
    <w:rsid w:val="00FD554D"/>
    <w:rsid w:val="00FD5B24"/>
    <w:rsid w:val="00FE31E9"/>
    <w:rsid w:val="00FE362B"/>
    <w:rsid w:val="00FE37EF"/>
    <w:rsid w:val="00FE5C16"/>
    <w:rsid w:val="00FF373C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wang@i2r.a-star.edu.s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izd@i2r.a-star.edu.s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D1231-0220-4206-84D2-34DF2292F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2065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cp:lastModifiedBy>Yuan Zhou</cp:lastModifiedBy>
  <cp:revision>3</cp:revision>
  <cp:lastPrinted>2010-05-04T03:47:00Z</cp:lastPrinted>
  <dcterms:created xsi:type="dcterms:W3CDTF">2013-12-11T23:48:00Z</dcterms:created>
  <dcterms:modified xsi:type="dcterms:W3CDTF">2013-12-11T23:53:00Z</dcterms:modified>
</cp:coreProperties>
</file>