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4F8F3E47" w:rsidR="00CA09B2" w:rsidRDefault="00C143A5" w:rsidP="00F0560E">
            <w:pPr>
              <w:pStyle w:val="T2"/>
            </w:pPr>
            <w:r>
              <w:t>LB199 CID 2068 Proposed Resolution</w:t>
            </w:r>
          </w:p>
        </w:tc>
      </w:tr>
      <w:tr w:rsidR="00CA09B2" w14:paraId="32E7C222" w14:textId="77777777">
        <w:trPr>
          <w:trHeight w:val="359"/>
          <w:jc w:val="center"/>
        </w:trPr>
        <w:tc>
          <w:tcPr>
            <w:tcW w:w="9576" w:type="dxa"/>
            <w:gridSpan w:val="6"/>
            <w:vAlign w:val="center"/>
          </w:tcPr>
          <w:p w14:paraId="172649BE" w14:textId="2FDC2442" w:rsidR="00CA09B2" w:rsidRDefault="00CA09B2" w:rsidP="008A4600">
            <w:pPr>
              <w:pStyle w:val="T2"/>
              <w:ind w:left="0"/>
              <w:rPr>
                <w:sz w:val="20"/>
              </w:rPr>
            </w:pPr>
            <w:r>
              <w:rPr>
                <w:sz w:val="20"/>
              </w:rPr>
              <w:t>Date:</w:t>
            </w:r>
            <w:r>
              <w:rPr>
                <w:b w:val="0"/>
                <w:sz w:val="20"/>
              </w:rPr>
              <w:t xml:space="preserve">  </w:t>
            </w:r>
            <w:r w:rsidR="008A4600">
              <w:rPr>
                <w:b w:val="0"/>
                <w:sz w:val="20"/>
              </w:rPr>
              <w:t>201</w:t>
            </w:r>
            <w:r w:rsidR="004079AA">
              <w:rPr>
                <w:b w:val="0"/>
                <w:sz w:val="20"/>
              </w:rPr>
              <w:t>3-</w:t>
            </w:r>
            <w:r w:rsidR="00C143A5">
              <w:rPr>
                <w:b w:val="0"/>
                <w:sz w:val="20"/>
              </w:rPr>
              <w:t>11-14</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74E91173" w:rsidR="00CA09B2" w:rsidRDefault="004079AA">
            <w:pPr>
              <w:pStyle w:val="T2"/>
              <w:spacing w:after="0"/>
              <w:ind w:left="0" w:right="0"/>
              <w:rPr>
                <w:b w:val="0"/>
                <w:sz w:val="20"/>
              </w:rPr>
            </w:pPr>
            <w:r>
              <w:rPr>
                <w:b w:val="0"/>
                <w:sz w:val="20"/>
              </w:rPr>
              <w:t>Mark Hamilton</w:t>
            </w:r>
          </w:p>
        </w:tc>
        <w:tc>
          <w:tcPr>
            <w:tcW w:w="1800" w:type="dxa"/>
            <w:vAlign w:val="center"/>
          </w:tcPr>
          <w:p w14:paraId="61089CA5" w14:textId="07F975C2"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14:paraId="78A1A554" w14:textId="4BBD3A39" w:rsidR="00CA09B2" w:rsidRDefault="00606F03">
            <w:pPr>
              <w:pStyle w:val="T2"/>
              <w:spacing w:after="0"/>
              <w:ind w:left="0" w:right="0"/>
              <w:rPr>
                <w:b w:val="0"/>
                <w:sz w:val="20"/>
              </w:rPr>
            </w:pPr>
            <w:r>
              <w:rPr>
                <w:b w:val="0"/>
                <w:sz w:val="20"/>
              </w:rPr>
              <w:t>2560 55</w:t>
            </w:r>
            <w:r w:rsidRPr="00606F03">
              <w:rPr>
                <w:b w:val="0"/>
                <w:sz w:val="20"/>
                <w:vertAlign w:val="superscript"/>
              </w:rPr>
              <w:t>th</w:t>
            </w:r>
            <w:r>
              <w:rPr>
                <w:b w:val="0"/>
                <w:sz w:val="20"/>
              </w:rPr>
              <w:t xml:space="preserve"> St</w:t>
            </w:r>
          </w:p>
          <w:p w14:paraId="226E56DC" w14:textId="51BA66DA" w:rsidR="004079AA" w:rsidRDefault="00606F03">
            <w:pPr>
              <w:pStyle w:val="T2"/>
              <w:spacing w:after="0"/>
              <w:ind w:left="0" w:right="0"/>
              <w:rPr>
                <w:b w:val="0"/>
                <w:sz w:val="20"/>
              </w:rPr>
            </w:pPr>
            <w:r>
              <w:rPr>
                <w:b w:val="0"/>
                <w:sz w:val="20"/>
              </w:rPr>
              <w:t>Boulder</w:t>
            </w:r>
            <w:r w:rsidR="004079AA">
              <w:rPr>
                <w:b w:val="0"/>
                <w:sz w:val="20"/>
              </w:rPr>
              <w:t>, CO</w:t>
            </w:r>
            <w:r>
              <w:rPr>
                <w:b w:val="0"/>
                <w:sz w:val="20"/>
              </w:rPr>
              <w:t xml:space="preserve"> 80301</w:t>
            </w:r>
            <w:r w:rsidR="004079AA">
              <w:rPr>
                <w:b w:val="0"/>
                <w:sz w:val="20"/>
              </w:rPr>
              <w:t xml:space="preserve"> USA</w:t>
            </w:r>
          </w:p>
        </w:tc>
        <w:tc>
          <w:tcPr>
            <w:tcW w:w="1620" w:type="dxa"/>
            <w:vAlign w:val="center"/>
          </w:tcPr>
          <w:p w14:paraId="7E07057E" w14:textId="038FABA5" w:rsidR="00CA09B2" w:rsidRDefault="00606F03">
            <w:pPr>
              <w:pStyle w:val="T2"/>
              <w:spacing w:after="0"/>
              <w:ind w:left="0" w:right="0"/>
              <w:rPr>
                <w:b w:val="0"/>
                <w:sz w:val="20"/>
              </w:rPr>
            </w:pPr>
            <w:r>
              <w:rPr>
                <w:b w:val="0"/>
                <w:sz w:val="20"/>
              </w:rPr>
              <w:t>+1-303-</w:t>
            </w:r>
            <w:r w:rsidRPr="00606F03">
              <w:rPr>
                <w:b w:val="0"/>
                <w:sz w:val="20"/>
              </w:rPr>
              <w:t>441-7553</w:t>
            </w:r>
          </w:p>
        </w:tc>
        <w:tc>
          <w:tcPr>
            <w:tcW w:w="1890" w:type="dxa"/>
            <w:vAlign w:val="center"/>
          </w:tcPr>
          <w:p w14:paraId="6E6AAF3A" w14:textId="71F8DD7D" w:rsidR="00CA09B2" w:rsidRDefault="004079AA">
            <w:pPr>
              <w:pStyle w:val="T2"/>
              <w:spacing w:after="0"/>
              <w:ind w:left="0" w:right="0"/>
              <w:rPr>
                <w:b w:val="0"/>
                <w:sz w:val="16"/>
              </w:rPr>
            </w:pPr>
            <w:r>
              <w:rPr>
                <w:b w:val="0"/>
                <w:sz w:val="16"/>
              </w:rPr>
              <w:t>mark.hamilton@spectralink.com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45E6B342" w:rsidR="00621438" w:rsidRDefault="00C143A5">
                            <w:pPr>
                              <w:jc w:val="both"/>
                            </w:pPr>
                            <w:r>
                              <w:t>A proposed resolution to REVmc LB199 CID 2068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45E6B342" w:rsidR="00621438" w:rsidRDefault="00C143A5">
                      <w:pPr>
                        <w:jc w:val="both"/>
                      </w:pPr>
                      <w:r>
                        <w:t>A proposed resolution to REVmc LB199 CID 2068</w:t>
                      </w:r>
                    </w:p>
                  </w:txbxContent>
                </v:textbox>
              </v:shape>
            </w:pict>
          </mc:Fallback>
        </mc:AlternateContent>
      </w:r>
    </w:p>
    <w:p w14:paraId="3632287C" w14:textId="3E77BC46" w:rsidR="001130C2" w:rsidRDefault="00CA09B2" w:rsidP="00C143A5">
      <w:r>
        <w:br w:type="page"/>
      </w:r>
    </w:p>
    <w:p w14:paraId="6FB1F0A6" w14:textId="2F742146" w:rsidR="00CA09B2" w:rsidRPr="00C143A5" w:rsidRDefault="00C143A5">
      <w:pPr>
        <w:rPr>
          <w:b/>
          <w:sz w:val="28"/>
        </w:rPr>
      </w:pPr>
      <w:r w:rsidRPr="00C143A5">
        <w:rPr>
          <w:b/>
          <w:sz w:val="28"/>
        </w:rPr>
        <w:lastRenderedPageBreak/>
        <w:t>CID 2068</w:t>
      </w:r>
    </w:p>
    <w:p w14:paraId="7C86A622" w14:textId="77777777" w:rsidR="00C143A5" w:rsidRDefault="00C143A5"/>
    <w:p w14:paraId="4B1EF10C" w14:textId="76395C04" w:rsidR="00C143A5" w:rsidRDefault="00C143A5">
      <w:r w:rsidRPr="00C143A5">
        <w:rPr>
          <w:b/>
        </w:rPr>
        <w:t>Cite:</w:t>
      </w:r>
      <w:r>
        <w:t xml:space="preserve"> 9.26.3 (P</w:t>
      </w:r>
      <w:r w:rsidRPr="00C143A5">
        <w:t xml:space="preserve"> 1225.56</w:t>
      </w:r>
      <w:r>
        <w:t>)</w:t>
      </w:r>
    </w:p>
    <w:p w14:paraId="7D12367E" w14:textId="77777777" w:rsidR="00C143A5" w:rsidRDefault="00C143A5"/>
    <w:p w14:paraId="54A06D26" w14:textId="0CFA281C" w:rsidR="00C143A5" w:rsidRDefault="00C143A5">
      <w:r w:rsidRPr="00C143A5">
        <w:rPr>
          <w:b/>
        </w:rPr>
        <w:t>Comment:</w:t>
      </w:r>
      <w:r>
        <w:t xml:space="preserve"> </w:t>
      </w:r>
      <w:r w:rsidRPr="00C143A5">
        <w:t xml:space="preserve">This </w:t>
      </w:r>
      <w:proofErr w:type="spellStart"/>
      <w:r w:rsidRPr="00C143A5">
        <w:t>para</w:t>
      </w:r>
      <w:proofErr w:type="spellEnd"/>
      <w:r w:rsidRPr="00C143A5">
        <w:t xml:space="preserve"> duplicates .11ad inserted material in 9.26.1</w:t>
      </w:r>
    </w:p>
    <w:p w14:paraId="73E1834D" w14:textId="77777777" w:rsidR="00C143A5" w:rsidRDefault="00C143A5"/>
    <w:p w14:paraId="2D77059A" w14:textId="1D2637DA" w:rsidR="00C143A5" w:rsidRDefault="00C143A5">
      <w:r w:rsidRPr="00C143A5">
        <w:rPr>
          <w:b/>
        </w:rPr>
        <w:t>Proposed Change:</w:t>
      </w:r>
      <w:r>
        <w:t xml:space="preserve"> </w:t>
      </w:r>
      <w:r w:rsidRPr="00C143A5">
        <w:t>Remove duplicate material</w:t>
      </w:r>
    </w:p>
    <w:p w14:paraId="74E27A20" w14:textId="77777777" w:rsidR="00C143A5" w:rsidRDefault="00C143A5"/>
    <w:p w14:paraId="5E396176" w14:textId="37FEF58D" w:rsidR="00C143A5" w:rsidRPr="00C143A5" w:rsidRDefault="00C143A5">
      <w:pPr>
        <w:rPr>
          <w:b/>
          <w:sz w:val="28"/>
        </w:rPr>
      </w:pPr>
      <w:r w:rsidRPr="00C143A5">
        <w:rPr>
          <w:b/>
          <w:sz w:val="28"/>
        </w:rPr>
        <w:t>Proposed Resolution:</w:t>
      </w:r>
    </w:p>
    <w:p w14:paraId="5A5CDFB4" w14:textId="77777777" w:rsidR="00C143A5" w:rsidRDefault="00C143A5"/>
    <w:p w14:paraId="07DB632C" w14:textId="77777777" w:rsidR="00C143A5" w:rsidRDefault="00C143A5" w:rsidP="00C143A5">
      <w:pPr>
        <w:autoSpaceDE w:val="0"/>
        <w:autoSpaceDN w:val="0"/>
        <w:adjustRightInd w:val="0"/>
        <w:rPr>
          <w:rFonts w:ascii="Arial-BoldMT" w:hAnsi="Arial-BoldMT" w:cs="Arial-BoldMT"/>
          <w:b/>
          <w:bCs/>
          <w:sz w:val="20"/>
        </w:rPr>
      </w:pPr>
      <w:r>
        <w:rPr>
          <w:rFonts w:ascii="Arial-BoldMT" w:hAnsi="Arial-BoldMT" w:cs="Arial-BoldMT"/>
          <w:b/>
          <w:bCs/>
          <w:sz w:val="20"/>
        </w:rPr>
        <w:t>Current text:</w:t>
      </w:r>
    </w:p>
    <w:p w14:paraId="067843F6" w14:textId="77777777" w:rsidR="00C143A5" w:rsidRDefault="00C143A5" w:rsidP="00C143A5">
      <w:pPr>
        <w:autoSpaceDE w:val="0"/>
        <w:autoSpaceDN w:val="0"/>
        <w:adjustRightInd w:val="0"/>
        <w:rPr>
          <w:rFonts w:ascii="Arial-BoldMT" w:hAnsi="Arial-BoldMT" w:cs="Arial-BoldMT"/>
          <w:b/>
          <w:bCs/>
          <w:sz w:val="20"/>
        </w:rPr>
      </w:pPr>
    </w:p>
    <w:p w14:paraId="4ED3F7F4" w14:textId="77777777" w:rsidR="00C143A5" w:rsidRDefault="00C143A5" w:rsidP="00C143A5">
      <w:pPr>
        <w:autoSpaceDE w:val="0"/>
        <w:autoSpaceDN w:val="0"/>
        <w:adjustRightInd w:val="0"/>
        <w:rPr>
          <w:rFonts w:ascii="Arial-BoldMT" w:hAnsi="Arial-BoldMT" w:cs="Arial-BoldMT"/>
          <w:b/>
          <w:bCs/>
          <w:sz w:val="20"/>
        </w:rPr>
      </w:pPr>
      <w:r>
        <w:rPr>
          <w:rFonts w:ascii="Arial-BoldMT" w:hAnsi="Arial-BoldMT" w:cs="Arial-BoldMT"/>
          <w:b/>
          <w:bCs/>
          <w:sz w:val="20"/>
        </w:rPr>
        <w:t>9.26.1 General</w:t>
      </w:r>
    </w:p>
    <w:p w14:paraId="34DC1F56"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The RD protocol may be supported by an HT STA and by a DMG STA. The normative </w:t>
      </w:r>
      <w:proofErr w:type="spellStart"/>
      <w:r>
        <w:rPr>
          <w:rFonts w:ascii="TimesNewRomanPSMT" w:hAnsi="TimesNewRomanPSMT" w:cs="TimesNewRomanPSMT"/>
          <w:sz w:val="20"/>
        </w:rPr>
        <w:t>behavior</w:t>
      </w:r>
      <w:proofErr w:type="spellEnd"/>
      <w:r>
        <w:rPr>
          <w:rFonts w:ascii="TimesNewRomanPSMT" w:hAnsi="TimesNewRomanPSMT" w:cs="TimesNewRomanPSMT"/>
          <w:sz w:val="20"/>
        </w:rPr>
        <w:t xml:space="preserve"> of the RD</w:t>
      </w:r>
    </w:p>
    <w:p w14:paraId="7BAAFBF5" w14:textId="77777777" w:rsidR="00C143A5" w:rsidRDefault="00C143A5" w:rsidP="00C143A5">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protocol</w:t>
      </w:r>
      <w:proofErr w:type="gramEnd"/>
      <w:r>
        <w:rPr>
          <w:rFonts w:ascii="TimesNewRomanPSMT" w:hAnsi="TimesNewRomanPSMT" w:cs="TimesNewRomanPSMT"/>
          <w:sz w:val="20"/>
        </w:rPr>
        <w:t xml:space="preserve"> defined in this </w:t>
      </w:r>
      <w:proofErr w:type="spellStart"/>
      <w:r>
        <w:rPr>
          <w:rFonts w:ascii="TimesNewRomanPSMT" w:hAnsi="TimesNewRomanPSMT" w:cs="TimesNewRomanPSMT"/>
          <w:sz w:val="20"/>
        </w:rPr>
        <w:t>subclause</w:t>
      </w:r>
      <w:proofErr w:type="spellEnd"/>
      <w:r>
        <w:rPr>
          <w:rFonts w:ascii="TimesNewRomanPSMT" w:hAnsi="TimesNewRomanPSMT" w:cs="TimesNewRomanPSMT"/>
          <w:sz w:val="20"/>
        </w:rPr>
        <w:t xml:space="preserve"> applies to both types of STAs. For an HT STA, the RDG/More PPDU</w:t>
      </w:r>
    </w:p>
    <w:p w14:paraId="6990DE69" w14:textId="77777777" w:rsidR="00C143A5" w:rsidRDefault="00C143A5" w:rsidP="00C143A5">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subfield</w:t>
      </w:r>
      <w:proofErr w:type="gramEnd"/>
      <w:r>
        <w:rPr>
          <w:rFonts w:ascii="TimesNewRomanPSMT" w:hAnsi="TimesNewRomanPSMT" w:cs="TimesNewRomanPSMT"/>
          <w:sz w:val="20"/>
        </w:rPr>
        <w:t xml:space="preserve"> and the AC Constraint subfield are present in the HTC field, and for a DMG STA, the RDG/More</w:t>
      </w:r>
    </w:p>
    <w:p w14:paraId="75B15E73" w14:textId="77777777" w:rsidR="00C143A5" w:rsidRDefault="00C143A5" w:rsidP="00C143A5">
      <w:pPr>
        <w:rPr>
          <w:rFonts w:ascii="TimesNewRomanPSMT" w:hAnsi="TimesNewRomanPSMT" w:cs="TimesNewRomanPSMT"/>
          <w:sz w:val="20"/>
        </w:rPr>
      </w:pPr>
      <w:r>
        <w:rPr>
          <w:rFonts w:ascii="TimesNewRomanPSMT" w:hAnsi="TimesNewRomanPSMT" w:cs="TimesNewRomanPSMT"/>
          <w:sz w:val="20"/>
        </w:rPr>
        <w:t>PPDU subfield and the AC Constraint subfield are present in the QoS Control field.</w:t>
      </w:r>
    </w:p>
    <w:p w14:paraId="118BFEEA" w14:textId="77777777" w:rsidR="00C143A5" w:rsidRDefault="00C143A5" w:rsidP="00C143A5">
      <w:pPr>
        <w:rPr>
          <w:rFonts w:ascii="TimesNewRomanPSMT" w:hAnsi="TimesNewRomanPSMT" w:cs="TimesNewRomanPSMT"/>
          <w:sz w:val="20"/>
        </w:rPr>
      </w:pPr>
    </w:p>
    <w:p w14:paraId="308148BB" w14:textId="77777777" w:rsidR="00C143A5" w:rsidRDefault="00C143A5" w:rsidP="00C143A5">
      <w:pPr>
        <w:autoSpaceDE w:val="0"/>
        <w:autoSpaceDN w:val="0"/>
        <w:adjustRightInd w:val="0"/>
        <w:rPr>
          <w:rFonts w:ascii="Arial-BoldMT" w:hAnsi="Arial-BoldMT" w:cs="Arial-BoldMT"/>
          <w:b/>
          <w:bCs/>
          <w:sz w:val="20"/>
        </w:rPr>
      </w:pPr>
      <w:r>
        <w:rPr>
          <w:rFonts w:ascii="Arial-BoldMT" w:hAnsi="Arial-BoldMT" w:cs="Arial-BoldMT"/>
          <w:b/>
          <w:bCs/>
          <w:sz w:val="20"/>
        </w:rPr>
        <w:t>9.26.3 Support for RD</w:t>
      </w:r>
    </w:p>
    <w:p w14:paraId="6ACFF796"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Support of the RD feature is an option for an HT and a DMG STA. It is optional in the sense that a TXOP</w:t>
      </w:r>
    </w:p>
    <w:p w14:paraId="475A2489" w14:textId="77777777" w:rsidR="00C143A5" w:rsidRDefault="00C143A5" w:rsidP="00C143A5">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holder</w:t>
      </w:r>
      <w:proofErr w:type="gramEnd"/>
      <w:r>
        <w:rPr>
          <w:rFonts w:ascii="TimesNewRomanPSMT" w:hAnsi="TimesNewRomanPSMT" w:cs="TimesNewRomanPSMT"/>
          <w:sz w:val="20"/>
        </w:rPr>
        <w:t xml:space="preserve"> or SP source is never required to generate an RDG, and a STA receiving an RDG is never required to</w:t>
      </w:r>
    </w:p>
    <w:p w14:paraId="68387D19" w14:textId="77777777" w:rsidR="00C143A5" w:rsidRDefault="00C143A5" w:rsidP="00C143A5">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use</w:t>
      </w:r>
      <w:proofErr w:type="gramEnd"/>
      <w:r>
        <w:rPr>
          <w:rFonts w:ascii="TimesNewRomanPSMT" w:hAnsi="TimesNewRomanPSMT" w:cs="TimesNewRomanPSMT"/>
          <w:sz w:val="20"/>
        </w:rPr>
        <w:t xml:space="preserve"> the grant.</w:t>
      </w:r>
    </w:p>
    <w:p w14:paraId="42BF1B6B" w14:textId="77777777" w:rsidR="00C143A5" w:rsidRDefault="00C143A5" w:rsidP="00C143A5">
      <w:pPr>
        <w:autoSpaceDE w:val="0"/>
        <w:autoSpaceDN w:val="0"/>
        <w:adjustRightInd w:val="0"/>
        <w:rPr>
          <w:rFonts w:ascii="TimesNewRomanPSMT" w:hAnsi="TimesNewRomanPSMT" w:cs="TimesNewRomanPSMT"/>
          <w:sz w:val="20"/>
        </w:rPr>
      </w:pPr>
    </w:p>
    <w:p w14:paraId="5A242669"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An HT STA indicates support of the RD feature as an RD responder using the RD Responder subfield of the</w:t>
      </w:r>
    </w:p>
    <w:p w14:paraId="37E26D6D"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HT Extended Capabilities field of the HT Capabilities element. A STA shall set the RD Responder subfield to</w:t>
      </w:r>
    </w:p>
    <w:p w14:paraId="048CBBED"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1 in frames that it transmits containing the HT Capabilities element if dot11RDResponderOptionImplemented</w:t>
      </w:r>
    </w:p>
    <w:p w14:paraId="261237F5" w14:textId="77777777" w:rsidR="00C143A5" w:rsidRDefault="00C143A5" w:rsidP="00C143A5">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is</w:t>
      </w:r>
      <w:proofErr w:type="gramEnd"/>
      <w:r>
        <w:rPr>
          <w:rFonts w:ascii="TimesNewRomanPSMT" w:hAnsi="TimesNewRomanPSMT" w:cs="TimesNewRomanPSMT"/>
          <w:sz w:val="20"/>
        </w:rPr>
        <w:t xml:space="preserve"> true. Otherwise, the STA shall set the RD Responder subfield to 0.</w:t>
      </w:r>
    </w:p>
    <w:p w14:paraId="388BAB7E" w14:textId="77777777" w:rsidR="00C143A5" w:rsidRDefault="00C143A5" w:rsidP="00C143A5">
      <w:pPr>
        <w:autoSpaceDE w:val="0"/>
        <w:autoSpaceDN w:val="0"/>
        <w:adjustRightInd w:val="0"/>
        <w:rPr>
          <w:rFonts w:ascii="TimesNewRomanPSMT" w:hAnsi="TimesNewRomanPSMT" w:cs="TimesNewRomanPSMT"/>
          <w:sz w:val="20"/>
        </w:rPr>
      </w:pPr>
    </w:p>
    <w:p w14:paraId="23F98913"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A DMG STA indicates support of the RD feature using the Reverse Direction subfield of the DMG STA</w:t>
      </w:r>
    </w:p>
    <w:p w14:paraId="370C53ED"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Capability Information field of the DMG Capabilities element. A STA shall set the Reverse Direction subfield</w:t>
      </w:r>
    </w:p>
    <w:p w14:paraId="6EFC8383" w14:textId="77777777" w:rsidR="00C143A5" w:rsidRDefault="00C143A5" w:rsidP="00C143A5">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to</w:t>
      </w:r>
      <w:proofErr w:type="gramEnd"/>
      <w:r>
        <w:rPr>
          <w:rFonts w:ascii="TimesNewRomanPSMT" w:hAnsi="TimesNewRomanPSMT" w:cs="TimesNewRomanPSMT"/>
          <w:sz w:val="20"/>
        </w:rPr>
        <w:t xml:space="preserve"> 1 in frames that it transmits containing the DMG Capabilities element if</w:t>
      </w:r>
    </w:p>
    <w:p w14:paraId="684E1F50" w14:textId="77777777" w:rsidR="00C143A5" w:rsidRDefault="00C143A5" w:rsidP="00C143A5">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dot11RDResponderOptionImplemented</w:t>
      </w:r>
      <w:proofErr w:type="gramEnd"/>
      <w:r>
        <w:rPr>
          <w:rFonts w:ascii="TimesNewRomanPSMT" w:hAnsi="TimesNewRomanPSMT" w:cs="TimesNewRomanPSMT"/>
          <w:sz w:val="20"/>
        </w:rPr>
        <w:t xml:space="preserve"> is true. Otherwise, the STA shall set the Reverse Direction subfield to</w:t>
      </w:r>
    </w:p>
    <w:p w14:paraId="18144177" w14:textId="77777777" w:rsidR="00C143A5" w:rsidRDefault="00C143A5" w:rsidP="00C143A5">
      <w:pPr>
        <w:rPr>
          <w:rFonts w:ascii="TimesNewRomanPSMT" w:hAnsi="TimesNewRomanPSMT" w:cs="TimesNewRomanPSMT"/>
          <w:sz w:val="20"/>
        </w:rPr>
      </w:pPr>
      <w:r>
        <w:rPr>
          <w:rFonts w:ascii="TimesNewRomanPSMT" w:hAnsi="TimesNewRomanPSMT" w:cs="TimesNewRomanPSMT"/>
          <w:sz w:val="20"/>
        </w:rPr>
        <w:t>0.</w:t>
      </w:r>
    </w:p>
    <w:p w14:paraId="613ECF85" w14:textId="77777777" w:rsidR="00C143A5" w:rsidRDefault="00C143A5" w:rsidP="00C143A5">
      <w:pPr>
        <w:rPr>
          <w:rFonts w:ascii="TimesNewRomanPSMT" w:hAnsi="TimesNewRomanPSMT" w:cs="TimesNewRomanPSMT"/>
          <w:sz w:val="20"/>
        </w:rPr>
      </w:pPr>
    </w:p>
    <w:p w14:paraId="5C20404E" w14:textId="77777777" w:rsidR="00C143A5" w:rsidRDefault="00C143A5" w:rsidP="00C143A5">
      <w:pPr>
        <w:rPr>
          <w:rFonts w:ascii="TimesNewRomanPSMT" w:hAnsi="TimesNewRomanPSMT" w:cs="TimesNewRomanPSMT"/>
          <w:b/>
          <w:sz w:val="20"/>
        </w:rPr>
      </w:pPr>
      <w:r w:rsidRPr="00D6637A">
        <w:rPr>
          <w:rFonts w:ascii="TimesNewRomanPSMT" w:hAnsi="TimesNewRomanPSMT" w:cs="TimesNewRomanPSMT"/>
          <w:b/>
          <w:sz w:val="20"/>
        </w:rPr>
        <w:t>Change to</w:t>
      </w:r>
      <w:r>
        <w:rPr>
          <w:rFonts w:ascii="TimesNewRomanPSMT" w:hAnsi="TimesNewRomanPSMT" w:cs="TimesNewRomanPSMT"/>
          <w:b/>
          <w:sz w:val="20"/>
        </w:rPr>
        <w:t xml:space="preserve"> (and delete 9.26.3)</w:t>
      </w:r>
      <w:r w:rsidRPr="00D6637A">
        <w:rPr>
          <w:rFonts w:ascii="TimesNewRomanPSMT" w:hAnsi="TimesNewRomanPSMT" w:cs="TimesNewRomanPSMT"/>
          <w:b/>
          <w:sz w:val="20"/>
        </w:rPr>
        <w:t>:</w:t>
      </w:r>
    </w:p>
    <w:p w14:paraId="41AC1DD9" w14:textId="77777777" w:rsidR="00C143A5" w:rsidRPr="00D6637A" w:rsidRDefault="00C143A5" w:rsidP="00C143A5">
      <w:pPr>
        <w:rPr>
          <w:rFonts w:ascii="TimesNewRomanPSMT" w:hAnsi="TimesNewRomanPSMT" w:cs="TimesNewRomanPSMT"/>
          <w:b/>
          <w:sz w:val="20"/>
        </w:rPr>
      </w:pPr>
      <w:bookmarkStart w:id="0" w:name="_GoBack"/>
      <w:bookmarkEnd w:id="0"/>
    </w:p>
    <w:p w14:paraId="5C4FD483" w14:textId="77777777" w:rsidR="00C143A5" w:rsidRDefault="00C143A5" w:rsidP="00C143A5">
      <w:pPr>
        <w:autoSpaceDE w:val="0"/>
        <w:autoSpaceDN w:val="0"/>
        <w:adjustRightInd w:val="0"/>
        <w:rPr>
          <w:rFonts w:ascii="Arial-BoldMT" w:hAnsi="Arial-BoldMT" w:cs="Arial-BoldMT"/>
          <w:b/>
          <w:bCs/>
          <w:sz w:val="20"/>
        </w:rPr>
      </w:pPr>
      <w:r>
        <w:rPr>
          <w:rFonts w:ascii="Arial-BoldMT" w:hAnsi="Arial-BoldMT" w:cs="Arial-BoldMT"/>
          <w:b/>
          <w:bCs/>
          <w:sz w:val="20"/>
        </w:rPr>
        <w:t>9.26.1 General</w:t>
      </w:r>
    </w:p>
    <w:p w14:paraId="7D98A02B"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The RD protocol is optional and may be supported by an HT STA and by a DMG STA. A STA receiving an RDG is never required to use the grant. The normative </w:t>
      </w:r>
      <w:proofErr w:type="spellStart"/>
      <w:r>
        <w:rPr>
          <w:rFonts w:ascii="TimesNewRomanPSMT" w:hAnsi="TimesNewRomanPSMT" w:cs="TimesNewRomanPSMT"/>
          <w:sz w:val="20"/>
        </w:rPr>
        <w:t>behavior</w:t>
      </w:r>
      <w:proofErr w:type="spellEnd"/>
      <w:r>
        <w:rPr>
          <w:rFonts w:ascii="TimesNewRomanPSMT" w:hAnsi="TimesNewRomanPSMT" w:cs="TimesNewRomanPSMT"/>
          <w:sz w:val="20"/>
        </w:rPr>
        <w:t xml:space="preserve"> of the RD protocol defined in this </w:t>
      </w:r>
      <w:proofErr w:type="spellStart"/>
      <w:r>
        <w:rPr>
          <w:rFonts w:ascii="TimesNewRomanPSMT" w:hAnsi="TimesNewRomanPSMT" w:cs="TimesNewRomanPSMT"/>
          <w:sz w:val="20"/>
        </w:rPr>
        <w:t>subclause</w:t>
      </w:r>
      <w:proofErr w:type="spellEnd"/>
      <w:r>
        <w:rPr>
          <w:rFonts w:ascii="TimesNewRomanPSMT" w:hAnsi="TimesNewRomanPSMT" w:cs="TimesNewRomanPSMT"/>
          <w:sz w:val="20"/>
        </w:rPr>
        <w:t xml:space="preserve"> applies to both types of STAs. </w:t>
      </w:r>
    </w:p>
    <w:p w14:paraId="6345981E" w14:textId="77777777" w:rsidR="00C143A5" w:rsidRDefault="00C143A5" w:rsidP="00C143A5">
      <w:pPr>
        <w:autoSpaceDE w:val="0"/>
        <w:autoSpaceDN w:val="0"/>
        <w:adjustRightInd w:val="0"/>
        <w:rPr>
          <w:rFonts w:ascii="TimesNewRomanPSMT" w:hAnsi="TimesNewRomanPSMT" w:cs="TimesNewRomanPSMT"/>
          <w:sz w:val="20"/>
        </w:rPr>
      </w:pPr>
    </w:p>
    <w:p w14:paraId="7FE99288"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For an HT STA, the RDG/More PPDU subfield and the AC Constraint subfield are present in the HTC field. An HT STA indicates support of the RD feature as an RD responder using the RD Responder subfield of the HT Extended Capabilities field of the HT Capabilities element. A STA shall set the RD Responder subfield to 1 in frames that it transmits containing the HT Capabilities element if dot11RDResponderOptionImplemented is true. Otherwise, the STA shall set the RD Responder subfield to 0</w:t>
      </w:r>
    </w:p>
    <w:p w14:paraId="3EA7713B" w14:textId="77777777" w:rsidR="00C143A5" w:rsidRDefault="00C143A5" w:rsidP="00C143A5">
      <w:pPr>
        <w:autoSpaceDE w:val="0"/>
        <w:autoSpaceDN w:val="0"/>
        <w:adjustRightInd w:val="0"/>
        <w:rPr>
          <w:rFonts w:ascii="TimesNewRomanPSMT" w:hAnsi="TimesNewRomanPSMT" w:cs="TimesNewRomanPSMT"/>
          <w:sz w:val="20"/>
        </w:rPr>
      </w:pPr>
    </w:p>
    <w:p w14:paraId="38AFA7CB" w14:textId="77777777" w:rsidR="00C143A5" w:rsidRDefault="00C143A5" w:rsidP="00C143A5">
      <w:pPr>
        <w:autoSpaceDE w:val="0"/>
        <w:autoSpaceDN w:val="0"/>
        <w:adjustRightInd w:val="0"/>
        <w:rPr>
          <w:rFonts w:ascii="TimesNewRomanPSMT" w:hAnsi="TimesNewRomanPSMT" w:cs="TimesNewRomanPSMT"/>
          <w:sz w:val="20"/>
        </w:rPr>
      </w:pPr>
      <w:r>
        <w:rPr>
          <w:rFonts w:ascii="TimesNewRomanPSMT" w:hAnsi="TimesNewRomanPSMT" w:cs="TimesNewRomanPSMT"/>
          <w:sz w:val="20"/>
        </w:rPr>
        <w:t>For a DMG STA, the RDG/More PPDU subfield and the AC Constraint subfield are present in the QoS Control field.</w:t>
      </w:r>
      <w:r w:rsidRPr="000B180A">
        <w:rPr>
          <w:rFonts w:ascii="TimesNewRomanPSMT" w:hAnsi="TimesNewRomanPSMT" w:cs="TimesNewRomanPSMT"/>
          <w:sz w:val="20"/>
        </w:rPr>
        <w:t xml:space="preserve"> </w:t>
      </w:r>
      <w:r>
        <w:rPr>
          <w:rFonts w:ascii="TimesNewRomanPSMT" w:hAnsi="TimesNewRomanPSMT" w:cs="TimesNewRomanPSMT"/>
          <w:sz w:val="20"/>
        </w:rPr>
        <w:t>A DMG STA indicates support of the RD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w:t>
      </w:r>
    </w:p>
    <w:p w14:paraId="45C4FBE6" w14:textId="77777777" w:rsidR="00C143A5" w:rsidRDefault="00C143A5" w:rsidP="00C143A5"/>
    <w:p w14:paraId="310088A3" w14:textId="77777777" w:rsidR="00C143A5" w:rsidRDefault="00C143A5" w:rsidP="00C143A5">
      <w:pPr>
        <w:autoSpaceDE w:val="0"/>
        <w:autoSpaceDN w:val="0"/>
        <w:adjustRightInd w:val="0"/>
      </w:pPr>
      <w:r>
        <w:t>(Note: The new text is 100% copied from existing text.  This existing text is the only part not reproduced in the new text: “</w:t>
      </w:r>
      <w:r>
        <w:rPr>
          <w:rFonts w:ascii="TimesNewRomanPSMT" w:hAnsi="TimesNewRomanPSMT" w:cs="TimesNewRomanPSMT"/>
          <w:sz w:val="20"/>
        </w:rPr>
        <w:t>Support of the RD feature is an option for an HT and a DMG STA. It is optional in the sense that a TXOP holder or SP source is never required to generate an RDG,”)</w:t>
      </w:r>
    </w:p>
    <w:p w14:paraId="152D59D1" w14:textId="77777777" w:rsidR="00C143A5" w:rsidRDefault="00C143A5"/>
    <w:sectPr w:rsidR="00C143A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E6FDB" w14:textId="77777777" w:rsidR="00583553" w:rsidRDefault="00583553">
      <w:r>
        <w:separator/>
      </w:r>
    </w:p>
  </w:endnote>
  <w:endnote w:type="continuationSeparator" w:id="0">
    <w:p w14:paraId="704E29B9" w14:textId="77777777" w:rsidR="00583553" w:rsidRDefault="0058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282" w14:textId="28E91D1C" w:rsidR="00621438" w:rsidRDefault="00C143A5" w:rsidP="00606F03">
    <w:pPr>
      <w:pStyle w:val="Footer"/>
      <w:tabs>
        <w:tab w:val="clear" w:pos="6480"/>
        <w:tab w:val="center" w:pos="4680"/>
        <w:tab w:val="right" w:pos="9360"/>
      </w:tabs>
    </w:pPr>
    <w:r>
      <w:t>Submission</w:t>
    </w:r>
    <w:r w:rsidR="00621438">
      <w:tab/>
      <w:t xml:space="preserve">page </w:t>
    </w:r>
    <w:r w:rsidR="00621438">
      <w:fldChar w:fldCharType="begin"/>
    </w:r>
    <w:r w:rsidR="00621438">
      <w:instrText xml:space="preserve">page </w:instrText>
    </w:r>
    <w:r w:rsidR="00621438">
      <w:fldChar w:fldCharType="separate"/>
    </w:r>
    <w:r>
      <w:rPr>
        <w:noProof/>
      </w:rPr>
      <w:t>1</w:t>
    </w:r>
    <w:r w:rsidR="00621438">
      <w:fldChar w:fldCharType="end"/>
    </w:r>
    <w:r w:rsidR="00621438">
      <w:tab/>
    </w:r>
    <w:r w:rsidR="00583553">
      <w:fldChar w:fldCharType="begin"/>
    </w:r>
    <w:r w:rsidR="00583553">
      <w:instrText xml:space="preserve"> COMMENTS  \* MERGEFORMAT </w:instrText>
    </w:r>
    <w:r w:rsidR="00583553">
      <w:fldChar w:fldCharType="separate"/>
    </w:r>
    <w:r w:rsidR="00F0560E">
      <w:t>Mark Hamilton, Spectral</w:t>
    </w:r>
    <w:r w:rsidR="004079AA">
      <w:t>ink</w:t>
    </w:r>
    <w:r w:rsidR="005835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934C9" w14:textId="77777777" w:rsidR="00583553" w:rsidRDefault="00583553">
      <w:r>
        <w:separator/>
      </w:r>
    </w:p>
  </w:footnote>
  <w:footnote w:type="continuationSeparator" w:id="0">
    <w:p w14:paraId="439A27D1" w14:textId="77777777" w:rsidR="00583553" w:rsidRDefault="00583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1A5B622E" w:rsidR="00621438" w:rsidRDefault="00C143A5">
    <w:pPr>
      <w:pStyle w:val="Header"/>
      <w:tabs>
        <w:tab w:val="clear" w:pos="6480"/>
        <w:tab w:val="center" w:pos="4680"/>
        <w:tab w:val="right" w:pos="9360"/>
      </w:tabs>
    </w:pPr>
    <w:r>
      <w:t>Nov</w:t>
    </w:r>
    <w:r w:rsidR="003363B9">
      <w:t>ember</w:t>
    </w:r>
    <w:r w:rsidR="004079AA">
      <w:t xml:space="preserve"> 2013</w:t>
    </w:r>
    <w:r w:rsidR="00621438">
      <w:tab/>
    </w:r>
    <w:r w:rsidR="00621438">
      <w:tab/>
    </w:r>
    <w:r w:rsidR="00583553">
      <w:fldChar w:fldCharType="begin"/>
    </w:r>
    <w:r w:rsidR="00583553">
      <w:instrText xml:space="preserve"> TITLE  \* MERGEFORMA</w:instrText>
    </w:r>
    <w:r w:rsidR="00583553">
      <w:instrText xml:space="preserve">T </w:instrText>
    </w:r>
    <w:r w:rsidR="00583553">
      <w:fldChar w:fldCharType="separate"/>
    </w:r>
    <w:r>
      <w:t>doc.: IEEE 802.11-13/1459</w:t>
    </w:r>
    <w:r w:rsidR="00621438">
      <w:t>r0</w:t>
    </w:r>
    <w:r w:rsidR="0058355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47AC4"/>
    <w:rsid w:val="000A1996"/>
    <w:rsid w:val="001130C2"/>
    <w:rsid w:val="001303BD"/>
    <w:rsid w:val="00154E06"/>
    <w:rsid w:val="00196CE0"/>
    <w:rsid w:val="001D723B"/>
    <w:rsid w:val="001F0D53"/>
    <w:rsid w:val="001F3260"/>
    <w:rsid w:val="00216E49"/>
    <w:rsid w:val="00276BEC"/>
    <w:rsid w:val="002841DE"/>
    <w:rsid w:val="0029020B"/>
    <w:rsid w:val="002D44BE"/>
    <w:rsid w:val="003363B9"/>
    <w:rsid w:val="003B6C5F"/>
    <w:rsid w:val="004079AA"/>
    <w:rsid w:val="00442037"/>
    <w:rsid w:val="00464E8E"/>
    <w:rsid w:val="00524F3A"/>
    <w:rsid w:val="0056678A"/>
    <w:rsid w:val="00583553"/>
    <w:rsid w:val="005973C3"/>
    <w:rsid w:val="005D4B19"/>
    <w:rsid w:val="005F7057"/>
    <w:rsid w:val="00606F03"/>
    <w:rsid w:val="00621438"/>
    <w:rsid w:val="0062440B"/>
    <w:rsid w:val="00677255"/>
    <w:rsid w:val="00686C05"/>
    <w:rsid w:val="006C0727"/>
    <w:rsid w:val="006E145F"/>
    <w:rsid w:val="006E54AD"/>
    <w:rsid w:val="00724B03"/>
    <w:rsid w:val="0076478C"/>
    <w:rsid w:val="00770572"/>
    <w:rsid w:val="007B502C"/>
    <w:rsid w:val="008137EC"/>
    <w:rsid w:val="008327DF"/>
    <w:rsid w:val="0086628C"/>
    <w:rsid w:val="008A4600"/>
    <w:rsid w:val="008F3D94"/>
    <w:rsid w:val="009248C8"/>
    <w:rsid w:val="009E383D"/>
    <w:rsid w:val="00AA427C"/>
    <w:rsid w:val="00BE68C2"/>
    <w:rsid w:val="00BF4458"/>
    <w:rsid w:val="00C143A5"/>
    <w:rsid w:val="00C24982"/>
    <w:rsid w:val="00C41DBB"/>
    <w:rsid w:val="00C83565"/>
    <w:rsid w:val="00CA09B2"/>
    <w:rsid w:val="00CA29A5"/>
    <w:rsid w:val="00D347AC"/>
    <w:rsid w:val="00DA7705"/>
    <w:rsid w:val="00DC5A7B"/>
    <w:rsid w:val="00DD7E2E"/>
    <w:rsid w:val="00F0560E"/>
    <w:rsid w:val="00F07872"/>
    <w:rsid w:val="00F23938"/>
    <w:rsid w:val="00F5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3431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3</cp:revision>
  <cp:lastPrinted>2012-11-14T23:40:00Z</cp:lastPrinted>
  <dcterms:created xsi:type="dcterms:W3CDTF">2013-11-14T17:14:00Z</dcterms:created>
  <dcterms:modified xsi:type="dcterms:W3CDTF">2013-11-14T17:29:00Z</dcterms:modified>
</cp:coreProperties>
</file>