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4818FB" w:rsidP="00B678FD">
            <w:pPr>
              <w:pStyle w:val="T2"/>
            </w:pPr>
            <w:r>
              <w:t xml:space="preserve">Normative text for </w:t>
            </w:r>
            <w:r w:rsidR="00B678FD">
              <w:t xml:space="preserve">LB198 </w:t>
            </w:r>
            <w:r>
              <w:t>active scanning comment</w:t>
            </w:r>
            <w:r w:rsidR="00B678FD">
              <w:t>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4818FB">
            <w:pPr>
              <w:pStyle w:val="T2"/>
              <w:ind w:left="0"/>
              <w:rPr>
                <w:sz w:val="20"/>
              </w:rPr>
            </w:pPr>
            <w:r>
              <w:rPr>
                <w:sz w:val="20"/>
              </w:rPr>
              <w:t>Date:</w:t>
            </w:r>
            <w:r>
              <w:rPr>
                <w:b w:val="0"/>
                <w:sz w:val="20"/>
              </w:rPr>
              <w:t xml:space="preserve">  </w:t>
            </w:r>
            <w:r w:rsidR="004818FB">
              <w:rPr>
                <w:b w:val="0"/>
                <w:sz w:val="20"/>
              </w:rPr>
              <w:t>2013-09-1</w:t>
            </w:r>
            <w:r w:rsidR="00FB77AA">
              <w:rPr>
                <w:b w:val="0"/>
                <w:sz w:val="20"/>
              </w:rPr>
              <w:t>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4818FB">
            <w:pPr>
              <w:pStyle w:val="T2"/>
              <w:spacing w:after="0"/>
              <w:ind w:left="0" w:right="0"/>
              <w:rPr>
                <w:b w:val="0"/>
                <w:sz w:val="20"/>
              </w:rPr>
            </w:pPr>
            <w:r>
              <w:rPr>
                <w:b w:val="0"/>
                <w:sz w:val="20"/>
              </w:rPr>
              <w:t>Jarkko Kneckt</w:t>
            </w:r>
          </w:p>
        </w:tc>
        <w:tc>
          <w:tcPr>
            <w:tcW w:w="2064" w:type="dxa"/>
            <w:vAlign w:val="center"/>
          </w:tcPr>
          <w:p w:rsidR="00CA09B2" w:rsidRDefault="004818FB">
            <w:pPr>
              <w:pStyle w:val="T2"/>
              <w:spacing w:after="0"/>
              <w:ind w:left="0" w:right="0"/>
              <w:rPr>
                <w:b w:val="0"/>
                <w:sz w:val="20"/>
              </w:rPr>
            </w:pPr>
            <w:r>
              <w:rPr>
                <w:b w:val="0"/>
                <w:sz w:val="20"/>
              </w:rPr>
              <w:t>Nokia Corporation</w:t>
            </w:r>
          </w:p>
        </w:tc>
        <w:tc>
          <w:tcPr>
            <w:tcW w:w="2814" w:type="dxa"/>
            <w:vAlign w:val="center"/>
          </w:tcPr>
          <w:p w:rsidR="00CA09B2" w:rsidRDefault="004818FB">
            <w:pPr>
              <w:pStyle w:val="T2"/>
              <w:spacing w:after="0"/>
              <w:ind w:left="0" w:right="0"/>
              <w:rPr>
                <w:b w:val="0"/>
                <w:sz w:val="20"/>
              </w:rPr>
            </w:pPr>
            <w:proofErr w:type="spellStart"/>
            <w:r>
              <w:rPr>
                <w:b w:val="0"/>
                <w:sz w:val="20"/>
              </w:rPr>
              <w:t>Otaniementie</w:t>
            </w:r>
            <w:proofErr w:type="spellEnd"/>
            <w:r>
              <w:rPr>
                <w:b w:val="0"/>
                <w:sz w:val="20"/>
              </w:rPr>
              <w:t xml:space="preserve"> 19b FI-02150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818FB">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55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w:t>
                            </w:r>
                            <w:proofErr w:type="spellStart"/>
                            <w:r>
                              <w:t>strawpolls</w:t>
                            </w:r>
                            <w:proofErr w:type="spellEnd"/>
                            <w:r>
                              <w:t xml:space="preserve">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w:t>
                      </w:r>
                      <w:proofErr w:type="spellStart"/>
                      <w:r>
                        <w:t>strawpolls</w:t>
                      </w:r>
                      <w:proofErr w:type="spellEnd"/>
                      <w:r>
                        <w:t xml:space="preserve">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v:textbox>
              </v:shape>
            </w:pict>
          </mc:Fallback>
        </mc:AlternateContent>
      </w:r>
    </w:p>
    <w:p w:rsidR="00180165" w:rsidRDefault="00CA09B2" w:rsidP="004818FB">
      <w:pPr>
        <w:autoSpaceDE w:val="0"/>
        <w:autoSpaceDN w:val="0"/>
        <w:adjustRightInd w:val="0"/>
      </w:pPr>
      <w:r>
        <w:br w:type="page"/>
      </w:r>
    </w:p>
    <w:p w:rsidR="00180165" w:rsidRDefault="00180165" w:rsidP="004818FB">
      <w:pPr>
        <w:autoSpaceDE w:val="0"/>
        <w:autoSpaceDN w:val="0"/>
        <w:adjustRightInd w:val="0"/>
      </w:pPr>
    </w:p>
    <w:tbl>
      <w:tblPr>
        <w:tblW w:w="9900" w:type="dxa"/>
        <w:tblInd w:w="93" w:type="dxa"/>
        <w:tblLook w:val="04A0" w:firstRow="1" w:lastRow="0" w:firstColumn="1" w:lastColumn="0" w:noHBand="0" w:noVBand="1"/>
      </w:tblPr>
      <w:tblGrid>
        <w:gridCol w:w="662"/>
        <w:gridCol w:w="937"/>
        <w:gridCol w:w="2772"/>
        <w:gridCol w:w="2764"/>
        <w:gridCol w:w="2765"/>
      </w:tblGrid>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40.39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 filtering behavior described in the FILS Request Parameters is </w:t>
            </w:r>
            <w:proofErr w:type="spellStart"/>
            <w:r w:rsidRPr="00180165">
              <w:rPr>
                <w:rFonts w:ascii="Arial" w:hAnsi="Arial" w:cs="Arial"/>
                <w:sz w:val="20"/>
                <w:lang w:val="en-US"/>
              </w:rPr>
              <w:t>non indicative</w:t>
            </w:r>
            <w:proofErr w:type="spellEnd"/>
            <w:r w:rsidRPr="00180165">
              <w:rPr>
                <w:rFonts w:ascii="Arial" w:hAnsi="Arial" w:cs="Arial"/>
                <w:sz w:val="20"/>
                <w:lang w:val="en-US"/>
              </w:rPr>
              <w:t xml:space="preserve"> of the AP ability to support the probing STA connection's QoS requirements, it does limit the probability of other STA's relaying on the same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thus conflicting to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broadcast add.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have</w:t>
            </w:r>
            <w:proofErr w:type="gramEnd"/>
            <w:r w:rsidRPr="00180165">
              <w:rPr>
                <w:rFonts w:ascii="Arial" w:hAnsi="Arial" w:cs="Arial"/>
                <w:sz w:val="20"/>
                <w:lang w:val="en-US"/>
              </w:rPr>
              <w:t xml:space="preserve"> all APs respond and select from within those and have the AP indicate the FILS criteria in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attempt association only to APs that qualifies. A multiple session can be executed to shorten time to association e.g. give a temporary add. or identifier to associate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and association to a single STA.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Probe Response </w:t>
            </w:r>
            <w:proofErr w:type="gramStart"/>
            <w:r w:rsidRPr="00180165">
              <w:rPr>
                <w:rFonts w:ascii="Arial" w:hAnsi="Arial" w:cs="Arial"/>
                <w:sz w:val="20"/>
                <w:lang w:val="en-US"/>
              </w:rPr>
              <w:t>criteria is</w:t>
            </w:r>
            <w:proofErr w:type="gramEnd"/>
            <w:r w:rsidRPr="00180165">
              <w:rPr>
                <w:rFonts w:ascii="Arial" w:hAnsi="Arial" w:cs="Arial"/>
                <w:sz w:val="20"/>
                <w:lang w:val="en-US"/>
              </w:rPr>
              <w:t xml:space="preserve"> reducing the number of probe response messages and avoiding probe response storms and heavy large overhead. The STA has </w:t>
            </w:r>
            <w:proofErr w:type="spellStart"/>
            <w:r w:rsidRPr="00180165">
              <w:rPr>
                <w:rFonts w:ascii="Arial" w:hAnsi="Arial" w:cs="Arial"/>
                <w:sz w:val="20"/>
                <w:lang w:val="en-US"/>
              </w:rPr>
              <w:t>possiblity</w:t>
            </w:r>
            <w:proofErr w:type="spellEnd"/>
            <w:r w:rsidRPr="00180165">
              <w:rPr>
                <w:rFonts w:ascii="Arial" w:hAnsi="Arial" w:cs="Arial"/>
                <w:sz w:val="20"/>
                <w:lang w:val="en-US"/>
              </w:rPr>
              <w:t xml:space="preserve"> to request Probe response from all APs, but it may also reduce the probe response transmissions from APs that it is not interested.</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40.42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First letter of frame names are capitalized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"...whether to transmit a Probe response frame as described in 10.1.4.3.6 (Selecting the response frame..." to "...whether to transmit a Probe Response frame as described in 10.1.4.3.6 (Selecting the response frame..."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There is an extra closing parenthesis.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to:  "probe request))."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may</w:t>
            </w:r>
            <w:proofErr w:type="gramEnd"/>
            <w:r w:rsidRPr="00180165">
              <w:rPr>
                <w:rFonts w:ascii="Arial" w:hAnsi="Arial" w:cs="Arial"/>
                <w:sz w:val="20"/>
                <w:lang w:val="en-US"/>
              </w:rPr>
              <w:t xml:space="preserve"> be present in the IE respectively" contains a normative term.  In addition, the bitmap undoubtedly needs to correlate to fields that actually exist in the element; also "IE" is gone and "respectively" has nothing to be </w:t>
            </w:r>
            <w:proofErr w:type="gramStart"/>
            <w:r w:rsidRPr="00180165">
              <w:rPr>
                <w:rFonts w:ascii="Arial" w:hAnsi="Arial" w:cs="Arial"/>
                <w:sz w:val="20"/>
                <w:lang w:val="en-US"/>
              </w:rPr>
              <w:t>respective</w:t>
            </w:r>
            <w:proofErr w:type="gramEnd"/>
            <w:r w:rsidRPr="00180165">
              <w:rPr>
                <w:rFonts w:ascii="Arial" w:hAnsi="Arial" w:cs="Arial"/>
                <w:sz w:val="20"/>
                <w:lang w:val="en-US"/>
              </w:rPr>
              <w:t xml:space="preserve"> with.</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"may be present in the IE respectively" with:</w:t>
            </w:r>
            <w:r w:rsidRPr="00180165">
              <w:rPr>
                <w:rFonts w:ascii="Arial" w:hAnsi="Arial" w:cs="Arial"/>
                <w:sz w:val="20"/>
                <w:lang w:val="en-US"/>
              </w:rPr>
              <w:br/>
              <w:t>"are present in the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2466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references to data access categories for a probe response.  A probe response is not data.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(lines 50-61) Remove all references to data traffic access categories for probe response.  A probe response is not a data frame.  It does not have data like access category.  A new device also does not know how an AP is managing its Access Categories, so how is it expected to choose a category.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w:t>
            </w:r>
            <w:r w:rsidRPr="00180165">
              <w:rPr>
                <w:rFonts w:ascii="Arial" w:hAnsi="Arial" w:cs="Arial"/>
                <w:sz w:val="20"/>
                <w:lang w:val="en-US"/>
              </w:rPr>
              <w:br/>
              <w:t xml:space="preserve">The commenter indicates that delay values of the Table 8-183cv are related to Probe Response frame. The delays are related to data transmission delays for each AC of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data. The criteria uses AC specific access delays to determine should the response be transmitted. </w:t>
            </w:r>
          </w:p>
        </w:tc>
      </w:tr>
      <w:tr w:rsidR="00180165" w:rsidRPr="00180165" w:rsidTr="00180165">
        <w:trPr>
          <w:trHeight w:val="184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2467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spellStart"/>
            <w:r w:rsidRPr="00180165">
              <w:rPr>
                <w:rFonts w:ascii="Arial" w:hAnsi="Arial" w:cs="Arial"/>
                <w:sz w:val="20"/>
                <w:lang w:val="en-US"/>
              </w:rPr>
              <w:t>Refererence</w:t>
            </w:r>
            <w:proofErr w:type="spellEnd"/>
            <w:r w:rsidRPr="00180165">
              <w:rPr>
                <w:rFonts w:ascii="Arial" w:hAnsi="Arial" w:cs="Arial"/>
                <w:sz w:val="20"/>
                <w:lang w:val="en-US"/>
              </w:rPr>
              <w:t xml:space="preserve"> to 8.4.2.21 is wrong.  8.4.2.21 refers to channel switching</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entire table is of questionable value.  I propose removing it and associated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table specifies how the access delays of the data frames that are considered as a probe response criteria. Similar to CID 3199 that corrects the reference number. </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In Figure 8-401cu and Figure 8-401cv, the bits of a field should addressed as B0, B1, </w:t>
            </w:r>
            <w:proofErr w:type="spellStart"/>
            <w:r w:rsidRPr="00180165">
              <w:rPr>
                <w:rFonts w:ascii="Arial" w:hAnsi="Arial" w:cs="Arial"/>
                <w:sz w:val="20"/>
                <w:lang w:val="en-US"/>
              </w:rPr>
              <w:t>etc</w:t>
            </w:r>
            <w:proofErr w:type="spellEnd"/>
            <w:r w:rsidRPr="00180165">
              <w:rPr>
                <w:rFonts w:ascii="Arial" w:hAnsi="Arial" w:cs="Arial"/>
                <w:sz w:val="20"/>
                <w:lang w:val="en-US"/>
              </w:rPr>
              <w:t xml:space="preserve"> as in Figure 8-197 in 802.11-2012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the bit naming for the figures in comment. Also address the bits as named in line 2 of the same page.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Resolution shown in in submission 13-1206r0.</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2710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"Received Signal Strength Limit present" subfield in Parameter Control Bitmap is suggested to change to "RCPI Limit present" to be consistent with other narrations throughout this subclause.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As per comment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3044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Is a 'Received Signal Strength Limit present' subfield in a Figure 8-401cu </w:t>
            </w:r>
            <w:proofErr w:type="gramStart"/>
            <w:r w:rsidRPr="00180165">
              <w:rPr>
                <w:rFonts w:ascii="Arial" w:hAnsi="Arial" w:cs="Arial"/>
                <w:sz w:val="20"/>
                <w:lang w:val="en-US"/>
              </w:rPr>
              <w:t>correspond</w:t>
            </w:r>
            <w:proofErr w:type="gramEnd"/>
            <w:r w:rsidRPr="00180165">
              <w:rPr>
                <w:rFonts w:ascii="Arial" w:hAnsi="Arial" w:cs="Arial"/>
                <w:sz w:val="20"/>
                <w:lang w:val="en-US"/>
              </w:rPr>
              <w:t xml:space="preserve"> to a 'RCPI Limit' subfield?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Replace  'Received</w:t>
            </w:r>
            <w:proofErr w:type="gramEnd"/>
            <w:r w:rsidRPr="00180165">
              <w:rPr>
                <w:rFonts w:ascii="Arial" w:hAnsi="Arial" w:cs="Arial"/>
                <w:sz w:val="20"/>
                <w:lang w:val="en-US"/>
              </w:rPr>
              <w:t xml:space="preserve"> Signal Strength Limit' in a Figure 8-401cu by 'RCPI Limit'.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Similar to CID2710.</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3069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According to the clause 2.1.1 of the 802.11 Style Guide (11-09/1034r7), it is better add bit labels (B0, B1, ..) to a bit-aligned figure like a Figure 8-401cu.</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bit labels such as B0, B1</w:t>
            </w:r>
            <w:proofErr w:type="gramStart"/>
            <w:r w:rsidRPr="00180165">
              <w:rPr>
                <w:rFonts w:ascii="Arial" w:hAnsi="Arial" w:cs="Arial"/>
                <w:sz w:val="20"/>
                <w:lang w:val="en-US"/>
              </w:rPr>
              <w:t>, ..</w:t>
            </w:r>
            <w:proofErr w:type="gramEnd"/>
            <w:r w:rsidRPr="00180165">
              <w:rPr>
                <w:rFonts w:ascii="Arial" w:hAnsi="Arial" w:cs="Arial"/>
                <w:sz w:val="20"/>
                <w:lang w:val="en-US"/>
              </w:rPr>
              <w:t xml:space="preserve"> to the Figure 8-401cu, the Figure 8-401cv, the Figure 8-401dj, the Figure 8-401dl, the Figure 8-401dn, the Figure 8-401ds, the Figure 8-401dt, the Figure 8-502l, the Figure 8-502k.</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8.4.2.177 changes done, other parts need </w:t>
            </w:r>
            <w:proofErr w:type="spellStart"/>
            <w:r w:rsidRPr="00180165">
              <w:rPr>
                <w:rFonts w:ascii="Arial" w:hAnsi="Arial" w:cs="Arial"/>
                <w:sz w:val="20"/>
                <w:lang w:val="en-US"/>
              </w:rPr>
              <w:t>checking.</w:t>
            </w:r>
            <w:r>
              <w:rPr>
                <w:rFonts w:ascii="Arial" w:hAnsi="Arial" w:cs="Arial"/>
                <w:sz w:val="20"/>
                <w:lang w:val="en-US"/>
              </w:rPr>
              <w:t>This</w:t>
            </w:r>
            <w:proofErr w:type="spellEnd"/>
            <w:r>
              <w:rPr>
                <w:rFonts w:ascii="Arial" w:hAnsi="Arial" w:cs="Arial"/>
                <w:sz w:val="20"/>
                <w:lang w:val="en-US"/>
              </w:rPr>
              <w:t xml:space="preserve"> CID remains open.</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2807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On Figure 8-401cv, it is hard to know which is the LSB.</w:t>
            </w:r>
            <w:r w:rsidRPr="00180165">
              <w:rPr>
                <w:rFonts w:ascii="Arial" w:hAnsi="Arial" w:cs="Arial"/>
                <w:sz w:val="20"/>
                <w:lang w:val="en-US"/>
              </w:rPr>
              <w:br/>
              <w:t xml:space="preserve">There is a sub-field: BSS Delay Criteria and Table 8-183ae defines the value of this sub-field. It is confusing which </w:t>
            </w:r>
            <w:proofErr w:type="gramStart"/>
            <w:r w:rsidRPr="00180165">
              <w:rPr>
                <w:rFonts w:ascii="Arial" w:hAnsi="Arial" w:cs="Arial"/>
                <w:sz w:val="20"/>
                <w:lang w:val="en-US"/>
              </w:rPr>
              <w:t>is the LSB of this sub-field</w:t>
            </w:r>
            <w:proofErr w:type="gramEnd"/>
            <w:r w:rsidRPr="00180165">
              <w:rPr>
                <w:rFonts w:ascii="Arial" w:hAnsi="Arial" w:cs="Arial"/>
                <w:sz w:val="20"/>
                <w:lang w:val="en-US"/>
              </w:rPr>
              <w:t xml:space="preserve">. Is the value=4 in table "100" or "001" on the </w:t>
            </w:r>
            <w:proofErr w:type="gramStart"/>
            <w:r w:rsidRPr="00180165">
              <w:rPr>
                <w:rFonts w:ascii="Arial" w:hAnsi="Arial" w:cs="Arial"/>
                <w:sz w:val="20"/>
                <w:lang w:val="en-US"/>
              </w:rPr>
              <w:t>figure ?</w:t>
            </w:r>
            <w:proofErr w:type="gramEnd"/>
            <w:r w:rsidRPr="00180165">
              <w:rPr>
                <w:rFonts w:ascii="Arial" w:hAnsi="Arial" w:cs="Arial"/>
                <w:sz w:val="20"/>
                <w:lang w:val="en-US"/>
              </w:rPr>
              <w:br/>
              <w:t>Same for Figure 8-401djt, 8-401dl, 8-401dn, 8-401ds etc</w:t>
            </w:r>
            <w:proofErr w:type="gramStart"/>
            <w:r w:rsidRPr="00180165">
              <w:rPr>
                <w:rFonts w:ascii="Arial" w:hAnsi="Arial" w:cs="Arial"/>
                <w:sz w:val="20"/>
                <w:lang w:val="en-US"/>
              </w:rPr>
              <w:t>..</w:t>
            </w:r>
            <w:proofErr w:type="gramEnd"/>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It is better to indicate </w:t>
            </w:r>
            <w:proofErr w:type="spellStart"/>
            <w:r w:rsidRPr="00180165">
              <w:rPr>
                <w:rFonts w:ascii="Arial" w:hAnsi="Arial" w:cs="Arial"/>
                <w:sz w:val="20"/>
                <w:lang w:val="en-US"/>
              </w:rPr>
              <w:t>Bx</w:t>
            </w:r>
            <w:proofErr w:type="spellEnd"/>
            <w:r w:rsidRPr="00180165">
              <w:rPr>
                <w:rFonts w:ascii="Arial" w:hAnsi="Arial" w:cs="Arial"/>
                <w:sz w:val="20"/>
                <w:lang w:val="en-US"/>
              </w:rPr>
              <w:t>(B0, B1, B2, B3, B4, B5, B6, B7) above the Figures like Figure 8-401df, and modify Table 80183ae like Table 8-183aj with Bit indicated (B3, B2, B1).</w:t>
            </w:r>
            <w:r w:rsidRPr="00180165">
              <w:rPr>
                <w:rFonts w:ascii="Arial" w:hAnsi="Arial" w:cs="Arial"/>
                <w:sz w:val="20"/>
                <w:lang w:val="en-US"/>
              </w:rPr>
              <w:br/>
              <w:t>Since there are many similar cases in this specification and this maybe a common practice, I don't request it strongly.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422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3129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Figure 8-401cv, "HT Support Criteria" and "VHT Support Criteria", why an AP's support of HT or VHT or not relevant given that there is already </w:t>
            </w:r>
            <w:proofErr w:type="gramStart"/>
            <w:r w:rsidRPr="00180165">
              <w:rPr>
                <w:rFonts w:ascii="Arial" w:hAnsi="Arial" w:cs="Arial"/>
                <w:sz w:val="20"/>
                <w:lang w:val="en-US"/>
              </w:rPr>
              <w:t>an</w:t>
            </w:r>
            <w:proofErr w:type="gramEnd"/>
            <w:r w:rsidRPr="00180165">
              <w:rPr>
                <w:rFonts w:ascii="Arial" w:hAnsi="Arial" w:cs="Arial"/>
                <w:sz w:val="20"/>
                <w:lang w:val="en-US"/>
              </w:rPr>
              <w:t xml:space="preserve">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The HT and VHT provide the standard for air interface capabilities. The Minimum Data Rate indicates just the total throughput over MAC SAP that the STA is going to transmit. The Minimum Data Rate may consider link performance, other traffic and many different criteria when the AP is responding to the request. The HT and VHT criteria focus only to the capabilities of the AP. Thus, these criteria are specific.</w:t>
            </w:r>
          </w:p>
        </w:tc>
      </w:tr>
      <w:tr w:rsidR="00180165" w:rsidRPr="00180165" w:rsidTr="00180165">
        <w:trPr>
          <w:trHeight w:val="369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3130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w:t>
            </w:r>
            <w:proofErr w:type="gramStart"/>
            <w:r w:rsidRPr="00180165">
              <w:rPr>
                <w:rFonts w:ascii="Arial" w:hAnsi="Arial" w:cs="Arial"/>
                <w:sz w:val="20"/>
                <w:lang w:val="en-US"/>
              </w:rPr>
              <w:t>0" indicates "HT support"</w:t>
            </w:r>
            <w:proofErr w:type="gramEnd"/>
            <w:r w:rsidRPr="00180165">
              <w:rPr>
                <w:rFonts w:ascii="Arial" w:hAnsi="Arial" w:cs="Arial"/>
                <w:sz w:val="20"/>
                <w:lang w:val="en-US"/>
              </w:rPr>
              <w: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STA should have possibility to indicate that HT or VHT criteria are not present. The proposed logic does not allow </w:t>
            </w:r>
            <w:proofErr w:type="gramStart"/>
            <w:r w:rsidRPr="00180165">
              <w:rPr>
                <w:rFonts w:ascii="Arial" w:hAnsi="Arial" w:cs="Arial"/>
                <w:sz w:val="20"/>
                <w:lang w:val="en-US"/>
              </w:rPr>
              <w:t>to request</w:t>
            </w:r>
            <w:proofErr w:type="gramEnd"/>
            <w:r w:rsidRPr="00180165">
              <w:rPr>
                <w:rFonts w:ascii="Arial" w:hAnsi="Arial" w:cs="Arial"/>
                <w:sz w:val="20"/>
                <w:lang w:val="en-US"/>
              </w:rPr>
              <w:t xml:space="preserve"> responses from VHT AP only, i.e. HT and VHT APs may always respond. The field has many reserved bits and there is room to add more criteria to the coming standards. For instance in future the response could be requested only from HEW APs. </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Figure 8-401cv, "HT Support Criteria" and "VHT Support Criteria", why an AP's support of HT or VHT or not relevant given that there is already </w:t>
            </w:r>
            <w:proofErr w:type="gramStart"/>
            <w:r w:rsidRPr="00180165">
              <w:rPr>
                <w:rFonts w:ascii="Arial" w:hAnsi="Arial" w:cs="Arial"/>
                <w:sz w:val="20"/>
                <w:lang w:val="en-US"/>
              </w:rPr>
              <w:t>an</w:t>
            </w:r>
            <w:proofErr w:type="gramEnd"/>
            <w:r w:rsidRPr="00180165">
              <w:rPr>
                <w:rFonts w:ascii="Arial" w:hAnsi="Arial" w:cs="Arial"/>
                <w:sz w:val="20"/>
                <w:lang w:val="en-US"/>
              </w:rPr>
              <w:t xml:space="preserve">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Duplication of CID3129. </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w:t>
            </w:r>
            <w:proofErr w:type="gramStart"/>
            <w:r w:rsidRPr="00180165">
              <w:rPr>
                <w:rFonts w:ascii="Arial" w:hAnsi="Arial" w:cs="Arial"/>
                <w:sz w:val="20"/>
                <w:lang w:val="en-US"/>
              </w:rPr>
              <w:t>0" indicates "HT support"</w:t>
            </w:r>
            <w:proofErr w:type="gramEnd"/>
            <w:r w:rsidRPr="00180165">
              <w:rPr>
                <w:rFonts w:ascii="Arial" w:hAnsi="Arial" w:cs="Arial"/>
                <w:sz w:val="20"/>
                <w:lang w:val="en-US"/>
              </w:rPr>
              <w: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Duplication of CID3130. </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3349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 Reduced Neighbor Report Request field value of 1 indicates that the information of other BSSs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Based on the 802.11ai group feedback as described in the presentation 13-1165r1, the group recommended to delete the field. </w:t>
            </w: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 Reduced Neighbor Report Request field value of 1 indicates that the information of other BSSs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 Duplicate of 3349.</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41.62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reference seems incorrect. 8.4.2.21 (Channel Switch Announcement element 802.11-2012) seems unrelated to Average Access Delay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reference from 8.4.2.21 to 8.4.2.41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3350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 xml:space="preserve">Because the non 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3351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An</w:t>
            </w:r>
            <w:proofErr w:type="gramEnd"/>
            <w:r w:rsidRPr="00180165">
              <w:rPr>
                <w:rFonts w:ascii="Arial" w:hAnsi="Arial" w:cs="Arial"/>
                <w:sz w:val="20"/>
                <w:lang w:val="en-US"/>
              </w:rPr>
              <w:t xml:space="preserve">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 xml:space="preserve">Because the non VHT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VHT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VHT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3372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 xml:space="preserve">Because the non 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Duplicate of 3350.</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An</w:t>
            </w:r>
            <w:proofErr w:type="gramEnd"/>
            <w:r w:rsidRPr="00180165">
              <w:rPr>
                <w:rFonts w:ascii="Arial" w:hAnsi="Arial" w:cs="Arial"/>
                <w:sz w:val="20"/>
                <w:lang w:val="en-US"/>
              </w:rPr>
              <w:t xml:space="preserve">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 xml:space="preserve">Because the non VHT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VHT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VHT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Duplicate of 3351.</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2014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responding</w:t>
            </w:r>
            <w:proofErr w:type="gramEnd"/>
            <w:r w:rsidRPr="00180165">
              <w:rPr>
                <w:rFonts w:ascii="Arial" w:hAnsi="Arial" w:cs="Arial"/>
                <w:sz w:val="20"/>
                <w:lang w:val="en-US"/>
              </w:rPr>
              <w:t xml:space="preserve"> STA must be HT capable" the word "must" has a special </w:t>
            </w:r>
            <w:proofErr w:type="spellStart"/>
            <w:r w:rsidRPr="00180165">
              <w:rPr>
                <w:rFonts w:ascii="Arial" w:hAnsi="Arial" w:cs="Arial"/>
                <w:sz w:val="20"/>
                <w:lang w:val="en-US"/>
              </w:rPr>
              <w:t>meanding</w:t>
            </w:r>
            <w:proofErr w:type="spellEnd"/>
            <w:r w:rsidRPr="00180165">
              <w:rPr>
                <w:rFonts w:ascii="Arial" w:hAnsi="Arial" w:cs="Arial"/>
                <w:sz w:val="20"/>
                <w:lang w:val="en-US"/>
              </w:rPr>
              <w:t xml:space="preserve"> in standards that is not applicable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Review all uses of "must" in the non-boilerplate text and replace all with alternatives.  Beware adding normative verbs in Clause 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3 instances of musts are changed as shown in 11-1206r0.</w:t>
            </w:r>
          </w:p>
        </w:tc>
      </w:tr>
      <w:tr w:rsidR="00180165" w:rsidRPr="00180165" w:rsidTr="00180165">
        <w:trPr>
          <w:trHeight w:val="396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 type of PHY (HT/VHT) is </w:t>
            </w:r>
            <w:proofErr w:type="spellStart"/>
            <w:r w:rsidRPr="00180165">
              <w:rPr>
                <w:rFonts w:ascii="Arial" w:hAnsi="Arial" w:cs="Arial"/>
                <w:sz w:val="20"/>
                <w:lang w:val="en-US"/>
              </w:rPr>
              <w:t>non indicative</w:t>
            </w:r>
            <w:proofErr w:type="spellEnd"/>
            <w:r w:rsidRPr="00180165">
              <w:rPr>
                <w:rFonts w:ascii="Arial" w:hAnsi="Arial" w:cs="Arial"/>
                <w:sz w:val="20"/>
                <w:lang w:val="en-US"/>
              </w:rPr>
              <w:t xml:space="preserve"> of the AP ability to support the probing STA connection's QoS requirements, it does limit the probability of other STA's relaying on the same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thus conflicting to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broadcast add.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happens when the next PHY is available?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about 11ad?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about the DS limitations as these may be (and in many time are) more </w:t>
            </w:r>
            <w:proofErr w:type="spellStart"/>
            <w:r w:rsidRPr="00180165">
              <w:rPr>
                <w:rFonts w:ascii="Arial" w:hAnsi="Arial" w:cs="Arial"/>
                <w:sz w:val="20"/>
                <w:lang w:val="en-US"/>
              </w:rPr>
              <w:t>limmiting</w:t>
            </w:r>
            <w:proofErr w:type="spellEnd"/>
            <w:r w:rsidRPr="00180165">
              <w:rPr>
                <w:rFonts w:ascii="Arial" w:hAnsi="Arial" w:cs="Arial"/>
                <w:sz w:val="20"/>
                <w:lang w:val="en-US"/>
              </w:rPr>
              <w:t xml:space="preserve"> than the last hop?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define</w:t>
            </w:r>
            <w:proofErr w:type="gramEnd"/>
            <w:r w:rsidRPr="00180165">
              <w:rPr>
                <w:rFonts w:ascii="Arial" w:hAnsi="Arial" w:cs="Arial"/>
                <w:sz w:val="20"/>
                <w:lang w:val="en-US"/>
              </w:rPr>
              <w:t xml:space="preserve"> resource requirement instead of PHY layer type.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802.11ai saw value of keeping the HT and VHT fields. The commenter is not providing details of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resource requirement mechanism. </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2506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Typo</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Should read: is 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 The comment is similar to CID3113.</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3131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3293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Therefore </w:t>
            </w:r>
            <w:proofErr w:type="gramStart"/>
            <w:r w:rsidRPr="00180165">
              <w:rPr>
                <w:rFonts w:ascii="Arial" w:hAnsi="Arial" w:cs="Arial"/>
                <w:sz w:val="20"/>
                <w:lang w:val="en-US"/>
              </w:rPr>
              <w:t>the  maximum</w:t>
            </w:r>
            <w:proofErr w:type="gramEnd"/>
            <w:r w:rsidRPr="00180165">
              <w:rPr>
                <w:rFonts w:ascii="Arial" w:hAnsi="Arial" w:cs="Arial"/>
                <w:sz w:val="20"/>
                <w:lang w:val="en-US"/>
              </w:rPr>
              <w:t xml:space="preserve"> value is therefore 200 x 255 us = 51ms.  Is this a concern?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Check that this maximum value is suitable for the FILS protocol design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The 802.11ai discussed on the suitable maximum value as shown in 13-1165r1. The 802.11ai recommended value 400 microseconds.</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Duplication of CID 3131. </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528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Minimum Data Rate field is 3 octets long and contains an unsigned integer in units of kilobits per second</w:t>
            </w:r>
            <w:r w:rsidRPr="00180165">
              <w:rPr>
                <w:rFonts w:ascii="Arial" w:hAnsi="Arial" w:cs="Arial"/>
                <w:sz w:val="20"/>
                <w:lang w:val="en-US"/>
              </w:rPr>
              <w:br/>
              <w:t>that specifies the lowest total data rate specified at the MAC_SAP for transport of MSDUs or AMSDUs</w:t>
            </w:r>
            <w:r w:rsidRPr="00180165">
              <w:rPr>
                <w:rFonts w:ascii="Arial" w:hAnsi="Arial" w:cs="Arial"/>
                <w:sz w:val="20"/>
                <w:lang w:val="en-US"/>
              </w:rPr>
              <w:br/>
              <w:t>that the STA is going to transmit. The minimum MAC_SAP data rate does not include the MAC</w:t>
            </w:r>
            <w:r w:rsidRPr="00180165">
              <w:rPr>
                <w:rFonts w:ascii="Arial" w:hAnsi="Arial" w:cs="Arial"/>
                <w:sz w:val="20"/>
                <w:lang w:val="en-US"/>
              </w:rPr>
              <w:br/>
              <w:t>and PHY overheads incurred in transferring the MSDUs or A-MSDUs."</w:t>
            </w:r>
            <w:r w:rsidRPr="00180165">
              <w:rPr>
                <w:rFonts w:ascii="Arial" w:hAnsi="Arial" w:cs="Arial"/>
                <w:sz w:val="20"/>
                <w:lang w:val="en-US"/>
              </w:rPr>
              <w:br/>
              <w:t>What is the definition of the lowest total data rate? Is it a long-term throughput? Is it a singly linked throughput? It is not clear to me.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Clarify the definition of the Minimum Data Rate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2759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76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the</w:t>
            </w:r>
            <w:proofErr w:type="gramEnd"/>
            <w:r w:rsidRPr="00180165">
              <w:rPr>
                <w:rFonts w:ascii="Arial" w:hAnsi="Arial" w:cs="Arial"/>
                <w:sz w:val="20"/>
                <w:lang w:val="en-US"/>
              </w:rPr>
              <w:t xml:space="preserve"> usage model and use cases of 11ai are dense deployment and heavy load signaling and/or traffic. </w:t>
            </w:r>
            <w:proofErr w:type="gramStart"/>
            <w:r w:rsidRPr="00180165">
              <w:rPr>
                <w:rFonts w:ascii="Arial" w:hAnsi="Arial" w:cs="Arial"/>
                <w:sz w:val="20"/>
                <w:lang w:val="en-US"/>
              </w:rPr>
              <w:t>as</w:t>
            </w:r>
            <w:proofErr w:type="gramEnd"/>
            <w:r w:rsidRPr="00180165">
              <w:rPr>
                <w:rFonts w:ascii="Arial" w:hAnsi="Arial" w:cs="Arial"/>
                <w:sz w:val="20"/>
                <w:lang w:val="en-US"/>
              </w:rPr>
              <w:t xml:space="preserve"> a result a power measurement such as RCPI is not indicative and a CINR is more appropriate value.</w:t>
            </w:r>
            <w:r w:rsidRPr="00180165">
              <w:rPr>
                <w:rFonts w:ascii="Arial" w:hAnsi="Arial" w:cs="Arial"/>
                <w:sz w:val="20"/>
                <w:lang w:val="en-US"/>
              </w:rPr>
              <w:br/>
              <w:t>Regardless of that, the Active Scanning scenario is limited in statistics which to a couple of dozens of DB (+10DB) in pedestrian environments making it highly undesirable as metric for response conditioning.</w:t>
            </w:r>
            <w:r w:rsidRPr="00180165">
              <w:rPr>
                <w:rFonts w:ascii="Arial" w:hAnsi="Arial" w:cs="Arial"/>
                <w:sz w:val="20"/>
                <w:lang w:val="en-US"/>
              </w:rPr>
              <w:br/>
            </w:r>
            <w:r w:rsidRPr="00180165">
              <w:rPr>
                <w:rFonts w:ascii="Arial" w:hAnsi="Arial" w:cs="Arial"/>
                <w:sz w:val="20"/>
                <w:lang w:val="en-US"/>
              </w:rPr>
              <w:br/>
              <w:t xml:space="preserve">Please also note that in many of the PHYs the link budget changes drastically between discovery/association and actual data transfer thus using the RCPI metric of a single transmission is </w:t>
            </w:r>
            <w:proofErr w:type="spellStart"/>
            <w:r w:rsidRPr="00180165">
              <w:rPr>
                <w:rFonts w:ascii="Arial" w:hAnsi="Arial" w:cs="Arial"/>
                <w:sz w:val="20"/>
                <w:lang w:val="en-US"/>
              </w:rPr>
              <w:t>non indicative</w:t>
            </w:r>
            <w:proofErr w:type="spellEnd"/>
            <w:r w:rsidRPr="00180165">
              <w:rPr>
                <w:rFonts w:ascii="Arial" w:hAnsi="Arial" w:cs="Arial"/>
                <w:sz w:val="20"/>
                <w:lang w:val="en-US"/>
              </w:rPr>
              <w: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Remove RCPI as metric of channel conditions to when responding to Probe </w:t>
            </w:r>
            <w:proofErr w:type="spellStart"/>
            <w:r w:rsidRPr="00180165">
              <w:rPr>
                <w:rFonts w:ascii="Arial" w:hAnsi="Arial" w:cs="Arial"/>
                <w:sz w:val="20"/>
                <w:lang w:val="en-US"/>
              </w:rPr>
              <w:t>Req</w:t>
            </w:r>
            <w:proofErr w:type="spellEnd"/>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RCPI value indicates that the AP is in proximity. Estimation of the interference is complicated and requires longer estimation time that is available in scanning. </w:t>
            </w:r>
            <w:r w:rsidRPr="00180165">
              <w:rPr>
                <w:rFonts w:ascii="Arial" w:hAnsi="Arial" w:cs="Arial"/>
                <w:sz w:val="20"/>
                <w:lang w:val="en-US"/>
              </w:rPr>
              <w:br/>
              <w:t xml:space="preserve">Typically the interference is in busy channel that may be detected from BSS Load and other values. </w:t>
            </w:r>
            <w:r w:rsidRPr="00180165">
              <w:rPr>
                <w:rFonts w:ascii="Arial" w:hAnsi="Arial" w:cs="Arial"/>
                <w:sz w:val="20"/>
                <w:lang w:val="en-US"/>
              </w:rPr>
              <w:br/>
              <w:t xml:space="preserve">The responding AP cannot know the interference level of the STA that transmitted the probe request. It is more </w:t>
            </w:r>
            <w:proofErr w:type="spellStart"/>
            <w:r w:rsidRPr="00180165">
              <w:rPr>
                <w:rFonts w:ascii="Arial" w:hAnsi="Arial" w:cs="Arial"/>
                <w:sz w:val="20"/>
                <w:lang w:val="en-US"/>
              </w:rPr>
              <w:t>essetial</w:t>
            </w:r>
            <w:proofErr w:type="spellEnd"/>
            <w:r w:rsidRPr="00180165">
              <w:rPr>
                <w:rFonts w:ascii="Arial" w:hAnsi="Arial" w:cs="Arial"/>
                <w:sz w:val="20"/>
                <w:lang w:val="en-US"/>
              </w:rPr>
              <w:t xml:space="preserve"> to know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interference in STA, because there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more DL traffic.</w:t>
            </w:r>
            <w:r w:rsidRPr="00180165">
              <w:rPr>
                <w:rFonts w:ascii="Arial" w:hAnsi="Arial" w:cs="Arial"/>
                <w:sz w:val="20"/>
                <w:lang w:val="en-US"/>
              </w:rPr>
              <w:br/>
              <w:t xml:space="preserve">However, the interference at the STA is less dependent on the selected AP, and therefore does not need to be taken into account. </w:t>
            </w:r>
            <w:r w:rsidRPr="00180165">
              <w:rPr>
                <w:rFonts w:ascii="Arial" w:hAnsi="Arial" w:cs="Arial"/>
                <w:sz w:val="20"/>
                <w:lang w:val="en-US"/>
              </w:rPr>
              <w:br/>
              <w:t xml:space="preserve">In summary, it is highly likely that the AP with strongest RCPI of the probe message also gives best channel quality for the communication </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3200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Why is the RCPI limit in steps of 0.5 dB? If we make it in steps of 1 dB we don't </w:t>
            </w:r>
            <w:proofErr w:type="spellStart"/>
            <w:r w:rsidRPr="00180165">
              <w:rPr>
                <w:rFonts w:ascii="Arial" w:hAnsi="Arial" w:cs="Arial"/>
                <w:sz w:val="20"/>
                <w:lang w:val="en-US"/>
              </w:rPr>
              <w:t>loose</w:t>
            </w:r>
            <w:proofErr w:type="spellEnd"/>
            <w:r w:rsidRPr="00180165">
              <w:rPr>
                <w:rFonts w:ascii="Arial" w:hAnsi="Arial" w:cs="Arial"/>
                <w:sz w:val="20"/>
                <w:lang w:val="en-US"/>
              </w:rPr>
              <w:t xml:space="preserve"> any resolution and it would avoid some computation at the AP for evaluating this field. This is helpful for practical implementation of FILS AP.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Change "The RCPI Limit field is an unsigned integer in units of 0.5 </w:t>
            </w:r>
            <w:proofErr w:type="spellStart"/>
            <w:r w:rsidRPr="00180165">
              <w:rPr>
                <w:rFonts w:ascii="Arial" w:hAnsi="Arial" w:cs="Arial"/>
                <w:sz w:val="20"/>
                <w:lang w:val="en-US"/>
              </w:rPr>
              <w:t>dB.</w:t>
            </w:r>
            <w:proofErr w:type="spellEnd"/>
            <w:r w:rsidRPr="00180165">
              <w:rPr>
                <w:rFonts w:ascii="Arial" w:hAnsi="Arial" w:cs="Arial"/>
                <w:sz w:val="20"/>
                <w:lang w:val="en-US"/>
              </w:rPr>
              <w:t xml:space="preserve">" to "The RCPI Limit field is an unsigned integer in units of 1 </w:t>
            </w:r>
            <w:proofErr w:type="spellStart"/>
            <w:r w:rsidRPr="00180165">
              <w:rPr>
                <w:rFonts w:ascii="Arial" w:hAnsi="Arial" w:cs="Arial"/>
                <w:sz w:val="20"/>
                <w:lang w:val="en-US"/>
              </w:rPr>
              <w:t>dB.</w:t>
            </w:r>
            <w:proofErr w:type="spellEnd"/>
            <w:r w:rsidRPr="00180165">
              <w:rPr>
                <w:rFonts w:ascii="Arial" w:hAnsi="Arial" w:cs="Arial"/>
                <w:sz w:val="20"/>
                <w:lang w:val="en-US"/>
              </w:rPr>
              <w: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What does "is obliged to respond" mean?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Use "shall", "should", "may" or "can" as per section 1.4 of IEEE 802.11-2102.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Clause 8 shall not have and normative text. It is not allowed to use the proposed words.</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It looks like there is a missing "to" between "corresponds" and "the second"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change</w:t>
            </w:r>
            <w:proofErr w:type="gramEnd"/>
            <w:r w:rsidRPr="00180165">
              <w:rPr>
                <w:rFonts w:ascii="Arial" w:hAnsi="Arial" w:cs="Arial"/>
                <w:sz w:val="20"/>
                <w:lang w:val="en-US"/>
              </w:rPr>
              <w:t xml:space="preserve"> to:  "Bit 0 corresponds to the first Vendor Specific element, bit 1 corresponds to</w:t>
            </w:r>
            <w:r w:rsidRPr="00180165">
              <w:rPr>
                <w:rFonts w:ascii="Arial" w:hAnsi="Arial" w:cs="Arial"/>
                <w:sz w:val="20"/>
                <w:lang w:val="en-US"/>
              </w:rPr>
              <w:br/>
              <w:t>the second and so on."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Sentence does not read well</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 to "A bit value of 1, in the OUI Response Criteria field indicates..."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Meaning of the sentence is not very clear</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is0." to "A bit in the OUI Response Criteria field set to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it is set to 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text in clause is changed by other comments and this proposed change is not implemented. </w:t>
            </w:r>
          </w:p>
        </w:tc>
      </w:tr>
      <w:tr w:rsidR="00180165" w:rsidRPr="00180165" w:rsidTr="00180165">
        <w:trPr>
          <w:trHeight w:val="26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is0 -&gt; is 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spellStart"/>
            <w:r w:rsidRPr="00180165">
              <w:rPr>
                <w:rFonts w:ascii="Arial" w:hAnsi="Arial" w:cs="Arial"/>
                <w:sz w:val="20"/>
                <w:lang w:val="en-US"/>
              </w:rPr>
              <w:t>Chagne</w:t>
            </w:r>
            <w:proofErr w:type="spellEnd"/>
            <w:r w:rsidRPr="00180165">
              <w:rPr>
                <w:rFonts w:ascii="Arial" w:hAnsi="Arial" w:cs="Arial"/>
                <w:sz w:val="20"/>
                <w:lang w:val="en-US"/>
              </w:rPr>
              <w:t xml:space="preserve"> as commented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2305</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43.00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Normative statement in a definitions 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Replace "shall be 2" with "is 2" and on the next line replace" shall be </w:t>
            </w:r>
            <w:proofErr w:type="gramStart"/>
            <w:r w:rsidRPr="00180165">
              <w:rPr>
                <w:rFonts w:ascii="Arial" w:hAnsi="Arial" w:cs="Arial"/>
                <w:sz w:val="20"/>
                <w:lang w:val="en-US"/>
              </w:rPr>
              <w:t>an</w:t>
            </w:r>
            <w:proofErr w:type="gramEnd"/>
            <w:r w:rsidRPr="00180165">
              <w:rPr>
                <w:rFonts w:ascii="Arial" w:hAnsi="Arial" w:cs="Arial"/>
                <w:sz w:val="20"/>
                <w:lang w:val="en-US"/>
              </w:rPr>
              <w:t>" with "is 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79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343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bookmarkStart w:id="0" w:name="_GoBack"/>
            <w:bookmarkEnd w:id="0"/>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bl>
    <w:p w:rsidR="00180165" w:rsidRPr="00180165" w:rsidRDefault="00180165" w:rsidP="004818FB">
      <w:pPr>
        <w:autoSpaceDE w:val="0"/>
        <w:autoSpaceDN w:val="0"/>
        <w:adjustRightInd w:val="0"/>
        <w:rPr>
          <w:lang w:val="en-US"/>
        </w:rPr>
      </w:pPr>
    </w:p>
    <w:p w:rsidR="00180165" w:rsidRDefault="00180165" w:rsidP="004818FB">
      <w:pPr>
        <w:autoSpaceDE w:val="0"/>
        <w:autoSpaceDN w:val="0"/>
        <w:adjustRightInd w:val="0"/>
      </w:pPr>
    </w:p>
    <w:p w:rsidR="004818FB" w:rsidRDefault="004818FB" w:rsidP="004818FB">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4818FB" w:rsidRDefault="004818FB" w:rsidP="004818FB">
      <w:pPr>
        <w:autoSpaceDE w:val="0"/>
        <w:autoSpaceDN w:val="0"/>
        <w:adjustRightInd w:val="0"/>
        <w:rPr>
          <w:rFonts w:ascii="Arial,Bold" w:hAnsi="Arial,Bold" w:cs="Arial,Bold"/>
          <w:b/>
          <w:bCs/>
          <w:sz w:val="20"/>
          <w:lang w:val="en-US"/>
        </w:rPr>
      </w:pPr>
    </w:p>
    <w:p w:rsidR="00CA09B2" w:rsidRPr="004818FB" w:rsidRDefault="004818FB" w:rsidP="004818F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contents of the FILS Request Parameters element in Probe Request frame are used in determining whether to transmit a Probe </w:t>
      </w:r>
      <w:proofErr w:type="spellStart"/>
      <w:r w:rsidRPr="00D33F74">
        <w:rPr>
          <w:rFonts w:ascii="TimesNewRoman" w:hAnsi="TimesNewRoman" w:cs="TimesNewRoman"/>
          <w:strike/>
          <w:color w:val="FF0000"/>
          <w:sz w:val="20"/>
          <w:lang w:val="en-US"/>
        </w:rPr>
        <w:t>r</w:t>
      </w:r>
      <w:r w:rsidR="00D33F74" w:rsidRPr="00D33F74">
        <w:rPr>
          <w:rFonts w:ascii="TimesNewRoman" w:hAnsi="TimesNewRoman" w:cs="TimesNewRoman"/>
          <w:color w:val="0070C0"/>
          <w:sz w:val="20"/>
          <w:u w:val="single"/>
          <w:lang w:val="en-US"/>
        </w:rPr>
        <w:t>R</w:t>
      </w:r>
      <w:r>
        <w:rPr>
          <w:rFonts w:ascii="TimesNewRoman" w:hAnsi="TimesNewRoman" w:cs="TimesNewRoman"/>
          <w:sz w:val="20"/>
          <w:lang w:val="en-US"/>
        </w:rPr>
        <w:t>esponse</w:t>
      </w:r>
      <w:proofErr w:type="spellEnd"/>
      <w:r w:rsidR="00D33F74" w:rsidRPr="00D33F74">
        <w:rPr>
          <w:rFonts w:ascii="TimesNewRoman" w:hAnsi="TimesNewRoman" w:cs="TimesNewRoman"/>
          <w:color w:val="00B050"/>
          <w:sz w:val="20"/>
          <w:lang w:val="en-US"/>
        </w:rPr>
        <w:t>[CID3197]</w:t>
      </w:r>
      <w:r w:rsidRPr="00D33F74">
        <w:rPr>
          <w:rFonts w:ascii="TimesNewRoman" w:hAnsi="TimesNewRoman" w:cs="TimesNewRoman"/>
          <w:color w:val="00B050"/>
          <w:sz w:val="20"/>
          <w:lang w:val="en-US"/>
        </w:rPr>
        <w:t xml:space="preserve"> </w:t>
      </w:r>
      <w:r>
        <w:rPr>
          <w:rFonts w:ascii="TimesNewRoman" w:hAnsi="TimesNewRoman" w:cs="TimesNewRoman"/>
          <w:sz w:val="20"/>
          <w:lang w:val="en-US"/>
        </w:rPr>
        <w:t>frame as described in 10.1.4.3.6 (Selecting the response frame to probe request</w:t>
      </w:r>
      <w:r w:rsidRPr="00D33F74">
        <w:rPr>
          <w:rFonts w:ascii="TimesNewRoman" w:hAnsi="TimesNewRoman" w:cs="TimesNewRoman"/>
          <w:strike/>
          <w:color w:val="FF0000"/>
          <w:sz w:val="20"/>
          <w:lang w:val="en-US"/>
        </w:rPr>
        <w:t>)</w:t>
      </w:r>
      <w:r>
        <w:rPr>
          <w:rFonts w:ascii="TimesNewRoman" w:hAnsi="TimesNewRoman" w:cs="TimesNewRoman"/>
          <w:sz w:val="20"/>
          <w:lang w:val="en-US"/>
        </w:rPr>
        <w:t>).</w:t>
      </w:r>
      <w:r w:rsidR="00D33F74" w:rsidRPr="00D33F74">
        <w:rPr>
          <w:rFonts w:ascii="TimesNewRoman" w:hAnsi="TimesNewRoman" w:cs="TimesNewRoman"/>
          <w:color w:val="00B050"/>
          <w:sz w:val="20"/>
          <w:lang w:val="en-US"/>
        </w:rPr>
        <w:t xml:space="preserve"> [CID</w:t>
      </w:r>
      <w:r w:rsidR="00D33F74">
        <w:rPr>
          <w:rFonts w:ascii="TimesNewRoman" w:hAnsi="TimesNewRoman" w:cs="TimesNewRoman"/>
          <w:color w:val="00B050"/>
          <w:sz w:val="20"/>
          <w:lang w:val="en-US"/>
        </w:rPr>
        <w:t>2908</w:t>
      </w:r>
      <w:r w:rsidR="00D33F74" w:rsidRPr="00D33F74">
        <w:rPr>
          <w:rFonts w:ascii="TimesNewRoman" w:hAnsi="TimesNewRoman" w:cs="TimesNewRoman"/>
          <w:color w:val="00B050"/>
          <w:sz w:val="20"/>
          <w:lang w:val="en-US"/>
        </w:rPr>
        <w:t xml:space="preserve">] </w:t>
      </w:r>
      <w:r>
        <w:rPr>
          <w:rFonts w:ascii="TimesNewRoman" w:hAnsi="TimesNewRoman" w:cs="TimesNewRoman"/>
          <w:sz w:val="20"/>
          <w:lang w:val="en-US"/>
        </w:rPr>
        <w:t xml:space="preserve"> The FILS Request Parameters element is defined in Figure 8-401ct— (FILS Request Parameters element).</w:t>
      </w:r>
    </w:p>
    <w:p w:rsidR="00D33F74" w:rsidRDefault="00D33F74"/>
    <w:p w:rsidR="00D33F74" w:rsidRDefault="00CA55EE" w:rsidP="00D33F74">
      <w:pPr>
        <w:jc w:val="center"/>
      </w:pPr>
      <w:r>
        <w:rPr>
          <w:noProof/>
          <w:lang w:val="en-US"/>
        </w:rPr>
        <w:drawing>
          <wp:inline distT="0" distB="0" distL="0" distR="0">
            <wp:extent cx="3622675" cy="935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2675" cy="935355"/>
                    </a:xfrm>
                    <a:prstGeom prst="rect">
                      <a:avLst/>
                    </a:prstGeom>
                    <a:noFill/>
                    <a:ln>
                      <a:noFill/>
                    </a:ln>
                  </pic:spPr>
                </pic:pic>
              </a:graphicData>
            </a:graphic>
          </wp:inline>
        </w:drawing>
      </w:r>
    </w:p>
    <w:p w:rsidR="00D33F74" w:rsidRDefault="00D33F74">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D33F74" w:rsidRDefault="00D33F74">
      <w:pP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D33F74">
        <w:rPr>
          <w:rFonts w:ascii="TimesNewRoman" w:hAnsi="TimesNewRoman" w:cs="TimesNewRoman"/>
          <w:strike/>
          <w:color w:val="FF0000"/>
          <w:sz w:val="20"/>
          <w:lang w:val="en-US"/>
        </w:rPr>
        <w:t>may be</w:t>
      </w:r>
      <w:r>
        <w:rPr>
          <w:rFonts w:ascii="TimesNewRoman" w:hAnsi="TimesNewRoman" w:cs="TimesNewRoman"/>
          <w:sz w:val="20"/>
          <w:lang w:val="en-US"/>
        </w:rPr>
        <w:t xml:space="preserve"> </w:t>
      </w:r>
      <w:r w:rsidRPr="00D33F74">
        <w:rPr>
          <w:rFonts w:ascii="TimesNewRoman" w:hAnsi="TimesNewRoman" w:cs="TimesNewRoman"/>
          <w:color w:val="0070C0"/>
          <w:sz w:val="20"/>
          <w:u w:val="single"/>
          <w:lang w:val="en-US"/>
        </w:rPr>
        <w:t xml:space="preserve">are </w:t>
      </w:r>
      <w:r w:rsidRPr="00D33F74">
        <w:rPr>
          <w:rFonts w:ascii="TimesNewRoman" w:hAnsi="TimesNewRoman" w:cs="TimesNewRoman"/>
          <w:color w:val="00B050"/>
          <w:sz w:val="20"/>
          <w:lang w:val="en-US"/>
        </w:rPr>
        <w:t>[CID2304]</w:t>
      </w:r>
      <w:r>
        <w:rPr>
          <w:rFonts w:ascii="TimesNewRoman" w:hAnsi="TimesNewRoman" w:cs="TimesNewRoman"/>
          <w:sz w:val="20"/>
          <w:lang w:val="en-US"/>
        </w:rPr>
        <w:t xml:space="preserve"> present in the IE respectively. A value of 1 in a bit indicates the corresponding parameter is present, and the value of 0 indicates the corresponding parameter is not present.</w:t>
      </w:r>
    </w:p>
    <w:p w:rsidR="00D33F74" w:rsidRDefault="00D33F74" w:rsidP="00D33F74">
      <w:pPr>
        <w:autoSpaceDE w:val="0"/>
        <w:autoSpaceDN w:val="0"/>
        <w:adjustRightInd w:val="0"/>
        <w:rPr>
          <w:rFonts w:ascii="TimesNewRoman" w:hAnsi="TimesNewRoman" w:cs="TimesNewRoman"/>
          <w:sz w:val="20"/>
          <w:lang w:val="en-US"/>
        </w:rPr>
      </w:pPr>
    </w:p>
    <w:tbl>
      <w:tblPr>
        <w:tblW w:w="6720" w:type="dxa"/>
        <w:tblInd w:w="93" w:type="dxa"/>
        <w:tblLook w:val="04A0" w:firstRow="1" w:lastRow="0" w:firstColumn="1" w:lastColumn="0" w:noHBand="0" w:noVBand="1"/>
      </w:tblPr>
      <w:tblGrid>
        <w:gridCol w:w="960"/>
        <w:gridCol w:w="901"/>
        <w:gridCol w:w="901"/>
        <w:gridCol w:w="1088"/>
        <w:gridCol w:w="1106"/>
        <w:gridCol w:w="1074"/>
        <w:gridCol w:w="1337"/>
      </w:tblGrid>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B0</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B1</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B2</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B3</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B4</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B5- B7</w:t>
            </w:r>
            <w:r w:rsidRPr="00B678FD">
              <w:rPr>
                <w:rFonts w:ascii="Calibri" w:hAnsi="Calibri" w:cs="Calibri"/>
                <w:color w:val="00B050"/>
                <w:szCs w:val="22"/>
                <w:lang w:val="en-US"/>
              </w:rPr>
              <w:t>[CID3198]</w:t>
            </w:r>
          </w:p>
        </w:tc>
      </w:tr>
      <w:tr w:rsidR="00B678FD" w:rsidRPr="00B678FD" w:rsidTr="00B678FD">
        <w:trPr>
          <w:trHeight w:val="1440"/>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Default="00B678FD" w:rsidP="00B678FD">
            <w:pPr>
              <w:jc w:val="center"/>
              <w:rPr>
                <w:rFonts w:ascii="Calibri" w:hAnsi="Calibri" w:cs="Calibri"/>
                <w:strike/>
                <w:color w:val="FF0000"/>
                <w:szCs w:val="22"/>
                <w:lang w:val="en-US"/>
              </w:rPr>
            </w:pPr>
            <w:r w:rsidRPr="00B678FD">
              <w:rPr>
                <w:rFonts w:ascii="Calibri" w:hAnsi="Calibri" w:cs="Calibri"/>
                <w:strike/>
                <w:color w:val="FF0000"/>
                <w:szCs w:val="22"/>
                <w:lang w:val="en-US"/>
              </w:rPr>
              <w:t xml:space="preserve">Received Signal </w:t>
            </w:r>
            <w:r>
              <w:rPr>
                <w:rFonts w:ascii="Calibri" w:hAnsi="Calibri" w:cs="Calibri"/>
                <w:strike/>
                <w:color w:val="FF0000"/>
                <w:szCs w:val="22"/>
                <w:lang w:val="en-US"/>
              </w:rPr>
              <w:t>Strength</w:t>
            </w:r>
          </w:p>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70C0"/>
                <w:szCs w:val="22"/>
                <w:u w:val="single"/>
                <w:lang w:val="en-US"/>
              </w:rPr>
              <w:t>RCPI</w:t>
            </w:r>
            <w:r w:rsidRPr="00B678FD">
              <w:rPr>
                <w:rFonts w:ascii="Calibri" w:hAnsi="Calibri" w:cs="Calibri"/>
                <w:strike/>
                <w:color w:val="FF0000"/>
                <w:szCs w:val="22"/>
                <w:lang w:val="en-US"/>
              </w:rPr>
              <w:t xml:space="preserve"> </w:t>
            </w:r>
            <w:r w:rsidRPr="00B678FD">
              <w:rPr>
                <w:rFonts w:ascii="Calibri" w:hAnsi="Calibri" w:cs="Calibri"/>
                <w:color w:val="00B050"/>
                <w:szCs w:val="22"/>
                <w:lang w:val="en-US"/>
              </w:rPr>
              <w:t>[CID2710]</w:t>
            </w:r>
            <w:r>
              <w:rPr>
                <w:rFonts w:ascii="Calibri" w:hAnsi="Calibri" w:cs="Calibri"/>
                <w:strike/>
                <w:color w:val="FF0000"/>
                <w:szCs w:val="22"/>
                <w:lang w:val="en-US"/>
              </w:rPr>
              <w:t xml:space="preserve"> </w:t>
            </w:r>
            <w:r w:rsidR="00163417">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163417" w:rsidP="00B678FD">
            <w:pPr>
              <w:jc w:val="center"/>
              <w:rPr>
                <w:rFonts w:ascii="Calibri" w:hAnsi="Calibri" w:cs="Calibri"/>
                <w:color w:val="000000"/>
                <w:szCs w:val="22"/>
                <w:lang w:val="en-US"/>
              </w:rPr>
            </w:pPr>
            <w:r>
              <w:rPr>
                <w:rFonts w:ascii="Calibri" w:hAnsi="Calibri" w:cs="Calibri"/>
                <w:color w:val="000000"/>
                <w:szCs w:val="22"/>
                <w:lang w:val="en-US"/>
              </w:rPr>
              <w:t>OUI Response Criteria P</w:t>
            </w:r>
            <w:r w:rsidR="00B678FD"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r w:rsidRPr="00B678FD">
              <w:rPr>
                <w:rFonts w:ascii="Calibri" w:hAnsi="Calibri" w:cs="Calibri"/>
                <w:color w:val="000000"/>
                <w:szCs w:val="22"/>
                <w:lang w:val="en-US"/>
              </w:rPr>
              <w:t>Bits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D33F74" w:rsidRDefault="00CA55EE"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1946275" cy="124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124460"/>
                    </a:xfrm>
                    <a:prstGeom prst="rect">
                      <a:avLst/>
                    </a:prstGeom>
                    <a:noFill/>
                    <a:ln>
                      <a:noFill/>
                    </a:ln>
                  </pic:spPr>
                </pic:pic>
              </a:graphicData>
            </a:graphic>
          </wp:inline>
        </w:drawing>
      </w:r>
    </w:p>
    <w:p w:rsidR="00B678FD" w:rsidRDefault="00B678FD" w:rsidP="00D33F74">
      <w:pPr>
        <w:autoSpaceDE w:val="0"/>
        <w:autoSpaceDN w:val="0"/>
        <w:adjustRightInd w:val="0"/>
        <w:jc w:val="cente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FILS Criteria field is 1 octet in length and is illustrated in Figure 8-401cv (FILS Criteria field).</w:t>
      </w:r>
    </w:p>
    <w:p w:rsidR="00D33F74" w:rsidRDefault="00D33F74" w:rsidP="00D33F74">
      <w:pPr>
        <w:autoSpaceDE w:val="0"/>
        <w:autoSpaceDN w:val="0"/>
        <w:adjustRightInd w:val="0"/>
        <w:rPr>
          <w:rFonts w:ascii="TimesNewRoman" w:hAnsi="TimesNewRoman" w:cs="TimesNewRoman"/>
          <w:sz w:val="20"/>
          <w:lang w:val="en-US"/>
        </w:rPr>
      </w:pPr>
    </w:p>
    <w:tbl>
      <w:tblPr>
        <w:tblW w:w="6031" w:type="dxa"/>
        <w:jc w:val="center"/>
        <w:tblInd w:w="93" w:type="dxa"/>
        <w:tblLook w:val="04A0" w:firstRow="1" w:lastRow="0" w:firstColumn="1" w:lastColumn="0" w:noHBand="0" w:noVBand="1"/>
      </w:tblPr>
      <w:tblGrid>
        <w:gridCol w:w="960"/>
        <w:gridCol w:w="1046"/>
        <w:gridCol w:w="877"/>
        <w:gridCol w:w="931"/>
        <w:gridCol w:w="931"/>
        <w:gridCol w:w="1337"/>
      </w:tblGrid>
      <w:tr w:rsidR="00E22326" w:rsidRPr="00E22326" w:rsidTr="00E22326">
        <w:trPr>
          <w:trHeight w:val="288"/>
          <w:jc w:val="center"/>
        </w:trPr>
        <w:tc>
          <w:tcPr>
            <w:tcW w:w="960" w:type="dxa"/>
            <w:tcBorders>
              <w:top w:val="nil"/>
              <w:left w:val="nil"/>
              <w:bottom w:val="nil"/>
              <w:right w:val="nil"/>
            </w:tcBorders>
            <w:shd w:val="clear" w:color="auto" w:fill="auto"/>
            <w:noWrap/>
            <w:vAlign w:val="bottom"/>
            <w:hideMark/>
          </w:tcPr>
          <w:p w:rsidR="00E22326" w:rsidRPr="00E22326" w:rsidRDefault="00E22326" w:rsidP="00E22326">
            <w:pPr>
              <w:rPr>
                <w:rFonts w:ascii="Calibri" w:hAnsi="Calibri" w:cs="Calibri"/>
                <w:color w:val="000000"/>
                <w:szCs w:val="22"/>
                <w:lang w:val="en-US"/>
              </w:rPr>
            </w:pPr>
          </w:p>
        </w:tc>
        <w:tc>
          <w:tcPr>
            <w:tcW w:w="995" w:type="dxa"/>
            <w:tcBorders>
              <w:top w:val="nil"/>
              <w:left w:val="nil"/>
              <w:bottom w:val="single" w:sz="4" w:space="0" w:color="auto"/>
              <w:right w:val="nil"/>
            </w:tcBorders>
            <w:shd w:val="clear" w:color="auto" w:fill="auto"/>
            <w:vAlign w:val="center"/>
            <w:hideMark/>
          </w:tcPr>
          <w:p w:rsidR="00E22326" w:rsidRPr="00E22326" w:rsidRDefault="00E22326" w:rsidP="00E22326">
            <w:pPr>
              <w:jc w:val="center"/>
              <w:rPr>
                <w:rFonts w:ascii="Calibri" w:hAnsi="Calibri" w:cs="Calibri"/>
                <w:color w:val="0070C0"/>
                <w:szCs w:val="22"/>
                <w:u w:val="single"/>
                <w:lang w:val="en-US"/>
              </w:rPr>
            </w:pPr>
            <w:r w:rsidRPr="00E22326">
              <w:rPr>
                <w:rFonts w:ascii="Calibri" w:hAnsi="Calibri" w:cs="Calibri"/>
                <w:color w:val="0070C0"/>
                <w:szCs w:val="22"/>
                <w:u w:val="single"/>
                <w:lang w:val="en-US"/>
              </w:rPr>
              <w:t>B0</w:t>
            </w:r>
          </w:p>
        </w:tc>
        <w:tc>
          <w:tcPr>
            <w:tcW w:w="877" w:type="dxa"/>
            <w:tcBorders>
              <w:top w:val="nil"/>
              <w:left w:val="nil"/>
              <w:bottom w:val="single" w:sz="4" w:space="0" w:color="auto"/>
              <w:right w:val="nil"/>
            </w:tcBorders>
            <w:shd w:val="clear" w:color="auto" w:fill="auto"/>
            <w:vAlign w:val="center"/>
            <w:hideMark/>
          </w:tcPr>
          <w:p w:rsidR="00E22326" w:rsidRPr="00E22326" w:rsidRDefault="00E22326" w:rsidP="00E22326">
            <w:pPr>
              <w:jc w:val="center"/>
              <w:rPr>
                <w:rFonts w:ascii="Calibri" w:hAnsi="Calibri" w:cs="Calibri"/>
                <w:color w:val="0070C0"/>
                <w:szCs w:val="22"/>
                <w:u w:val="single"/>
                <w:lang w:val="en-US"/>
              </w:rPr>
            </w:pPr>
            <w:r w:rsidRPr="00E22326">
              <w:rPr>
                <w:rFonts w:ascii="Calibri" w:hAnsi="Calibri" w:cs="Calibri"/>
                <w:color w:val="0070C0"/>
                <w:szCs w:val="22"/>
                <w:u w:val="single"/>
                <w:lang w:val="en-US"/>
              </w:rPr>
              <w:t>B1</w:t>
            </w:r>
            <w:r w:rsidR="00D9186C">
              <w:rPr>
                <w:rFonts w:ascii="Calibri" w:hAnsi="Calibri" w:cs="Calibri"/>
                <w:color w:val="0070C0"/>
                <w:szCs w:val="22"/>
                <w:u w:val="single"/>
                <w:lang w:val="en-US"/>
              </w:rPr>
              <w:t>–B3</w:t>
            </w:r>
          </w:p>
        </w:tc>
        <w:tc>
          <w:tcPr>
            <w:tcW w:w="931" w:type="dxa"/>
            <w:tcBorders>
              <w:top w:val="nil"/>
              <w:left w:val="nil"/>
              <w:bottom w:val="single" w:sz="4" w:space="0" w:color="auto"/>
              <w:right w:val="nil"/>
            </w:tcBorders>
            <w:shd w:val="clear" w:color="auto" w:fill="auto"/>
            <w:vAlign w:val="center"/>
            <w:hideMark/>
          </w:tcPr>
          <w:p w:rsidR="00E22326" w:rsidRPr="00E22326" w:rsidRDefault="00D9186C" w:rsidP="00E22326">
            <w:pPr>
              <w:jc w:val="center"/>
              <w:rPr>
                <w:rFonts w:ascii="Calibri" w:hAnsi="Calibri" w:cs="Calibri"/>
                <w:color w:val="0070C0"/>
                <w:szCs w:val="22"/>
                <w:u w:val="single"/>
                <w:lang w:val="en-US"/>
              </w:rPr>
            </w:pPr>
            <w:r>
              <w:rPr>
                <w:rFonts w:ascii="Calibri" w:hAnsi="Calibri" w:cs="Calibri"/>
                <w:color w:val="0070C0"/>
                <w:szCs w:val="22"/>
                <w:u w:val="single"/>
                <w:lang w:val="en-US"/>
              </w:rPr>
              <w:t>B4</w:t>
            </w:r>
          </w:p>
        </w:tc>
        <w:tc>
          <w:tcPr>
            <w:tcW w:w="931" w:type="dxa"/>
            <w:tcBorders>
              <w:top w:val="nil"/>
              <w:left w:val="nil"/>
              <w:bottom w:val="single" w:sz="4" w:space="0" w:color="auto"/>
              <w:right w:val="nil"/>
            </w:tcBorders>
            <w:shd w:val="clear" w:color="auto" w:fill="auto"/>
            <w:vAlign w:val="center"/>
            <w:hideMark/>
          </w:tcPr>
          <w:p w:rsidR="00E22326" w:rsidRPr="00E22326" w:rsidRDefault="00D9186C" w:rsidP="00E22326">
            <w:pPr>
              <w:jc w:val="center"/>
              <w:rPr>
                <w:rFonts w:ascii="Calibri" w:hAnsi="Calibri" w:cs="Calibri"/>
                <w:color w:val="0070C0"/>
                <w:szCs w:val="22"/>
                <w:u w:val="single"/>
                <w:lang w:val="en-US"/>
              </w:rPr>
            </w:pPr>
            <w:r>
              <w:rPr>
                <w:rFonts w:ascii="Calibri" w:hAnsi="Calibri" w:cs="Calibri"/>
                <w:color w:val="0070C0"/>
                <w:szCs w:val="22"/>
                <w:u w:val="single"/>
                <w:lang w:val="en-US"/>
              </w:rPr>
              <w:t>B5</w:t>
            </w:r>
          </w:p>
        </w:tc>
        <w:tc>
          <w:tcPr>
            <w:tcW w:w="1337" w:type="dxa"/>
            <w:tcBorders>
              <w:top w:val="nil"/>
              <w:left w:val="nil"/>
              <w:bottom w:val="single" w:sz="4" w:space="0" w:color="auto"/>
              <w:right w:val="nil"/>
            </w:tcBorders>
            <w:shd w:val="clear" w:color="auto" w:fill="auto"/>
            <w:vAlign w:val="center"/>
            <w:hideMark/>
          </w:tcPr>
          <w:p w:rsidR="00E22326" w:rsidRPr="00E22326" w:rsidRDefault="00D9186C" w:rsidP="00E22326">
            <w:pPr>
              <w:jc w:val="center"/>
              <w:rPr>
                <w:rFonts w:ascii="Calibri" w:hAnsi="Calibri" w:cs="Calibri"/>
                <w:color w:val="0070C0"/>
                <w:szCs w:val="22"/>
                <w:u w:val="single"/>
                <w:lang w:val="en-US"/>
              </w:rPr>
            </w:pPr>
            <w:r>
              <w:rPr>
                <w:rFonts w:ascii="Calibri" w:hAnsi="Calibri" w:cs="Calibri"/>
                <w:color w:val="0070C0"/>
                <w:szCs w:val="22"/>
                <w:u w:val="single"/>
                <w:lang w:val="en-US"/>
              </w:rPr>
              <w:t>B6</w:t>
            </w:r>
            <w:r w:rsidR="00E22326" w:rsidRPr="00E22326">
              <w:rPr>
                <w:rFonts w:ascii="Calibri" w:hAnsi="Calibri" w:cs="Calibri"/>
                <w:color w:val="0070C0"/>
                <w:szCs w:val="22"/>
                <w:u w:val="single"/>
                <w:lang w:val="en-US"/>
              </w:rPr>
              <w:t>-</w:t>
            </w:r>
            <w:r w:rsidR="00E22326" w:rsidRPr="00E22326">
              <w:rPr>
                <w:rFonts w:ascii="Calibri" w:hAnsi="Calibri" w:cs="Calibri"/>
                <w:color w:val="0070C0"/>
                <w:szCs w:val="22"/>
                <w:u w:val="single"/>
                <w:lang w:val="en-US"/>
              </w:rPr>
              <w:lastRenderedPageBreak/>
              <w:t>B7</w:t>
            </w:r>
            <w:r w:rsidR="00E22326" w:rsidRPr="00B678FD">
              <w:rPr>
                <w:rFonts w:ascii="Calibri" w:hAnsi="Calibri" w:cs="Calibri"/>
                <w:color w:val="00B050"/>
                <w:szCs w:val="22"/>
                <w:lang w:val="en-US"/>
              </w:rPr>
              <w:t>[CID3198]</w:t>
            </w:r>
          </w:p>
        </w:tc>
      </w:tr>
      <w:tr w:rsidR="00E22326" w:rsidRPr="00E22326" w:rsidTr="00E22326">
        <w:trPr>
          <w:trHeight w:val="1152"/>
          <w:jc w:val="center"/>
        </w:trPr>
        <w:tc>
          <w:tcPr>
            <w:tcW w:w="960" w:type="dxa"/>
            <w:tcBorders>
              <w:top w:val="nil"/>
              <w:left w:val="nil"/>
              <w:bottom w:val="nil"/>
              <w:right w:val="nil"/>
            </w:tcBorders>
            <w:shd w:val="clear" w:color="auto" w:fill="auto"/>
            <w:noWrap/>
            <w:vAlign w:val="bottom"/>
            <w:hideMark/>
          </w:tcPr>
          <w:p w:rsidR="00E22326" w:rsidRPr="00E22326" w:rsidRDefault="00E22326" w:rsidP="00E22326">
            <w:pPr>
              <w:rPr>
                <w:rFonts w:ascii="Calibri" w:hAnsi="Calibri" w:cs="Calibri"/>
                <w:color w:val="000000"/>
                <w:szCs w:val="22"/>
                <w:lang w:val="en-US"/>
              </w:rPr>
            </w:pPr>
          </w:p>
        </w:tc>
        <w:tc>
          <w:tcPr>
            <w:tcW w:w="995" w:type="dxa"/>
            <w:tcBorders>
              <w:top w:val="nil"/>
              <w:left w:val="single" w:sz="4" w:space="0" w:color="auto"/>
              <w:bottom w:val="single" w:sz="4" w:space="0" w:color="auto"/>
              <w:right w:val="single" w:sz="4" w:space="0" w:color="auto"/>
            </w:tcBorders>
            <w:shd w:val="clear" w:color="auto" w:fill="auto"/>
            <w:vAlign w:val="center"/>
            <w:hideMark/>
          </w:tcPr>
          <w:p w:rsidR="00E22326" w:rsidRPr="00D9186C" w:rsidRDefault="00E22326" w:rsidP="00E22326">
            <w:pPr>
              <w:jc w:val="center"/>
              <w:rPr>
                <w:rFonts w:ascii="Calibri" w:hAnsi="Calibri" w:cs="Calibri"/>
                <w:strike/>
                <w:color w:val="000000"/>
                <w:szCs w:val="22"/>
                <w:lang w:val="en-US"/>
              </w:rPr>
            </w:pPr>
            <w:r w:rsidRPr="00D9186C">
              <w:rPr>
                <w:rFonts w:ascii="Calibri" w:hAnsi="Calibri" w:cs="Calibri"/>
                <w:strike/>
                <w:color w:val="FF0000"/>
                <w:szCs w:val="22"/>
                <w:lang w:val="en-US"/>
              </w:rPr>
              <w:t>Reduced Nei</w:t>
            </w:r>
            <w:r w:rsidR="00163417" w:rsidRPr="00D9186C">
              <w:rPr>
                <w:rFonts w:ascii="Calibri" w:hAnsi="Calibri" w:cs="Calibri"/>
                <w:strike/>
                <w:color w:val="FF0000"/>
                <w:szCs w:val="22"/>
                <w:lang w:val="en-US"/>
              </w:rPr>
              <w:t>g</w:t>
            </w:r>
            <w:r w:rsidRPr="00D9186C">
              <w:rPr>
                <w:rFonts w:ascii="Calibri" w:hAnsi="Calibri" w:cs="Calibri"/>
                <w:strike/>
                <w:color w:val="FF0000"/>
                <w:szCs w:val="22"/>
                <w:lang w:val="en-US"/>
              </w:rPr>
              <w:t>hbor Report Request</w:t>
            </w:r>
            <w:r w:rsidR="00D9186C">
              <w:rPr>
                <w:rFonts w:ascii="Calibri" w:hAnsi="Calibri" w:cs="Calibri"/>
                <w:strike/>
                <w:color w:val="FF0000"/>
                <w:szCs w:val="22"/>
                <w:lang w:val="en-US"/>
              </w:rPr>
              <w:t xml:space="preserve"> </w:t>
            </w:r>
            <w:r w:rsidR="00D9186C" w:rsidRPr="00D9186C">
              <w:rPr>
                <w:rFonts w:ascii="Calibri" w:hAnsi="Calibri" w:cs="Calibri"/>
                <w:color w:val="0070C0"/>
                <w:szCs w:val="22"/>
                <w:u w:val="single"/>
                <w:lang w:val="en-US"/>
              </w:rPr>
              <w:t>Reserved</w:t>
            </w:r>
            <w:r w:rsidR="00D9186C" w:rsidRPr="00B678FD">
              <w:rPr>
                <w:rFonts w:ascii="Calibri" w:hAnsi="Calibri" w:cs="Calibri"/>
                <w:color w:val="00B050"/>
                <w:szCs w:val="22"/>
                <w:lang w:val="en-US"/>
              </w:rPr>
              <w:t xml:space="preserve"> </w:t>
            </w:r>
            <w:r w:rsidR="00D9186C">
              <w:rPr>
                <w:rFonts w:ascii="Calibri" w:hAnsi="Calibri" w:cs="Calibri"/>
                <w:color w:val="00B050"/>
                <w:szCs w:val="22"/>
                <w:lang w:val="en-US"/>
              </w:rPr>
              <w:t>CID3349</w:t>
            </w:r>
          </w:p>
        </w:tc>
        <w:tc>
          <w:tcPr>
            <w:tcW w:w="877" w:type="dxa"/>
            <w:tcBorders>
              <w:top w:val="nil"/>
              <w:left w:val="nil"/>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BSS Delay Criteria</w:t>
            </w:r>
          </w:p>
        </w:tc>
        <w:tc>
          <w:tcPr>
            <w:tcW w:w="931" w:type="dxa"/>
            <w:tcBorders>
              <w:top w:val="nil"/>
              <w:left w:val="nil"/>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HT Support Criteria</w:t>
            </w:r>
          </w:p>
        </w:tc>
        <w:tc>
          <w:tcPr>
            <w:tcW w:w="931" w:type="dxa"/>
            <w:tcBorders>
              <w:top w:val="nil"/>
              <w:left w:val="nil"/>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VHT Support Criteria</w:t>
            </w:r>
          </w:p>
        </w:tc>
        <w:tc>
          <w:tcPr>
            <w:tcW w:w="1337" w:type="dxa"/>
            <w:tcBorders>
              <w:top w:val="nil"/>
              <w:left w:val="nil"/>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Reserved</w:t>
            </w:r>
          </w:p>
        </w:tc>
      </w:tr>
      <w:tr w:rsidR="00E22326" w:rsidRPr="00E22326" w:rsidTr="00E22326">
        <w:trPr>
          <w:trHeight w:val="288"/>
          <w:jc w:val="center"/>
        </w:trPr>
        <w:tc>
          <w:tcPr>
            <w:tcW w:w="960" w:type="dxa"/>
            <w:tcBorders>
              <w:top w:val="nil"/>
              <w:left w:val="nil"/>
              <w:bottom w:val="nil"/>
              <w:right w:val="nil"/>
            </w:tcBorders>
            <w:shd w:val="clear" w:color="auto" w:fill="auto"/>
            <w:noWrap/>
            <w:vAlign w:val="bottom"/>
            <w:hideMark/>
          </w:tcPr>
          <w:p w:rsidR="00E22326" w:rsidRPr="00E22326" w:rsidRDefault="00E22326" w:rsidP="00E22326">
            <w:pPr>
              <w:rPr>
                <w:rFonts w:ascii="Calibri" w:hAnsi="Calibri" w:cs="Calibri"/>
                <w:color w:val="000000"/>
                <w:szCs w:val="22"/>
                <w:lang w:val="en-US"/>
              </w:rPr>
            </w:pPr>
            <w:r w:rsidRPr="00E22326">
              <w:rPr>
                <w:rFonts w:ascii="Calibri" w:hAnsi="Calibri" w:cs="Calibri"/>
                <w:color w:val="000000"/>
                <w:szCs w:val="22"/>
                <w:lang w:val="en-US"/>
              </w:rPr>
              <w:t>Bits:</w:t>
            </w:r>
          </w:p>
        </w:tc>
        <w:tc>
          <w:tcPr>
            <w:tcW w:w="995" w:type="dxa"/>
            <w:tcBorders>
              <w:top w:val="nil"/>
              <w:left w:val="single" w:sz="4" w:space="0" w:color="auto"/>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E22326" w:rsidRPr="00E22326" w:rsidRDefault="00D9186C" w:rsidP="00E22326">
            <w:pPr>
              <w:jc w:val="center"/>
              <w:rPr>
                <w:rFonts w:ascii="Calibri" w:hAnsi="Calibri" w:cs="Calibri"/>
                <w:color w:val="000000"/>
                <w:szCs w:val="22"/>
                <w:lang w:val="en-US"/>
              </w:rPr>
            </w:pPr>
            <w:r>
              <w:rPr>
                <w:rFonts w:ascii="Calibri" w:hAnsi="Calibri" w:cs="Calibri"/>
                <w:color w:val="000000"/>
                <w:szCs w:val="22"/>
                <w:lang w:val="en-US"/>
              </w:rPr>
              <w:t>3</w:t>
            </w:r>
          </w:p>
        </w:tc>
        <w:tc>
          <w:tcPr>
            <w:tcW w:w="931" w:type="dxa"/>
            <w:tcBorders>
              <w:top w:val="nil"/>
              <w:left w:val="nil"/>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1</w:t>
            </w:r>
          </w:p>
        </w:tc>
        <w:tc>
          <w:tcPr>
            <w:tcW w:w="931" w:type="dxa"/>
            <w:tcBorders>
              <w:top w:val="nil"/>
              <w:left w:val="nil"/>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1</w:t>
            </w:r>
          </w:p>
        </w:tc>
        <w:tc>
          <w:tcPr>
            <w:tcW w:w="1337" w:type="dxa"/>
            <w:tcBorders>
              <w:top w:val="nil"/>
              <w:left w:val="nil"/>
              <w:bottom w:val="single" w:sz="4" w:space="0" w:color="auto"/>
              <w:right w:val="single" w:sz="4" w:space="0" w:color="auto"/>
            </w:tcBorders>
            <w:shd w:val="clear" w:color="auto" w:fill="auto"/>
            <w:vAlign w:val="center"/>
            <w:hideMark/>
          </w:tcPr>
          <w:p w:rsidR="00E22326" w:rsidRPr="00E22326" w:rsidRDefault="00E22326" w:rsidP="00E22326">
            <w:pPr>
              <w:jc w:val="center"/>
              <w:rPr>
                <w:rFonts w:ascii="Calibri" w:hAnsi="Calibri" w:cs="Calibri"/>
                <w:color w:val="000000"/>
                <w:szCs w:val="22"/>
                <w:lang w:val="en-US"/>
              </w:rPr>
            </w:pPr>
            <w:r w:rsidRPr="00E22326">
              <w:rPr>
                <w:rFonts w:ascii="Calibri" w:hAnsi="Calibri" w:cs="Calibri"/>
                <w:color w:val="000000"/>
                <w:szCs w:val="22"/>
                <w:lang w:val="en-US"/>
              </w:rPr>
              <w:t>4</w:t>
            </w:r>
          </w:p>
        </w:tc>
      </w:tr>
    </w:tbl>
    <w:p w:rsidR="00D33F74" w:rsidRDefault="00E22326"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1759585" cy="207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585" cy="207645"/>
                    </a:xfrm>
                    <a:prstGeom prst="rect">
                      <a:avLst/>
                    </a:prstGeom>
                    <a:noFill/>
                    <a:ln>
                      <a:noFill/>
                    </a:ln>
                  </pic:spPr>
                </pic:pic>
              </a:graphicData>
            </a:graphic>
          </wp:inline>
        </w:drawing>
      </w:r>
    </w:p>
    <w:p w:rsidR="00D33F74" w:rsidRPr="00D9186C" w:rsidRDefault="00D33F74" w:rsidP="00D33F74">
      <w:pPr>
        <w:autoSpaceDE w:val="0"/>
        <w:autoSpaceDN w:val="0"/>
        <w:adjustRightInd w:val="0"/>
        <w:rPr>
          <w:rFonts w:ascii="TimesNewRoman" w:hAnsi="TimesNewRoman" w:cs="TimesNewRoman"/>
          <w:strike/>
          <w:color w:val="FF0000"/>
          <w:sz w:val="20"/>
          <w:lang w:val="en-US"/>
        </w:rPr>
      </w:pPr>
      <w:r w:rsidRPr="00D9186C">
        <w:rPr>
          <w:rFonts w:ascii="TimesNewRoman" w:hAnsi="TimesNewRoman" w:cs="TimesNewRoman"/>
          <w:strike/>
          <w:color w:val="FF0000"/>
          <w:sz w:val="20"/>
          <w:lang w:val="en-US"/>
        </w:rPr>
        <w:t xml:space="preserve">A Reduced Neighbor Report Request field value of 1 indicates that the information of other BSSs </w:t>
      </w:r>
      <w:proofErr w:type="gramStart"/>
      <w:r w:rsidRPr="00D9186C">
        <w:rPr>
          <w:rFonts w:ascii="TimesNewRoman" w:hAnsi="TimesNewRoman" w:cs="TimesNewRoman"/>
          <w:strike/>
          <w:color w:val="FF0000"/>
          <w:sz w:val="20"/>
          <w:lang w:val="en-US"/>
        </w:rPr>
        <w:t>are</w:t>
      </w:r>
      <w:proofErr w:type="gramEnd"/>
      <w:r w:rsidRPr="00D9186C">
        <w:rPr>
          <w:rFonts w:ascii="TimesNewRoman" w:hAnsi="TimesNewRoman" w:cs="TimesNewRoman"/>
          <w:strike/>
          <w:color w:val="FF0000"/>
          <w:sz w:val="20"/>
          <w:lang w:val="en-US"/>
        </w:rPr>
        <w:t xml:space="preserve"> requested to be included in the Probe Response frame transmitted in response to the Probe Request. The detailed descriptions of the information of other BSSs are provided in 10.44.3 (Reduced Neighbor Report). A Reduced Neighbor Report Request field value of 0 indicates that such BSS information is not requested.</w:t>
      </w:r>
      <w:r w:rsidR="00D9186C">
        <w:rPr>
          <w:rFonts w:ascii="TimesNewRoman" w:hAnsi="TimesNewRoman" w:cs="TimesNewRoman"/>
          <w:strike/>
          <w:color w:val="FF0000"/>
          <w:sz w:val="20"/>
          <w:lang w:val="en-US"/>
        </w:rPr>
        <w:t xml:space="preserve"> </w:t>
      </w:r>
      <w:r w:rsidR="00D9186C" w:rsidRPr="00B678FD">
        <w:rPr>
          <w:rFonts w:ascii="Calibri" w:hAnsi="Calibri" w:cs="Calibri"/>
          <w:color w:val="00B050"/>
          <w:szCs w:val="22"/>
          <w:lang w:val="en-US"/>
        </w:rPr>
        <w:t>CID</w:t>
      </w:r>
      <w:r w:rsidR="00D9186C">
        <w:rPr>
          <w:rFonts w:ascii="Calibri" w:hAnsi="Calibri" w:cs="Calibri"/>
          <w:color w:val="00B050"/>
          <w:szCs w:val="22"/>
          <w:lang w:val="en-US"/>
        </w:rPr>
        <w:t>3349</w:t>
      </w:r>
    </w:p>
    <w:p w:rsidR="00D33F74" w:rsidRDefault="00D33F74" w:rsidP="00D33F74">
      <w:pPr>
        <w:autoSpaceDE w:val="0"/>
        <w:autoSpaceDN w:val="0"/>
        <w:adjustRightInd w:val="0"/>
        <w:rPr>
          <w:rFonts w:ascii="TimesNewRoman" w:hAnsi="TimesNewRoman" w:cs="TimesNewRoman"/>
          <w:color w:val="000000"/>
          <w:sz w:val="20"/>
          <w:lang w:val="en-US"/>
        </w:rPr>
      </w:pPr>
    </w:p>
    <w:p w:rsidR="003836EC" w:rsidRDefault="00D33F74" w:rsidP="00D33F74">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w:t>
      </w:r>
      <w:r w:rsidR="00CC4711">
        <w:rPr>
          <w:rFonts w:ascii="TimesNewRoman" w:hAnsi="TimesNewRoman" w:cs="TimesNewRoman"/>
          <w:color w:val="000000"/>
          <w:sz w:val="20"/>
          <w:lang w:val="en-US"/>
        </w:rPr>
        <w:t xml:space="preserve"> </w:t>
      </w:r>
      <w:r w:rsidR="00CC4711" w:rsidRPr="00CC4711">
        <w:rPr>
          <w:rFonts w:ascii="TimesNewRoman" w:hAnsi="TimesNewRoman" w:cs="TimesNewRoman"/>
          <w:color w:val="0070C0"/>
          <w:sz w:val="20"/>
          <w:u w:val="single"/>
          <w:lang w:val="en-US"/>
        </w:rPr>
        <w:t>10.1.4.3.7 (Criteria to respond to probe request)</w:t>
      </w:r>
      <w:r>
        <w:rPr>
          <w:rFonts w:ascii="TimesNewRoman" w:hAnsi="TimesNewRoman" w:cs="TimesNewRoman"/>
          <w:color w:val="000000"/>
          <w:sz w:val="20"/>
          <w:lang w:val="en-US"/>
        </w:rPr>
        <w:t xml:space="preserve"> </w:t>
      </w:r>
      <w:r w:rsidRPr="00CC4711">
        <w:rPr>
          <w:rFonts w:ascii="TimesNewRoman" w:hAnsi="TimesNewRoman" w:cs="TimesNewRoman"/>
          <w:strike/>
          <w:color w:val="FF0000"/>
          <w:sz w:val="20"/>
          <w:lang w:val="en-US"/>
        </w:rPr>
        <w:t xml:space="preserve">10.1.4.3.7 </w:t>
      </w:r>
      <w:r w:rsidR="003836EC" w:rsidRPr="00CC4711">
        <w:rPr>
          <w:rFonts w:ascii="TimesNewRoman" w:hAnsi="TimesNewRoman" w:cs="TimesNewRoman"/>
          <w:strike/>
          <w:color w:val="FF0000"/>
          <w:sz w:val="20"/>
          <w:lang w:val="en-US"/>
        </w:rPr>
        <w:t>(</w:t>
      </w:r>
      <w:r w:rsidRPr="00CC4711">
        <w:rPr>
          <w:rFonts w:ascii="TimesNewRoman" w:hAnsi="TimesNewRoman" w:cs="TimesNewRoman"/>
          <w:strike/>
          <w:color w:val="FF0000"/>
          <w:sz w:val="20"/>
          <w:lang w:val="en-US"/>
        </w:rPr>
        <w:t>Criteria to respond to probe request)</w:t>
      </w:r>
      <w:r w:rsidR="00A72746">
        <w:rPr>
          <w:rFonts w:ascii="TimesNewRoman" w:hAnsi="TimesNewRoman" w:cs="TimesNewRoman"/>
          <w:color w:val="FF0000"/>
          <w:sz w:val="20"/>
          <w:lang w:val="en-US"/>
        </w:rPr>
        <w:t>[CID2759]</w:t>
      </w:r>
      <w:r>
        <w:rPr>
          <w:rFonts w:ascii="TimesNewRoman" w:hAnsi="TimesNewRoman" w:cs="TimesNewRoman"/>
          <w:color w:val="000000"/>
          <w:sz w:val="20"/>
          <w:lang w:val="en-US"/>
        </w:rPr>
        <w:t>. The delay type is selected as indicated in the Table 8-183ae (BSS Delay Criteria field).</w:t>
      </w:r>
    </w:p>
    <w:p w:rsidR="00A72746" w:rsidRDefault="00A72746" w:rsidP="00D33F74">
      <w:pPr>
        <w:autoSpaceDE w:val="0"/>
        <w:autoSpaceDN w:val="0"/>
        <w:adjustRightInd w:val="0"/>
        <w:rPr>
          <w:rFonts w:ascii="TimesNewRoman" w:hAnsi="TimesNewRoman" w:cs="TimesNewRoman"/>
          <w:color w:val="000000"/>
          <w:sz w:val="20"/>
          <w:lang w:val="en-US"/>
        </w:rPr>
      </w:pPr>
      <w:commentRangeStart w:id="1"/>
      <w:r>
        <w:rPr>
          <w:rFonts w:ascii="TimesNewRoman" w:hAnsi="TimesNewRoman" w:cs="TimesNewRoman"/>
          <w:noProof/>
          <w:color w:val="000000"/>
          <w:sz w:val="20"/>
          <w:lang w:val="en-US"/>
        </w:rPr>
        <w:drawing>
          <wp:inline distT="0" distB="0" distL="0" distR="0" wp14:anchorId="2D6110EB" wp14:editId="7FD2C8EE">
            <wp:extent cx="4897755" cy="24314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55" cy="2431415"/>
                    </a:xfrm>
                    <a:prstGeom prst="rect">
                      <a:avLst/>
                    </a:prstGeom>
                    <a:noFill/>
                    <a:ln>
                      <a:noFill/>
                    </a:ln>
                  </pic:spPr>
                </pic:pic>
              </a:graphicData>
            </a:graphic>
          </wp:inline>
        </w:drawing>
      </w:r>
      <w:commentRangeEnd w:id="1"/>
      <w:r>
        <w:rPr>
          <w:rStyle w:val="CommentReference"/>
        </w:rPr>
        <w:commentReference w:id="1"/>
      </w:r>
    </w:p>
    <w:p w:rsidR="003836EC" w:rsidRDefault="003836EC" w:rsidP="00D33F74">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 HT Support Criteria field value of 1 indicates that responding STA </w:t>
      </w:r>
      <w:r w:rsidRPr="00D9186C">
        <w:rPr>
          <w:rFonts w:ascii="TimesNewRoman" w:hAnsi="TimesNewRoman" w:cs="TimesNewRoman"/>
          <w:strike/>
          <w:color w:val="FF0000"/>
          <w:sz w:val="20"/>
          <w:lang w:val="en-US"/>
        </w:rPr>
        <w:t>must</w:t>
      </w:r>
      <w:r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is obliged to</w:t>
      </w:r>
      <w:r w:rsidR="00D9186C" w:rsidRPr="00D9186C">
        <w:rPr>
          <w:rFonts w:ascii="TimesNewRoman" w:hAnsi="TimesNewRoman" w:cs="TimesNewRoman"/>
          <w:color w:val="0070C0"/>
          <w:sz w:val="20"/>
          <w:lang w:val="en-US"/>
        </w:rPr>
        <w:t xml:space="preserve">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 xml:space="preserve">2014 </w:t>
      </w:r>
      <w:r>
        <w:rPr>
          <w:rFonts w:ascii="TimesNewRoman" w:hAnsi="TimesNewRoman" w:cs="TimesNewRoman"/>
          <w:color w:val="000000"/>
          <w:sz w:val="20"/>
          <w:lang w:val="en-US"/>
        </w:rPr>
        <w:t>be HT capable. 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VHT Support Criteria field value of 1 indicates that responding STA </w:t>
      </w:r>
      <w:r w:rsidR="00D9186C" w:rsidRPr="00D9186C">
        <w:rPr>
          <w:rFonts w:ascii="TimesNewRoman" w:hAnsi="TimesNewRoman" w:cs="TimesNewRoman"/>
          <w:strike/>
          <w:color w:val="FF0000"/>
          <w:sz w:val="20"/>
          <w:lang w:val="en-US"/>
        </w:rPr>
        <w:t>must</w:t>
      </w:r>
      <w:r w:rsidR="00D9186C"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is obliged to</w:t>
      </w:r>
      <w:r w:rsidR="00D9186C" w:rsidRPr="00D9186C">
        <w:rPr>
          <w:rFonts w:ascii="TimesNewRoman" w:hAnsi="TimesNewRoman" w:cs="TimesNewRoman"/>
          <w:color w:val="0070C0"/>
          <w:sz w:val="20"/>
          <w:lang w:val="en-US"/>
        </w:rPr>
        <w:t xml:space="preserve">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2014</w:t>
      </w:r>
      <w:r w:rsidR="006D4EDC">
        <w:rPr>
          <w:rFonts w:ascii="TimesNewRoman" w:hAnsi="TimesNewRoman" w:cs="TimesNewRoman"/>
          <w:color w:val="00B050"/>
          <w:sz w:val="20"/>
          <w:lang w:val="en-US"/>
        </w:rPr>
        <w:t xml:space="preserve"> </w:t>
      </w:r>
      <w:r>
        <w:rPr>
          <w:rFonts w:ascii="TimesNewRoman" w:hAnsi="TimesNewRoman" w:cs="TimesNewRoman"/>
          <w:color w:val="000000"/>
          <w:sz w:val="20"/>
          <w:lang w:val="en-US"/>
        </w:rPr>
        <w:t>be VHT capable. 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Max Delay Limit field is an unsigned integer in units of </w:t>
      </w:r>
      <w:r w:rsidRPr="006D4EDC">
        <w:rPr>
          <w:rFonts w:ascii="TimesNewRoman" w:hAnsi="TimesNewRoman" w:cs="TimesNewRoman"/>
          <w:strike/>
          <w:color w:val="FF0000"/>
          <w:sz w:val="20"/>
          <w:lang w:val="en-US"/>
        </w:rPr>
        <w:t>2</w:t>
      </w:r>
      <w:r w:rsidR="006D4EDC" w:rsidRPr="006D4EDC">
        <w:rPr>
          <w:rFonts w:ascii="TimesNewRoman" w:hAnsi="TimesNewRoman" w:cs="TimesNewRoman"/>
          <w:color w:val="0070C0"/>
          <w:sz w:val="20"/>
          <w:u w:val="single"/>
          <w:lang w:val="en-US"/>
        </w:rPr>
        <w:t>4</w:t>
      </w:r>
      <w:r>
        <w:rPr>
          <w:rFonts w:ascii="TimesNewRoman" w:hAnsi="TimesNewRoman" w:cs="TimesNewRoman"/>
          <w:color w:val="000000"/>
          <w:sz w:val="20"/>
          <w:lang w:val="en-US"/>
        </w:rPr>
        <w:t>00μs</w:t>
      </w:r>
      <w:r w:rsidR="006D4EDC" w:rsidRPr="006D4EDC">
        <w:rPr>
          <w:rFonts w:ascii="TimesNewRoman" w:hAnsi="TimesNewRoman" w:cs="TimesNewRoman"/>
          <w:color w:val="00B050"/>
          <w:sz w:val="20"/>
          <w:lang w:val="en-US"/>
        </w:rPr>
        <w:t>[CID3293]</w:t>
      </w:r>
      <w:r>
        <w:rPr>
          <w:rFonts w:ascii="TimesNewRoman" w:hAnsi="TimesNewRoman" w:cs="TimesNewRoman"/>
          <w:color w:val="000000"/>
          <w:sz w:val="20"/>
          <w:lang w:val="en-US"/>
        </w:rPr>
        <w:t xml:space="preserve"> to </w:t>
      </w:r>
      <w:r w:rsidRPr="007B4ACD">
        <w:rPr>
          <w:rFonts w:ascii="TimesNewRoman" w:hAnsi="TimesNewRoman" w:cs="TimesNewRoman"/>
          <w:strike/>
          <w:color w:val="FF0000"/>
          <w:sz w:val="20"/>
          <w:lang w:val="en-US"/>
        </w:rPr>
        <w:t xml:space="preserve">calculate </w:t>
      </w:r>
      <w:r w:rsidR="007B4ACD" w:rsidRPr="007B4ACD">
        <w:rPr>
          <w:rFonts w:ascii="TimesNewRoman" w:hAnsi="TimesNewRoman" w:cs="TimesNewRoman"/>
          <w:color w:val="0070C0"/>
          <w:sz w:val="20"/>
          <w:u w:val="single"/>
          <w:lang w:val="en-US"/>
        </w:rPr>
        <w:t>indicate</w:t>
      </w:r>
      <w:r w:rsidR="007B4ACD" w:rsidRPr="007B4ACD">
        <w:rPr>
          <w:rFonts w:ascii="TimesNewRoman" w:hAnsi="TimesNewRoman" w:cs="TimesNewRoman"/>
          <w:color w:val="00B050"/>
          <w:sz w:val="20"/>
          <w:lang w:val="en-US"/>
        </w:rPr>
        <w:t>[CID3131]</w:t>
      </w:r>
      <w:r w:rsidR="007B4ACD">
        <w:rPr>
          <w:rFonts w:ascii="TimesNewRoman" w:hAnsi="TimesNewRoman" w:cs="TimesNewRoman"/>
          <w:color w:val="00B050"/>
          <w:sz w:val="20"/>
          <w:lang w:val="en-US"/>
        </w:rPr>
        <w:t xml:space="preserve"> </w:t>
      </w:r>
      <w:r>
        <w:rPr>
          <w:rFonts w:ascii="TimesNewRoman" w:hAnsi="TimesNewRoman" w:cs="TimesNewRoman"/>
          <w:color w:val="000000"/>
          <w:sz w:val="20"/>
          <w:lang w:val="en-US"/>
        </w:rPr>
        <w:t xml:space="preserve">the value of the maximum access delay for delay criteria as indicated by the BSS Delay Criteria field of the FILS Criteria of the FILS Request Parameters element. Value 0 is reserved. The use of the maximum access delay and the delay criteria are explained in </w:t>
      </w:r>
      <w:r w:rsidR="003B3647" w:rsidRPr="003B3647">
        <w:rPr>
          <w:rFonts w:ascii="TimesNewRoman" w:hAnsi="TimesNewRoman" w:cs="TimesNewRoman"/>
          <w:color w:val="0070C0"/>
          <w:sz w:val="20"/>
          <w:u w:val="single"/>
          <w:lang w:val="en-US"/>
        </w:rPr>
        <w:t>10.1.4.3.7(Criteria to respond to probe request</w:t>
      </w:r>
      <w:proofErr w:type="gramStart"/>
      <w:r w:rsidR="003B3647" w:rsidRPr="003B3647">
        <w:rPr>
          <w:rFonts w:ascii="TimesNewRoman" w:hAnsi="TimesNewRoman" w:cs="TimesNewRoman"/>
          <w:color w:val="0070C0"/>
          <w:sz w:val="20"/>
          <w:u w:val="single"/>
          <w:lang w:val="en-US"/>
        </w:rPr>
        <w:t>)</w:t>
      </w:r>
      <w:r w:rsidR="00CC4711" w:rsidRPr="003B3647">
        <w:rPr>
          <w:rFonts w:ascii="TimesNewRoman" w:hAnsi="TimesNewRoman" w:cs="TimesNewRoman"/>
          <w:strike/>
          <w:color w:val="FF0000"/>
          <w:sz w:val="20"/>
          <w:lang w:val="en-US"/>
        </w:rPr>
        <w:t>10</w:t>
      </w:r>
      <w:r w:rsidR="003B3647" w:rsidRPr="003B3647">
        <w:rPr>
          <w:rFonts w:ascii="TimesNewRoman" w:hAnsi="TimesNewRoman" w:cs="TimesNewRoman"/>
          <w:strike/>
          <w:color w:val="FF0000"/>
          <w:sz w:val="20"/>
          <w:lang w:val="en-US"/>
        </w:rPr>
        <w:t>.1.4.3.7</w:t>
      </w:r>
      <w:proofErr w:type="gramEnd"/>
      <w:r w:rsidR="00CC4711" w:rsidRPr="003B3647">
        <w:rPr>
          <w:rFonts w:ascii="TimesNewRoman" w:hAnsi="TimesNewRoman" w:cs="TimesNewRoman"/>
          <w:strike/>
          <w:color w:val="FF0000"/>
          <w:sz w:val="20"/>
          <w:lang w:val="en-US"/>
        </w:rPr>
        <w:t>(</w:t>
      </w:r>
      <w:r w:rsidRPr="003B3647">
        <w:rPr>
          <w:rFonts w:ascii="TimesNewRoman" w:hAnsi="TimesNewRoman" w:cs="TimesNewRoman"/>
          <w:strike/>
          <w:color w:val="FF0000"/>
          <w:sz w:val="20"/>
          <w:lang w:val="en-US"/>
        </w:rPr>
        <w:t>Criteria to respond to probe request)</w:t>
      </w:r>
      <w:r w:rsidR="003B3647" w:rsidRPr="003B3647">
        <w:rPr>
          <w:rFonts w:ascii="TimesNewRoman" w:hAnsi="TimesNewRoman" w:cs="TimesNewRoman"/>
          <w:color w:val="00B050"/>
          <w:sz w:val="20"/>
          <w:lang w:val="en-US"/>
        </w:rPr>
        <w:t>[CID2579]</w:t>
      </w:r>
      <w:r w:rsidR="003B3647" w:rsidRPr="003B3647">
        <w:rPr>
          <w:rFonts w:ascii="TimesNewRoman" w:hAnsi="TimesNewRoman" w:cs="TimesNewRoman"/>
          <w:sz w:val="20"/>
          <w:lang w:val="en-US"/>
        </w:rPr>
        <w:t>.</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Minimum Data Rate field is 3 octets long and contains an unsigned integer in units of kilobits per second that specifies the lowest total data rate specified at the MAC_SAP for transport of MSDUs or AMSDUs that the STA is going to transmit. The minimum MAC_SAP data rate does not include the MAC and PHY overheads incurred in transferring the MSDUs or A-MSDUs.</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RCPI Limit field is an unsigned integer in units of </w:t>
      </w:r>
      <w:r w:rsidRPr="0072593B">
        <w:rPr>
          <w:rFonts w:ascii="TimesNewRoman" w:hAnsi="TimesNewRoman" w:cs="TimesNewRoman"/>
          <w:strike/>
          <w:color w:val="FF0000"/>
          <w:sz w:val="20"/>
          <w:lang w:val="en-US"/>
        </w:rPr>
        <w:t>0.5</w:t>
      </w:r>
      <w:r>
        <w:rPr>
          <w:rFonts w:ascii="TimesNewRoman" w:hAnsi="TimesNewRoman" w:cs="TimesNewRoman"/>
          <w:color w:val="000000"/>
          <w:sz w:val="20"/>
          <w:lang w:val="en-US"/>
        </w:rPr>
        <w:t xml:space="preserve"> </w:t>
      </w:r>
      <w:r w:rsidR="0072593B" w:rsidRPr="0072593B">
        <w:rPr>
          <w:rFonts w:ascii="TimesNewRoman" w:hAnsi="TimesNewRoman" w:cs="TimesNewRoman"/>
          <w:color w:val="0070C0"/>
          <w:sz w:val="20"/>
          <w:u w:val="single"/>
          <w:lang w:val="en-US"/>
        </w:rPr>
        <w:t>1</w:t>
      </w:r>
      <w:r w:rsidR="0072593B">
        <w:rPr>
          <w:rFonts w:ascii="TimesNewRoman" w:hAnsi="TimesNewRoman" w:cs="TimesNewRoman"/>
          <w:color w:val="000000"/>
          <w:sz w:val="20"/>
          <w:lang w:val="en-US"/>
        </w:rPr>
        <w:t xml:space="preserve"> </w:t>
      </w:r>
      <w:r w:rsidR="0072593B" w:rsidRPr="0072593B">
        <w:rPr>
          <w:rFonts w:ascii="TimesNewRoman" w:hAnsi="TimesNewRoman" w:cs="TimesNewRoman"/>
          <w:color w:val="00B050"/>
          <w:sz w:val="20"/>
          <w:lang w:val="en-US"/>
        </w:rPr>
        <w:t>[CID3200]</w:t>
      </w:r>
      <w:r w:rsidR="0072593B">
        <w:rPr>
          <w:rFonts w:ascii="TimesNewRoman" w:hAnsi="TimesNewRoman" w:cs="TimesNewRoman"/>
          <w:color w:val="000000"/>
          <w:sz w:val="20"/>
          <w:lang w:val="en-US"/>
        </w:rPr>
        <w:t xml:space="preserve"> </w:t>
      </w:r>
      <w:proofErr w:type="spellStart"/>
      <w:r>
        <w:rPr>
          <w:rFonts w:ascii="TimesNewRoman" w:hAnsi="TimesNewRoman" w:cs="TimesNewRoman"/>
          <w:color w:val="000000"/>
          <w:sz w:val="20"/>
          <w:lang w:val="en-US"/>
        </w:rPr>
        <w:t>dB.</w:t>
      </w:r>
      <w:proofErr w:type="spellEnd"/>
      <w:r>
        <w:rPr>
          <w:rFonts w:ascii="TimesNewRoman" w:hAnsi="TimesNewRoman" w:cs="TimesNewRoman"/>
          <w:color w:val="000000"/>
          <w:sz w:val="20"/>
          <w:lang w:val="en-US"/>
        </w:rPr>
        <w:t xml:space="preserve"> The receiver of Probe Request frame is obliged to respond, if the RCPI of the received probe request frame is equal or higher than -90 </w:t>
      </w:r>
      <w:proofErr w:type="spellStart"/>
      <w:r>
        <w:rPr>
          <w:rFonts w:ascii="TimesNewRoman" w:hAnsi="TimesNewRoman" w:cs="TimesNewRoman"/>
          <w:color w:val="000000"/>
          <w:sz w:val="20"/>
          <w:lang w:val="en-US"/>
        </w:rPr>
        <w:t>dBm</w:t>
      </w:r>
      <w:proofErr w:type="spellEnd"/>
      <w:r>
        <w:rPr>
          <w:rFonts w:ascii="TimesNewRoman" w:hAnsi="TimesNewRoman" w:cs="TimesNewRoman"/>
          <w:color w:val="000000"/>
          <w:sz w:val="20"/>
          <w:lang w:val="en-US"/>
        </w:rPr>
        <w:t xml:space="preserve"> + value of RCPI Limit </w:t>
      </w:r>
      <w:proofErr w:type="spellStart"/>
      <w:r>
        <w:rPr>
          <w:rFonts w:ascii="TimesNewRoman" w:hAnsi="TimesNewRoman" w:cs="TimesNewRoman"/>
          <w:color w:val="000000"/>
          <w:sz w:val="20"/>
          <w:lang w:val="en-US"/>
        </w:rPr>
        <w:t>field.Value</w:t>
      </w:r>
      <w:proofErr w:type="spellEnd"/>
      <w:r>
        <w:rPr>
          <w:rFonts w:ascii="TimesNewRoman" w:hAnsi="TimesNewRoman" w:cs="TimesNewRoman"/>
          <w:color w:val="000000"/>
          <w:sz w:val="20"/>
          <w:lang w:val="en-US"/>
        </w:rPr>
        <w:t xml:space="preserve"> 255 indicates that receiver is obliged to respond regardless of the reception power of the Probe Request frame.</w:t>
      </w:r>
    </w:p>
    <w:p w:rsidR="003836EC" w:rsidRDefault="003836EC" w:rsidP="003836EC">
      <w:pPr>
        <w:autoSpaceDE w:val="0"/>
        <w:autoSpaceDN w:val="0"/>
        <w:adjustRightInd w:val="0"/>
        <w:rPr>
          <w:rFonts w:ascii="TimesNewRoman" w:hAnsi="TimesNewRoman" w:cs="TimesNewRoman"/>
          <w:color w:val="000000"/>
          <w:sz w:val="20"/>
          <w:lang w:val="en-US"/>
        </w:rPr>
      </w:pPr>
    </w:p>
    <w:p w:rsidR="00CA09B2" w:rsidRPr="00D33F74"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OUI Response Criteria field is a bitmap in which the bits correspond to the Vendor Specific elements of the Probe Request frame in order of presence. Bit 0 corresponds to the first Vendor Specific element, bit 1 corresponds </w:t>
      </w:r>
      <w:r w:rsidR="00EB6A57" w:rsidRPr="00EB6A57">
        <w:rPr>
          <w:rFonts w:ascii="TimesNewRoman" w:hAnsi="TimesNewRoman" w:cs="TimesNewRoman"/>
          <w:color w:val="0070C0"/>
          <w:sz w:val="20"/>
          <w:u w:val="single"/>
          <w:lang w:val="en-US"/>
        </w:rPr>
        <w:t>to</w:t>
      </w:r>
      <w:r w:rsidR="00EB6A57">
        <w:rPr>
          <w:rFonts w:ascii="TimesNewRoman" w:hAnsi="TimesNewRoman" w:cs="TimesNewRoman"/>
          <w:color w:val="000000"/>
          <w:sz w:val="20"/>
          <w:lang w:val="en-US"/>
        </w:rPr>
        <w:t xml:space="preserve"> </w:t>
      </w:r>
      <w:r w:rsidR="00EB6A57">
        <w:rPr>
          <w:rFonts w:ascii="TimesNewRoman" w:hAnsi="TimesNewRoman" w:cs="TimesNewRoman"/>
          <w:color w:val="00B050"/>
          <w:sz w:val="20"/>
          <w:lang w:val="en-US"/>
        </w:rPr>
        <w:t xml:space="preserve">[CID2909] </w:t>
      </w:r>
      <w:r>
        <w:rPr>
          <w:rFonts w:ascii="TimesNewRoman" w:hAnsi="TimesNewRoman" w:cs="TimesNewRoman"/>
          <w:color w:val="000000"/>
          <w:sz w:val="20"/>
          <w:lang w:val="en-US"/>
        </w:rPr>
        <w:t xml:space="preserve">the second and so on. A bit </w:t>
      </w:r>
      <w:r w:rsidR="00EB6A57" w:rsidRPr="00EB6A57">
        <w:rPr>
          <w:rFonts w:ascii="TimesNewRoman" w:hAnsi="TimesNewRoman" w:cs="TimesNewRoman"/>
          <w:color w:val="0070C0"/>
          <w:sz w:val="20"/>
          <w:u w:val="single"/>
          <w:lang w:val="en-US"/>
        </w:rPr>
        <w:t>value of 1</w:t>
      </w:r>
      <w:r w:rsidR="00EB6A57">
        <w:rPr>
          <w:rFonts w:ascii="TimesNewRoman" w:hAnsi="TimesNewRoman" w:cs="TimesNewRoman"/>
          <w:color w:val="0070C0"/>
          <w:sz w:val="20"/>
          <w:u w:val="single"/>
          <w:lang w:val="en-US"/>
        </w:rPr>
        <w:t>,</w:t>
      </w:r>
      <w:r w:rsidR="00EB6A57">
        <w:rPr>
          <w:rFonts w:ascii="TimesNewRoman" w:hAnsi="TimesNewRoman" w:cs="TimesNewRoman"/>
          <w:color w:val="00B050"/>
          <w:sz w:val="20"/>
          <w:lang w:val="en-US"/>
        </w:rPr>
        <w:t>[CID2408]</w:t>
      </w:r>
      <w:r>
        <w:rPr>
          <w:rFonts w:ascii="TimesNewRoman" w:hAnsi="TimesNewRoman" w:cs="TimesNewRoman"/>
          <w:color w:val="000000"/>
          <w:sz w:val="20"/>
          <w:lang w:val="en-US"/>
        </w:rPr>
        <w:t xml:space="preserve">in the OUI Response Criteria field </w:t>
      </w:r>
      <w:r w:rsidRPr="00A509FF">
        <w:rPr>
          <w:rFonts w:ascii="TimesNewRoman" w:hAnsi="TimesNewRoman" w:cs="TimesNewRoman"/>
          <w:strike/>
          <w:color w:val="FF0000"/>
          <w:sz w:val="20"/>
          <w:lang w:val="en-US"/>
        </w:rPr>
        <w:t xml:space="preserve">of 1 </w:t>
      </w:r>
      <w:r w:rsidR="00A509FF">
        <w:rPr>
          <w:rFonts w:ascii="TimesNewRoman" w:hAnsi="TimesNewRoman" w:cs="TimesNewRoman"/>
          <w:color w:val="00B050"/>
          <w:sz w:val="20"/>
          <w:lang w:val="en-US"/>
        </w:rPr>
        <w:t xml:space="preserve">[CID2408] </w:t>
      </w:r>
      <w:r>
        <w:rPr>
          <w:rFonts w:ascii="TimesNewRoman" w:hAnsi="TimesNewRoman" w:cs="TimesNewRoman"/>
          <w:color w:val="000000"/>
          <w:sz w:val="20"/>
          <w:lang w:val="en-US"/>
        </w:rPr>
        <w:t xml:space="preserve">indicates that the receiver </w:t>
      </w:r>
      <w:r w:rsidR="00A509FF" w:rsidRPr="00A509FF">
        <w:rPr>
          <w:rFonts w:ascii="TimesNewRoman" w:hAnsi="TimesNewRoman" w:cs="TimesNewRoman"/>
          <w:color w:val="0070C0"/>
          <w:sz w:val="20"/>
          <w:u w:val="single"/>
          <w:lang w:val="en-US"/>
        </w:rPr>
        <w:t>is obliged to</w:t>
      </w:r>
      <w:r w:rsidR="00A509FF" w:rsidRPr="00A509FF">
        <w:rPr>
          <w:rFonts w:ascii="TimesNewRoman" w:hAnsi="TimesNewRoman" w:cs="TimesNewRoman"/>
          <w:color w:val="0070C0"/>
          <w:sz w:val="20"/>
          <w:lang w:val="en-US"/>
        </w:rPr>
        <w:t xml:space="preserve"> </w:t>
      </w:r>
      <w:r w:rsidRPr="00A509FF">
        <w:rPr>
          <w:rFonts w:ascii="TimesNewRoman" w:hAnsi="TimesNewRoman" w:cs="TimesNewRoman"/>
          <w:strike/>
          <w:color w:val="FF0000"/>
          <w:sz w:val="20"/>
          <w:lang w:val="en-US"/>
        </w:rPr>
        <w:t xml:space="preserve">must </w:t>
      </w:r>
      <w:r w:rsidR="00A509FF" w:rsidRPr="00A509FF">
        <w:rPr>
          <w:rFonts w:ascii="TimesNewRoman" w:hAnsi="TimesNewRoman" w:cs="TimesNewRoman"/>
          <w:color w:val="00B050"/>
          <w:sz w:val="20"/>
          <w:lang w:val="en-US"/>
        </w:rPr>
        <w:t>[CID</w:t>
      </w:r>
      <w:r w:rsidR="0072593B">
        <w:rPr>
          <w:rFonts w:ascii="TimesNewRoman" w:hAnsi="TimesNewRoman" w:cs="TimesNewRoman"/>
          <w:color w:val="00B050"/>
          <w:sz w:val="20"/>
          <w:lang w:val="en-US"/>
        </w:rPr>
        <w:t xml:space="preserve">2014] </w:t>
      </w:r>
      <w:r>
        <w:rPr>
          <w:rFonts w:ascii="TimesNewRoman" w:hAnsi="TimesNewRoman" w:cs="TimesNewRoman"/>
          <w:color w:val="000000"/>
          <w:sz w:val="20"/>
          <w:lang w:val="en-US"/>
        </w:rPr>
        <w:t>know the Organization Identifier field of the corresponding Vendor Specific element in order to respond to the request and otherwise is</w:t>
      </w:r>
      <w:r w:rsidR="003661DA">
        <w:rPr>
          <w:rFonts w:ascii="TimesNewRoman" w:hAnsi="TimesNewRoman" w:cs="TimesNewRoman"/>
          <w:color w:val="000000"/>
          <w:sz w:val="20"/>
          <w:lang w:val="en-US"/>
        </w:rPr>
        <w:t xml:space="preserve"> </w:t>
      </w:r>
      <w:r>
        <w:rPr>
          <w:rFonts w:ascii="TimesNewRoman" w:hAnsi="TimesNewRoman" w:cs="TimesNewRoman"/>
          <w:color w:val="000000"/>
          <w:sz w:val="20"/>
          <w:lang w:val="en-US"/>
        </w:rPr>
        <w:t>0</w:t>
      </w:r>
      <w:r w:rsidR="003661DA" w:rsidRPr="003661DA">
        <w:rPr>
          <w:rFonts w:ascii="TimesNewRoman" w:hAnsi="TimesNewRoman" w:cs="TimesNewRoman"/>
          <w:color w:val="00B050"/>
          <w:sz w:val="20"/>
          <w:lang w:val="en-US"/>
        </w:rPr>
        <w:t>[CID3113]</w:t>
      </w:r>
      <w:r>
        <w:rPr>
          <w:rFonts w:ascii="TimesNewRoman" w:hAnsi="TimesNewRoman" w:cs="TimesNewRoman"/>
          <w:color w:val="000000"/>
          <w:sz w:val="20"/>
          <w:lang w:val="en-US"/>
        </w:rPr>
        <w:t>. If the number of the Vendor Specific elements of the Probe Request frame is less than the number of bits of the OUI Response Criteria field, the remaining bits of the OUI Response Criteria field are 0.</w:t>
      </w:r>
      <w:r w:rsidR="00CA09B2">
        <w:br w:type="page"/>
      </w:r>
      <w:r w:rsidR="00CA09B2">
        <w:rPr>
          <w:b/>
          <w:sz w:val="24"/>
        </w:rPr>
        <w:lastRenderedPageBreak/>
        <w:t>References:</w:t>
      </w:r>
    </w:p>
    <w:p w:rsidR="00CA09B2" w:rsidRDefault="00CA09B2"/>
    <w:sectPr w:rsidR="00CA09B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09-18T13:01:00Z" w:initials="KJ">
    <w:p w:rsidR="004E5C2B" w:rsidRDefault="004E5C2B">
      <w:pPr>
        <w:pStyle w:val="CommentText"/>
      </w:pPr>
      <w:r>
        <w:rPr>
          <w:rStyle w:val="CommentReference"/>
        </w:rPr>
        <w:annotationRef/>
      </w:r>
      <w:r>
        <w:t xml:space="preserve">Change </w:t>
      </w:r>
      <w:proofErr w:type="spellStart"/>
      <w:r>
        <w:t>refernence</w:t>
      </w:r>
      <w:proofErr w:type="spellEnd"/>
      <w:r>
        <w:t xml:space="preserve"> of the Explanation of the Value 4 to 8.4.2.41 CID3199.</w:t>
      </w:r>
    </w:p>
    <w:p w:rsidR="00D9186C" w:rsidRDefault="00D9186C">
      <w:pPr>
        <w:pStyle w:val="CommentText"/>
      </w:pPr>
    </w:p>
    <w:p w:rsidR="00D9186C" w:rsidRDefault="00D9186C">
      <w:pPr>
        <w:pStyle w:val="CommentText"/>
      </w:pPr>
    </w:p>
    <w:p w:rsidR="00D9186C" w:rsidRDefault="00D9186C">
      <w:pPr>
        <w:pStyle w:val="CommentText"/>
      </w:pPr>
      <w:r>
        <w:t xml:space="preserve">Change the “Value </w:t>
      </w:r>
      <w:proofErr w:type="gramStart"/>
      <w:r>
        <w:t>“ to</w:t>
      </w:r>
      <w:proofErr w:type="gramEnd"/>
      <w:r>
        <w:t xml:space="preserve"> “Bit0, Bit1 and Bit2”</w:t>
      </w:r>
    </w:p>
    <w:p w:rsidR="00D9186C" w:rsidRDefault="00D9186C">
      <w:pPr>
        <w:pStyle w:val="CommentText"/>
      </w:pPr>
      <w:r>
        <w:t>Change “0” to 000</w:t>
      </w:r>
    </w:p>
    <w:p w:rsidR="00D9186C" w:rsidRDefault="00D9186C" w:rsidP="00D9186C">
      <w:pPr>
        <w:pStyle w:val="CommentText"/>
      </w:pPr>
      <w:r>
        <w:t>Change “</w:t>
      </w:r>
      <w:r>
        <w:t>1</w:t>
      </w:r>
      <w:r>
        <w:t>”</w:t>
      </w:r>
      <w:r>
        <w:t xml:space="preserve"> to 001</w:t>
      </w:r>
    </w:p>
    <w:p w:rsidR="00D9186C" w:rsidRDefault="00D9186C" w:rsidP="00D9186C">
      <w:pPr>
        <w:pStyle w:val="CommentText"/>
      </w:pPr>
      <w:r>
        <w:t>Change “</w:t>
      </w:r>
      <w:r>
        <w:t>2</w:t>
      </w:r>
      <w:r>
        <w:t>”</w:t>
      </w:r>
      <w:r>
        <w:t xml:space="preserve"> to 01</w:t>
      </w:r>
      <w:r>
        <w:t>0</w:t>
      </w:r>
    </w:p>
    <w:p w:rsidR="00D9186C" w:rsidRDefault="00D9186C" w:rsidP="00D9186C">
      <w:pPr>
        <w:pStyle w:val="CommentText"/>
      </w:pPr>
      <w:r>
        <w:t>Change “</w:t>
      </w:r>
      <w:r>
        <w:t>3</w:t>
      </w:r>
      <w:r>
        <w:t>”</w:t>
      </w:r>
      <w:r>
        <w:t xml:space="preserve"> to 011</w:t>
      </w:r>
    </w:p>
    <w:p w:rsidR="00D9186C" w:rsidRDefault="00D9186C" w:rsidP="00D9186C">
      <w:pPr>
        <w:pStyle w:val="CommentText"/>
      </w:pPr>
      <w:r>
        <w:t>Change “</w:t>
      </w:r>
      <w:r>
        <w:t>4</w:t>
      </w:r>
      <w:r>
        <w:t>”</w:t>
      </w:r>
      <w:r>
        <w:t xml:space="preserve"> to 1</w:t>
      </w:r>
      <w:r>
        <w:t>00</w:t>
      </w:r>
    </w:p>
    <w:p w:rsidR="00D9186C" w:rsidRDefault="00D9186C" w:rsidP="00D9186C">
      <w:pPr>
        <w:pStyle w:val="CommentText"/>
      </w:pPr>
      <w:r>
        <w:t>Change “5-6” to “101 and 110”</w:t>
      </w:r>
    </w:p>
    <w:p w:rsidR="00D9186C" w:rsidRDefault="00D9186C" w:rsidP="00D9186C">
      <w:pPr>
        <w:pStyle w:val="CommentText"/>
      </w:pPr>
      <w:r>
        <w:t>Change “7” to 111</w:t>
      </w:r>
    </w:p>
    <w:p w:rsidR="00D9186C" w:rsidRDefault="00D9186C" w:rsidP="00D9186C">
      <w:pPr>
        <w:pStyle w:val="CommentText"/>
      </w:pPr>
      <w:r>
        <w:t>[CID2807]</w:t>
      </w:r>
    </w:p>
    <w:p w:rsidR="00D9186C" w:rsidRDefault="00D9186C">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D4" w:rsidRDefault="00320DD4">
      <w:r>
        <w:separator/>
      </w:r>
    </w:p>
  </w:endnote>
  <w:endnote w:type="continuationSeparator" w:id="0">
    <w:p w:rsidR="00320DD4" w:rsidRDefault="0032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4" w:name="aliashDOCCompanyConfiden1FooterEvenPages"/>
  </w:p>
  <w:bookmarkEnd w:id="4"/>
  <w:p w:rsidR="004E5C2B" w:rsidRDefault="004E5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4E5C2B" w:rsidRDefault="004E5C2B">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180165">
      <w:rPr>
        <w:noProof/>
      </w:rPr>
      <w:t>1</w:t>
    </w:r>
    <w:r>
      <w:fldChar w:fldCharType="end"/>
    </w:r>
    <w:r>
      <w:tab/>
    </w:r>
    <w:fldSimple w:instr=" COMMENTS  \* MERGEFORMAT ">
      <w:r w:rsidR="00180165">
        <w:t>Jarkko Kneckt (Nokia)</w:t>
      </w:r>
    </w:fldSimple>
  </w:p>
  <w:p w:rsidR="004E5C2B" w:rsidRDefault="004E5C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7" w:name="aliashDOCCompanyConfiden1FooterFirstPage"/>
  </w:p>
  <w:bookmarkEnd w:id="7"/>
  <w:p w:rsidR="004E5C2B" w:rsidRDefault="004E5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D4" w:rsidRDefault="00320DD4">
      <w:r>
        <w:separator/>
      </w:r>
    </w:p>
  </w:footnote>
  <w:footnote w:type="continuationSeparator" w:id="0">
    <w:p w:rsidR="00320DD4" w:rsidRDefault="00320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2" w:name="aliashDOCCompanyConfiden1HeaderEvenPages"/>
  </w:p>
  <w:bookmarkEnd w:id="2"/>
  <w:p w:rsidR="004E5C2B" w:rsidRDefault="004E5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4E5C2B" w:rsidRDefault="004E5C2B">
    <w:pPr>
      <w:pStyle w:val="Header"/>
      <w:tabs>
        <w:tab w:val="clear" w:pos="6480"/>
        <w:tab w:val="center" w:pos="4680"/>
        <w:tab w:val="right" w:pos="9360"/>
      </w:tabs>
    </w:pPr>
    <w:r>
      <w:fldChar w:fldCharType="begin"/>
    </w:r>
    <w:r>
      <w:instrText xml:space="preserve"> KEYWORDS  \* MERGEFORMAT </w:instrText>
    </w:r>
    <w:r>
      <w:fldChar w:fldCharType="separate"/>
    </w:r>
    <w:r w:rsidR="00FB77AA">
      <w:t>September 2013</w:t>
    </w:r>
    <w:r>
      <w:fldChar w:fldCharType="end"/>
    </w:r>
    <w:r>
      <w:tab/>
    </w:r>
    <w:r>
      <w:tab/>
    </w:r>
    <w:fldSimple w:instr=" TITLE  \* MERGEFORMAT ">
      <w:r w:rsidR="00FB77AA">
        <w:t>doc.: IEEE 802.11-13/1206r0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6" w:name="aliashDOCCompanyConfiden1HeaderFirstPage"/>
  </w:p>
  <w:bookmarkEnd w:id="6"/>
  <w:p w:rsidR="004E5C2B" w:rsidRDefault="004E5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B"/>
    <w:rsid w:val="00052623"/>
    <w:rsid w:val="00163417"/>
    <w:rsid w:val="00180165"/>
    <w:rsid w:val="001D723B"/>
    <w:rsid w:val="001E7CC9"/>
    <w:rsid w:val="00272C64"/>
    <w:rsid w:val="0029020B"/>
    <w:rsid w:val="002D44BE"/>
    <w:rsid w:val="00320DD4"/>
    <w:rsid w:val="003661DA"/>
    <w:rsid w:val="003836EC"/>
    <w:rsid w:val="003B3647"/>
    <w:rsid w:val="003E72A2"/>
    <w:rsid w:val="00442037"/>
    <w:rsid w:val="004818FB"/>
    <w:rsid w:val="004B064B"/>
    <w:rsid w:val="004E5C2B"/>
    <w:rsid w:val="00546B67"/>
    <w:rsid w:val="005A1C54"/>
    <w:rsid w:val="005C7C1E"/>
    <w:rsid w:val="0062440B"/>
    <w:rsid w:val="006C0727"/>
    <w:rsid w:val="006D368C"/>
    <w:rsid w:val="006D4EDC"/>
    <w:rsid w:val="006E145F"/>
    <w:rsid w:val="0072593B"/>
    <w:rsid w:val="00770572"/>
    <w:rsid w:val="007B4ACD"/>
    <w:rsid w:val="007D10F3"/>
    <w:rsid w:val="00894A5F"/>
    <w:rsid w:val="009F2FBC"/>
    <w:rsid w:val="00A509FF"/>
    <w:rsid w:val="00A72746"/>
    <w:rsid w:val="00AA427C"/>
    <w:rsid w:val="00B678FD"/>
    <w:rsid w:val="00B738FB"/>
    <w:rsid w:val="00BB4159"/>
    <w:rsid w:val="00BE68C2"/>
    <w:rsid w:val="00CA09B2"/>
    <w:rsid w:val="00CA55EE"/>
    <w:rsid w:val="00CC4711"/>
    <w:rsid w:val="00D33F74"/>
    <w:rsid w:val="00D9186C"/>
    <w:rsid w:val="00DC5A7B"/>
    <w:rsid w:val="00E22326"/>
    <w:rsid w:val="00EB6A57"/>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0646">
      <w:bodyDiv w:val="1"/>
      <w:marLeft w:val="0"/>
      <w:marRight w:val="0"/>
      <w:marTop w:val="0"/>
      <w:marBottom w:val="0"/>
      <w:divBdr>
        <w:top w:val="none" w:sz="0" w:space="0" w:color="auto"/>
        <w:left w:val="none" w:sz="0" w:space="0" w:color="auto"/>
        <w:bottom w:val="none" w:sz="0" w:space="0" w:color="auto"/>
        <w:right w:val="none" w:sz="0" w:space="0" w:color="auto"/>
      </w:divBdr>
    </w:div>
    <w:div w:id="296423729">
      <w:bodyDiv w:val="1"/>
      <w:marLeft w:val="0"/>
      <w:marRight w:val="0"/>
      <w:marTop w:val="0"/>
      <w:marBottom w:val="0"/>
      <w:divBdr>
        <w:top w:val="none" w:sz="0" w:space="0" w:color="auto"/>
        <w:left w:val="none" w:sz="0" w:space="0" w:color="auto"/>
        <w:bottom w:val="none" w:sz="0" w:space="0" w:color="auto"/>
        <w:right w:val="none" w:sz="0" w:space="0" w:color="auto"/>
      </w:divBdr>
    </w:div>
    <w:div w:id="906064367">
      <w:bodyDiv w:val="1"/>
      <w:marLeft w:val="0"/>
      <w:marRight w:val="0"/>
      <w:marTop w:val="0"/>
      <w:marBottom w:val="0"/>
      <w:divBdr>
        <w:top w:val="none" w:sz="0" w:space="0" w:color="auto"/>
        <w:left w:val="none" w:sz="0" w:space="0" w:color="auto"/>
        <w:bottom w:val="none" w:sz="0" w:space="0" w:color="auto"/>
        <w:right w:val="none" w:sz="0" w:space="0" w:color="auto"/>
      </w:divBdr>
    </w:div>
    <w:div w:id="20107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9Nanjing\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73</TotalTime>
  <Pages>15</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802.11-13/1206r0</vt:lpstr>
    </vt:vector>
  </TitlesOfParts>
  <Company>Some Company</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802.11-13/1206r0</dc:title>
  <dc:subject>Submission</dc:subject>
  <dc:creator>Kneckt Jarkko (Nokia-NRC/Helsinki)</dc:creator>
  <cp:keywords>September 2013</cp:keywords>
  <dc:description>Jarkko Kneckt (Nokia)</dc:description>
  <cp:lastModifiedBy>Kneckt Jarkko (Nokia-NRC/Helsinki)</cp:lastModifiedBy>
  <cp:revision>3</cp:revision>
  <cp:lastPrinted>1601-01-01T00:00:00Z</cp:lastPrinted>
  <dcterms:created xsi:type="dcterms:W3CDTF">2013-09-18T09:55:00Z</dcterms:created>
  <dcterms:modified xsi:type="dcterms:W3CDTF">2013-09-18T11:08:00Z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389bc97a-f6d9-466b-965b-d8a6cc91f41e</vt:lpwstr>
  </property>
  <property fmtid="{D5CDD505-2E9C-101B-9397-08002B2CF9AE}" pid="3" name="NokiaConfidentiality">
    <vt:lpwstr>Public</vt:lpwstr>
  </property>
</Properties>
</file>