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846"/>
        <w:gridCol w:w="2389"/>
        <w:gridCol w:w="1499"/>
        <w:gridCol w:w="1893"/>
      </w:tblGrid>
      <w:tr w:rsidR="009D4F2E" w:rsidRPr="006B52A0" w:rsidTr="00871D1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A20796" w:rsidP="0082626D">
            <w:pPr>
              <w:pStyle w:val="T2"/>
              <w:rPr>
                <w:lang w:val="en-US"/>
              </w:rPr>
            </w:pPr>
            <w:r>
              <w:rPr>
                <w:lang w:val="en-US"/>
              </w:rPr>
              <w:t xml:space="preserve">TXOP Limit </w:t>
            </w:r>
            <w:r w:rsidR="00064465">
              <w:rPr>
                <w:lang w:val="en-US"/>
              </w:rPr>
              <w:t xml:space="preserve">Rules </w:t>
            </w:r>
            <w:r w:rsidR="00B653CB">
              <w:rPr>
                <w:lang w:val="en-US"/>
              </w:rPr>
              <w:t>Text</w:t>
            </w:r>
          </w:p>
        </w:tc>
      </w:tr>
      <w:tr w:rsidR="009D4F2E" w:rsidRPr="006B52A0" w:rsidTr="00871D1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613359">
            <w:pPr>
              <w:pStyle w:val="T2"/>
              <w:ind w:left="0"/>
              <w:rPr>
                <w:sz w:val="20"/>
                <w:lang w:val="en-US"/>
              </w:rPr>
            </w:pPr>
            <w:r w:rsidRPr="00B14C6C">
              <w:rPr>
                <w:sz w:val="20"/>
                <w:lang w:val="en-US"/>
              </w:rPr>
              <w:t>Date:</w:t>
            </w:r>
            <w:r w:rsidRPr="00B14C6C">
              <w:rPr>
                <w:b w:val="0"/>
                <w:sz w:val="20"/>
                <w:lang w:val="en-US"/>
              </w:rPr>
              <w:t xml:space="preserve">  </w:t>
            </w:r>
            <w:r w:rsidR="00613359">
              <w:rPr>
                <w:b w:val="0"/>
                <w:sz w:val="20"/>
                <w:lang w:val="en-US"/>
              </w:rPr>
              <w:t>20</w:t>
            </w:r>
            <w:r w:rsidR="00613359">
              <w:rPr>
                <w:b w:val="0"/>
                <w:sz w:val="20"/>
                <w:lang w:val="en-US"/>
              </w:rPr>
              <w:t>13</w:t>
            </w:r>
            <w:r w:rsidR="00C26FDF">
              <w:rPr>
                <w:b w:val="0"/>
                <w:sz w:val="20"/>
                <w:lang w:val="en-US"/>
              </w:rPr>
              <w:t>-</w:t>
            </w:r>
            <w:r w:rsidR="00613359">
              <w:rPr>
                <w:b w:val="0"/>
                <w:sz w:val="20"/>
                <w:lang w:val="en-US"/>
              </w:rPr>
              <w:t>09</w:t>
            </w:r>
            <w:r w:rsidR="00C26FDF">
              <w:rPr>
                <w:b w:val="0"/>
                <w:sz w:val="20"/>
                <w:lang w:val="en-US"/>
              </w:rPr>
              <w:t xml:space="preserve"> </w:t>
            </w:r>
          </w:p>
        </w:tc>
      </w:tr>
      <w:tr w:rsidR="009D4F2E" w:rsidRPr="006B52A0" w:rsidTr="00871D1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bl>
    <w:p w:rsidR="009D4F2E" w:rsidRPr="00B14C6C" w:rsidRDefault="003C500D"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29397157" wp14:editId="1BBDECDA">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p>
                  </w:txbxContent>
                </v:textbox>
              </v:shape>
            </w:pict>
          </mc:Fallback>
        </mc:AlternateContent>
      </w:r>
    </w:p>
    <w:p w:rsidR="009D4F2E" w:rsidRDefault="009D4F2E" w:rsidP="009D4F2E">
      <w:pPr>
        <w:rPr>
          <w:rFonts w:ascii="Arial-BoldMT" w:hAnsi="Arial-BoldMT" w:cs="Arial-BoldMT"/>
          <w:b/>
          <w:bCs/>
          <w:sz w:val="28"/>
          <w:szCs w:val="28"/>
        </w:rPr>
      </w:pPr>
      <w:r w:rsidRPr="00B14C6C">
        <w:rPr>
          <w:b/>
        </w:rPr>
        <w:br w:type="page"/>
      </w:r>
    </w:p>
    <w:p w:rsidR="002B2ED2" w:rsidRDefault="002B2ED2" w:rsidP="002B2ED2">
      <w:pPr>
        <w:rPr>
          <w:sz w:val="20"/>
        </w:rPr>
      </w:pPr>
      <w:r>
        <w:rPr>
          <w:sz w:val="20"/>
        </w:rPr>
        <w:lastRenderedPageBreak/>
        <w:t xml:space="preserve">In Clause 9.19.2.2, </w:t>
      </w:r>
    </w:p>
    <w:p w:rsidR="002B2ED2" w:rsidRPr="002B2ED2" w:rsidRDefault="002B2ED2" w:rsidP="002B2ED2">
      <w:pPr>
        <w:rPr>
          <w:rFonts w:asciiTheme="majorBidi" w:hAnsiTheme="majorBidi" w:cstheme="majorBidi"/>
        </w:rPr>
      </w:pPr>
      <w:r w:rsidRPr="002B2ED2">
        <w:rPr>
          <w:rFonts w:asciiTheme="majorBidi" w:hAnsiTheme="majorBidi" w:cstheme="majorBidi"/>
        </w:rPr>
        <w:t xml:space="preserve">Replace </w:t>
      </w:r>
    </w:p>
    <w:p w:rsidR="002B2ED2" w:rsidRPr="002B2ED2" w:rsidRDefault="002B2ED2" w:rsidP="002B2ED2">
      <w:pPr>
        <w:autoSpaceDE w:val="0"/>
        <w:autoSpaceDN w:val="0"/>
        <w:adjustRightInd w:val="0"/>
        <w:spacing w:after="0" w:line="240" w:lineRule="auto"/>
        <w:rPr>
          <w:rFonts w:asciiTheme="majorBidi" w:hAnsiTheme="majorBidi" w:cstheme="majorBidi"/>
        </w:rPr>
      </w:pPr>
      <w:r w:rsidRPr="002B2ED2">
        <w:rPr>
          <w:rFonts w:asciiTheme="majorBidi" w:hAnsiTheme="majorBidi" w:cstheme="majorBidi"/>
        </w:rPr>
        <w:t>“</w:t>
      </w:r>
      <w:r w:rsidRPr="002B2ED2">
        <w:rPr>
          <w:rFonts w:asciiTheme="majorBidi" w:hAnsiTheme="majorBidi" w:cstheme="majorBidi"/>
        </w:rPr>
        <w:t>When the TXOP limit is nonzero, a STA shall fragment an individually addressed MSDU so that the</w:t>
      </w:r>
      <w:r>
        <w:rPr>
          <w:rFonts w:asciiTheme="majorBidi" w:hAnsiTheme="majorBidi" w:cstheme="majorBidi"/>
        </w:rPr>
        <w:t xml:space="preserve"> </w:t>
      </w:r>
      <w:r w:rsidRPr="002B2ED2">
        <w:rPr>
          <w:rFonts w:asciiTheme="majorBidi" w:hAnsiTheme="majorBidi" w:cstheme="majorBidi"/>
        </w:rPr>
        <w:t>transmission of the first MPDU of the TXOP does not cause the TXOP limit to be exceeded at the PHY rate</w:t>
      </w:r>
      <w:r w:rsidRPr="002B2ED2">
        <w:rPr>
          <w:rFonts w:asciiTheme="majorBidi" w:hAnsiTheme="majorBidi" w:cstheme="majorBidi"/>
        </w:rPr>
        <w:t xml:space="preserve"> </w:t>
      </w:r>
      <w:r w:rsidRPr="002B2ED2">
        <w:rPr>
          <w:rFonts w:asciiTheme="majorBidi" w:hAnsiTheme="majorBidi" w:cstheme="majorBidi"/>
        </w:rPr>
        <w:t>selected for the initial transmission attempt of that MPDU. The TXOP limit may be exceeded, when using a</w:t>
      </w:r>
      <w:r w:rsidRPr="002B2ED2">
        <w:rPr>
          <w:rFonts w:asciiTheme="majorBidi" w:hAnsiTheme="majorBidi" w:cstheme="majorBidi"/>
        </w:rPr>
        <w:t xml:space="preserve"> </w:t>
      </w:r>
      <w:r w:rsidRPr="002B2ED2">
        <w:rPr>
          <w:rFonts w:asciiTheme="majorBidi" w:hAnsiTheme="majorBidi" w:cstheme="majorBidi"/>
        </w:rPr>
        <w:t>lower PHY rate than selected for the initial transmission attempt of the first MPDU, for a retransmission of an</w:t>
      </w:r>
      <w:r w:rsidRPr="002B2ED2">
        <w:rPr>
          <w:rFonts w:asciiTheme="majorBidi" w:hAnsiTheme="majorBidi" w:cstheme="majorBidi"/>
        </w:rPr>
        <w:t xml:space="preserve"> </w:t>
      </w:r>
      <w:r w:rsidRPr="002B2ED2">
        <w:rPr>
          <w:rFonts w:asciiTheme="majorBidi" w:hAnsiTheme="majorBidi" w:cstheme="majorBidi"/>
        </w:rPr>
        <w:t>MPDU, for the initial transmission of an MPDU if any previous MPDU in the current MSDU has been</w:t>
      </w:r>
      <w:r w:rsidRPr="002B2ED2">
        <w:rPr>
          <w:rFonts w:asciiTheme="majorBidi" w:hAnsiTheme="majorBidi" w:cstheme="majorBidi"/>
        </w:rPr>
        <w:t xml:space="preserve"> </w:t>
      </w:r>
      <w:r w:rsidRPr="002B2ED2">
        <w:rPr>
          <w:rFonts w:asciiTheme="majorBidi" w:hAnsiTheme="majorBidi" w:cstheme="majorBidi"/>
        </w:rPr>
        <w:t>retransmitted, or for group addressed MSDUs. When the TXOP limit is exceeded due to the retransmission of</w:t>
      </w:r>
      <w:r w:rsidRPr="002B2ED2">
        <w:rPr>
          <w:rFonts w:asciiTheme="majorBidi" w:hAnsiTheme="majorBidi" w:cstheme="majorBidi"/>
        </w:rPr>
        <w:t xml:space="preserve"> </w:t>
      </w:r>
      <w:r w:rsidRPr="002B2ED2">
        <w:rPr>
          <w:rFonts w:asciiTheme="majorBidi" w:hAnsiTheme="majorBidi" w:cstheme="majorBidi"/>
        </w:rPr>
        <w:t>an MPDU at a reduced PHY rate, the STA shall not transmit more than one MPDU in the TXOP.</w:t>
      </w:r>
    </w:p>
    <w:p w:rsidR="002B2ED2" w:rsidRPr="002B2ED2" w:rsidRDefault="002B2ED2" w:rsidP="002B2ED2">
      <w:pPr>
        <w:rPr>
          <w:rFonts w:asciiTheme="majorBidi" w:hAnsiTheme="majorBidi" w:cstheme="majorBidi"/>
        </w:rPr>
      </w:pPr>
    </w:p>
    <w:p w:rsidR="002B2ED2" w:rsidRPr="002B2ED2" w:rsidRDefault="002B2ED2" w:rsidP="002B2ED2">
      <w:pPr>
        <w:rPr>
          <w:rFonts w:asciiTheme="majorBidi" w:hAnsiTheme="majorBidi" w:cstheme="majorBidi"/>
        </w:rPr>
      </w:pPr>
      <w:proofErr w:type="gramStart"/>
      <w:r w:rsidRPr="002B2ED2">
        <w:rPr>
          <w:rFonts w:asciiTheme="majorBidi" w:hAnsiTheme="majorBidi" w:cstheme="majorBidi"/>
        </w:rPr>
        <w:t>with</w:t>
      </w:r>
      <w:proofErr w:type="gramEnd"/>
    </w:p>
    <w:p w:rsidR="002B2ED2" w:rsidRPr="002B2ED2" w:rsidRDefault="002B2ED2" w:rsidP="002B2ED2">
      <w:pPr>
        <w:rPr>
          <w:rFonts w:asciiTheme="majorBidi" w:hAnsiTheme="majorBidi" w:cstheme="majorBidi"/>
        </w:rPr>
      </w:pPr>
      <w:r w:rsidRPr="002B2ED2">
        <w:rPr>
          <w:rFonts w:asciiTheme="majorBidi" w:hAnsiTheme="majorBidi" w:cstheme="majorBidi"/>
        </w:rPr>
        <w:t>“A STA or AP obtaining a TXOP (the TXOP holder) shall, subject to the exceptions below, ensure that the duration of a TXOP does not exceed the TXOP Limit, when non-zero.  The duration of a TXOP is the time the TXOP holder maintains uninterrupted control of the medium, and it includes the time required to transmit frames sent as an immediate response to TXOP holder transmissions.</w:t>
      </w:r>
    </w:p>
    <w:p w:rsidR="002B2ED2" w:rsidRPr="002B2ED2" w:rsidRDefault="002B2ED2" w:rsidP="002B2ED2">
      <w:pPr>
        <w:rPr>
          <w:rFonts w:asciiTheme="majorBidi" w:hAnsiTheme="majorBidi" w:cstheme="majorBidi"/>
        </w:rPr>
      </w:pPr>
      <w:r w:rsidRPr="002B2ED2">
        <w:rPr>
          <w:rFonts w:asciiTheme="majorBidi" w:hAnsiTheme="majorBidi" w:cstheme="majorBidi"/>
        </w:rPr>
        <w:t>The TXOP Limit may be exceeded only for:</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Retransmission of an MPDU, not in an A-MPDU consisting of more than one MPDU</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an MSDU, not in an A-MPDU consisting of more than one MPDU or in an A-MSDU, under a BA agreement</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 xml:space="preserve">Initial transmission of a Control MPDU or a </w:t>
      </w:r>
      <w:proofErr w:type="spellStart"/>
      <w:r w:rsidRPr="002B2ED2">
        <w:rPr>
          <w:rFonts w:asciiTheme="majorBidi" w:hAnsiTheme="majorBidi" w:cstheme="majorBidi"/>
        </w:rPr>
        <w:t>QoS</w:t>
      </w:r>
      <w:proofErr w:type="spellEnd"/>
      <w:r w:rsidRPr="002B2ED2">
        <w:rPr>
          <w:rFonts w:asciiTheme="majorBidi" w:hAnsiTheme="majorBidi" w:cstheme="majorBidi"/>
        </w:rPr>
        <w:t xml:space="preserve"> Null MPDU, not in an A</w:t>
      </w:r>
      <w:r w:rsidRPr="002B2ED2">
        <w:rPr>
          <w:rFonts w:asciiTheme="majorBidi" w:hAnsiTheme="majorBidi" w:cstheme="majorBidi"/>
        </w:rPr>
        <w:noBreakHyphen/>
        <w:t>MPDU consisting of more than one MPDU</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 fragment of an MSDU/MMPDU, if a previous fragment of that MSDU/MMPDU was retransmitted</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MSDU/MMPDU fragmented into 16 fragments</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the initial transmission of a single MPDU not containing an A</w:t>
      </w:r>
      <w:r w:rsidRPr="002B2ED2">
        <w:rPr>
          <w:rFonts w:asciiTheme="majorBidi" w:hAnsiTheme="majorBidi" w:cstheme="majorBidi"/>
        </w:rPr>
        <w:noBreakHyphen/>
        <w:t>MSDU and which is not a unicast Management MPDU</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 group-addressed MPDU, not in an A-MPDU consisting of more than one MPDU</w:t>
      </w:r>
    </w:p>
    <w:p w:rsidR="002B2ED2" w:rsidRPr="00516713" w:rsidRDefault="002B2ED2" w:rsidP="00516713">
      <w:pPr>
        <w:pStyle w:val="ListParagraph"/>
        <w:numPr>
          <w:ilvl w:val="1"/>
          <w:numId w:val="8"/>
        </w:numPr>
        <w:rPr>
          <w:rFonts w:asciiTheme="majorBidi" w:hAnsiTheme="majorBidi" w:cstheme="majorBidi"/>
        </w:rPr>
      </w:pPr>
      <w:r w:rsidRPr="00516713">
        <w:rPr>
          <w:rFonts w:asciiTheme="majorBidi" w:hAnsiTheme="majorBidi" w:cstheme="majorBidi"/>
        </w:rPr>
        <w:t>Transmission of a Null Data Packet (NDP)</w:t>
      </w:r>
    </w:p>
    <w:p w:rsidR="002B2ED2" w:rsidRPr="002B2ED2" w:rsidRDefault="002B2ED2" w:rsidP="002B2ED2">
      <w:pPr>
        <w:rPr>
          <w:rFonts w:asciiTheme="majorBidi" w:hAnsiTheme="majorBidi" w:cstheme="majorBidi"/>
        </w:rPr>
      </w:pPr>
      <w:r w:rsidRPr="002B2ED2">
        <w:rPr>
          <w:rFonts w:asciiTheme="majorBidi" w:hAnsiTheme="majorBidi" w:cstheme="majorBidi"/>
        </w:rPr>
        <w:t>Note that this means the TXOP Limit shall not be exceeded for:</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an A-MSDU</w:t>
      </w:r>
    </w:p>
    <w:p w:rsidR="002B2ED2" w:rsidRPr="002B2ED2" w:rsidRDefault="002B2ED2" w:rsidP="00516713">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 xml:space="preserve">Initial transmission of an MPDU containing an </w:t>
      </w:r>
      <w:proofErr w:type="spellStart"/>
      <w:r w:rsidRPr="002B2ED2">
        <w:rPr>
          <w:rFonts w:asciiTheme="majorBidi" w:hAnsiTheme="majorBidi" w:cstheme="majorBidi"/>
        </w:rPr>
        <w:t>unfragmented</w:t>
      </w:r>
      <w:proofErr w:type="spellEnd"/>
      <w:r w:rsidRPr="002B2ED2">
        <w:rPr>
          <w:rFonts w:asciiTheme="majorBidi" w:hAnsiTheme="majorBidi" w:cstheme="majorBidi"/>
        </w:rPr>
        <w:t xml:space="preserve"> though </w:t>
      </w:r>
      <w:proofErr w:type="spellStart"/>
      <w:r w:rsidRPr="002B2ED2">
        <w:rPr>
          <w:rFonts w:asciiTheme="majorBidi" w:hAnsiTheme="majorBidi" w:cstheme="majorBidi"/>
        </w:rPr>
        <w:t>fragmentable</w:t>
      </w:r>
      <w:proofErr w:type="spellEnd"/>
      <w:r w:rsidRPr="002B2ED2">
        <w:rPr>
          <w:rFonts w:asciiTheme="majorBidi" w:hAnsiTheme="majorBidi" w:cstheme="majorBidi"/>
        </w:rPr>
        <w:t xml:space="preserve"> MSDU/MMPDU</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lastRenderedPageBreak/>
        <w:t>Initial transmission of the first fragment of a fragmented MSDU/MMPDU, except for an MSDU/MMPDU fragmented into 16 fragments</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 fragment of a fragmented MSDU/MMPDU, if no previous fragment of that MSDU/MMPDU was retransmitted, except for an MSDU/MMPDU fragmented into 16 fragments</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a single MPDU containing an A</w:t>
      </w:r>
      <w:r w:rsidRPr="002B2ED2">
        <w:rPr>
          <w:rFonts w:asciiTheme="majorBidi" w:hAnsiTheme="majorBidi" w:cstheme="majorBidi"/>
        </w:rPr>
        <w:noBreakHyphen/>
        <w:t>MSDU or unicast Management MPDU, unless this is a retransmission of that MPDU</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more than one MPDU, even if some or all of the MPDUs are retransmissions</w:t>
      </w:r>
    </w:p>
    <w:p w:rsidR="002B2ED2" w:rsidRPr="002B2ED2" w:rsidRDefault="002B2ED2" w:rsidP="002B2ED2">
      <w:pPr>
        <w:rPr>
          <w:rFonts w:asciiTheme="majorBidi" w:hAnsiTheme="majorBidi" w:cstheme="majorBidi"/>
        </w:rPr>
      </w:pPr>
      <w:r w:rsidRPr="002B2ED2">
        <w:rPr>
          <w:rFonts w:asciiTheme="majorBidi" w:hAnsiTheme="majorBidi" w:cstheme="majorBidi"/>
        </w:rPr>
        <w:t>The T</w:t>
      </w:r>
      <w:r w:rsidR="00516713">
        <w:rPr>
          <w:rFonts w:asciiTheme="majorBidi" w:hAnsiTheme="majorBidi" w:cstheme="majorBidi"/>
        </w:rPr>
        <w:t>XOP Limit shall not be exceeded</w:t>
      </w:r>
      <w:r w:rsidRPr="002B2ED2">
        <w:rPr>
          <w:rFonts w:asciiTheme="majorBidi" w:hAnsiTheme="majorBidi" w:cstheme="majorBidi"/>
        </w:rPr>
        <w:t xml:space="preserve"> by the TXOP holder if it transmits more than one </w:t>
      </w:r>
      <w:proofErr w:type="spellStart"/>
      <w:r w:rsidRPr="002B2ED2">
        <w:rPr>
          <w:rFonts w:asciiTheme="majorBidi" w:hAnsiTheme="majorBidi" w:cstheme="majorBidi"/>
        </w:rPr>
        <w:t>QoS</w:t>
      </w:r>
      <w:proofErr w:type="spellEnd"/>
      <w:r w:rsidRPr="002B2ED2">
        <w:rPr>
          <w:rFonts w:asciiTheme="majorBidi" w:hAnsiTheme="majorBidi" w:cstheme="majorBidi"/>
        </w:rPr>
        <w:t xml:space="preserve"> Data, </w:t>
      </w:r>
      <w:proofErr w:type="spellStart"/>
      <w:r w:rsidRPr="002B2ED2">
        <w:rPr>
          <w:rFonts w:asciiTheme="majorBidi" w:hAnsiTheme="majorBidi" w:cstheme="majorBidi"/>
        </w:rPr>
        <w:t>QoS</w:t>
      </w:r>
      <w:proofErr w:type="spellEnd"/>
      <w:r w:rsidRPr="002B2ED2">
        <w:rPr>
          <w:rFonts w:asciiTheme="majorBidi" w:hAnsiTheme="majorBidi" w:cstheme="majorBidi"/>
        </w:rPr>
        <w:t xml:space="preserve"> Null or Management MPDU in the TXOP.  If the TXOP holder exceeds the TXOP Limit, it should use as high a PHY rate as possible to minimize the duration of the TXOP.</w:t>
      </w:r>
    </w:p>
    <w:p w:rsidR="002B2ED2" w:rsidRPr="002B2ED2" w:rsidRDefault="00064465" w:rsidP="00064465">
      <w:pPr>
        <w:rPr>
          <w:rFonts w:asciiTheme="majorBidi" w:hAnsiTheme="majorBidi" w:cstheme="majorBidi"/>
        </w:rPr>
      </w:pPr>
      <w:r>
        <w:rPr>
          <w:rFonts w:asciiTheme="majorBidi" w:hAnsiTheme="majorBidi" w:cstheme="majorBidi"/>
        </w:rPr>
        <w:t>F</w:t>
      </w:r>
      <w:r>
        <w:rPr>
          <w:rFonts w:asciiTheme="majorBidi" w:hAnsiTheme="majorBidi" w:cstheme="majorBidi"/>
        </w:rPr>
        <w:t>or</w:t>
      </w:r>
      <w:r w:rsidRPr="002B2ED2">
        <w:rPr>
          <w:rFonts w:asciiTheme="majorBidi" w:hAnsiTheme="majorBidi" w:cstheme="majorBidi"/>
        </w:rPr>
        <w:t xml:space="preserve"> MSDUs/A-MSDUs </w:t>
      </w:r>
      <w:r>
        <w:rPr>
          <w:rFonts w:asciiTheme="majorBidi" w:hAnsiTheme="majorBidi" w:cstheme="majorBidi"/>
        </w:rPr>
        <w:t>that have been downgraded in priority</w:t>
      </w:r>
      <w:r>
        <w:rPr>
          <w:rFonts w:asciiTheme="majorBidi" w:hAnsiTheme="majorBidi" w:cstheme="majorBidi"/>
        </w:rPr>
        <w:t>, t</w:t>
      </w:r>
      <w:r w:rsidR="002B2ED2" w:rsidRPr="002B2ED2">
        <w:rPr>
          <w:rFonts w:asciiTheme="majorBidi" w:hAnsiTheme="majorBidi" w:cstheme="majorBidi"/>
        </w:rPr>
        <w:t xml:space="preserve">he </w:t>
      </w:r>
      <w:r w:rsidR="00516713">
        <w:rPr>
          <w:rFonts w:asciiTheme="majorBidi" w:hAnsiTheme="majorBidi" w:cstheme="majorBidi"/>
        </w:rPr>
        <w:t xml:space="preserve">TXOP Limit </w:t>
      </w:r>
      <w:r>
        <w:rPr>
          <w:rFonts w:asciiTheme="majorBidi" w:hAnsiTheme="majorBidi" w:cstheme="majorBidi"/>
        </w:rPr>
        <w:t xml:space="preserve">for that access category to which </w:t>
      </w:r>
      <w:r w:rsidRPr="002B2ED2">
        <w:rPr>
          <w:rFonts w:asciiTheme="majorBidi" w:hAnsiTheme="majorBidi" w:cstheme="majorBidi"/>
        </w:rPr>
        <w:t>MSDUs/A-MSDUs</w:t>
      </w:r>
      <w:r>
        <w:rPr>
          <w:rFonts w:asciiTheme="majorBidi" w:hAnsiTheme="majorBidi" w:cstheme="majorBidi"/>
        </w:rPr>
        <w:t xml:space="preserve"> </w:t>
      </w:r>
      <w:proofErr w:type="gramStart"/>
      <w:r>
        <w:rPr>
          <w:rFonts w:asciiTheme="majorBidi" w:hAnsiTheme="majorBidi" w:cstheme="majorBidi"/>
        </w:rPr>
        <w:t>are</w:t>
      </w:r>
      <w:proofErr w:type="gramEnd"/>
      <w:r>
        <w:rPr>
          <w:rFonts w:asciiTheme="majorBidi" w:hAnsiTheme="majorBidi" w:cstheme="majorBidi"/>
        </w:rPr>
        <w:t xml:space="preserve"> </w:t>
      </w:r>
      <w:r w:rsidRPr="002B2ED2">
        <w:rPr>
          <w:rFonts w:asciiTheme="majorBidi" w:hAnsiTheme="majorBidi" w:cstheme="majorBidi"/>
        </w:rPr>
        <w:t>downgraded to</w:t>
      </w:r>
      <w:r>
        <w:rPr>
          <w:rFonts w:asciiTheme="majorBidi" w:hAnsiTheme="majorBidi" w:cstheme="majorBidi"/>
        </w:rPr>
        <w:t>, applies.</w:t>
      </w:r>
      <w:r w:rsidR="002B2ED2" w:rsidRPr="002B2ED2">
        <w:rPr>
          <w:rFonts w:asciiTheme="majorBidi" w:hAnsiTheme="majorBidi" w:cstheme="majorBidi"/>
        </w:rPr>
        <w:t>”</w:t>
      </w:r>
    </w:p>
    <w:p w:rsidR="0082626D" w:rsidRPr="00613359" w:rsidRDefault="0082626D" w:rsidP="002B2ED2">
      <w:pPr>
        <w:rPr>
          <w:rFonts w:ascii="Times New Roman" w:hAnsi="Times New Roman" w:cs="Times New Roman"/>
          <w:sz w:val="20"/>
          <w:szCs w:val="20"/>
        </w:rPr>
      </w:pPr>
    </w:p>
    <w:sectPr w:rsidR="0082626D" w:rsidRPr="00613359" w:rsidSect="0008588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5F1" w:rsidRDefault="001B55F1" w:rsidP="0035409E">
      <w:pPr>
        <w:spacing w:after="0" w:line="240" w:lineRule="auto"/>
      </w:pPr>
      <w:r>
        <w:separator/>
      </w:r>
    </w:p>
  </w:endnote>
  <w:endnote w:type="continuationSeparator" w:id="0">
    <w:p w:rsidR="001B55F1" w:rsidRDefault="001B55F1"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465" w:rsidRDefault="000644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F66727" w:rsidP="00D4060A">
    <w:pPr>
      <w:pStyle w:val="Footer"/>
    </w:pPr>
    <w:fldSimple w:instr=" SUBJECT  \* MERGEFORMAT ">
      <w:r w:rsidR="00733B3B">
        <w:t>Submission</w:t>
      </w:r>
    </w:fldSimple>
    <w:r w:rsidR="00733B3B">
      <w:tab/>
      <w:t xml:space="preserve">page </w:t>
    </w:r>
    <w:r w:rsidR="00733B3B">
      <w:fldChar w:fldCharType="begin"/>
    </w:r>
    <w:r w:rsidR="00733B3B">
      <w:instrText xml:space="preserve">page </w:instrText>
    </w:r>
    <w:r w:rsidR="00733B3B">
      <w:fldChar w:fldCharType="separate"/>
    </w:r>
    <w:r w:rsidR="008D60AC">
      <w:rPr>
        <w:noProof/>
      </w:rPr>
      <w:t>1</w:t>
    </w:r>
    <w:r w:rsidR="00733B3B">
      <w:fldChar w:fldCharType="end"/>
    </w:r>
    <w:r w:rsidR="00733B3B">
      <w:tab/>
      <w:t>Graham Smith, DSP Group</w:t>
    </w:r>
  </w:p>
  <w:p w:rsidR="00733B3B" w:rsidRDefault="00733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465" w:rsidRDefault="0006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5F1" w:rsidRDefault="001B55F1" w:rsidP="0035409E">
      <w:pPr>
        <w:spacing w:after="0" w:line="240" w:lineRule="auto"/>
      </w:pPr>
      <w:r>
        <w:separator/>
      </w:r>
    </w:p>
  </w:footnote>
  <w:footnote w:type="continuationSeparator" w:id="0">
    <w:p w:rsidR="001B55F1" w:rsidRDefault="001B55F1"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465" w:rsidRDefault="000644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613359" w:rsidP="008D60AC">
    <w:pPr>
      <w:pStyle w:val="Header"/>
    </w:pPr>
    <w:r>
      <w:t>Sept</w:t>
    </w:r>
    <w:r>
      <w:t xml:space="preserve"> </w:t>
    </w:r>
    <w:r w:rsidR="00733B3B">
      <w:t>2013</w:t>
    </w:r>
    <w:r w:rsidR="00733B3B">
      <w:tab/>
    </w:r>
    <w:r w:rsidR="00733B3B">
      <w:tab/>
    </w:r>
    <w:fldSimple w:instr=" TITLE  \* MERGEFORMAT ">
      <w:r w:rsidR="00733B3B">
        <w:t>doc.: IEEE 802.11-13</w:t>
      </w:r>
    </w:fldSimple>
    <w:r w:rsidR="00733B3B">
      <w:t>-</w:t>
    </w:r>
    <w:r w:rsidR="008D60AC">
      <w:t>1199</w:t>
    </w:r>
    <w:r w:rsidR="00733B3B">
      <w:t>-</w:t>
    </w:r>
    <w:r>
      <w:t>0</w:t>
    </w:r>
    <w:r w:rsidR="00064465">
      <w:t>0</w:t>
    </w:r>
    <w:r w:rsidR="00733B3B">
      <w:t>-00mc</w:t>
    </w:r>
  </w:p>
  <w:p w:rsidR="00733B3B" w:rsidRDefault="00733B3B">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465" w:rsidRDefault="000644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3">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4">
    <w:nsid w:val="39DE46B3"/>
    <w:multiLevelType w:val="hybridMultilevel"/>
    <w:tmpl w:val="DB363BBA"/>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7">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num w:numId="1">
    <w:abstractNumId w:val="5"/>
  </w:num>
  <w:num w:numId="2">
    <w:abstractNumId w:val="6"/>
  </w:num>
  <w:num w:numId="3">
    <w:abstractNumId w:val="3"/>
  </w:num>
  <w:num w:numId="4">
    <w:abstractNumId w:val="8"/>
  </w:num>
  <w:num w:numId="5">
    <w:abstractNumId w:val="1"/>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DA9"/>
    <w:rsid w:val="00033794"/>
    <w:rsid w:val="000606ED"/>
    <w:rsid w:val="00064465"/>
    <w:rsid w:val="00085889"/>
    <w:rsid w:val="00091360"/>
    <w:rsid w:val="000B234B"/>
    <w:rsid w:val="000B6283"/>
    <w:rsid w:val="000C5407"/>
    <w:rsid w:val="00145AF1"/>
    <w:rsid w:val="001B55F1"/>
    <w:rsid w:val="001F5925"/>
    <w:rsid w:val="0023595F"/>
    <w:rsid w:val="00267C18"/>
    <w:rsid w:val="002B2ED2"/>
    <w:rsid w:val="002E55B8"/>
    <w:rsid w:val="002F0734"/>
    <w:rsid w:val="0035409E"/>
    <w:rsid w:val="003C500D"/>
    <w:rsid w:val="003D32AA"/>
    <w:rsid w:val="00401240"/>
    <w:rsid w:val="00413C93"/>
    <w:rsid w:val="00465843"/>
    <w:rsid w:val="00471186"/>
    <w:rsid w:val="00487F26"/>
    <w:rsid w:val="004A09A5"/>
    <w:rsid w:val="004D6147"/>
    <w:rsid w:val="00516713"/>
    <w:rsid w:val="0051758F"/>
    <w:rsid w:val="0056228C"/>
    <w:rsid w:val="005B76EB"/>
    <w:rsid w:val="00613359"/>
    <w:rsid w:val="00615333"/>
    <w:rsid w:val="00623744"/>
    <w:rsid w:val="00680F41"/>
    <w:rsid w:val="006B52A0"/>
    <w:rsid w:val="006B607E"/>
    <w:rsid w:val="00725E78"/>
    <w:rsid w:val="007334CE"/>
    <w:rsid w:val="00733B3B"/>
    <w:rsid w:val="00742851"/>
    <w:rsid w:val="0075205E"/>
    <w:rsid w:val="00782609"/>
    <w:rsid w:val="007B7AFF"/>
    <w:rsid w:val="007E470A"/>
    <w:rsid w:val="0080620D"/>
    <w:rsid w:val="008145FA"/>
    <w:rsid w:val="008202DB"/>
    <w:rsid w:val="00824D9D"/>
    <w:rsid w:val="0082626D"/>
    <w:rsid w:val="008309C2"/>
    <w:rsid w:val="00871D10"/>
    <w:rsid w:val="008D60AC"/>
    <w:rsid w:val="00976D9E"/>
    <w:rsid w:val="0098239C"/>
    <w:rsid w:val="009B3DBD"/>
    <w:rsid w:val="009D4F2E"/>
    <w:rsid w:val="009E7163"/>
    <w:rsid w:val="00A20796"/>
    <w:rsid w:val="00A768D8"/>
    <w:rsid w:val="00AC03E9"/>
    <w:rsid w:val="00AC420D"/>
    <w:rsid w:val="00B30266"/>
    <w:rsid w:val="00B61C41"/>
    <w:rsid w:val="00B653CB"/>
    <w:rsid w:val="00BA750B"/>
    <w:rsid w:val="00C25793"/>
    <w:rsid w:val="00C26FDF"/>
    <w:rsid w:val="00C822AB"/>
    <w:rsid w:val="00CB5C74"/>
    <w:rsid w:val="00CC7245"/>
    <w:rsid w:val="00D137C7"/>
    <w:rsid w:val="00D4060A"/>
    <w:rsid w:val="00D57AA4"/>
    <w:rsid w:val="00DB251A"/>
    <w:rsid w:val="00F4195C"/>
    <w:rsid w:val="00F633A3"/>
    <w:rsid w:val="00F66727"/>
    <w:rsid w:val="00F82F01"/>
    <w:rsid w:val="00FE5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59"/>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59"/>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63A1A-C148-44A7-8EB7-092BF014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2</cp:revision>
  <dcterms:created xsi:type="dcterms:W3CDTF">2013-09-18T01:06:00Z</dcterms:created>
  <dcterms:modified xsi:type="dcterms:W3CDTF">2013-09-18T01:06:00Z</dcterms:modified>
</cp:coreProperties>
</file>