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10" w:rsidRDefault="00374610" w:rsidP="00374610">
      <w:pPr>
        <w:autoSpaceDE w:val="0"/>
        <w:autoSpaceDN w:val="0"/>
        <w:adjustRightInd w:val="0"/>
        <w:jc w:val="both"/>
        <w:rPr>
          <w:rFonts w:ascii="TimesNewRomanPSMT" w:eastAsiaTheme="minorHAnsi" w:hAnsi="TimesNewRomanPSMT" w:cs="TimesNewRomanPSMT"/>
          <w:strike/>
          <w:sz w:val="20"/>
        </w:rPr>
      </w:pPr>
    </w:p>
    <w:p w:rsidR="00A127A3" w:rsidRDefault="00A127A3" w:rsidP="00A127A3">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06"/>
        <w:gridCol w:w="1530"/>
        <w:gridCol w:w="2375"/>
      </w:tblGrid>
      <w:tr w:rsidR="00A127A3" w:rsidTr="00324252">
        <w:trPr>
          <w:trHeight w:val="485"/>
          <w:jc w:val="center"/>
        </w:trPr>
        <w:tc>
          <w:tcPr>
            <w:tcW w:w="8711" w:type="dxa"/>
            <w:gridSpan w:val="5"/>
            <w:vAlign w:val="center"/>
          </w:tcPr>
          <w:p w:rsidR="00A127A3" w:rsidRDefault="00A127A3" w:rsidP="00324252">
            <w:pPr>
              <w:pStyle w:val="T2"/>
            </w:pPr>
            <w:r>
              <w:t>Comment Collection 09 MAC CIDs (Comment Resolutions for CC09)</w:t>
            </w:r>
          </w:p>
        </w:tc>
      </w:tr>
      <w:tr w:rsidR="00A127A3" w:rsidTr="00324252">
        <w:trPr>
          <w:trHeight w:val="359"/>
          <w:jc w:val="center"/>
        </w:trPr>
        <w:tc>
          <w:tcPr>
            <w:tcW w:w="8711" w:type="dxa"/>
            <w:gridSpan w:val="5"/>
            <w:vAlign w:val="center"/>
          </w:tcPr>
          <w:p w:rsidR="00A127A3" w:rsidRDefault="00A127A3" w:rsidP="00324252">
            <w:pPr>
              <w:pStyle w:val="T2"/>
              <w:ind w:left="0"/>
              <w:rPr>
                <w:sz w:val="20"/>
              </w:rPr>
            </w:pPr>
            <w:r>
              <w:rPr>
                <w:sz w:val="20"/>
              </w:rPr>
              <w:t>Date:</w:t>
            </w:r>
            <w:r w:rsidR="005F09E9">
              <w:rPr>
                <w:b w:val="0"/>
                <w:sz w:val="20"/>
              </w:rPr>
              <w:t xml:space="preserve">  2013-08</w:t>
            </w:r>
            <w:r w:rsidR="000C5635">
              <w:rPr>
                <w:b w:val="0"/>
                <w:sz w:val="20"/>
              </w:rPr>
              <w:t>-16</w:t>
            </w:r>
          </w:p>
        </w:tc>
      </w:tr>
      <w:tr w:rsidR="00A127A3" w:rsidTr="00324252">
        <w:trPr>
          <w:cantSplit/>
          <w:jc w:val="center"/>
        </w:trPr>
        <w:tc>
          <w:tcPr>
            <w:tcW w:w="8711" w:type="dxa"/>
            <w:gridSpan w:val="5"/>
            <w:vAlign w:val="center"/>
          </w:tcPr>
          <w:p w:rsidR="00A127A3" w:rsidRDefault="00A127A3" w:rsidP="00324252">
            <w:pPr>
              <w:pStyle w:val="T2"/>
              <w:spacing w:after="0"/>
              <w:ind w:left="0" w:right="0"/>
              <w:jc w:val="left"/>
              <w:rPr>
                <w:sz w:val="20"/>
              </w:rPr>
            </w:pPr>
            <w:r>
              <w:rPr>
                <w:sz w:val="20"/>
              </w:rPr>
              <w:t>Author(s):</w:t>
            </w:r>
          </w:p>
        </w:tc>
      </w:tr>
      <w:tr w:rsidR="00A127A3" w:rsidTr="00324252">
        <w:trPr>
          <w:jc w:val="center"/>
        </w:trPr>
        <w:tc>
          <w:tcPr>
            <w:tcW w:w="1336" w:type="dxa"/>
            <w:vAlign w:val="center"/>
          </w:tcPr>
          <w:p w:rsidR="00A127A3" w:rsidRDefault="00A127A3" w:rsidP="00324252">
            <w:pPr>
              <w:pStyle w:val="T2"/>
              <w:spacing w:after="0"/>
              <w:ind w:left="0" w:right="0"/>
              <w:jc w:val="left"/>
              <w:rPr>
                <w:sz w:val="20"/>
              </w:rPr>
            </w:pPr>
            <w:r>
              <w:rPr>
                <w:sz w:val="20"/>
              </w:rPr>
              <w:t>Name</w:t>
            </w:r>
          </w:p>
        </w:tc>
        <w:tc>
          <w:tcPr>
            <w:tcW w:w="2064" w:type="dxa"/>
            <w:vAlign w:val="center"/>
          </w:tcPr>
          <w:p w:rsidR="00A127A3" w:rsidRDefault="00A127A3" w:rsidP="00324252">
            <w:pPr>
              <w:pStyle w:val="T2"/>
              <w:spacing w:after="0"/>
              <w:ind w:left="0" w:right="0"/>
              <w:jc w:val="left"/>
              <w:rPr>
                <w:sz w:val="20"/>
              </w:rPr>
            </w:pPr>
            <w:r>
              <w:rPr>
                <w:sz w:val="20"/>
              </w:rPr>
              <w:t>Affiliation</w:t>
            </w:r>
          </w:p>
        </w:tc>
        <w:tc>
          <w:tcPr>
            <w:tcW w:w="1406" w:type="dxa"/>
            <w:vAlign w:val="center"/>
          </w:tcPr>
          <w:p w:rsidR="00A127A3" w:rsidRDefault="00A127A3" w:rsidP="00324252">
            <w:pPr>
              <w:pStyle w:val="T2"/>
              <w:spacing w:after="0"/>
              <w:ind w:left="0" w:right="0"/>
              <w:jc w:val="left"/>
              <w:rPr>
                <w:sz w:val="20"/>
              </w:rPr>
            </w:pPr>
            <w:r>
              <w:rPr>
                <w:sz w:val="20"/>
              </w:rPr>
              <w:t>Address</w:t>
            </w:r>
          </w:p>
        </w:tc>
        <w:tc>
          <w:tcPr>
            <w:tcW w:w="1530" w:type="dxa"/>
            <w:vAlign w:val="center"/>
          </w:tcPr>
          <w:p w:rsidR="00A127A3" w:rsidRDefault="00A127A3" w:rsidP="00324252">
            <w:pPr>
              <w:pStyle w:val="T2"/>
              <w:spacing w:after="0"/>
              <w:ind w:left="0" w:right="0"/>
              <w:jc w:val="left"/>
              <w:rPr>
                <w:sz w:val="20"/>
              </w:rPr>
            </w:pPr>
            <w:r>
              <w:rPr>
                <w:sz w:val="20"/>
              </w:rPr>
              <w:t>Phone</w:t>
            </w:r>
          </w:p>
        </w:tc>
        <w:tc>
          <w:tcPr>
            <w:tcW w:w="2375" w:type="dxa"/>
            <w:vAlign w:val="center"/>
          </w:tcPr>
          <w:p w:rsidR="00A127A3" w:rsidRDefault="00A127A3" w:rsidP="00324252">
            <w:pPr>
              <w:pStyle w:val="T2"/>
              <w:spacing w:after="0"/>
              <w:ind w:left="0" w:right="0"/>
              <w:jc w:val="left"/>
              <w:rPr>
                <w:sz w:val="20"/>
              </w:rPr>
            </w:pPr>
            <w:r>
              <w:rPr>
                <w:sz w:val="20"/>
              </w:rPr>
              <w:t>email</w:t>
            </w:r>
          </w:p>
        </w:tc>
      </w:tr>
      <w:tr w:rsidR="00A127A3" w:rsidTr="00324252">
        <w:trPr>
          <w:jc w:val="center"/>
        </w:trPr>
        <w:tc>
          <w:tcPr>
            <w:tcW w:w="1336" w:type="dxa"/>
            <w:vAlign w:val="center"/>
          </w:tcPr>
          <w:p w:rsidR="00A127A3" w:rsidRDefault="00A127A3" w:rsidP="00324252">
            <w:pPr>
              <w:pStyle w:val="T2"/>
              <w:spacing w:after="0"/>
              <w:ind w:left="0" w:right="0"/>
              <w:rPr>
                <w:b w:val="0"/>
                <w:sz w:val="20"/>
              </w:rPr>
            </w:pPr>
            <w:r>
              <w:rPr>
                <w:b w:val="0"/>
                <w:sz w:val="20"/>
              </w:rPr>
              <w:t>Chittabrata Ghosh</w:t>
            </w:r>
          </w:p>
        </w:tc>
        <w:tc>
          <w:tcPr>
            <w:tcW w:w="2064" w:type="dxa"/>
            <w:vAlign w:val="center"/>
          </w:tcPr>
          <w:p w:rsidR="00A127A3" w:rsidRDefault="00A127A3" w:rsidP="00324252">
            <w:pPr>
              <w:pStyle w:val="T2"/>
              <w:spacing w:after="0"/>
              <w:ind w:left="0" w:right="0"/>
              <w:rPr>
                <w:b w:val="0"/>
                <w:sz w:val="20"/>
              </w:rPr>
            </w:pPr>
            <w:r>
              <w:rPr>
                <w:b w:val="0"/>
                <w:sz w:val="20"/>
              </w:rPr>
              <w:t>Nokia</w:t>
            </w:r>
          </w:p>
        </w:tc>
        <w:tc>
          <w:tcPr>
            <w:tcW w:w="1406" w:type="dxa"/>
            <w:vAlign w:val="center"/>
          </w:tcPr>
          <w:p w:rsidR="00A127A3" w:rsidRDefault="00A127A3" w:rsidP="00324252">
            <w:pPr>
              <w:pStyle w:val="T2"/>
              <w:spacing w:after="0"/>
              <w:ind w:left="0" w:right="0"/>
              <w:rPr>
                <w:b w:val="0"/>
                <w:sz w:val="20"/>
              </w:rPr>
            </w:pPr>
          </w:p>
        </w:tc>
        <w:tc>
          <w:tcPr>
            <w:tcW w:w="1530" w:type="dxa"/>
            <w:vAlign w:val="center"/>
          </w:tcPr>
          <w:p w:rsidR="00A127A3" w:rsidRDefault="00A127A3" w:rsidP="00324252">
            <w:pPr>
              <w:pStyle w:val="T2"/>
              <w:spacing w:after="0"/>
              <w:ind w:left="0" w:right="0"/>
              <w:rPr>
                <w:b w:val="0"/>
                <w:sz w:val="20"/>
              </w:rPr>
            </w:pPr>
          </w:p>
        </w:tc>
        <w:tc>
          <w:tcPr>
            <w:tcW w:w="2375" w:type="dxa"/>
            <w:vAlign w:val="center"/>
          </w:tcPr>
          <w:p w:rsidR="00A127A3" w:rsidRDefault="00A127A3" w:rsidP="00324252">
            <w:pPr>
              <w:pStyle w:val="T2"/>
              <w:spacing w:after="0"/>
              <w:ind w:left="0" w:right="0"/>
              <w:rPr>
                <w:b w:val="0"/>
                <w:sz w:val="16"/>
              </w:rPr>
            </w:pPr>
            <w:r>
              <w:rPr>
                <w:b w:val="0"/>
                <w:sz w:val="16"/>
              </w:rPr>
              <w:t>chittabrata.ghosh@nokia.com</w:t>
            </w:r>
          </w:p>
        </w:tc>
      </w:tr>
    </w:tbl>
    <w:p w:rsidR="00A127A3" w:rsidRDefault="00A127A3" w:rsidP="00A127A3">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6081C3C0" wp14:editId="6D3F8AD1">
                <wp:simplePos x="0" y="0"/>
                <wp:positionH relativeFrom="column">
                  <wp:posOffset>-62865</wp:posOffset>
                </wp:positionH>
                <wp:positionV relativeFrom="paragraph">
                  <wp:posOffset>205740</wp:posOffset>
                </wp:positionV>
                <wp:extent cx="5943600" cy="28448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7A3" w:rsidRDefault="00A127A3" w:rsidP="00A127A3">
                            <w:pPr>
                              <w:pStyle w:val="T1"/>
                              <w:spacing w:after="120"/>
                            </w:pPr>
                            <w:r>
                              <w:t>Abstract</w:t>
                            </w:r>
                          </w:p>
                          <w:p w:rsidR="004518D2" w:rsidRDefault="00A127A3" w:rsidP="004518D2">
                            <w:pPr>
                              <w:jc w:val="both"/>
                            </w:pPr>
                            <w:r>
                              <w:t xml:space="preserve">This document provides </w:t>
                            </w:r>
                            <w:r w:rsidR="004518D2">
                              <w:t xml:space="preserve">resolutions for CIDs </w:t>
                            </w:r>
                            <w:r w:rsidR="001E554F">
                              <w:t xml:space="preserve">41, </w:t>
                            </w:r>
                            <w:r w:rsidR="00AF31AA">
                              <w:t xml:space="preserve">150, </w:t>
                            </w:r>
                            <w:r w:rsidR="001E554F">
                              <w:t>350, and 898</w:t>
                            </w:r>
                            <w:r w:rsidR="000A7FCA">
                              <w:t xml:space="preserve"> </w:t>
                            </w:r>
                            <w:r w:rsidR="004518D2">
                              <w:t xml:space="preserve">from </w:t>
                            </w:r>
                            <w:proofErr w:type="spellStart"/>
                            <w:r w:rsidR="004518D2">
                              <w:t>TGah</w:t>
                            </w:r>
                            <w:proofErr w:type="spellEnd"/>
                            <w:r w:rsidR="004518D2">
                              <w:t xml:space="preserve"> Draft 0.1 Command Collection 9</w:t>
                            </w:r>
                          </w:p>
                          <w:p w:rsidR="00A127A3" w:rsidRDefault="00A127A3" w:rsidP="00A127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k2ggIAABE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QW5k2&#10;ggIAABEFAAAOAAAAAAAAAAAAAAAAAC4CAABkcnMvZTJvRG9jLnhtbFBLAQItABQABgAIAAAAIQBo&#10;NeM73gAAAAkBAAAPAAAAAAAAAAAAAAAAANwEAABkcnMvZG93bnJldi54bWxQSwUGAAAAAAQABADz&#10;AAAA5wUAAAAA&#10;" o:allowincell="f" stroked="f">
                <v:textbox>
                  <w:txbxContent>
                    <w:p w:rsidR="00A127A3" w:rsidRDefault="00A127A3" w:rsidP="00A127A3">
                      <w:pPr>
                        <w:pStyle w:val="T1"/>
                        <w:spacing w:after="120"/>
                      </w:pPr>
                      <w:r>
                        <w:t>Abstract</w:t>
                      </w:r>
                    </w:p>
                    <w:p w:rsidR="004518D2" w:rsidRDefault="00A127A3" w:rsidP="004518D2">
                      <w:pPr>
                        <w:jc w:val="both"/>
                      </w:pPr>
                      <w:r>
                        <w:t xml:space="preserve">This document provides </w:t>
                      </w:r>
                      <w:r w:rsidR="004518D2">
                        <w:t xml:space="preserve">resolutions for CIDs </w:t>
                      </w:r>
                      <w:r w:rsidR="001E554F">
                        <w:t xml:space="preserve">41, </w:t>
                      </w:r>
                      <w:r w:rsidR="00AF31AA">
                        <w:t xml:space="preserve">150, </w:t>
                      </w:r>
                      <w:r w:rsidR="001E554F">
                        <w:t>350, and 898</w:t>
                      </w:r>
                      <w:r w:rsidR="000A7FCA">
                        <w:t xml:space="preserve"> </w:t>
                      </w:r>
                      <w:r w:rsidR="004518D2">
                        <w:t xml:space="preserve">from </w:t>
                      </w:r>
                      <w:proofErr w:type="spellStart"/>
                      <w:r w:rsidR="004518D2">
                        <w:t>TGah</w:t>
                      </w:r>
                      <w:proofErr w:type="spellEnd"/>
                      <w:r w:rsidR="004518D2">
                        <w:t xml:space="preserve"> Draft 0.1 Command Collection 9</w:t>
                      </w:r>
                    </w:p>
                    <w:p w:rsidR="00A127A3" w:rsidRDefault="00A127A3" w:rsidP="00A127A3">
                      <w:pPr>
                        <w:jc w:val="both"/>
                      </w:pPr>
                    </w:p>
                  </w:txbxContent>
                </v:textbox>
              </v:shape>
            </w:pict>
          </mc:Fallback>
        </mc:AlternateContent>
      </w:r>
    </w:p>
    <w:p w:rsidR="00A127A3" w:rsidRDefault="00A127A3" w:rsidP="00A127A3">
      <w:r>
        <w:br w:type="page"/>
      </w:r>
    </w:p>
    <w:p w:rsidR="00710FB8" w:rsidRDefault="00710FB8" w:rsidP="00573122">
      <w:pPr>
        <w:autoSpaceDE w:val="0"/>
        <w:autoSpaceDN w:val="0"/>
        <w:adjustRightInd w:val="0"/>
        <w:jc w:val="both"/>
        <w:rPr>
          <w:rFonts w:ascii="TimesNewRomanPSMT" w:eastAsiaTheme="minorHAnsi" w:hAnsi="TimesNewRomanPSMT" w:cs="TimesNewRomanPSMT"/>
          <w:sz w:val="20"/>
        </w:rPr>
      </w:pPr>
    </w:p>
    <w:p w:rsidR="00F34DE4" w:rsidRDefault="00F34DE4" w:rsidP="00573122">
      <w:pPr>
        <w:autoSpaceDE w:val="0"/>
        <w:autoSpaceDN w:val="0"/>
        <w:adjustRightInd w:val="0"/>
        <w:jc w:val="both"/>
        <w:rPr>
          <w:rFonts w:ascii="TimesNewRomanPSMT" w:eastAsiaTheme="minorHAnsi" w:hAnsi="TimesNewRomanPSMT" w:cs="TimesNewRomanPSMT"/>
          <w:sz w:val="20"/>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F34DE4" w:rsidTr="00591802">
        <w:tc>
          <w:tcPr>
            <w:tcW w:w="1087" w:type="dxa"/>
          </w:tcPr>
          <w:p w:rsidR="00F34DE4" w:rsidRDefault="00F34DE4" w:rsidP="00591802">
            <w:pPr>
              <w:autoSpaceDE w:val="0"/>
              <w:autoSpaceDN w:val="0"/>
              <w:adjustRightInd w:val="0"/>
              <w:jc w:val="center"/>
              <w:rPr>
                <w:b/>
                <w:bCs/>
                <w:lang w:eastAsia="ko-KR"/>
              </w:rPr>
            </w:pPr>
            <w:r>
              <w:rPr>
                <w:b/>
                <w:bCs/>
                <w:lang w:eastAsia="ko-KR"/>
              </w:rPr>
              <w:t>CID</w:t>
            </w:r>
          </w:p>
        </w:tc>
        <w:tc>
          <w:tcPr>
            <w:tcW w:w="1115" w:type="dxa"/>
          </w:tcPr>
          <w:p w:rsidR="00F34DE4" w:rsidRDefault="00F34DE4" w:rsidP="00591802">
            <w:pPr>
              <w:autoSpaceDE w:val="0"/>
              <w:autoSpaceDN w:val="0"/>
              <w:adjustRightInd w:val="0"/>
              <w:jc w:val="center"/>
              <w:rPr>
                <w:b/>
                <w:bCs/>
                <w:lang w:eastAsia="ko-KR"/>
              </w:rPr>
            </w:pPr>
            <w:r>
              <w:rPr>
                <w:b/>
                <w:bCs/>
                <w:lang w:eastAsia="ko-KR"/>
              </w:rPr>
              <w:t>Page</w:t>
            </w:r>
          </w:p>
        </w:tc>
        <w:tc>
          <w:tcPr>
            <w:tcW w:w="1221" w:type="dxa"/>
          </w:tcPr>
          <w:p w:rsidR="00F34DE4" w:rsidRDefault="00F34DE4" w:rsidP="00591802">
            <w:pPr>
              <w:autoSpaceDE w:val="0"/>
              <w:autoSpaceDN w:val="0"/>
              <w:adjustRightInd w:val="0"/>
              <w:jc w:val="center"/>
              <w:rPr>
                <w:b/>
                <w:bCs/>
                <w:lang w:eastAsia="ko-KR"/>
              </w:rPr>
            </w:pPr>
            <w:r>
              <w:rPr>
                <w:b/>
                <w:bCs/>
                <w:lang w:eastAsia="ko-KR"/>
              </w:rPr>
              <w:t>Clause</w:t>
            </w:r>
          </w:p>
        </w:tc>
        <w:tc>
          <w:tcPr>
            <w:tcW w:w="1597" w:type="dxa"/>
          </w:tcPr>
          <w:p w:rsidR="00F34DE4" w:rsidRDefault="00F34DE4" w:rsidP="00591802">
            <w:pPr>
              <w:autoSpaceDE w:val="0"/>
              <w:autoSpaceDN w:val="0"/>
              <w:adjustRightInd w:val="0"/>
              <w:jc w:val="center"/>
              <w:rPr>
                <w:b/>
                <w:bCs/>
                <w:lang w:eastAsia="ko-KR"/>
              </w:rPr>
            </w:pPr>
            <w:r>
              <w:rPr>
                <w:b/>
                <w:bCs/>
                <w:lang w:eastAsia="ko-KR"/>
              </w:rPr>
              <w:t>Comment</w:t>
            </w:r>
          </w:p>
        </w:tc>
        <w:tc>
          <w:tcPr>
            <w:tcW w:w="3247" w:type="dxa"/>
          </w:tcPr>
          <w:p w:rsidR="00F34DE4" w:rsidRDefault="00F34DE4" w:rsidP="00591802">
            <w:pPr>
              <w:autoSpaceDE w:val="0"/>
              <w:autoSpaceDN w:val="0"/>
              <w:adjustRightInd w:val="0"/>
              <w:jc w:val="center"/>
              <w:rPr>
                <w:b/>
                <w:bCs/>
                <w:lang w:eastAsia="ko-KR"/>
              </w:rPr>
            </w:pPr>
            <w:r>
              <w:rPr>
                <w:b/>
                <w:bCs/>
                <w:lang w:eastAsia="ko-KR"/>
              </w:rPr>
              <w:t>Proposed Change</w:t>
            </w:r>
          </w:p>
        </w:tc>
        <w:tc>
          <w:tcPr>
            <w:tcW w:w="1309" w:type="dxa"/>
          </w:tcPr>
          <w:p w:rsidR="00F34DE4" w:rsidRDefault="00F34DE4" w:rsidP="00591802">
            <w:pPr>
              <w:autoSpaceDE w:val="0"/>
              <w:autoSpaceDN w:val="0"/>
              <w:adjustRightInd w:val="0"/>
              <w:jc w:val="center"/>
              <w:rPr>
                <w:b/>
                <w:bCs/>
                <w:lang w:eastAsia="ko-KR"/>
              </w:rPr>
            </w:pPr>
            <w:r>
              <w:rPr>
                <w:b/>
                <w:bCs/>
                <w:lang w:eastAsia="ko-KR"/>
              </w:rPr>
              <w:t>Decision</w:t>
            </w:r>
          </w:p>
        </w:tc>
      </w:tr>
      <w:tr w:rsidR="00F34DE4" w:rsidRPr="00A320DA" w:rsidTr="00591802">
        <w:tc>
          <w:tcPr>
            <w:tcW w:w="1087" w:type="dxa"/>
          </w:tcPr>
          <w:p w:rsidR="00F34DE4" w:rsidRDefault="00F34DE4" w:rsidP="00591802">
            <w:pPr>
              <w:autoSpaceDE w:val="0"/>
              <w:autoSpaceDN w:val="0"/>
              <w:adjustRightInd w:val="0"/>
              <w:jc w:val="center"/>
              <w:rPr>
                <w:bCs/>
                <w:lang w:eastAsia="ko-KR"/>
              </w:rPr>
            </w:pPr>
            <w:r>
              <w:rPr>
                <w:bCs/>
                <w:lang w:eastAsia="ko-KR"/>
              </w:rPr>
              <w:t>41</w:t>
            </w:r>
          </w:p>
        </w:tc>
        <w:tc>
          <w:tcPr>
            <w:tcW w:w="1115" w:type="dxa"/>
          </w:tcPr>
          <w:p w:rsidR="00F34DE4" w:rsidRDefault="00F34DE4" w:rsidP="00591802">
            <w:pPr>
              <w:autoSpaceDE w:val="0"/>
              <w:autoSpaceDN w:val="0"/>
              <w:adjustRightInd w:val="0"/>
              <w:jc w:val="center"/>
              <w:rPr>
                <w:bCs/>
                <w:lang w:eastAsia="ko-KR"/>
              </w:rPr>
            </w:pPr>
            <w:r>
              <w:rPr>
                <w:bCs/>
                <w:lang w:eastAsia="ko-KR"/>
              </w:rPr>
              <w:t>42</w:t>
            </w:r>
          </w:p>
        </w:tc>
        <w:tc>
          <w:tcPr>
            <w:tcW w:w="1221" w:type="dxa"/>
          </w:tcPr>
          <w:p w:rsidR="00F34DE4" w:rsidRDefault="00F34DE4" w:rsidP="00591802">
            <w:pPr>
              <w:autoSpaceDE w:val="0"/>
              <w:autoSpaceDN w:val="0"/>
              <w:adjustRightInd w:val="0"/>
              <w:jc w:val="center"/>
              <w:rPr>
                <w:bCs/>
                <w:lang w:eastAsia="ko-KR"/>
              </w:rPr>
            </w:pPr>
            <w:r>
              <w:rPr>
                <w:bCs/>
                <w:lang w:eastAsia="ko-KR"/>
              </w:rPr>
              <w:t>8.3.4.15b</w:t>
            </w:r>
          </w:p>
        </w:tc>
        <w:tc>
          <w:tcPr>
            <w:tcW w:w="1597" w:type="dxa"/>
          </w:tcPr>
          <w:p w:rsidR="00F34DE4" w:rsidRPr="00CE03CD" w:rsidRDefault="00F34DE4" w:rsidP="00591802">
            <w:pPr>
              <w:autoSpaceDE w:val="0"/>
              <w:autoSpaceDN w:val="0"/>
              <w:adjustRightInd w:val="0"/>
              <w:rPr>
                <w:bCs/>
                <w:lang w:eastAsia="ko-KR"/>
              </w:rPr>
            </w:pPr>
            <w:r w:rsidRPr="00244797">
              <w:rPr>
                <w:bCs/>
                <w:lang w:eastAsia="ko-KR"/>
              </w:rPr>
              <w:t>2 Byte TA address seems not needed.</w:t>
            </w:r>
            <w:r w:rsidRPr="001E554F">
              <w:rPr>
                <w:bCs/>
                <w:lang w:eastAsia="ko-KR"/>
              </w:rPr>
              <w:t xml:space="preserve"> BSSID address is sufficient to identify the originator of a broadcast frame, which also does not need the </w:t>
            </w:r>
            <w:proofErr w:type="spellStart"/>
            <w:r w:rsidRPr="001E554F">
              <w:rPr>
                <w:bCs/>
                <w:lang w:eastAsia="ko-KR"/>
              </w:rPr>
              <w:t>Duraiton</w:t>
            </w:r>
            <w:proofErr w:type="spellEnd"/>
            <w:r w:rsidRPr="001E554F">
              <w:rPr>
                <w:bCs/>
                <w:lang w:eastAsia="ko-KR"/>
              </w:rPr>
              <w:t xml:space="preserve"> field. Also there are many TBDs in the RA frame format and </w:t>
            </w:r>
            <w:proofErr w:type="spellStart"/>
            <w:r w:rsidRPr="001E554F">
              <w:rPr>
                <w:bCs/>
                <w:lang w:eastAsia="ko-KR"/>
              </w:rPr>
              <w:t>unneccessary</w:t>
            </w:r>
            <w:proofErr w:type="spellEnd"/>
            <w:r w:rsidRPr="001E554F">
              <w:rPr>
                <w:bCs/>
                <w:lang w:eastAsia="ko-KR"/>
              </w:rPr>
              <w:t xml:space="preserve"> protocol behavior text. Solve the TBDs </w:t>
            </w:r>
            <w:proofErr w:type="spellStart"/>
            <w:r w:rsidRPr="001E554F">
              <w:rPr>
                <w:bCs/>
                <w:lang w:eastAsia="ko-KR"/>
              </w:rPr>
              <w:t>inline</w:t>
            </w:r>
            <w:proofErr w:type="spellEnd"/>
            <w:r w:rsidRPr="001E554F">
              <w:rPr>
                <w:bCs/>
                <w:lang w:eastAsia="ko-KR"/>
              </w:rPr>
              <w:t xml:space="preserve"> with RPS IE and remove </w:t>
            </w:r>
            <w:proofErr w:type="spellStart"/>
            <w:r w:rsidRPr="001E554F">
              <w:rPr>
                <w:bCs/>
                <w:lang w:eastAsia="ko-KR"/>
              </w:rPr>
              <w:t>descriptional</w:t>
            </w:r>
            <w:proofErr w:type="spellEnd"/>
            <w:r w:rsidRPr="001E554F">
              <w:rPr>
                <w:bCs/>
                <w:lang w:eastAsia="ko-KR"/>
              </w:rPr>
              <w:t xml:space="preserve"> spec text referring to its corresponding clause. Clause 8 should only describe frame formats not specific protocol behavior. </w:t>
            </w:r>
            <w:r w:rsidRPr="00FD1749">
              <w:rPr>
                <w:bCs/>
                <w:lang w:eastAsia="ko-KR"/>
              </w:rPr>
              <w:t xml:space="preserve">Add a </w:t>
            </w:r>
            <w:proofErr w:type="spellStart"/>
            <w:r w:rsidRPr="00FD1749">
              <w:rPr>
                <w:bCs/>
                <w:lang w:eastAsia="ko-KR"/>
              </w:rPr>
              <w:t>subclause</w:t>
            </w:r>
            <w:proofErr w:type="spellEnd"/>
            <w:r w:rsidRPr="00FD1749">
              <w:rPr>
                <w:bCs/>
                <w:lang w:eastAsia="ko-KR"/>
              </w:rPr>
              <w:t xml:space="preserve"> on clause 9 to describe the </w:t>
            </w:r>
            <w:proofErr w:type="spellStart"/>
            <w:r w:rsidRPr="00FD1749">
              <w:rPr>
                <w:bCs/>
                <w:lang w:eastAsia="ko-KR"/>
              </w:rPr>
              <w:t>behaviour</w:t>
            </w:r>
            <w:proofErr w:type="spellEnd"/>
            <w:r w:rsidRPr="00FD1749">
              <w:rPr>
                <w:bCs/>
                <w:lang w:eastAsia="ko-KR"/>
              </w:rPr>
              <w:t xml:space="preserve"> of STA after receiving RA frame.</w:t>
            </w:r>
          </w:p>
        </w:tc>
        <w:tc>
          <w:tcPr>
            <w:tcW w:w="3247" w:type="dxa"/>
          </w:tcPr>
          <w:p w:rsidR="00F34DE4" w:rsidRPr="00CE03CD" w:rsidRDefault="00F34DE4" w:rsidP="00591802">
            <w:pPr>
              <w:autoSpaceDE w:val="0"/>
              <w:autoSpaceDN w:val="0"/>
              <w:adjustRightInd w:val="0"/>
              <w:rPr>
                <w:bCs/>
                <w:lang w:eastAsia="ko-KR"/>
              </w:rPr>
            </w:pPr>
            <w:r>
              <w:rPr>
                <w:bCs/>
                <w:lang w:eastAsia="ko-KR"/>
              </w:rPr>
              <w:t>As in comment</w:t>
            </w:r>
          </w:p>
        </w:tc>
        <w:tc>
          <w:tcPr>
            <w:tcW w:w="1309" w:type="dxa"/>
          </w:tcPr>
          <w:p w:rsidR="00F34DE4" w:rsidRPr="00A320DA" w:rsidRDefault="00F34DE4" w:rsidP="00591802">
            <w:pPr>
              <w:autoSpaceDE w:val="0"/>
              <w:autoSpaceDN w:val="0"/>
              <w:adjustRightInd w:val="0"/>
              <w:jc w:val="center"/>
              <w:rPr>
                <w:bCs/>
                <w:lang w:eastAsia="ko-KR"/>
              </w:rPr>
            </w:pPr>
            <w:r>
              <w:rPr>
                <w:bCs/>
                <w:lang w:eastAsia="ko-KR"/>
              </w:rPr>
              <w:t>Revised</w:t>
            </w:r>
          </w:p>
        </w:tc>
      </w:tr>
      <w:tr w:rsidR="00F34DE4" w:rsidRPr="00A320DA" w:rsidTr="00591802">
        <w:tc>
          <w:tcPr>
            <w:tcW w:w="1087" w:type="dxa"/>
          </w:tcPr>
          <w:p w:rsidR="00F34DE4" w:rsidRDefault="00F34DE4" w:rsidP="00591802">
            <w:pPr>
              <w:autoSpaceDE w:val="0"/>
              <w:autoSpaceDN w:val="0"/>
              <w:adjustRightInd w:val="0"/>
              <w:jc w:val="center"/>
              <w:rPr>
                <w:bCs/>
                <w:lang w:eastAsia="ko-KR"/>
              </w:rPr>
            </w:pPr>
            <w:r>
              <w:rPr>
                <w:bCs/>
                <w:lang w:eastAsia="ko-KR"/>
              </w:rPr>
              <w:t>150</w:t>
            </w:r>
          </w:p>
        </w:tc>
        <w:tc>
          <w:tcPr>
            <w:tcW w:w="1115" w:type="dxa"/>
          </w:tcPr>
          <w:p w:rsidR="00F34DE4" w:rsidRDefault="00F34DE4" w:rsidP="00591802">
            <w:pPr>
              <w:autoSpaceDE w:val="0"/>
              <w:autoSpaceDN w:val="0"/>
              <w:adjustRightInd w:val="0"/>
              <w:jc w:val="center"/>
              <w:rPr>
                <w:bCs/>
                <w:lang w:eastAsia="ko-KR"/>
              </w:rPr>
            </w:pPr>
            <w:r>
              <w:rPr>
                <w:bCs/>
                <w:lang w:eastAsia="ko-KR"/>
              </w:rPr>
              <w:t>43</w:t>
            </w:r>
          </w:p>
        </w:tc>
        <w:tc>
          <w:tcPr>
            <w:tcW w:w="1221" w:type="dxa"/>
          </w:tcPr>
          <w:p w:rsidR="00F34DE4" w:rsidRDefault="00F34DE4" w:rsidP="00591802">
            <w:pPr>
              <w:autoSpaceDE w:val="0"/>
              <w:autoSpaceDN w:val="0"/>
              <w:adjustRightInd w:val="0"/>
              <w:jc w:val="center"/>
              <w:rPr>
                <w:bCs/>
                <w:lang w:eastAsia="ko-KR"/>
              </w:rPr>
            </w:pPr>
            <w:r>
              <w:rPr>
                <w:bCs/>
                <w:lang w:eastAsia="ko-KR"/>
              </w:rPr>
              <w:t>8.3.4a.1.1</w:t>
            </w:r>
          </w:p>
        </w:tc>
        <w:tc>
          <w:tcPr>
            <w:tcW w:w="1597" w:type="dxa"/>
          </w:tcPr>
          <w:p w:rsidR="00F34DE4" w:rsidRPr="003E34A5" w:rsidRDefault="00F34DE4" w:rsidP="00591802">
            <w:pPr>
              <w:autoSpaceDE w:val="0"/>
              <w:autoSpaceDN w:val="0"/>
              <w:adjustRightInd w:val="0"/>
              <w:rPr>
                <w:bCs/>
                <w:lang w:eastAsia="ko-KR"/>
              </w:rPr>
            </w:pPr>
            <w:r w:rsidRPr="001E554F">
              <w:rPr>
                <w:bCs/>
                <w:lang w:eastAsia="ko-KR"/>
              </w:rPr>
              <w:t xml:space="preserve">The "TBD units" needs to be defined, with consideration of the slot definition in </w:t>
            </w:r>
            <w:r w:rsidRPr="001E554F">
              <w:rPr>
                <w:bCs/>
                <w:lang w:eastAsia="ko-KR"/>
              </w:rPr>
              <w:lastRenderedPageBreak/>
              <w:t>RPS IE.</w:t>
            </w:r>
          </w:p>
        </w:tc>
        <w:tc>
          <w:tcPr>
            <w:tcW w:w="3247" w:type="dxa"/>
          </w:tcPr>
          <w:p w:rsidR="00F34DE4" w:rsidRPr="003E34A5" w:rsidRDefault="00F34DE4" w:rsidP="00591802">
            <w:pPr>
              <w:autoSpaceDE w:val="0"/>
              <w:autoSpaceDN w:val="0"/>
              <w:adjustRightInd w:val="0"/>
              <w:rPr>
                <w:bCs/>
                <w:lang w:eastAsia="ko-KR"/>
              </w:rPr>
            </w:pPr>
            <w:r>
              <w:rPr>
                <w:bCs/>
                <w:lang w:eastAsia="ko-KR"/>
              </w:rPr>
              <w:lastRenderedPageBreak/>
              <w:t>Define the “TBD”</w:t>
            </w:r>
          </w:p>
        </w:tc>
        <w:tc>
          <w:tcPr>
            <w:tcW w:w="1309" w:type="dxa"/>
          </w:tcPr>
          <w:p w:rsidR="00F34DE4" w:rsidRPr="00A320DA" w:rsidRDefault="00F34DE4" w:rsidP="00591802">
            <w:pPr>
              <w:autoSpaceDE w:val="0"/>
              <w:autoSpaceDN w:val="0"/>
              <w:adjustRightInd w:val="0"/>
              <w:jc w:val="center"/>
              <w:rPr>
                <w:bCs/>
                <w:lang w:eastAsia="ko-KR"/>
              </w:rPr>
            </w:pPr>
            <w:r>
              <w:rPr>
                <w:bCs/>
                <w:lang w:eastAsia="ko-KR"/>
              </w:rPr>
              <w:t>Revised</w:t>
            </w:r>
          </w:p>
        </w:tc>
      </w:tr>
      <w:tr w:rsidR="00F34DE4" w:rsidRPr="00A320DA" w:rsidTr="00591802">
        <w:tc>
          <w:tcPr>
            <w:tcW w:w="1087" w:type="dxa"/>
          </w:tcPr>
          <w:p w:rsidR="00F34DE4" w:rsidRDefault="00F34DE4" w:rsidP="00591802">
            <w:pPr>
              <w:autoSpaceDE w:val="0"/>
              <w:autoSpaceDN w:val="0"/>
              <w:adjustRightInd w:val="0"/>
              <w:jc w:val="center"/>
              <w:rPr>
                <w:bCs/>
                <w:lang w:eastAsia="ko-KR"/>
              </w:rPr>
            </w:pPr>
            <w:r>
              <w:rPr>
                <w:bCs/>
                <w:lang w:eastAsia="ko-KR"/>
              </w:rPr>
              <w:lastRenderedPageBreak/>
              <w:t>350</w:t>
            </w:r>
          </w:p>
        </w:tc>
        <w:tc>
          <w:tcPr>
            <w:tcW w:w="1115" w:type="dxa"/>
          </w:tcPr>
          <w:p w:rsidR="00F34DE4" w:rsidRDefault="00F34DE4" w:rsidP="00591802">
            <w:pPr>
              <w:autoSpaceDE w:val="0"/>
              <w:autoSpaceDN w:val="0"/>
              <w:adjustRightInd w:val="0"/>
              <w:jc w:val="center"/>
              <w:rPr>
                <w:bCs/>
                <w:lang w:eastAsia="ko-KR"/>
              </w:rPr>
            </w:pPr>
            <w:r>
              <w:rPr>
                <w:bCs/>
                <w:lang w:eastAsia="ko-KR"/>
              </w:rPr>
              <w:t>42</w:t>
            </w:r>
          </w:p>
        </w:tc>
        <w:tc>
          <w:tcPr>
            <w:tcW w:w="1221" w:type="dxa"/>
          </w:tcPr>
          <w:p w:rsidR="00F34DE4" w:rsidRDefault="00F34DE4" w:rsidP="00591802">
            <w:pPr>
              <w:autoSpaceDE w:val="0"/>
              <w:autoSpaceDN w:val="0"/>
              <w:adjustRightInd w:val="0"/>
              <w:jc w:val="center"/>
              <w:rPr>
                <w:bCs/>
                <w:lang w:eastAsia="ko-KR"/>
              </w:rPr>
            </w:pPr>
            <w:r>
              <w:rPr>
                <w:bCs/>
                <w:lang w:eastAsia="ko-KR"/>
              </w:rPr>
              <w:t>8.3.4.15b</w:t>
            </w:r>
          </w:p>
        </w:tc>
        <w:tc>
          <w:tcPr>
            <w:tcW w:w="1597" w:type="dxa"/>
          </w:tcPr>
          <w:p w:rsidR="00F34DE4" w:rsidRPr="003E34A5" w:rsidRDefault="00F34DE4" w:rsidP="00591802">
            <w:pPr>
              <w:autoSpaceDE w:val="0"/>
              <w:autoSpaceDN w:val="0"/>
              <w:adjustRightInd w:val="0"/>
              <w:rPr>
                <w:bCs/>
                <w:lang w:eastAsia="ko-KR"/>
              </w:rPr>
            </w:pPr>
            <w:r w:rsidRPr="001E554F">
              <w:rPr>
                <w:bCs/>
                <w:lang w:eastAsia="ko-KR"/>
              </w:rPr>
              <w:t>Several TBD in this section.</w:t>
            </w:r>
          </w:p>
        </w:tc>
        <w:tc>
          <w:tcPr>
            <w:tcW w:w="3247" w:type="dxa"/>
          </w:tcPr>
          <w:p w:rsidR="00F34DE4" w:rsidRPr="003E34A5" w:rsidRDefault="00F34DE4" w:rsidP="00591802">
            <w:pPr>
              <w:autoSpaceDE w:val="0"/>
              <w:autoSpaceDN w:val="0"/>
              <w:adjustRightInd w:val="0"/>
              <w:rPr>
                <w:bCs/>
                <w:lang w:eastAsia="ko-KR"/>
              </w:rPr>
            </w:pPr>
            <w:r w:rsidRPr="001E554F">
              <w:rPr>
                <w:bCs/>
                <w:lang w:eastAsia="ko-KR"/>
              </w:rPr>
              <w:t>Please provide expansion of TBD where it occurs.</w:t>
            </w:r>
          </w:p>
        </w:tc>
        <w:tc>
          <w:tcPr>
            <w:tcW w:w="1309" w:type="dxa"/>
          </w:tcPr>
          <w:p w:rsidR="00F34DE4" w:rsidRPr="00A320DA" w:rsidRDefault="00F34DE4" w:rsidP="00591802">
            <w:pPr>
              <w:autoSpaceDE w:val="0"/>
              <w:autoSpaceDN w:val="0"/>
              <w:adjustRightInd w:val="0"/>
              <w:jc w:val="center"/>
              <w:rPr>
                <w:bCs/>
                <w:lang w:eastAsia="ko-KR"/>
              </w:rPr>
            </w:pPr>
            <w:r>
              <w:rPr>
                <w:bCs/>
                <w:lang w:eastAsia="ko-KR"/>
              </w:rPr>
              <w:t>Revised</w:t>
            </w:r>
          </w:p>
        </w:tc>
      </w:tr>
    </w:tbl>
    <w:p w:rsidR="00F34DE4" w:rsidRDefault="00F34DE4" w:rsidP="00573122">
      <w:pPr>
        <w:autoSpaceDE w:val="0"/>
        <w:autoSpaceDN w:val="0"/>
        <w:adjustRightInd w:val="0"/>
        <w:jc w:val="both"/>
        <w:rPr>
          <w:rFonts w:ascii="TimesNewRomanPSMT" w:eastAsiaTheme="minorHAnsi" w:hAnsi="TimesNewRomanPSMT" w:cs="TimesNewRomanPSMT"/>
          <w:sz w:val="20"/>
        </w:rPr>
      </w:pPr>
    </w:p>
    <w:p w:rsidR="00E37BE1" w:rsidRDefault="00E37BE1" w:rsidP="00E37BE1">
      <w:r w:rsidRPr="00EA4BE7">
        <w:rPr>
          <w:b/>
        </w:rPr>
        <w:t>Discussion</w:t>
      </w:r>
      <w:r>
        <w:t>:</w:t>
      </w:r>
    </w:p>
    <w:p w:rsidR="00E37BE1" w:rsidRDefault="00AF31AA" w:rsidP="0057312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CIDs 41, 150, and 350 suggest definition of all the TBD fields. Also, CID 41 suggests removing all protocol behavior from this sub-clause. </w:t>
      </w:r>
      <w:r w:rsidR="001B6AA4">
        <w:rPr>
          <w:rFonts w:ascii="TimesNewRomanPSMT" w:eastAsiaTheme="minorHAnsi" w:hAnsi="TimesNewRomanPSMT" w:cs="TimesNewRomanPSMT"/>
          <w:sz w:val="20"/>
        </w:rPr>
        <w:t xml:space="preserve">I agree that the TA </w:t>
      </w:r>
      <w:r w:rsidR="00446FE3">
        <w:rPr>
          <w:rFonts w:ascii="TimesNewRomanPSMT" w:eastAsiaTheme="minorHAnsi" w:hAnsi="TimesNewRomanPSMT" w:cs="TimesNewRomanPSMT"/>
          <w:sz w:val="20"/>
        </w:rPr>
        <w:t xml:space="preserve">and Duration </w:t>
      </w:r>
      <w:r w:rsidR="001B6AA4">
        <w:rPr>
          <w:rFonts w:ascii="TimesNewRomanPSMT" w:eastAsiaTheme="minorHAnsi" w:hAnsi="TimesNewRomanPSMT" w:cs="TimesNewRomanPSMT"/>
          <w:sz w:val="20"/>
        </w:rPr>
        <w:t>field</w:t>
      </w:r>
      <w:r w:rsidR="00446FE3">
        <w:rPr>
          <w:rFonts w:ascii="TimesNewRomanPSMT" w:eastAsiaTheme="minorHAnsi" w:hAnsi="TimesNewRomanPSMT" w:cs="TimesNewRomanPSMT"/>
          <w:sz w:val="20"/>
        </w:rPr>
        <w:t>s are</w:t>
      </w:r>
      <w:r w:rsidR="001B6AA4">
        <w:rPr>
          <w:rFonts w:ascii="TimesNewRomanPSMT" w:eastAsiaTheme="minorHAnsi" w:hAnsi="TimesNewRomanPSMT" w:cs="TimesNewRomanPSMT"/>
          <w:sz w:val="20"/>
        </w:rPr>
        <w:t xml:space="preserve"> not needed in the RA frame.  </w:t>
      </w:r>
    </w:p>
    <w:p w:rsidR="00E37BE1" w:rsidRDefault="00E37BE1" w:rsidP="00573122">
      <w:pPr>
        <w:autoSpaceDE w:val="0"/>
        <w:autoSpaceDN w:val="0"/>
        <w:adjustRightInd w:val="0"/>
        <w:jc w:val="both"/>
        <w:rPr>
          <w:rFonts w:ascii="TimesNewRomanPSMT" w:eastAsiaTheme="minorHAnsi" w:hAnsi="TimesNewRomanPSMT" w:cs="TimesNewRomanPSMT"/>
          <w:sz w:val="20"/>
        </w:rPr>
      </w:pPr>
    </w:p>
    <w:p w:rsidR="00E37BE1" w:rsidRDefault="00E37BE1" w:rsidP="00573122">
      <w:pPr>
        <w:autoSpaceDE w:val="0"/>
        <w:autoSpaceDN w:val="0"/>
        <w:adjustRightInd w:val="0"/>
        <w:jc w:val="both"/>
        <w:rPr>
          <w:rFonts w:ascii="TimesNewRomanPSMT" w:eastAsiaTheme="minorHAnsi" w:hAnsi="TimesNewRomanPSMT" w:cs="TimesNewRomanPSMT"/>
          <w:sz w:val="20"/>
        </w:rPr>
      </w:pPr>
      <w:r w:rsidRPr="00EA4BE7">
        <w:rPr>
          <w:b/>
        </w:rPr>
        <w:t>Proposed resolution</w:t>
      </w:r>
      <w:r>
        <w:t>: I have revised the comment</w:t>
      </w:r>
    </w:p>
    <w:p w:rsidR="00E37BE1" w:rsidRDefault="00E37BE1" w:rsidP="00573122">
      <w:pPr>
        <w:autoSpaceDE w:val="0"/>
        <w:autoSpaceDN w:val="0"/>
        <w:adjustRightInd w:val="0"/>
        <w:jc w:val="both"/>
        <w:rPr>
          <w:rFonts w:ascii="TimesNewRomanPSMT" w:eastAsiaTheme="minorHAnsi" w:hAnsi="TimesNewRomanPSMT" w:cs="TimesNewRomanPSMT"/>
          <w:sz w:val="20"/>
        </w:rPr>
      </w:pPr>
    </w:p>
    <w:p w:rsidR="00E37BE1" w:rsidRDefault="00E37BE1" w:rsidP="00E37BE1">
      <w:pPr>
        <w:rPr>
          <w:b/>
        </w:rPr>
      </w:pPr>
      <w:r w:rsidRPr="00634A2E">
        <w:rPr>
          <w:b/>
        </w:rPr>
        <w:t>Instruction to the Editor</w:t>
      </w:r>
    </w:p>
    <w:p w:rsidR="00572725" w:rsidRDefault="00572725" w:rsidP="00E37BE1">
      <w:pPr>
        <w:rPr>
          <w:b/>
        </w:rPr>
      </w:pPr>
    </w:p>
    <w:p w:rsidR="00572725" w:rsidRPr="00572725" w:rsidRDefault="00572725" w:rsidP="00E37BE1">
      <w:pPr>
        <w:rPr>
          <w:b/>
          <w:i/>
        </w:rPr>
      </w:pPr>
      <w:r w:rsidRPr="00572725">
        <w:rPr>
          <w:b/>
          <w:i/>
        </w:rPr>
        <w:t xml:space="preserve">Please modify Figure 8-37g </w:t>
      </w:r>
      <w:r>
        <w:rPr>
          <w:b/>
          <w:i/>
        </w:rPr>
        <w:t xml:space="preserve">in P42/L13 </w:t>
      </w:r>
      <w:r w:rsidRPr="00572725">
        <w:rPr>
          <w:b/>
          <w:i/>
        </w:rPr>
        <w:t>as depicted below:</w:t>
      </w:r>
    </w:p>
    <w:p w:rsidR="00BD65DA" w:rsidRDefault="00BD65DA" w:rsidP="00E37BE1">
      <w:pPr>
        <w:rPr>
          <w:b/>
        </w:rPr>
      </w:pPr>
    </w:p>
    <w:p w:rsidR="00BD65DA" w:rsidRPr="00864ACB" w:rsidRDefault="00446FE3" w:rsidP="00E37BE1">
      <w:pPr>
        <w:rPr>
          <w:sz w:val="20"/>
        </w:rPr>
      </w:pPr>
      <w:r>
        <w:rPr>
          <w:sz w:val="20"/>
        </w:rPr>
        <w:t xml:space="preserve">      </w:t>
      </w:r>
      <w:r w:rsidR="00BD65DA" w:rsidRPr="00864ACB">
        <w:rPr>
          <w:sz w:val="20"/>
        </w:rPr>
        <w:t xml:space="preserve">Octets </w:t>
      </w:r>
      <w:r w:rsidR="00864ACB" w:rsidRPr="00864ACB">
        <w:rPr>
          <w:sz w:val="20"/>
        </w:rPr>
        <w:t xml:space="preserve"> </w:t>
      </w:r>
      <w:r w:rsidR="001B6AA4">
        <w:rPr>
          <w:sz w:val="20"/>
        </w:rPr>
        <w:t xml:space="preserve"> </w:t>
      </w:r>
      <w:r>
        <w:rPr>
          <w:sz w:val="20"/>
        </w:rPr>
        <w:t xml:space="preserve">     2         </w:t>
      </w:r>
      <w:r w:rsidR="009B395D">
        <w:rPr>
          <w:sz w:val="20"/>
        </w:rPr>
        <w:t xml:space="preserve">6           </w:t>
      </w:r>
      <w:r w:rsidR="001B6AA4">
        <w:rPr>
          <w:sz w:val="20"/>
        </w:rPr>
        <w:t xml:space="preserve">   3              </w:t>
      </w:r>
      <w:r w:rsidR="00BD65DA" w:rsidRPr="00864ACB">
        <w:rPr>
          <w:sz w:val="20"/>
        </w:rPr>
        <w:t xml:space="preserve">2     </w:t>
      </w:r>
      <w:r>
        <w:rPr>
          <w:sz w:val="20"/>
        </w:rPr>
        <w:tab/>
        <w:t xml:space="preserve">                    </w:t>
      </w:r>
      <w:r w:rsidR="00D64B4F" w:rsidRPr="00EA624E">
        <w:rPr>
          <w:sz w:val="20"/>
        </w:rPr>
        <w:t>3 or 4</w:t>
      </w:r>
      <w:r>
        <w:rPr>
          <w:sz w:val="20"/>
        </w:rPr>
        <w:t xml:space="preserve">                       </w:t>
      </w:r>
      <w:r w:rsidR="00D64B4F" w:rsidRPr="00EA624E">
        <w:rPr>
          <w:sz w:val="20"/>
        </w:rPr>
        <w:t>3 or 4</w:t>
      </w:r>
      <w:r>
        <w:rPr>
          <w:sz w:val="20"/>
        </w:rPr>
        <w:tab/>
        <w:t xml:space="preserve">  </w:t>
      </w:r>
      <w:r w:rsidR="00864ACB" w:rsidRPr="00864ACB">
        <w:rPr>
          <w:sz w:val="20"/>
        </w:rPr>
        <w:t>4</w:t>
      </w:r>
      <w:r w:rsidR="00BD65DA" w:rsidRPr="00864ACB">
        <w:rPr>
          <w:sz w:val="20"/>
        </w:rPr>
        <w:t xml:space="preserve">                                                </w:t>
      </w:r>
    </w:p>
    <w:p w:rsidR="00F1439E" w:rsidRDefault="00F1439E" w:rsidP="00E37BE1">
      <w:pPr>
        <w:rPr>
          <w:b/>
        </w:rPr>
      </w:pPr>
    </w:p>
    <w:tbl>
      <w:tblPr>
        <w:tblStyle w:val="TableGrid"/>
        <w:tblW w:w="0" w:type="auto"/>
        <w:jc w:val="center"/>
        <w:tblLook w:val="04A0" w:firstRow="1" w:lastRow="0" w:firstColumn="1" w:lastColumn="0" w:noHBand="0" w:noVBand="1"/>
      </w:tblPr>
      <w:tblGrid>
        <w:gridCol w:w="509"/>
        <w:gridCol w:w="785"/>
        <w:gridCol w:w="776"/>
        <w:gridCol w:w="974"/>
        <w:gridCol w:w="995"/>
        <w:gridCol w:w="1196"/>
        <w:gridCol w:w="396"/>
        <w:gridCol w:w="1196"/>
        <w:gridCol w:w="557"/>
      </w:tblGrid>
      <w:tr w:rsidR="00446FE3" w:rsidTr="001B6AA4">
        <w:trPr>
          <w:trHeight w:val="344"/>
          <w:jc w:val="center"/>
        </w:trPr>
        <w:tc>
          <w:tcPr>
            <w:tcW w:w="509" w:type="dxa"/>
            <w:vAlign w:val="center"/>
          </w:tcPr>
          <w:p w:rsidR="00446FE3" w:rsidRPr="00446FE3" w:rsidRDefault="00446FE3" w:rsidP="00BD65DA">
            <w:pPr>
              <w:jc w:val="center"/>
              <w:rPr>
                <w:sz w:val="18"/>
                <w:szCs w:val="18"/>
              </w:rPr>
            </w:pPr>
            <w:r w:rsidRPr="00446FE3">
              <w:rPr>
                <w:sz w:val="18"/>
                <w:szCs w:val="18"/>
              </w:rPr>
              <w:t>FC</w:t>
            </w:r>
          </w:p>
        </w:tc>
        <w:tc>
          <w:tcPr>
            <w:tcW w:w="785" w:type="dxa"/>
            <w:vAlign w:val="center"/>
          </w:tcPr>
          <w:p w:rsidR="00446FE3" w:rsidRPr="00446FE3" w:rsidRDefault="00446FE3" w:rsidP="00E37BE1">
            <w:pPr>
              <w:rPr>
                <w:sz w:val="18"/>
                <w:szCs w:val="18"/>
              </w:rPr>
            </w:pPr>
            <w:r w:rsidRPr="00446FE3">
              <w:rPr>
                <w:sz w:val="18"/>
                <w:szCs w:val="18"/>
              </w:rPr>
              <w:t>BSSID</w:t>
            </w:r>
          </w:p>
        </w:tc>
        <w:tc>
          <w:tcPr>
            <w:tcW w:w="776" w:type="dxa"/>
            <w:vAlign w:val="center"/>
          </w:tcPr>
          <w:p w:rsidR="00446FE3" w:rsidRPr="00446FE3" w:rsidRDefault="00446FE3" w:rsidP="00E37BE1">
            <w:pPr>
              <w:rPr>
                <w:sz w:val="18"/>
                <w:szCs w:val="18"/>
              </w:rPr>
            </w:pPr>
            <w:r w:rsidRPr="00446FE3">
              <w:rPr>
                <w:sz w:val="18"/>
                <w:szCs w:val="18"/>
              </w:rPr>
              <w:t>RAW Group</w:t>
            </w:r>
          </w:p>
        </w:tc>
        <w:tc>
          <w:tcPr>
            <w:tcW w:w="974" w:type="dxa"/>
            <w:vAlign w:val="center"/>
          </w:tcPr>
          <w:p w:rsidR="00446FE3" w:rsidRPr="00446FE3" w:rsidRDefault="00446FE3" w:rsidP="00E37BE1">
            <w:pPr>
              <w:rPr>
                <w:sz w:val="18"/>
                <w:szCs w:val="18"/>
              </w:rPr>
            </w:pPr>
            <w:r w:rsidRPr="00446FE3">
              <w:rPr>
                <w:sz w:val="18"/>
                <w:szCs w:val="18"/>
              </w:rPr>
              <w:t>RAW Duration</w:t>
            </w:r>
          </w:p>
        </w:tc>
        <w:tc>
          <w:tcPr>
            <w:tcW w:w="995" w:type="dxa"/>
            <w:vAlign w:val="center"/>
          </w:tcPr>
          <w:p w:rsidR="00446FE3" w:rsidRPr="00446FE3" w:rsidRDefault="00446FE3" w:rsidP="00E37BE1">
            <w:pPr>
              <w:rPr>
                <w:sz w:val="18"/>
                <w:szCs w:val="18"/>
              </w:rPr>
            </w:pPr>
            <w:r w:rsidRPr="00446FE3">
              <w:rPr>
                <w:sz w:val="18"/>
                <w:szCs w:val="18"/>
              </w:rPr>
              <w:t>Group Indicator</w:t>
            </w:r>
          </w:p>
        </w:tc>
        <w:tc>
          <w:tcPr>
            <w:tcW w:w="1196" w:type="dxa"/>
            <w:vAlign w:val="center"/>
          </w:tcPr>
          <w:p w:rsidR="00446FE3" w:rsidRPr="00446FE3" w:rsidRDefault="00446FE3" w:rsidP="00E37BE1">
            <w:pPr>
              <w:rPr>
                <w:sz w:val="18"/>
                <w:szCs w:val="18"/>
              </w:rPr>
            </w:pPr>
            <w:r w:rsidRPr="00446FE3">
              <w:rPr>
                <w:sz w:val="18"/>
                <w:szCs w:val="18"/>
              </w:rPr>
              <w:t>Slot Assignment 1</w:t>
            </w:r>
          </w:p>
        </w:tc>
        <w:tc>
          <w:tcPr>
            <w:tcW w:w="396" w:type="dxa"/>
            <w:vAlign w:val="center"/>
          </w:tcPr>
          <w:p w:rsidR="00446FE3" w:rsidRPr="00446FE3" w:rsidRDefault="00446FE3" w:rsidP="00E37BE1">
            <w:pPr>
              <w:rPr>
                <w:sz w:val="18"/>
                <w:szCs w:val="18"/>
              </w:rPr>
            </w:pPr>
            <w:r w:rsidRPr="00446FE3">
              <w:rPr>
                <w:sz w:val="18"/>
                <w:szCs w:val="18"/>
              </w:rPr>
              <w:t>…</w:t>
            </w:r>
          </w:p>
        </w:tc>
        <w:tc>
          <w:tcPr>
            <w:tcW w:w="1196" w:type="dxa"/>
            <w:vAlign w:val="center"/>
          </w:tcPr>
          <w:p w:rsidR="00446FE3" w:rsidRPr="00446FE3" w:rsidRDefault="00446FE3" w:rsidP="00E37BE1">
            <w:pPr>
              <w:rPr>
                <w:sz w:val="18"/>
                <w:szCs w:val="18"/>
              </w:rPr>
            </w:pPr>
            <w:r w:rsidRPr="00446FE3">
              <w:rPr>
                <w:sz w:val="18"/>
                <w:szCs w:val="18"/>
              </w:rPr>
              <w:t>Slot Assignment N</w:t>
            </w:r>
          </w:p>
        </w:tc>
        <w:tc>
          <w:tcPr>
            <w:tcW w:w="557" w:type="dxa"/>
            <w:vAlign w:val="center"/>
          </w:tcPr>
          <w:p w:rsidR="00446FE3" w:rsidRPr="00446FE3" w:rsidRDefault="00446FE3" w:rsidP="00E37BE1">
            <w:pPr>
              <w:rPr>
                <w:sz w:val="18"/>
                <w:szCs w:val="18"/>
              </w:rPr>
            </w:pPr>
            <w:r w:rsidRPr="00446FE3">
              <w:rPr>
                <w:sz w:val="18"/>
                <w:szCs w:val="18"/>
              </w:rPr>
              <w:t>FCS</w:t>
            </w:r>
          </w:p>
        </w:tc>
      </w:tr>
    </w:tbl>
    <w:p w:rsidR="009B395D" w:rsidRDefault="009B395D" w:rsidP="00E37BE1">
      <w:pPr>
        <w:rPr>
          <w:sz w:val="20"/>
        </w:rPr>
      </w:pPr>
    </w:p>
    <w:p w:rsidR="00F1439E" w:rsidRPr="00864ACB" w:rsidRDefault="008F2BE5" w:rsidP="00E37BE1">
      <w:pPr>
        <w:rPr>
          <w:sz w:val="20"/>
        </w:rPr>
      </w:pPr>
      <w:r>
        <w:rPr>
          <w:sz w:val="20"/>
        </w:rPr>
        <w:t>Bits</w:t>
      </w:r>
      <w:r w:rsidR="00446FE3">
        <w:rPr>
          <w:sz w:val="20"/>
        </w:rPr>
        <w:tab/>
      </w:r>
      <w:r w:rsidR="00446FE3">
        <w:rPr>
          <w:sz w:val="20"/>
        </w:rPr>
        <w:tab/>
      </w:r>
      <w:r w:rsidR="00446FE3">
        <w:rPr>
          <w:sz w:val="20"/>
        </w:rPr>
        <w:tab/>
      </w:r>
      <w:r w:rsidR="00446FE3">
        <w:rPr>
          <w:sz w:val="20"/>
        </w:rPr>
        <w:tab/>
      </w:r>
      <w:r w:rsidR="00446FE3">
        <w:rPr>
          <w:sz w:val="20"/>
        </w:rPr>
        <w:tab/>
        <w:t xml:space="preserve">                </w:t>
      </w:r>
      <w:r w:rsidR="00BD65DA" w:rsidRPr="00864ACB">
        <w:rPr>
          <w:sz w:val="20"/>
        </w:rPr>
        <w:t>1</w:t>
      </w:r>
      <w:r w:rsidR="00864ACB" w:rsidRPr="00864ACB">
        <w:rPr>
          <w:sz w:val="20"/>
        </w:rPr>
        <w:t xml:space="preserve">                   </w:t>
      </w:r>
      <w:r w:rsidR="0094571E">
        <w:rPr>
          <w:sz w:val="20"/>
        </w:rPr>
        <w:t xml:space="preserve">                </w:t>
      </w:r>
    </w:p>
    <w:p w:rsidR="009B395D" w:rsidRDefault="009B395D" w:rsidP="00572725">
      <w:pPr>
        <w:jc w:val="center"/>
        <w:rPr>
          <w:rFonts w:ascii="Arial-BoldMT" w:eastAsiaTheme="minorHAnsi" w:hAnsi="Arial-BoldMT" w:cs="Arial-BoldMT"/>
          <w:b/>
          <w:bCs/>
          <w:sz w:val="20"/>
        </w:rPr>
      </w:pPr>
    </w:p>
    <w:p w:rsidR="00E37BE1" w:rsidRDefault="00572725" w:rsidP="00572725">
      <w:pPr>
        <w:jc w:val="center"/>
      </w:pPr>
      <w:r>
        <w:rPr>
          <w:rFonts w:ascii="Arial-BoldMT" w:eastAsiaTheme="minorHAnsi" w:hAnsi="Arial-BoldMT" w:cs="Arial-BoldMT"/>
          <w:b/>
          <w:bCs/>
          <w:sz w:val="20"/>
        </w:rPr>
        <w:t>Figure 8-37g—Resource Allocation frame format</w:t>
      </w:r>
    </w:p>
    <w:p w:rsidR="00BD65DA" w:rsidRDefault="00BD65DA" w:rsidP="00E37BE1"/>
    <w:p w:rsidR="00572725" w:rsidRDefault="00572725" w:rsidP="00E37BE1"/>
    <w:p w:rsidR="00572725" w:rsidRPr="00572725" w:rsidRDefault="00572725" w:rsidP="00572725">
      <w:pPr>
        <w:rPr>
          <w:b/>
          <w:i/>
        </w:rPr>
      </w:pPr>
      <w:r>
        <w:rPr>
          <w:b/>
          <w:i/>
        </w:rPr>
        <w:t>Please modify Figure 8-37h</w:t>
      </w:r>
      <w:r w:rsidRPr="00572725">
        <w:rPr>
          <w:b/>
          <w:i/>
        </w:rPr>
        <w:t xml:space="preserve"> </w:t>
      </w:r>
      <w:r>
        <w:rPr>
          <w:b/>
          <w:i/>
        </w:rPr>
        <w:t xml:space="preserve">in P42/L25 </w:t>
      </w:r>
      <w:r w:rsidRPr="00572725">
        <w:rPr>
          <w:b/>
          <w:i/>
        </w:rPr>
        <w:t>as depicted below:</w:t>
      </w:r>
    </w:p>
    <w:p w:rsidR="00572725" w:rsidRDefault="00572725" w:rsidP="00E37BE1"/>
    <w:p w:rsidR="00BD65DA" w:rsidRDefault="00D64B4F" w:rsidP="00E37BE1">
      <w:r>
        <w:t xml:space="preserve">       </w:t>
      </w:r>
      <w:r w:rsidR="001E286C">
        <w:t xml:space="preserve">Bits                     </w:t>
      </w:r>
      <w:r w:rsidR="00572725">
        <w:t xml:space="preserve">1                 </w:t>
      </w:r>
      <w:r w:rsidR="001E286C">
        <w:t xml:space="preserve">               </w:t>
      </w:r>
      <w:r w:rsidR="00572725">
        <w:t xml:space="preserve">6              </w:t>
      </w:r>
      <w:r w:rsidR="001E286C">
        <w:t xml:space="preserve">                 </w:t>
      </w:r>
      <w:r w:rsidR="00572725">
        <w:t>16</w:t>
      </w:r>
      <w:r>
        <w:t xml:space="preserve">                              1</w:t>
      </w:r>
    </w:p>
    <w:tbl>
      <w:tblPr>
        <w:tblStyle w:val="TableGrid"/>
        <w:tblW w:w="0" w:type="auto"/>
        <w:jc w:val="center"/>
        <w:tblLook w:val="04A0" w:firstRow="1" w:lastRow="0" w:firstColumn="1" w:lastColumn="0" w:noHBand="0" w:noVBand="1"/>
      </w:tblPr>
      <w:tblGrid>
        <w:gridCol w:w="1840"/>
        <w:gridCol w:w="1840"/>
        <w:gridCol w:w="1840"/>
        <w:gridCol w:w="1840"/>
      </w:tblGrid>
      <w:tr w:rsidR="00D64B4F" w:rsidTr="006041C9">
        <w:trPr>
          <w:trHeight w:val="355"/>
          <w:jc w:val="center"/>
        </w:trPr>
        <w:tc>
          <w:tcPr>
            <w:tcW w:w="1840" w:type="dxa"/>
          </w:tcPr>
          <w:p w:rsidR="00D64B4F" w:rsidRDefault="00D64B4F" w:rsidP="00BD65DA">
            <w:pPr>
              <w:jc w:val="center"/>
            </w:pPr>
            <w:r>
              <w:t>EOM</w:t>
            </w:r>
          </w:p>
        </w:tc>
        <w:tc>
          <w:tcPr>
            <w:tcW w:w="1840" w:type="dxa"/>
          </w:tcPr>
          <w:p w:rsidR="00D64B4F" w:rsidRDefault="00D64B4F" w:rsidP="00BD65DA">
            <w:pPr>
              <w:jc w:val="center"/>
            </w:pPr>
            <w:r>
              <w:t>Group ID</w:t>
            </w:r>
          </w:p>
        </w:tc>
        <w:tc>
          <w:tcPr>
            <w:tcW w:w="1840" w:type="dxa"/>
          </w:tcPr>
          <w:p w:rsidR="00D64B4F" w:rsidRDefault="00D64B4F" w:rsidP="00BD65DA">
            <w:pPr>
              <w:jc w:val="center"/>
            </w:pPr>
            <w:r>
              <w:t>Slot Start Offset</w:t>
            </w:r>
          </w:p>
        </w:tc>
        <w:tc>
          <w:tcPr>
            <w:tcW w:w="1840" w:type="dxa"/>
          </w:tcPr>
          <w:p w:rsidR="00D64B4F" w:rsidRDefault="00D64B4F" w:rsidP="00BD65DA">
            <w:pPr>
              <w:jc w:val="center"/>
            </w:pPr>
            <w:r>
              <w:t>Reserved</w:t>
            </w:r>
          </w:p>
        </w:tc>
      </w:tr>
    </w:tbl>
    <w:p w:rsidR="00BD65DA" w:rsidRDefault="00BD65DA" w:rsidP="00E37BE1"/>
    <w:p w:rsidR="00572725" w:rsidRDefault="00572725" w:rsidP="00572725">
      <w:pPr>
        <w:jc w:val="center"/>
        <w:rPr>
          <w:rFonts w:ascii="Arial-BoldMT" w:eastAsiaTheme="minorHAnsi" w:hAnsi="Arial-BoldMT" w:cs="Arial-BoldMT"/>
          <w:b/>
          <w:bCs/>
          <w:sz w:val="20"/>
        </w:rPr>
      </w:pPr>
      <w:r>
        <w:rPr>
          <w:rFonts w:ascii="Arial-BoldMT" w:eastAsiaTheme="minorHAnsi" w:hAnsi="Arial-BoldMT" w:cs="Arial-BoldMT"/>
          <w:b/>
          <w:bCs/>
          <w:sz w:val="20"/>
        </w:rPr>
        <w:t>Figure 8-37h—Slot Assignment field when the Group Indicator field is set to 1</w:t>
      </w:r>
    </w:p>
    <w:p w:rsidR="0094571E" w:rsidRDefault="0094571E" w:rsidP="00572725">
      <w:pPr>
        <w:jc w:val="center"/>
        <w:rPr>
          <w:rFonts w:ascii="Arial-BoldMT" w:eastAsiaTheme="minorHAnsi" w:hAnsi="Arial-BoldMT" w:cs="Arial-BoldMT"/>
          <w:b/>
          <w:bCs/>
          <w:sz w:val="20"/>
        </w:rPr>
      </w:pPr>
    </w:p>
    <w:p w:rsidR="0094571E" w:rsidRDefault="0094571E" w:rsidP="0094571E">
      <w:pPr>
        <w:rPr>
          <w:b/>
          <w:i/>
        </w:rPr>
      </w:pPr>
    </w:p>
    <w:p w:rsidR="0094571E" w:rsidRPr="00572725" w:rsidRDefault="0094571E" w:rsidP="0094571E">
      <w:pPr>
        <w:rPr>
          <w:b/>
          <w:i/>
        </w:rPr>
      </w:pPr>
      <w:r>
        <w:rPr>
          <w:b/>
          <w:i/>
        </w:rPr>
        <w:t>Please modify Figure 8-37h</w:t>
      </w:r>
      <w:r w:rsidRPr="00572725">
        <w:rPr>
          <w:b/>
          <w:i/>
        </w:rPr>
        <w:t xml:space="preserve"> </w:t>
      </w:r>
      <w:r>
        <w:rPr>
          <w:b/>
          <w:i/>
        </w:rPr>
        <w:t xml:space="preserve">in P42/L34 </w:t>
      </w:r>
      <w:r w:rsidRPr="00572725">
        <w:rPr>
          <w:b/>
          <w:i/>
        </w:rPr>
        <w:t>as depicted below:</w:t>
      </w:r>
    </w:p>
    <w:p w:rsidR="0094571E" w:rsidRDefault="0094571E" w:rsidP="0094571E"/>
    <w:p w:rsidR="00BD65DA" w:rsidRDefault="00BD65DA" w:rsidP="00E37BE1"/>
    <w:p w:rsidR="0094571E" w:rsidRDefault="00D64B4F" w:rsidP="0094571E">
      <w:r>
        <w:t xml:space="preserve">     </w:t>
      </w:r>
      <w:r w:rsidR="0094571E">
        <w:t>Bits                     1                                9                               16</w:t>
      </w:r>
      <w:r>
        <w:t xml:space="preserve">                               6</w:t>
      </w:r>
    </w:p>
    <w:tbl>
      <w:tblPr>
        <w:tblStyle w:val="TableGrid"/>
        <w:tblW w:w="0" w:type="auto"/>
        <w:jc w:val="center"/>
        <w:tblLook w:val="04A0" w:firstRow="1" w:lastRow="0" w:firstColumn="1" w:lastColumn="0" w:noHBand="0" w:noVBand="1"/>
      </w:tblPr>
      <w:tblGrid>
        <w:gridCol w:w="1840"/>
        <w:gridCol w:w="1840"/>
        <w:gridCol w:w="1840"/>
        <w:gridCol w:w="1840"/>
      </w:tblGrid>
      <w:tr w:rsidR="00D64B4F" w:rsidTr="00F03F76">
        <w:trPr>
          <w:trHeight w:val="355"/>
          <w:jc w:val="center"/>
        </w:trPr>
        <w:tc>
          <w:tcPr>
            <w:tcW w:w="1840" w:type="dxa"/>
          </w:tcPr>
          <w:p w:rsidR="00D64B4F" w:rsidRDefault="00D64B4F" w:rsidP="00591802">
            <w:pPr>
              <w:jc w:val="center"/>
            </w:pPr>
            <w:r>
              <w:t>UL/DL</w:t>
            </w:r>
          </w:p>
        </w:tc>
        <w:tc>
          <w:tcPr>
            <w:tcW w:w="1840" w:type="dxa"/>
          </w:tcPr>
          <w:p w:rsidR="00D64B4F" w:rsidRDefault="00D64B4F" w:rsidP="00591802">
            <w:pPr>
              <w:jc w:val="center"/>
            </w:pPr>
            <w:r>
              <w:t>Partial AID</w:t>
            </w:r>
          </w:p>
        </w:tc>
        <w:tc>
          <w:tcPr>
            <w:tcW w:w="1840" w:type="dxa"/>
          </w:tcPr>
          <w:p w:rsidR="00D64B4F" w:rsidRDefault="00D64B4F" w:rsidP="00591802">
            <w:pPr>
              <w:jc w:val="center"/>
            </w:pPr>
            <w:r>
              <w:t>Slot Start Offset</w:t>
            </w:r>
          </w:p>
        </w:tc>
        <w:tc>
          <w:tcPr>
            <w:tcW w:w="1840" w:type="dxa"/>
          </w:tcPr>
          <w:p w:rsidR="00D64B4F" w:rsidRDefault="00D64B4F" w:rsidP="00591802">
            <w:pPr>
              <w:jc w:val="center"/>
            </w:pPr>
            <w:r>
              <w:t>Reserved</w:t>
            </w:r>
          </w:p>
        </w:tc>
      </w:tr>
    </w:tbl>
    <w:p w:rsidR="00BD65DA" w:rsidRDefault="00BD65DA" w:rsidP="00E37BE1"/>
    <w:p w:rsidR="0094571E" w:rsidRDefault="0094571E" w:rsidP="0094571E">
      <w:pPr>
        <w:jc w:val="center"/>
      </w:pPr>
      <w:r>
        <w:rPr>
          <w:rFonts w:ascii="Arial-BoldMT" w:eastAsiaTheme="minorHAnsi" w:hAnsi="Arial-BoldMT" w:cs="Arial-BoldMT"/>
          <w:b/>
          <w:bCs/>
          <w:sz w:val="20"/>
        </w:rPr>
        <w:t>Figure 8-37i—Slot Assignment field when the Group Indicator field is set to 0</w:t>
      </w:r>
    </w:p>
    <w:p w:rsidR="00264597" w:rsidRDefault="00264597" w:rsidP="00E37BE1"/>
    <w:p w:rsidR="00983777" w:rsidRDefault="00983777" w:rsidP="00983777">
      <w:pPr>
        <w:rPr>
          <w:b/>
          <w:i/>
        </w:rPr>
      </w:pPr>
    </w:p>
    <w:p w:rsidR="00983777" w:rsidRPr="00572725" w:rsidRDefault="00983777" w:rsidP="00983777">
      <w:pPr>
        <w:rPr>
          <w:b/>
          <w:i/>
        </w:rPr>
      </w:pPr>
      <w:r>
        <w:rPr>
          <w:b/>
          <w:i/>
        </w:rPr>
        <w:t>Please modify the paragraph</w:t>
      </w:r>
      <w:r w:rsidR="00446FE3">
        <w:rPr>
          <w:b/>
          <w:i/>
        </w:rPr>
        <w:t>s in P42/L40, L43, and 45</w:t>
      </w:r>
      <w:r>
        <w:rPr>
          <w:b/>
          <w:i/>
        </w:rPr>
        <w:t xml:space="preserve"> </w:t>
      </w:r>
      <w:r w:rsidRPr="00572725">
        <w:rPr>
          <w:b/>
          <w:i/>
        </w:rPr>
        <w:t>as depicted below:</w:t>
      </w:r>
    </w:p>
    <w:p w:rsidR="00983777" w:rsidRDefault="00983777" w:rsidP="00983777">
      <w:pPr>
        <w:autoSpaceDE w:val="0"/>
        <w:autoSpaceDN w:val="0"/>
        <w:adjustRightInd w:val="0"/>
        <w:rPr>
          <w:rFonts w:ascii="TimesNewRomanPSMT" w:eastAsiaTheme="minorHAnsi" w:hAnsi="TimesNewRomanPSMT" w:cs="TimesNewRomanPSMT"/>
          <w:sz w:val="20"/>
        </w:rPr>
      </w:pPr>
    </w:p>
    <w:p w:rsidR="00446FE3" w:rsidRPr="00446FE3" w:rsidRDefault="00446FE3" w:rsidP="00983777">
      <w:pPr>
        <w:autoSpaceDE w:val="0"/>
        <w:autoSpaceDN w:val="0"/>
        <w:adjustRightInd w:val="0"/>
        <w:rPr>
          <w:rFonts w:ascii="TimesNewRomanPSMT" w:eastAsiaTheme="minorHAnsi" w:hAnsi="TimesNewRomanPSMT" w:cs="TimesNewRomanPSMT"/>
          <w:strike/>
          <w:sz w:val="20"/>
        </w:rPr>
      </w:pPr>
      <w:r w:rsidRPr="00446FE3">
        <w:rPr>
          <w:rFonts w:ascii="TimesNewRomanPSMT" w:eastAsiaTheme="minorHAnsi" w:hAnsi="TimesNewRomanPSMT" w:cs="TimesNewRomanPSMT"/>
          <w:strike/>
          <w:sz w:val="20"/>
        </w:rPr>
        <w:t>The Duration field is as defined in 8.2.5 (Duration/ID field (</w:t>
      </w:r>
      <w:proofErr w:type="spellStart"/>
      <w:r w:rsidRPr="00446FE3">
        <w:rPr>
          <w:rFonts w:ascii="TimesNewRomanPSMT" w:eastAsiaTheme="minorHAnsi" w:hAnsi="TimesNewRomanPSMT" w:cs="TimesNewRomanPSMT"/>
          <w:strike/>
          <w:sz w:val="20"/>
        </w:rPr>
        <w:t>QoS</w:t>
      </w:r>
      <w:proofErr w:type="spellEnd"/>
      <w:r w:rsidRPr="00446FE3">
        <w:rPr>
          <w:rFonts w:ascii="TimesNewRomanPSMT" w:eastAsiaTheme="minorHAnsi" w:hAnsi="TimesNewRomanPSMT" w:cs="TimesNewRomanPSMT"/>
          <w:strike/>
          <w:sz w:val="20"/>
        </w:rPr>
        <w:t xml:space="preserve"> STA))</w:t>
      </w:r>
    </w:p>
    <w:p w:rsidR="00446FE3" w:rsidRDefault="00446FE3" w:rsidP="00983777">
      <w:pPr>
        <w:autoSpaceDE w:val="0"/>
        <w:autoSpaceDN w:val="0"/>
        <w:adjustRightInd w:val="0"/>
        <w:rPr>
          <w:rFonts w:ascii="TimesNewRomanPSMT" w:eastAsiaTheme="minorHAnsi" w:hAnsi="TimesNewRomanPSMT" w:cs="TimesNewRomanPSMT"/>
          <w:sz w:val="20"/>
        </w:rPr>
      </w:pPr>
    </w:p>
    <w:p w:rsidR="00983777" w:rsidRPr="00983777" w:rsidRDefault="00983777" w:rsidP="00983777">
      <w:pPr>
        <w:autoSpaceDE w:val="0"/>
        <w:autoSpaceDN w:val="0"/>
        <w:adjustRightInd w:val="0"/>
        <w:rPr>
          <w:rFonts w:ascii="TimesNewRomanPSMT" w:eastAsiaTheme="minorHAnsi" w:hAnsi="TimesNewRomanPSMT" w:cs="TimesNewRomanPSMT"/>
          <w:strike/>
          <w:sz w:val="20"/>
        </w:rPr>
      </w:pPr>
      <w:r w:rsidRPr="00983777">
        <w:rPr>
          <w:rFonts w:ascii="TimesNewRomanPSMT" w:eastAsiaTheme="minorHAnsi" w:hAnsi="TimesNewRomanPSMT" w:cs="TimesNewRomanPSMT"/>
          <w:strike/>
          <w:sz w:val="20"/>
        </w:rPr>
        <w:t>The TA field indicates the partial MAC address of the AP transmitting the resource allocation frame.</w:t>
      </w:r>
    </w:p>
    <w:p w:rsidR="00983777" w:rsidRDefault="00983777" w:rsidP="00983777">
      <w:pPr>
        <w:rPr>
          <w:rFonts w:ascii="TimesNewRomanPSMT" w:eastAsiaTheme="minorHAnsi" w:hAnsi="TimesNewRomanPSMT" w:cs="TimesNewRomanPSMT"/>
          <w:sz w:val="20"/>
        </w:rPr>
      </w:pPr>
    </w:p>
    <w:p w:rsidR="00983777" w:rsidRPr="00983777" w:rsidRDefault="00983777" w:rsidP="00983777">
      <w:pPr>
        <w:rPr>
          <w:b/>
          <w:i/>
          <w:strike/>
        </w:rPr>
      </w:pPr>
      <w:r>
        <w:rPr>
          <w:rFonts w:ascii="TimesNewRomanPSMT" w:eastAsiaTheme="minorHAnsi" w:hAnsi="TimesNewRomanPSMT" w:cs="TimesNewRomanPSMT"/>
          <w:sz w:val="20"/>
        </w:rPr>
        <w:t xml:space="preserve">The BSSID </w:t>
      </w:r>
      <w:r w:rsidRPr="00983777">
        <w:rPr>
          <w:rFonts w:ascii="TimesNewRomanPSMT" w:eastAsiaTheme="minorHAnsi" w:hAnsi="TimesNewRomanPSMT" w:cs="TimesNewRomanPSMT"/>
          <w:color w:val="FF0000"/>
          <w:sz w:val="20"/>
          <w:u w:val="single"/>
        </w:rPr>
        <w:t>indicates the address of the AP transmitting the resource allocation frame</w:t>
      </w:r>
      <w:r w:rsidRPr="00983777">
        <w:rPr>
          <w:rFonts w:ascii="TimesNewRomanPSMT" w:eastAsiaTheme="minorHAnsi" w:hAnsi="TimesNewRomanPSMT" w:cs="TimesNewRomanPSMT"/>
          <w:color w:val="FF0000"/>
          <w:sz w:val="20"/>
        </w:rPr>
        <w:t xml:space="preserve"> </w:t>
      </w:r>
      <w:r w:rsidRPr="00983777">
        <w:rPr>
          <w:rFonts w:ascii="TimesNewRomanPSMT" w:eastAsiaTheme="minorHAnsi" w:hAnsi="TimesNewRomanPSMT" w:cs="TimesNewRomanPSMT"/>
          <w:strike/>
          <w:sz w:val="20"/>
        </w:rPr>
        <w:t>is an identifier that uniquely identifies the BSS and is defined in 8.2.4.3.4.</w:t>
      </w:r>
    </w:p>
    <w:p w:rsidR="00983777" w:rsidRDefault="00983777" w:rsidP="00F27E71">
      <w:pPr>
        <w:rPr>
          <w:b/>
          <w:i/>
        </w:rPr>
      </w:pPr>
    </w:p>
    <w:p w:rsidR="00983777" w:rsidRDefault="00983777" w:rsidP="00F27E71">
      <w:pPr>
        <w:rPr>
          <w:b/>
          <w:i/>
        </w:rPr>
      </w:pPr>
    </w:p>
    <w:p w:rsidR="00F27E71" w:rsidRPr="00572725" w:rsidRDefault="00F27E71" w:rsidP="00F27E71">
      <w:pPr>
        <w:rPr>
          <w:b/>
          <w:i/>
        </w:rPr>
      </w:pPr>
      <w:r>
        <w:rPr>
          <w:b/>
          <w:i/>
        </w:rPr>
        <w:lastRenderedPageBreak/>
        <w:t xml:space="preserve">Please modify the paragraph in P42/L58 </w:t>
      </w:r>
      <w:r w:rsidRPr="00572725">
        <w:rPr>
          <w:b/>
          <w:i/>
        </w:rPr>
        <w:t>as depicted below:</w:t>
      </w:r>
    </w:p>
    <w:p w:rsidR="00F27E71" w:rsidRDefault="00F27E71" w:rsidP="00E37BE1"/>
    <w:p w:rsidR="002F7602" w:rsidRDefault="00F27E71" w:rsidP="00F27E71">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Slot Assignment field indicates to each of the STA / MU group of STAs’ addresses and their corresponding slot(s) of medium access within the current RAW. This field is of length </w:t>
      </w:r>
      <w:r w:rsidR="00EA624E">
        <w:rPr>
          <w:rFonts w:ascii="TimesNewRomanPSMT" w:eastAsiaTheme="minorHAnsi" w:hAnsi="TimesNewRomanPSMT" w:cs="TimesNewRomanPSMT"/>
          <w:color w:val="FF0000"/>
          <w:sz w:val="20"/>
          <w:u w:val="single"/>
        </w:rPr>
        <w:t>3</w:t>
      </w:r>
      <w:r w:rsidRPr="00F27E71">
        <w:rPr>
          <w:rFonts w:ascii="TimesNewRomanPSMT" w:eastAsiaTheme="minorHAnsi" w:hAnsi="TimesNewRomanPSMT" w:cs="TimesNewRomanPSMT"/>
          <w:strike/>
          <w:sz w:val="20"/>
        </w:rPr>
        <w:t xml:space="preserve">2 </w:t>
      </w:r>
      <w:r w:rsidRPr="00D64B4F">
        <w:rPr>
          <w:rFonts w:ascii="TimesNewRomanPSMT" w:eastAsiaTheme="minorHAnsi" w:hAnsi="TimesNewRomanPSMT" w:cs="TimesNewRomanPSMT"/>
          <w:sz w:val="20"/>
        </w:rPr>
        <w:t>octets</w:t>
      </w:r>
      <w:r>
        <w:rPr>
          <w:rFonts w:ascii="TimesNewRomanPSMT" w:eastAsiaTheme="minorHAnsi" w:hAnsi="TimesNewRomanPSMT" w:cs="TimesNewRomanPSMT"/>
          <w:sz w:val="20"/>
        </w:rPr>
        <w:t xml:space="preserve"> for each MU Group and </w:t>
      </w:r>
      <w:r w:rsidR="00EA624E">
        <w:rPr>
          <w:rFonts w:ascii="TimesNewRomanPSMT" w:eastAsiaTheme="minorHAnsi" w:hAnsi="TimesNewRomanPSMT" w:cs="TimesNewRomanPSMT"/>
          <w:color w:val="FF0000"/>
          <w:sz w:val="20"/>
          <w:u w:val="single"/>
        </w:rPr>
        <w:t>4</w:t>
      </w:r>
      <w:r w:rsidRPr="00F27E71">
        <w:rPr>
          <w:rFonts w:ascii="TimesNewRomanPSMT" w:eastAsiaTheme="minorHAnsi" w:hAnsi="TimesNewRomanPSMT" w:cs="TimesNewRomanPSMT"/>
          <w:strike/>
          <w:sz w:val="20"/>
        </w:rPr>
        <w:t xml:space="preserve">TBD </w:t>
      </w:r>
      <w:r w:rsidRPr="00D64B4F">
        <w:rPr>
          <w:rFonts w:ascii="TimesNewRomanPSMT" w:eastAsiaTheme="minorHAnsi" w:hAnsi="TimesNewRomanPSMT" w:cs="TimesNewRomanPSMT"/>
          <w:sz w:val="20"/>
        </w:rPr>
        <w:t>octets</w:t>
      </w:r>
      <w:r w:rsidR="00D64B4F">
        <w:rPr>
          <w:rFonts w:ascii="TimesNewRomanPSMT" w:eastAsiaTheme="minorHAnsi" w:hAnsi="TimesNewRomanPSMT" w:cs="TimesNewRomanPSMT"/>
          <w:sz w:val="20"/>
        </w:rPr>
        <w:t xml:space="preserve"> </w:t>
      </w:r>
      <w:r>
        <w:rPr>
          <w:rFonts w:ascii="TimesNewRomanPSMT" w:eastAsiaTheme="minorHAnsi" w:hAnsi="TimesNewRomanPSMT" w:cs="TimesNewRomanPSMT"/>
          <w:sz w:val="20"/>
        </w:rPr>
        <w:t xml:space="preserve">for each STA </w:t>
      </w:r>
      <w:r>
        <w:rPr>
          <w:rFonts w:ascii="TimesNewRomanPSMT" w:eastAsiaTheme="minorHAnsi" w:hAnsi="TimesNewRomanPSMT" w:cs="TimesNewRomanPSMT"/>
          <w:color w:val="FF0000"/>
          <w:sz w:val="20"/>
          <w:u w:val="single"/>
        </w:rPr>
        <w:t xml:space="preserve">and the length is determined based on the value in the </w:t>
      </w:r>
      <w:r w:rsidR="00EA624E">
        <w:rPr>
          <w:rFonts w:ascii="TimesNewRomanPSMT" w:eastAsiaTheme="minorHAnsi" w:hAnsi="TimesNewRomanPSMT" w:cs="TimesNewRomanPSMT"/>
          <w:color w:val="FF0000"/>
          <w:sz w:val="20"/>
          <w:u w:val="single"/>
        </w:rPr>
        <w:t>EOM</w:t>
      </w:r>
      <w:r>
        <w:rPr>
          <w:rFonts w:ascii="TimesNewRomanPSMT" w:eastAsiaTheme="minorHAnsi" w:hAnsi="TimesNewRomanPSMT" w:cs="TimesNewRomanPSMT"/>
          <w:color w:val="FF0000"/>
          <w:sz w:val="20"/>
          <w:u w:val="single"/>
        </w:rPr>
        <w:t xml:space="preserve"> </w:t>
      </w:r>
      <w:r w:rsidR="00EA624E">
        <w:rPr>
          <w:rFonts w:ascii="TimesNewRomanPSMT" w:eastAsiaTheme="minorHAnsi" w:hAnsi="TimesNewRomanPSMT" w:cs="TimesNewRomanPSMT"/>
          <w:color w:val="FF0000"/>
          <w:sz w:val="20"/>
          <w:u w:val="single"/>
        </w:rPr>
        <w:t>sub</w:t>
      </w:r>
      <w:r>
        <w:rPr>
          <w:rFonts w:ascii="TimesNewRomanPSMT" w:eastAsiaTheme="minorHAnsi" w:hAnsi="TimesNewRomanPSMT" w:cs="TimesNewRomanPSMT"/>
          <w:color w:val="FF0000"/>
          <w:sz w:val="20"/>
          <w:u w:val="single"/>
        </w:rPr>
        <w:t>field</w:t>
      </w:r>
      <w:r>
        <w:rPr>
          <w:rFonts w:ascii="TimesNewRomanPSMT" w:eastAsiaTheme="minorHAnsi" w:hAnsi="TimesNewRomanPSMT" w:cs="TimesNewRomanPSMT"/>
          <w:sz w:val="20"/>
        </w:rPr>
        <w:t>. The Slot Assignment field contains EOM Indicator, Group ID, and Slot Start Offset for each MU group of STAs or UL / DL Indicator, Partial AID, and Slot Start Offset for each STA. The subfield for MU group of STAs is located first at the beginning of the Slot Assignment field, if exists.</w:t>
      </w:r>
    </w:p>
    <w:p w:rsidR="000B11D6" w:rsidRDefault="000B11D6" w:rsidP="00F27E71">
      <w:pPr>
        <w:autoSpaceDE w:val="0"/>
        <w:autoSpaceDN w:val="0"/>
        <w:adjustRightInd w:val="0"/>
        <w:jc w:val="both"/>
        <w:rPr>
          <w:rFonts w:ascii="TimesNewRomanPSMT" w:eastAsiaTheme="minorHAnsi" w:hAnsi="TimesNewRomanPSMT" w:cs="TimesNewRomanPSMT"/>
          <w:sz w:val="20"/>
        </w:rPr>
      </w:pPr>
    </w:p>
    <w:p w:rsidR="000B11D6" w:rsidRPr="00572725" w:rsidRDefault="000B11D6" w:rsidP="000B11D6">
      <w:pPr>
        <w:rPr>
          <w:b/>
          <w:i/>
        </w:rPr>
      </w:pPr>
      <w:r>
        <w:rPr>
          <w:b/>
          <w:i/>
        </w:rPr>
        <w:t xml:space="preserve">Please modify the paragraph in P43/L1 </w:t>
      </w:r>
      <w:r w:rsidRPr="00572725">
        <w:rPr>
          <w:b/>
          <w:i/>
        </w:rPr>
        <w:t>as depicted below:</w:t>
      </w:r>
    </w:p>
    <w:p w:rsidR="000B11D6" w:rsidRDefault="000B11D6" w:rsidP="000B11D6">
      <w:pPr>
        <w:autoSpaceDE w:val="0"/>
        <w:autoSpaceDN w:val="0"/>
        <w:adjustRightInd w:val="0"/>
        <w:rPr>
          <w:rFonts w:ascii="TimesNewRomanPSMT" w:eastAsiaTheme="minorHAnsi" w:hAnsi="TimesNewRomanPSMT" w:cs="TimesNewRomanPSMT"/>
          <w:sz w:val="20"/>
        </w:rPr>
      </w:pPr>
    </w:p>
    <w:p w:rsidR="000B11D6" w:rsidRDefault="000B11D6" w:rsidP="000B11D6">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Within the Slot Assignment field, the UL /DL Indicator subfield indicates whether the first data transmitted in the assigned RAW slot </w:t>
      </w:r>
      <w:proofErr w:type="gramStart"/>
      <w:r w:rsidRPr="00FB6D6C">
        <w:rPr>
          <w:rFonts w:ascii="TimesNewRomanPSMT" w:eastAsiaTheme="minorHAnsi" w:hAnsi="TimesNewRomanPSMT" w:cs="TimesNewRomanPSMT"/>
          <w:strike/>
          <w:sz w:val="20"/>
        </w:rPr>
        <w:t>shall</w:t>
      </w:r>
      <w:r>
        <w:rPr>
          <w:rFonts w:ascii="TimesNewRomanPSMT" w:eastAsiaTheme="minorHAnsi" w:hAnsi="TimesNewRomanPSMT" w:cs="TimesNewRomanPSMT"/>
          <w:sz w:val="20"/>
        </w:rPr>
        <w:t xml:space="preserve"> </w:t>
      </w:r>
      <w:r w:rsidR="00FB6D6C">
        <w:rPr>
          <w:rFonts w:ascii="TimesNewRomanPSMT" w:eastAsiaTheme="minorHAnsi" w:hAnsi="TimesNewRomanPSMT" w:cs="TimesNewRomanPSMT"/>
          <w:color w:val="FF0000"/>
          <w:sz w:val="20"/>
          <w:u w:val="single"/>
        </w:rPr>
        <w:t>may</w:t>
      </w:r>
      <w:proofErr w:type="gramEnd"/>
      <w:r w:rsidR="00FB6D6C">
        <w:rPr>
          <w:rFonts w:ascii="TimesNewRomanPSMT" w:eastAsiaTheme="minorHAnsi" w:hAnsi="TimesNewRomanPSMT" w:cs="TimesNewRomanPSMT"/>
          <w:color w:val="FF0000"/>
          <w:sz w:val="20"/>
          <w:u w:val="single"/>
        </w:rPr>
        <w:t xml:space="preserve"> </w:t>
      </w:r>
      <w:r>
        <w:rPr>
          <w:rFonts w:ascii="TimesNewRomanPSMT" w:eastAsiaTheme="minorHAnsi" w:hAnsi="TimesNewRomanPSMT" w:cs="TimesNewRomanPSMT"/>
          <w:sz w:val="20"/>
        </w:rPr>
        <w:t xml:space="preserve">be used for UL or DL direction. This subfield is of length 1 bit and when the bit is set to 0, it indicates DL traffic and UL traffic when the bit is set to 1. Since MU MIMO </w:t>
      </w:r>
      <w:r w:rsidRPr="00FB6D6C">
        <w:rPr>
          <w:rFonts w:ascii="TimesNewRomanPSMT" w:eastAsiaTheme="minorHAnsi" w:hAnsi="TimesNewRomanPSMT" w:cs="TimesNewRomanPSMT"/>
          <w:strike/>
          <w:sz w:val="20"/>
        </w:rPr>
        <w:t>can only be</w:t>
      </w:r>
      <w:r>
        <w:rPr>
          <w:rFonts w:ascii="TimesNewRomanPSMT" w:eastAsiaTheme="minorHAnsi" w:hAnsi="TimesNewRomanPSMT" w:cs="TimesNewRomanPSMT"/>
          <w:sz w:val="20"/>
        </w:rPr>
        <w:t xml:space="preserve"> </w:t>
      </w:r>
      <w:r w:rsidR="00FB6D6C">
        <w:rPr>
          <w:rFonts w:ascii="TimesNewRomanPSMT" w:eastAsiaTheme="minorHAnsi" w:hAnsi="TimesNewRomanPSMT" w:cs="TimesNewRomanPSMT"/>
          <w:color w:val="FF0000"/>
          <w:sz w:val="20"/>
          <w:u w:val="single"/>
        </w:rPr>
        <w:t xml:space="preserve">is </w:t>
      </w:r>
      <w:r>
        <w:rPr>
          <w:rFonts w:ascii="TimesNewRomanPSMT" w:eastAsiaTheme="minorHAnsi" w:hAnsi="TimesNewRomanPSMT" w:cs="TimesNewRomanPSMT"/>
          <w:sz w:val="20"/>
        </w:rPr>
        <w:t xml:space="preserve">used for DL traffic, the first bit, as called EOM Indicator, for the MU group block indicates whether its following subfields are used for the last MU group when the bit is set to 1 or more MU groups exist after subfields for this MU group when the bit is set to 0. The next subfield indicates either a Partial AID for an assigned STA or a MU Group ID for MU group. The Slot Start Offset subfield indicates the start time </w:t>
      </w:r>
      <w:r w:rsidR="00BF38D4" w:rsidRPr="00132F16">
        <w:rPr>
          <w:rFonts w:ascii="TimesNewRomanPSMT" w:eastAsiaTheme="minorHAnsi" w:hAnsi="TimesNewRomanPSMT" w:cs="TimesNewRomanPSMT"/>
          <w:color w:val="FF0000"/>
          <w:sz w:val="20"/>
          <w:u w:val="single"/>
        </w:rPr>
        <w:t>of  a RAW</w:t>
      </w:r>
      <w:r w:rsidR="00BF38D4" w:rsidRPr="00BF38D4">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slot</w:t>
      </w:r>
      <w:r w:rsidR="00BF38D4">
        <w:rPr>
          <w:rFonts w:ascii="TimesNewRomanPSMT" w:eastAsiaTheme="minorHAnsi" w:hAnsi="TimesNewRomanPSMT" w:cs="TimesNewRomanPSMT"/>
          <w:sz w:val="20"/>
        </w:rPr>
        <w:t xml:space="preserve">, </w:t>
      </w:r>
      <w:r w:rsidR="00BF38D4" w:rsidRPr="00132F16">
        <w:rPr>
          <w:rFonts w:ascii="TimesNewRomanPSMT" w:eastAsiaTheme="minorHAnsi" w:hAnsi="TimesNewRomanPSMT" w:cs="TimesNewRomanPSMT"/>
          <w:color w:val="FF0000"/>
          <w:sz w:val="20"/>
          <w:u w:val="single"/>
        </w:rPr>
        <w:t>in TU,</w:t>
      </w:r>
      <w:r w:rsidRPr="00354914">
        <w:rPr>
          <w:rFonts w:ascii="TimesNewRomanPSMT" w:eastAsiaTheme="minorHAnsi" w:hAnsi="TimesNewRomanPSMT" w:cs="TimesNewRomanPSMT"/>
          <w:color w:val="FF0000"/>
          <w:sz w:val="20"/>
        </w:rPr>
        <w:t xml:space="preserve"> </w:t>
      </w:r>
      <w:r w:rsidR="00BF38D4" w:rsidRPr="00BF38D4">
        <w:rPr>
          <w:rFonts w:ascii="TimesNewRomanPSMT" w:eastAsiaTheme="minorHAnsi" w:hAnsi="TimesNewRomanPSMT" w:cs="TimesNewRomanPSMT"/>
          <w:color w:val="FF0000"/>
          <w:sz w:val="20"/>
          <w:u w:val="single"/>
        </w:rPr>
        <w:t>for</w:t>
      </w:r>
      <w:r w:rsidR="00BF38D4">
        <w:rPr>
          <w:rFonts w:ascii="TimesNewRomanPSMT" w:eastAsiaTheme="minorHAnsi" w:hAnsi="TimesNewRomanPSMT" w:cs="TimesNewRomanPSMT"/>
          <w:sz w:val="20"/>
        </w:rPr>
        <w:t xml:space="preserve"> </w:t>
      </w:r>
      <w:r w:rsidRPr="00BF38D4">
        <w:rPr>
          <w:rFonts w:ascii="TimesNewRomanPSMT" w:eastAsiaTheme="minorHAnsi" w:hAnsi="TimesNewRomanPSMT" w:cs="TimesNewRomanPSMT"/>
          <w:strike/>
          <w:sz w:val="20"/>
        </w:rPr>
        <w:t>of</w:t>
      </w:r>
      <w:r>
        <w:rPr>
          <w:rFonts w:ascii="TimesNewRomanPSMT" w:eastAsiaTheme="minorHAnsi" w:hAnsi="TimesNewRomanPSMT" w:cs="TimesNewRomanPSMT"/>
          <w:sz w:val="20"/>
        </w:rPr>
        <w:t xml:space="preserve"> </w:t>
      </w:r>
      <w:r w:rsidR="0022509C">
        <w:rPr>
          <w:rFonts w:ascii="TimesNewRomanPSMT" w:eastAsiaTheme="minorHAnsi" w:hAnsi="TimesNewRomanPSMT" w:cs="TimesNewRomanPSMT"/>
          <w:color w:val="FF0000"/>
          <w:sz w:val="20"/>
          <w:u w:val="single"/>
        </w:rPr>
        <w:t xml:space="preserve">a </w:t>
      </w:r>
      <w:r>
        <w:rPr>
          <w:rFonts w:ascii="TimesNewRomanPSMT" w:eastAsiaTheme="minorHAnsi" w:hAnsi="TimesNewRomanPSMT" w:cs="TimesNewRomanPSMT"/>
          <w:sz w:val="20"/>
        </w:rPr>
        <w:t xml:space="preserve">STA’s </w:t>
      </w:r>
      <w:r w:rsidR="0022509C">
        <w:rPr>
          <w:rFonts w:ascii="TimesNewRomanPSMT" w:eastAsiaTheme="minorHAnsi" w:hAnsi="TimesNewRomanPSMT" w:cs="TimesNewRomanPSMT"/>
          <w:color w:val="FF0000"/>
          <w:sz w:val="20"/>
          <w:u w:val="single"/>
        </w:rPr>
        <w:t xml:space="preserve">or MU MIMO group of STAs’ </w:t>
      </w:r>
      <w:r>
        <w:rPr>
          <w:rFonts w:ascii="TimesNewRomanPSMT" w:eastAsiaTheme="minorHAnsi" w:hAnsi="TimesNewRomanPSMT" w:cs="TimesNewRomanPSMT"/>
          <w:sz w:val="20"/>
        </w:rPr>
        <w:t>medium access, relative to the end of the RA frame transmission</w:t>
      </w:r>
      <w:r w:rsidRPr="00C70997">
        <w:rPr>
          <w:rFonts w:ascii="TimesNewRomanPSMT" w:eastAsiaTheme="minorHAnsi" w:hAnsi="TimesNewRomanPSMT" w:cs="TimesNewRomanPSMT"/>
          <w:strike/>
          <w:sz w:val="20"/>
        </w:rPr>
        <w:t>, in TBD units</w:t>
      </w:r>
      <w:r w:rsidR="00C70997">
        <w:rPr>
          <w:rFonts w:ascii="TimesNewRomanPSMT" w:eastAsiaTheme="minorHAnsi" w:hAnsi="TimesNewRomanPSMT" w:cs="TimesNewRomanPSMT"/>
          <w:sz w:val="20"/>
        </w:rPr>
        <w:t xml:space="preserve"> </w:t>
      </w:r>
      <w:r w:rsidR="00C70997">
        <w:rPr>
          <w:rFonts w:ascii="TimesNewRomanPSMT" w:eastAsiaTheme="minorHAnsi" w:hAnsi="TimesNewRomanPSMT" w:cs="TimesNewRomanPSMT"/>
          <w:color w:val="FF0000"/>
          <w:sz w:val="20"/>
          <w:u w:val="single"/>
        </w:rPr>
        <w:t>and is of length 2 octets</w:t>
      </w:r>
      <w:r>
        <w:rPr>
          <w:rFonts w:ascii="TimesNewRomanPSMT" w:eastAsiaTheme="minorHAnsi" w:hAnsi="TimesNewRomanPSMT" w:cs="TimesNewRomanPSMT"/>
          <w:sz w:val="20"/>
        </w:rPr>
        <w:t>.</w:t>
      </w:r>
    </w:p>
    <w:p w:rsidR="00370199" w:rsidRDefault="00370199" w:rsidP="000B11D6">
      <w:pPr>
        <w:autoSpaceDE w:val="0"/>
        <w:autoSpaceDN w:val="0"/>
        <w:adjustRightInd w:val="0"/>
        <w:jc w:val="both"/>
        <w:rPr>
          <w:rFonts w:ascii="TimesNewRomanPSMT" w:eastAsiaTheme="minorHAnsi" w:hAnsi="TimesNewRomanPSMT" w:cs="TimesNewRomanPSMT"/>
          <w:sz w:val="20"/>
        </w:rPr>
      </w:pPr>
    </w:p>
    <w:p w:rsidR="00370199" w:rsidRPr="005A7FAE" w:rsidRDefault="00542E17" w:rsidP="000B11D6">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 xml:space="preserve">Please include the following </w:t>
      </w:r>
      <w:r w:rsidR="00370199" w:rsidRPr="005A7FAE">
        <w:rPr>
          <w:rFonts w:ascii="TimesNewRomanPSMT" w:eastAsiaTheme="minorHAnsi" w:hAnsi="TimesNewRomanPSMT" w:cs="TimesNewRomanPSMT"/>
          <w:b/>
          <w:i/>
          <w:sz w:val="20"/>
        </w:rPr>
        <w:t>paragraph</w:t>
      </w:r>
      <w:r>
        <w:rPr>
          <w:rFonts w:ascii="TimesNewRomanPSMT" w:eastAsiaTheme="minorHAnsi" w:hAnsi="TimesNewRomanPSMT" w:cs="TimesNewRomanPSMT"/>
          <w:b/>
          <w:i/>
          <w:sz w:val="20"/>
        </w:rPr>
        <w:t>s</w:t>
      </w:r>
      <w:r w:rsidR="00370199" w:rsidRPr="005A7FAE">
        <w:rPr>
          <w:rFonts w:ascii="TimesNewRomanPSMT" w:eastAsiaTheme="minorHAnsi" w:hAnsi="TimesNewRomanPSMT" w:cs="TimesNewRomanPSMT"/>
          <w:b/>
          <w:i/>
          <w:sz w:val="20"/>
        </w:rPr>
        <w:t xml:space="preserve"> in the Sub-clause 9.19.4a </w:t>
      </w:r>
      <w:r w:rsidR="005A7FAE" w:rsidRPr="005A7FAE">
        <w:rPr>
          <w:rFonts w:ascii="TimesNewRomanPSMT" w:eastAsiaTheme="minorHAnsi" w:hAnsi="TimesNewRomanPSMT" w:cs="TimesNewRomanPSMT"/>
          <w:b/>
          <w:i/>
          <w:sz w:val="20"/>
        </w:rPr>
        <w:t xml:space="preserve">after P130/L40 </w:t>
      </w:r>
      <w:r w:rsidR="00370199" w:rsidRPr="005A7FAE">
        <w:rPr>
          <w:rFonts w:ascii="TimesNewRomanPSMT" w:eastAsiaTheme="minorHAnsi" w:hAnsi="TimesNewRomanPSMT" w:cs="TimesNewRomanPSMT"/>
          <w:b/>
          <w:i/>
          <w:sz w:val="20"/>
        </w:rPr>
        <w:t>as indicated below:</w:t>
      </w:r>
    </w:p>
    <w:p w:rsidR="00370199" w:rsidRDefault="00370199" w:rsidP="000B11D6">
      <w:pPr>
        <w:autoSpaceDE w:val="0"/>
        <w:autoSpaceDN w:val="0"/>
        <w:adjustRightInd w:val="0"/>
        <w:jc w:val="both"/>
        <w:rPr>
          <w:rFonts w:ascii="TimesNewRomanPSMT" w:eastAsiaTheme="minorHAnsi" w:hAnsi="TimesNewRomanPSMT" w:cs="TimesNewRomanPSMT"/>
          <w:sz w:val="20"/>
        </w:rPr>
      </w:pPr>
    </w:p>
    <w:p w:rsidR="00370199" w:rsidRDefault="00370199" w:rsidP="000B11D6">
      <w:pPr>
        <w:autoSpaceDE w:val="0"/>
        <w:autoSpaceDN w:val="0"/>
        <w:adjustRightInd w:val="0"/>
        <w:jc w:val="both"/>
        <w:rPr>
          <w:rFonts w:ascii="Arial-BoldMT" w:eastAsiaTheme="minorHAnsi" w:hAnsi="Arial-BoldMT" w:cs="Arial-BoldMT"/>
          <w:b/>
          <w:bCs/>
          <w:sz w:val="20"/>
        </w:rPr>
      </w:pPr>
      <w:r>
        <w:rPr>
          <w:rFonts w:ascii="Arial-BoldMT" w:eastAsiaTheme="minorHAnsi" w:hAnsi="Arial-BoldMT" w:cs="Arial-BoldMT"/>
          <w:b/>
          <w:bCs/>
          <w:sz w:val="20"/>
        </w:rPr>
        <w:t>9.19.4a Restricted Access Window (RAW) Operation</w:t>
      </w:r>
    </w:p>
    <w:p w:rsidR="00370199" w:rsidRDefault="00370199" w:rsidP="000B11D6">
      <w:pPr>
        <w:autoSpaceDE w:val="0"/>
        <w:autoSpaceDN w:val="0"/>
        <w:adjustRightInd w:val="0"/>
        <w:jc w:val="both"/>
        <w:rPr>
          <w:rFonts w:ascii="Arial-BoldMT" w:eastAsiaTheme="minorHAnsi" w:hAnsi="Arial-BoldMT" w:cs="Arial-BoldMT"/>
          <w:b/>
          <w:bCs/>
          <w:sz w:val="20"/>
        </w:rPr>
      </w:pPr>
    </w:p>
    <w:p w:rsidR="00370199" w:rsidRPr="00542E17" w:rsidRDefault="00370199" w:rsidP="000B11D6">
      <w:pPr>
        <w:autoSpaceDE w:val="0"/>
        <w:autoSpaceDN w:val="0"/>
        <w:adjustRightInd w:val="0"/>
        <w:jc w:val="both"/>
        <w:rPr>
          <w:rFonts w:ascii="Arial-BoldMT" w:eastAsiaTheme="minorHAnsi" w:hAnsi="Arial-BoldMT" w:cs="Arial-BoldMT"/>
          <w:b/>
          <w:bCs/>
          <w:color w:val="FF0000"/>
          <w:sz w:val="20"/>
          <w:u w:val="single"/>
        </w:rPr>
      </w:pPr>
      <w:r w:rsidRPr="00542E17">
        <w:rPr>
          <w:rFonts w:ascii="Arial-BoldMT" w:eastAsiaTheme="minorHAnsi" w:hAnsi="Arial-BoldMT" w:cs="Arial-BoldMT"/>
          <w:b/>
          <w:bCs/>
          <w:color w:val="FF0000"/>
          <w:sz w:val="20"/>
          <w:u w:val="single"/>
        </w:rPr>
        <w:t>9.19.4a.1.1 RAW Operation with Resource Allocation frame</w:t>
      </w:r>
    </w:p>
    <w:p w:rsidR="005A7FAE" w:rsidRPr="00542E17" w:rsidRDefault="005A7FAE" w:rsidP="000B11D6">
      <w:pPr>
        <w:autoSpaceDE w:val="0"/>
        <w:autoSpaceDN w:val="0"/>
        <w:adjustRightInd w:val="0"/>
        <w:jc w:val="both"/>
        <w:rPr>
          <w:rFonts w:ascii="TimesNewRomanPSMT" w:eastAsiaTheme="minorHAnsi" w:hAnsi="TimesNewRomanPSMT" w:cs="TimesNewRomanPSMT"/>
          <w:color w:val="FF0000"/>
          <w:sz w:val="20"/>
          <w:u w:val="single"/>
        </w:rPr>
      </w:pPr>
    </w:p>
    <w:p w:rsidR="00C83331" w:rsidRPr="00542E17" w:rsidRDefault="003B15DD" w:rsidP="000B11D6">
      <w:pPr>
        <w:autoSpaceDE w:val="0"/>
        <w:autoSpaceDN w:val="0"/>
        <w:adjustRightInd w:val="0"/>
        <w:jc w:val="both"/>
        <w:rPr>
          <w:rFonts w:ascii="TimesNewRomanPSMT" w:eastAsiaTheme="minorHAnsi" w:hAnsi="TimesNewRomanPSMT" w:cs="TimesNewRomanPSMT"/>
          <w:color w:val="FF0000"/>
          <w:sz w:val="20"/>
          <w:u w:val="single"/>
        </w:rPr>
      </w:pPr>
      <w:r>
        <w:rPr>
          <w:rFonts w:ascii="TimesNewRomanPSMT" w:eastAsiaTheme="minorHAnsi" w:hAnsi="TimesNewRomanPSMT" w:cs="TimesNewRomanPSMT"/>
          <w:color w:val="FF0000"/>
          <w:sz w:val="20"/>
          <w:u w:val="single"/>
        </w:rPr>
        <w:t>The AP may</w:t>
      </w:r>
      <w:r w:rsidR="005A7FAE" w:rsidRPr="00542E17">
        <w:rPr>
          <w:rFonts w:ascii="TimesNewRomanPSMT" w:eastAsiaTheme="minorHAnsi" w:hAnsi="TimesNewRomanPSMT" w:cs="TimesNewRomanPSMT"/>
          <w:color w:val="FF0000"/>
          <w:sz w:val="20"/>
          <w:u w:val="single"/>
        </w:rPr>
        <w:t xml:space="preserve"> broadcast a Resource Allocation (RA) frame </w:t>
      </w:r>
      <w:r w:rsidR="00354914" w:rsidRPr="00132F16">
        <w:rPr>
          <w:color w:val="FF0000"/>
          <w:u w:val="single"/>
        </w:rPr>
        <w:t>not earlier than the beginning of</w:t>
      </w:r>
      <w:r w:rsidR="00354914" w:rsidRPr="00354914">
        <w:rPr>
          <w:rFonts w:ascii="TimesNewRomanPSMT" w:eastAsiaTheme="minorHAnsi" w:hAnsi="TimesNewRomanPSMT" w:cs="TimesNewRomanPSMT"/>
          <w:color w:val="FF0000"/>
          <w:sz w:val="20"/>
          <w:u w:val="single"/>
        </w:rPr>
        <w:t xml:space="preserve"> </w:t>
      </w:r>
      <w:r w:rsidR="005A7FAE" w:rsidRPr="00542E17">
        <w:rPr>
          <w:rFonts w:ascii="TimesNewRomanPSMT" w:eastAsiaTheme="minorHAnsi" w:hAnsi="TimesNewRomanPSMT" w:cs="TimesNewRomanPSMT"/>
          <w:color w:val="FF0000"/>
          <w:sz w:val="20"/>
          <w:u w:val="single"/>
        </w:rPr>
        <w:t xml:space="preserve">the RAW if the value in Resource Allocation Frame Presence Indication subfield within Options subfield of the corresponding RAW Assignment field in RPS element is set to 1. </w:t>
      </w:r>
      <w:r w:rsidRPr="003B15DD">
        <w:rPr>
          <w:rFonts w:ascii="TimesNewRomanPSMT" w:hAnsi="TimesNewRomanPSMT"/>
          <w:color w:val="FF0000"/>
          <w:sz w:val="20"/>
          <w:u w:val="single"/>
        </w:rPr>
        <w:t>If the Access Restricted to Paged STAs Only bit in RPS element is set to 1, then the RA frame indicates the RAW slot assignment for paged STAs that are included in the RAW Group.</w:t>
      </w:r>
      <w:r>
        <w:rPr>
          <w:rFonts w:ascii="TimesNewRomanPSMT" w:hAnsi="TimesNewRomanPSMT"/>
          <w:color w:val="FF0000"/>
          <w:sz w:val="20"/>
          <w:u w:val="single"/>
        </w:rPr>
        <w:t xml:space="preserve"> </w:t>
      </w:r>
      <w:r w:rsidRPr="00542E17">
        <w:rPr>
          <w:rFonts w:ascii="TimesNewRomanPSMT" w:eastAsiaTheme="minorHAnsi" w:hAnsi="TimesNewRomanPSMT" w:cs="TimesNewRomanPSMT"/>
          <w:color w:val="FF0000"/>
          <w:sz w:val="20"/>
          <w:u w:val="single"/>
        </w:rPr>
        <w:t xml:space="preserve">The AP assigns a RAW slot to either an individual STA </w:t>
      </w:r>
      <w:r>
        <w:rPr>
          <w:rFonts w:ascii="TimesNewRomanPSMT" w:eastAsiaTheme="minorHAnsi" w:hAnsi="TimesNewRomanPSMT" w:cs="TimesNewRomanPSMT"/>
          <w:color w:val="FF0000"/>
          <w:sz w:val="20"/>
          <w:u w:val="single"/>
        </w:rPr>
        <w:t xml:space="preserve">indicated by the Partial AID subfield </w:t>
      </w:r>
      <w:r w:rsidRPr="00542E17">
        <w:rPr>
          <w:rFonts w:ascii="TimesNewRomanPSMT" w:eastAsiaTheme="minorHAnsi" w:hAnsi="TimesNewRomanPSMT" w:cs="TimesNewRomanPSMT"/>
          <w:color w:val="FF0000"/>
          <w:sz w:val="20"/>
          <w:u w:val="single"/>
        </w:rPr>
        <w:t xml:space="preserve">or a group of STAs indicated by the Group ID subfield within the Slot Assignment field of the RA frame. </w:t>
      </w:r>
      <w:r>
        <w:rPr>
          <w:rFonts w:ascii="TimesNewRomanPSMT" w:eastAsiaTheme="minorHAnsi" w:hAnsi="TimesNewRomanPSMT" w:cs="TimesNewRomanPSMT"/>
          <w:color w:val="FF0000"/>
          <w:sz w:val="20"/>
          <w:u w:val="single"/>
        </w:rPr>
        <w:t xml:space="preserve"> </w:t>
      </w:r>
      <w:r>
        <w:rPr>
          <w:rFonts w:ascii="TimesNewRomanPSMT" w:hAnsi="TimesNewRomanPSMT"/>
          <w:color w:val="FF0000"/>
          <w:sz w:val="20"/>
          <w:u w:val="single"/>
        </w:rPr>
        <w:t xml:space="preserve">  </w:t>
      </w:r>
      <w:r w:rsidR="00C83331" w:rsidRPr="00542E17">
        <w:rPr>
          <w:rFonts w:ascii="TimesNewRomanPSMT" w:eastAsiaTheme="minorHAnsi" w:hAnsi="TimesNewRomanPSMT" w:cs="TimesNewRomanPSMT"/>
          <w:color w:val="FF0000"/>
          <w:sz w:val="20"/>
          <w:u w:val="single"/>
        </w:rPr>
        <w:t xml:space="preserve"> </w:t>
      </w:r>
    </w:p>
    <w:p w:rsidR="00C83331" w:rsidRPr="00542E17" w:rsidRDefault="00C83331" w:rsidP="000B11D6">
      <w:pPr>
        <w:autoSpaceDE w:val="0"/>
        <w:autoSpaceDN w:val="0"/>
        <w:adjustRightInd w:val="0"/>
        <w:jc w:val="both"/>
        <w:rPr>
          <w:rFonts w:ascii="TimesNewRomanPSMT" w:eastAsiaTheme="minorHAnsi" w:hAnsi="TimesNewRomanPSMT" w:cs="TimesNewRomanPSMT"/>
          <w:color w:val="FF0000"/>
          <w:sz w:val="20"/>
          <w:u w:val="single"/>
        </w:rPr>
      </w:pPr>
    </w:p>
    <w:p w:rsidR="003B15DD" w:rsidRDefault="003B15DD" w:rsidP="003B15DD">
      <w:pPr>
        <w:autoSpaceDE w:val="0"/>
        <w:autoSpaceDN w:val="0"/>
        <w:jc w:val="both"/>
        <w:rPr>
          <w:rFonts w:ascii="TimesNewRomanPSMT" w:hAnsi="TimesNewRomanPSMT"/>
          <w:color w:val="FF0000"/>
          <w:sz w:val="20"/>
          <w:u w:val="single"/>
        </w:rPr>
      </w:pPr>
      <w:r w:rsidRPr="003B15DD">
        <w:rPr>
          <w:rFonts w:ascii="TimesNewRomanPSMT" w:hAnsi="TimesNewRomanPSMT"/>
          <w:color w:val="FF0000"/>
          <w:sz w:val="20"/>
          <w:u w:val="single"/>
        </w:rPr>
        <w:t>If the Access Restricted to Paged STAs Only bit in RPS element is set to 0</w:t>
      </w:r>
      <w:r>
        <w:rPr>
          <w:rFonts w:ascii="TimesNewRomanPSMT" w:hAnsi="TimesNewRomanPSMT"/>
          <w:color w:val="FF0000"/>
          <w:sz w:val="20"/>
          <w:u w:val="single"/>
        </w:rPr>
        <w:t xml:space="preserve"> and an RA frame is broadcasted at RAW Start Time, </w:t>
      </w:r>
      <w:r w:rsidRPr="003B15DD">
        <w:rPr>
          <w:rFonts w:ascii="TimesNewRomanPSMT" w:hAnsi="TimesNewRomanPSMT"/>
          <w:color w:val="FF0000"/>
          <w:sz w:val="20"/>
          <w:u w:val="single"/>
        </w:rPr>
        <w:t>then</w:t>
      </w:r>
      <w:r>
        <w:rPr>
          <w:rFonts w:ascii="TimesNewRomanPSMT" w:hAnsi="TimesNewRomanPSMT"/>
          <w:color w:val="FF0000"/>
          <w:sz w:val="20"/>
          <w:u w:val="single"/>
        </w:rPr>
        <w:t xml:space="preserve"> the</w:t>
      </w:r>
      <w:r w:rsidR="006D5E41">
        <w:rPr>
          <w:rFonts w:ascii="TimesNewRomanPSMT" w:hAnsi="TimesNewRomanPSMT"/>
          <w:color w:val="FF0000"/>
          <w:sz w:val="20"/>
          <w:u w:val="single"/>
        </w:rPr>
        <w:t xml:space="preserve"> STAs within the RAW Group may</w:t>
      </w:r>
      <w:r>
        <w:rPr>
          <w:rFonts w:ascii="TimesNewRomanPSMT" w:hAnsi="TimesNewRomanPSMT"/>
          <w:color w:val="FF0000"/>
          <w:sz w:val="20"/>
          <w:u w:val="single"/>
        </w:rPr>
        <w:t xml:space="preserve"> wake up to receive this frame in order to learn their assigned RAW slots for their UL and DL traffic and corresponding Slot Start Offsets. </w:t>
      </w:r>
      <w:r w:rsidRPr="003B15DD">
        <w:rPr>
          <w:rFonts w:ascii="TimesNewRomanPSMT" w:hAnsi="TimesNewRomanPSMT"/>
          <w:color w:val="FF0000"/>
          <w:sz w:val="20"/>
          <w:u w:val="single"/>
        </w:rPr>
        <w:t>If the Access Restricted to Paged STAs Only bit in RPS element is set to 1 and an RA frame is broadcasted at RAW Start Time, only the paged</w:t>
      </w:r>
      <w:r w:rsidR="006D5E41">
        <w:rPr>
          <w:rFonts w:ascii="TimesNewRomanPSMT" w:hAnsi="TimesNewRomanPSMT"/>
          <w:color w:val="FF0000"/>
          <w:sz w:val="20"/>
          <w:u w:val="single"/>
        </w:rPr>
        <w:t xml:space="preserve"> STAs within the RAW Group may</w:t>
      </w:r>
      <w:r w:rsidRPr="003B15DD">
        <w:rPr>
          <w:rFonts w:ascii="TimesNewRomanPSMT" w:hAnsi="TimesNewRomanPSMT"/>
          <w:color w:val="FF0000"/>
          <w:sz w:val="20"/>
          <w:u w:val="single"/>
        </w:rPr>
        <w:t xml:space="preserve"> wake up to receive this frame in order to learn their assigned RAW slots for their DL traffic and corresponding Slot Start Offsets. </w:t>
      </w:r>
      <w:r>
        <w:rPr>
          <w:rFonts w:ascii="TimesNewRomanPSMT" w:hAnsi="TimesNewRomanPSMT"/>
          <w:color w:val="FF0000"/>
          <w:sz w:val="20"/>
          <w:u w:val="single"/>
        </w:rPr>
        <w:t>The STAs may go back to sleep and wake up at their assigned RAW slots. In a</w:t>
      </w:r>
      <w:r w:rsidR="006D5E41">
        <w:rPr>
          <w:rFonts w:ascii="TimesNewRomanPSMT" w:hAnsi="TimesNewRomanPSMT"/>
          <w:color w:val="FF0000"/>
          <w:sz w:val="20"/>
          <w:u w:val="single"/>
        </w:rPr>
        <w:t>n assigned RAW slot, a STA may</w:t>
      </w:r>
      <w:r>
        <w:rPr>
          <w:rFonts w:ascii="TimesNewRomanPSMT" w:hAnsi="TimesNewRomanPSMT"/>
          <w:color w:val="FF0000"/>
          <w:sz w:val="20"/>
          <w:u w:val="single"/>
        </w:rPr>
        <w:t xml:space="preserve"> wait for DL traffic if the UL/ DL bit within the Slot Assignment field of the RA frame </w:t>
      </w:r>
      <w:proofErr w:type="gramStart"/>
      <w:r>
        <w:rPr>
          <w:rFonts w:ascii="TimesNewRomanPSMT" w:hAnsi="TimesNewRomanPSMT"/>
          <w:color w:val="FF0000"/>
          <w:sz w:val="20"/>
          <w:u w:val="single"/>
        </w:rPr>
        <w:t>is</w:t>
      </w:r>
      <w:proofErr w:type="gramEnd"/>
      <w:r>
        <w:rPr>
          <w:rFonts w:ascii="TimesNewRomanPSMT" w:hAnsi="TimesNewRomanPSMT"/>
          <w:color w:val="FF0000"/>
          <w:sz w:val="20"/>
          <w:u w:val="single"/>
        </w:rPr>
        <w:t xml:space="preserve"> set to 0. If the bit is set to 1, the STA starts to access the channel based on the method illustrated for RAW operation (see 9.19.4a.1), indicating that the AP has no DL buffered data for the STA. If a RAW slot is assigned to</w:t>
      </w:r>
      <w:r w:rsidR="006D5E41">
        <w:rPr>
          <w:rFonts w:ascii="TimesNewRomanPSMT" w:hAnsi="TimesNewRomanPSMT"/>
          <w:color w:val="FF0000"/>
          <w:sz w:val="20"/>
          <w:u w:val="single"/>
        </w:rPr>
        <w:t xml:space="preserve"> a group of STAs, the STAs may</w:t>
      </w:r>
      <w:r>
        <w:rPr>
          <w:rFonts w:ascii="TimesNewRomanPSMT" w:hAnsi="TimesNewRomanPSMT"/>
          <w:color w:val="FF0000"/>
          <w:sz w:val="20"/>
          <w:u w:val="single"/>
        </w:rPr>
        <w:t xml:space="preserve"> wait to receive DL traffic from the AP.  </w:t>
      </w:r>
    </w:p>
    <w:p w:rsidR="001077FB" w:rsidRDefault="001077FB" w:rsidP="000B11D6">
      <w:pPr>
        <w:autoSpaceDE w:val="0"/>
        <w:autoSpaceDN w:val="0"/>
        <w:adjustRightInd w:val="0"/>
        <w:jc w:val="both"/>
        <w:rPr>
          <w:rFonts w:ascii="TimesNewRomanPSMT" w:eastAsiaTheme="minorHAnsi" w:hAnsi="TimesNewRomanPSMT" w:cs="TimesNewRomanPSMT"/>
          <w:sz w:val="20"/>
        </w:rPr>
      </w:pPr>
    </w:p>
    <w:p w:rsidR="00370199" w:rsidRDefault="001077FB" w:rsidP="000B11D6">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   </w:t>
      </w:r>
      <w:r w:rsidR="00C12201">
        <w:rPr>
          <w:rFonts w:ascii="TimesNewRomanPSMT" w:eastAsiaTheme="minorHAnsi" w:hAnsi="TimesNewRomanPSMT" w:cs="TimesNewRomanPSMT"/>
          <w:sz w:val="20"/>
        </w:rPr>
        <w:t xml:space="preserve"> </w:t>
      </w:r>
    </w:p>
    <w:p w:rsidR="00C43766" w:rsidRDefault="00C43766" w:rsidP="000B11D6">
      <w:pPr>
        <w:autoSpaceDE w:val="0"/>
        <w:autoSpaceDN w:val="0"/>
        <w:adjustRightInd w:val="0"/>
        <w:jc w:val="both"/>
        <w:rPr>
          <w:rFonts w:ascii="TimesNewRomanPSMT" w:eastAsiaTheme="minorHAnsi" w:hAnsi="TimesNewRomanPSMT" w:cs="TimesNewRomanPSMT"/>
          <w:sz w:val="20"/>
        </w:rPr>
      </w:pPr>
    </w:p>
    <w:p w:rsidR="009C0241" w:rsidRDefault="009C0241" w:rsidP="000B11D6">
      <w:pPr>
        <w:autoSpaceDE w:val="0"/>
        <w:autoSpaceDN w:val="0"/>
        <w:adjustRightInd w:val="0"/>
        <w:jc w:val="both"/>
        <w:rPr>
          <w:rFonts w:ascii="TimesNewRomanPSMT" w:eastAsiaTheme="minorHAnsi" w:hAnsi="TimesNewRomanPSMT" w:cs="TimesNewRomanPSMT"/>
          <w:sz w:val="20"/>
        </w:rPr>
      </w:pPr>
    </w:p>
    <w:p w:rsidR="009C0241" w:rsidRDefault="009C0241" w:rsidP="000B11D6">
      <w:pPr>
        <w:autoSpaceDE w:val="0"/>
        <w:autoSpaceDN w:val="0"/>
        <w:adjustRightInd w:val="0"/>
        <w:jc w:val="both"/>
        <w:rPr>
          <w:rFonts w:ascii="TimesNewRomanPSMT" w:eastAsiaTheme="minorHAnsi" w:hAnsi="TimesNewRomanPSMT" w:cs="TimesNewRomanPSMT"/>
          <w:sz w:val="20"/>
        </w:rPr>
      </w:pPr>
    </w:p>
    <w:p w:rsidR="009C0241" w:rsidRDefault="009C0241" w:rsidP="000B11D6">
      <w:pPr>
        <w:autoSpaceDE w:val="0"/>
        <w:autoSpaceDN w:val="0"/>
        <w:adjustRightInd w:val="0"/>
        <w:jc w:val="both"/>
        <w:rPr>
          <w:rFonts w:ascii="TimesNewRomanPSMT" w:eastAsiaTheme="minorHAnsi" w:hAnsi="TimesNewRomanPSMT" w:cs="TimesNewRomanPSMT"/>
          <w:sz w:val="20"/>
        </w:rPr>
      </w:pPr>
    </w:p>
    <w:p w:rsidR="009C0241" w:rsidRDefault="009C0241" w:rsidP="000B11D6">
      <w:pPr>
        <w:autoSpaceDE w:val="0"/>
        <w:autoSpaceDN w:val="0"/>
        <w:adjustRightInd w:val="0"/>
        <w:jc w:val="both"/>
        <w:rPr>
          <w:rFonts w:ascii="TimesNewRomanPSMT" w:eastAsiaTheme="minorHAnsi" w:hAnsi="TimesNewRomanPSMT" w:cs="TimesNewRomanPSMT"/>
          <w:sz w:val="20"/>
        </w:rPr>
      </w:pPr>
    </w:p>
    <w:p w:rsidR="009C0241" w:rsidRDefault="009C0241" w:rsidP="000B11D6">
      <w:pPr>
        <w:autoSpaceDE w:val="0"/>
        <w:autoSpaceDN w:val="0"/>
        <w:adjustRightInd w:val="0"/>
        <w:jc w:val="both"/>
        <w:rPr>
          <w:rFonts w:ascii="TimesNewRomanPSMT" w:eastAsiaTheme="minorHAnsi" w:hAnsi="TimesNewRomanPSMT" w:cs="TimesNewRomanPSMT"/>
          <w:sz w:val="20"/>
        </w:rPr>
      </w:pPr>
    </w:p>
    <w:p w:rsidR="009C0241" w:rsidRDefault="009C0241" w:rsidP="000B11D6">
      <w:pPr>
        <w:autoSpaceDE w:val="0"/>
        <w:autoSpaceDN w:val="0"/>
        <w:adjustRightInd w:val="0"/>
        <w:jc w:val="both"/>
        <w:rPr>
          <w:rFonts w:ascii="TimesNewRomanPSMT" w:eastAsiaTheme="minorHAnsi" w:hAnsi="TimesNewRomanPSMT" w:cs="TimesNewRomanPSMT"/>
          <w:sz w:val="20"/>
        </w:rPr>
      </w:pPr>
    </w:p>
    <w:p w:rsidR="009C0241" w:rsidRDefault="009C0241" w:rsidP="000B11D6">
      <w:pPr>
        <w:autoSpaceDE w:val="0"/>
        <w:autoSpaceDN w:val="0"/>
        <w:adjustRightInd w:val="0"/>
        <w:jc w:val="both"/>
        <w:rPr>
          <w:rFonts w:ascii="TimesNewRomanPSMT" w:eastAsiaTheme="minorHAnsi" w:hAnsi="TimesNewRomanPSMT" w:cs="TimesNewRomanPSMT"/>
          <w:sz w:val="20"/>
        </w:rPr>
      </w:pPr>
    </w:p>
    <w:p w:rsidR="009C0241" w:rsidRDefault="009C0241" w:rsidP="000B11D6">
      <w:pPr>
        <w:autoSpaceDE w:val="0"/>
        <w:autoSpaceDN w:val="0"/>
        <w:adjustRightInd w:val="0"/>
        <w:jc w:val="both"/>
        <w:rPr>
          <w:rFonts w:ascii="TimesNewRomanPSMT" w:eastAsiaTheme="minorHAnsi" w:hAnsi="TimesNewRomanPSMT" w:cs="TimesNewRomanPSMT"/>
          <w:sz w:val="20"/>
        </w:rPr>
      </w:pPr>
    </w:p>
    <w:p w:rsidR="009C0241" w:rsidRDefault="009C0241" w:rsidP="000B11D6">
      <w:pPr>
        <w:autoSpaceDE w:val="0"/>
        <w:autoSpaceDN w:val="0"/>
        <w:adjustRightInd w:val="0"/>
        <w:jc w:val="both"/>
        <w:rPr>
          <w:rFonts w:ascii="TimesNewRomanPSMT" w:eastAsiaTheme="minorHAnsi" w:hAnsi="TimesNewRomanPSMT" w:cs="TimesNewRomanPSMT"/>
          <w:sz w:val="20"/>
        </w:rPr>
      </w:pPr>
    </w:p>
    <w:p w:rsidR="009C0241" w:rsidRDefault="009C0241" w:rsidP="000B11D6">
      <w:pPr>
        <w:autoSpaceDE w:val="0"/>
        <w:autoSpaceDN w:val="0"/>
        <w:adjustRightInd w:val="0"/>
        <w:jc w:val="both"/>
        <w:rPr>
          <w:rFonts w:ascii="TimesNewRomanPSMT" w:eastAsiaTheme="minorHAnsi" w:hAnsi="TimesNewRomanPSMT" w:cs="TimesNewRomanPSMT"/>
          <w:sz w:val="20"/>
        </w:rPr>
      </w:pPr>
    </w:p>
    <w:p w:rsidR="009C0241" w:rsidRDefault="009C0241" w:rsidP="000B11D6">
      <w:pPr>
        <w:autoSpaceDE w:val="0"/>
        <w:autoSpaceDN w:val="0"/>
        <w:adjustRightInd w:val="0"/>
        <w:jc w:val="both"/>
        <w:rPr>
          <w:rFonts w:ascii="TimesNewRomanPSMT" w:eastAsiaTheme="minorHAnsi" w:hAnsi="TimesNewRomanPSMT" w:cs="TimesNewRomanPSMT"/>
          <w:sz w:val="20"/>
        </w:rPr>
      </w:pPr>
    </w:p>
    <w:p w:rsidR="009C0241" w:rsidRDefault="009C0241" w:rsidP="000B11D6">
      <w:pPr>
        <w:autoSpaceDE w:val="0"/>
        <w:autoSpaceDN w:val="0"/>
        <w:adjustRightInd w:val="0"/>
        <w:jc w:val="both"/>
        <w:rPr>
          <w:rFonts w:ascii="TimesNewRomanPSMT" w:eastAsiaTheme="minorHAnsi" w:hAnsi="TimesNewRomanPSMT" w:cs="TimesNewRomanPSMT"/>
          <w:sz w:val="20"/>
        </w:rPr>
      </w:pPr>
    </w:p>
    <w:p w:rsidR="00F27E71" w:rsidRDefault="00F27E71" w:rsidP="00F27E71">
      <w:pPr>
        <w:autoSpaceDE w:val="0"/>
        <w:autoSpaceDN w:val="0"/>
        <w:adjustRightInd w:val="0"/>
      </w:pPr>
    </w:p>
    <w:p w:rsidR="00BD65DA" w:rsidRDefault="00BD65DA" w:rsidP="00E37BE1"/>
    <w:tbl>
      <w:tblPr>
        <w:tblStyle w:val="TableGrid"/>
        <w:tblW w:w="0" w:type="auto"/>
        <w:tblLook w:val="04A0" w:firstRow="1" w:lastRow="0" w:firstColumn="1" w:lastColumn="0" w:noHBand="0" w:noVBand="1"/>
      </w:tblPr>
      <w:tblGrid>
        <w:gridCol w:w="1087"/>
        <w:gridCol w:w="1115"/>
        <w:gridCol w:w="1221"/>
        <w:gridCol w:w="1597"/>
        <w:gridCol w:w="3247"/>
        <w:gridCol w:w="1309"/>
      </w:tblGrid>
      <w:tr w:rsidR="00F34DE4" w:rsidTr="00591802">
        <w:tc>
          <w:tcPr>
            <w:tcW w:w="1087" w:type="dxa"/>
          </w:tcPr>
          <w:p w:rsidR="00F34DE4" w:rsidRDefault="00F34DE4" w:rsidP="00591802">
            <w:pPr>
              <w:autoSpaceDE w:val="0"/>
              <w:autoSpaceDN w:val="0"/>
              <w:adjustRightInd w:val="0"/>
              <w:jc w:val="center"/>
              <w:rPr>
                <w:b/>
                <w:bCs/>
                <w:lang w:eastAsia="ko-KR"/>
              </w:rPr>
            </w:pPr>
            <w:r>
              <w:rPr>
                <w:b/>
                <w:bCs/>
                <w:lang w:eastAsia="ko-KR"/>
              </w:rPr>
              <w:t>CID</w:t>
            </w:r>
          </w:p>
        </w:tc>
        <w:tc>
          <w:tcPr>
            <w:tcW w:w="1115" w:type="dxa"/>
          </w:tcPr>
          <w:p w:rsidR="00F34DE4" w:rsidRDefault="00F34DE4" w:rsidP="00591802">
            <w:pPr>
              <w:autoSpaceDE w:val="0"/>
              <w:autoSpaceDN w:val="0"/>
              <w:adjustRightInd w:val="0"/>
              <w:jc w:val="center"/>
              <w:rPr>
                <w:b/>
                <w:bCs/>
                <w:lang w:eastAsia="ko-KR"/>
              </w:rPr>
            </w:pPr>
            <w:r>
              <w:rPr>
                <w:b/>
                <w:bCs/>
                <w:lang w:eastAsia="ko-KR"/>
              </w:rPr>
              <w:t>Page</w:t>
            </w:r>
          </w:p>
        </w:tc>
        <w:tc>
          <w:tcPr>
            <w:tcW w:w="1221" w:type="dxa"/>
          </w:tcPr>
          <w:p w:rsidR="00F34DE4" w:rsidRDefault="00F34DE4" w:rsidP="00591802">
            <w:pPr>
              <w:autoSpaceDE w:val="0"/>
              <w:autoSpaceDN w:val="0"/>
              <w:adjustRightInd w:val="0"/>
              <w:jc w:val="center"/>
              <w:rPr>
                <w:b/>
                <w:bCs/>
                <w:lang w:eastAsia="ko-KR"/>
              </w:rPr>
            </w:pPr>
            <w:r>
              <w:rPr>
                <w:b/>
                <w:bCs/>
                <w:lang w:eastAsia="ko-KR"/>
              </w:rPr>
              <w:t>Clause</w:t>
            </w:r>
          </w:p>
        </w:tc>
        <w:tc>
          <w:tcPr>
            <w:tcW w:w="1597" w:type="dxa"/>
          </w:tcPr>
          <w:p w:rsidR="00F34DE4" w:rsidRDefault="00F34DE4" w:rsidP="00591802">
            <w:pPr>
              <w:autoSpaceDE w:val="0"/>
              <w:autoSpaceDN w:val="0"/>
              <w:adjustRightInd w:val="0"/>
              <w:jc w:val="center"/>
              <w:rPr>
                <w:b/>
                <w:bCs/>
                <w:lang w:eastAsia="ko-KR"/>
              </w:rPr>
            </w:pPr>
            <w:r>
              <w:rPr>
                <w:b/>
                <w:bCs/>
                <w:lang w:eastAsia="ko-KR"/>
              </w:rPr>
              <w:t>Comment</w:t>
            </w:r>
          </w:p>
        </w:tc>
        <w:tc>
          <w:tcPr>
            <w:tcW w:w="3247" w:type="dxa"/>
          </w:tcPr>
          <w:p w:rsidR="00F34DE4" w:rsidRDefault="00F34DE4" w:rsidP="00591802">
            <w:pPr>
              <w:autoSpaceDE w:val="0"/>
              <w:autoSpaceDN w:val="0"/>
              <w:adjustRightInd w:val="0"/>
              <w:jc w:val="center"/>
              <w:rPr>
                <w:b/>
                <w:bCs/>
                <w:lang w:eastAsia="ko-KR"/>
              </w:rPr>
            </w:pPr>
            <w:r>
              <w:rPr>
                <w:b/>
                <w:bCs/>
                <w:lang w:eastAsia="ko-KR"/>
              </w:rPr>
              <w:t>Proposed Change</w:t>
            </w:r>
          </w:p>
        </w:tc>
        <w:tc>
          <w:tcPr>
            <w:tcW w:w="1309" w:type="dxa"/>
          </w:tcPr>
          <w:p w:rsidR="00F34DE4" w:rsidRDefault="00F34DE4" w:rsidP="00591802">
            <w:pPr>
              <w:autoSpaceDE w:val="0"/>
              <w:autoSpaceDN w:val="0"/>
              <w:adjustRightInd w:val="0"/>
              <w:jc w:val="center"/>
              <w:rPr>
                <w:b/>
                <w:bCs/>
                <w:lang w:eastAsia="ko-KR"/>
              </w:rPr>
            </w:pPr>
            <w:r>
              <w:rPr>
                <w:b/>
                <w:bCs/>
                <w:lang w:eastAsia="ko-KR"/>
              </w:rPr>
              <w:t>Decision</w:t>
            </w:r>
          </w:p>
        </w:tc>
      </w:tr>
      <w:tr w:rsidR="00F34DE4" w:rsidRPr="00A320DA" w:rsidTr="00591802">
        <w:tc>
          <w:tcPr>
            <w:tcW w:w="1087" w:type="dxa"/>
          </w:tcPr>
          <w:p w:rsidR="00F34DE4" w:rsidRDefault="00F34DE4" w:rsidP="00591802">
            <w:pPr>
              <w:autoSpaceDE w:val="0"/>
              <w:autoSpaceDN w:val="0"/>
              <w:adjustRightInd w:val="0"/>
              <w:jc w:val="center"/>
              <w:rPr>
                <w:bCs/>
                <w:lang w:eastAsia="ko-KR"/>
              </w:rPr>
            </w:pPr>
            <w:r>
              <w:rPr>
                <w:bCs/>
                <w:lang w:eastAsia="ko-KR"/>
              </w:rPr>
              <w:t>898</w:t>
            </w:r>
          </w:p>
        </w:tc>
        <w:tc>
          <w:tcPr>
            <w:tcW w:w="1115" w:type="dxa"/>
          </w:tcPr>
          <w:p w:rsidR="00F34DE4" w:rsidRDefault="00F34DE4" w:rsidP="00591802">
            <w:pPr>
              <w:autoSpaceDE w:val="0"/>
              <w:autoSpaceDN w:val="0"/>
              <w:adjustRightInd w:val="0"/>
              <w:jc w:val="center"/>
              <w:rPr>
                <w:bCs/>
                <w:lang w:eastAsia="ko-KR"/>
              </w:rPr>
            </w:pPr>
            <w:r>
              <w:rPr>
                <w:bCs/>
                <w:lang w:eastAsia="ko-KR"/>
              </w:rPr>
              <w:t>41</w:t>
            </w:r>
          </w:p>
        </w:tc>
        <w:tc>
          <w:tcPr>
            <w:tcW w:w="1221" w:type="dxa"/>
          </w:tcPr>
          <w:p w:rsidR="00F34DE4" w:rsidRDefault="00F34DE4" w:rsidP="00591802">
            <w:pPr>
              <w:autoSpaceDE w:val="0"/>
              <w:autoSpaceDN w:val="0"/>
              <w:adjustRightInd w:val="0"/>
              <w:jc w:val="center"/>
              <w:rPr>
                <w:bCs/>
                <w:lang w:eastAsia="ko-KR"/>
              </w:rPr>
            </w:pPr>
            <w:r>
              <w:rPr>
                <w:bCs/>
                <w:lang w:eastAsia="ko-KR"/>
              </w:rPr>
              <w:t>8.3.4.15b</w:t>
            </w:r>
          </w:p>
        </w:tc>
        <w:tc>
          <w:tcPr>
            <w:tcW w:w="1597" w:type="dxa"/>
          </w:tcPr>
          <w:p w:rsidR="00F34DE4" w:rsidRPr="001E554F" w:rsidRDefault="00F34DE4" w:rsidP="00591802">
            <w:pPr>
              <w:autoSpaceDE w:val="0"/>
              <w:autoSpaceDN w:val="0"/>
              <w:adjustRightInd w:val="0"/>
              <w:rPr>
                <w:bCs/>
                <w:lang w:eastAsia="ko-KR"/>
              </w:rPr>
            </w:pPr>
            <w:r w:rsidRPr="00316151">
              <w:rPr>
                <w:bCs/>
                <w:lang w:eastAsia="ko-KR"/>
              </w:rPr>
              <w:t>Better use "broadcasted" instead of "transmitted" as RA frame will not be sent to each STA individually</w:t>
            </w:r>
            <w:r>
              <w:rPr>
                <w:bCs/>
                <w:lang w:eastAsia="ko-KR"/>
              </w:rPr>
              <w:t>.</w:t>
            </w:r>
          </w:p>
        </w:tc>
        <w:tc>
          <w:tcPr>
            <w:tcW w:w="3247" w:type="dxa"/>
          </w:tcPr>
          <w:p w:rsidR="00F34DE4" w:rsidRDefault="00F34DE4" w:rsidP="00591802">
            <w:pPr>
              <w:autoSpaceDE w:val="0"/>
              <w:autoSpaceDN w:val="0"/>
              <w:adjustRightInd w:val="0"/>
              <w:rPr>
                <w:bCs/>
                <w:lang w:eastAsia="ko-KR"/>
              </w:rPr>
            </w:pPr>
            <w:r w:rsidRPr="00316151">
              <w:rPr>
                <w:bCs/>
                <w:lang w:eastAsia="ko-KR"/>
              </w:rPr>
              <w:t>Modify the sentence from "The Resource Allocation frame is transmitted to all STAs within a RAW Group ..." to "The Resource Allocation frame is broadcasted to all STAs within a RAW Group ...</w:t>
            </w:r>
            <w:proofErr w:type="gramStart"/>
            <w:r w:rsidRPr="00316151">
              <w:rPr>
                <w:bCs/>
                <w:lang w:eastAsia="ko-KR"/>
              </w:rPr>
              <w:t>".</w:t>
            </w:r>
            <w:proofErr w:type="gramEnd"/>
            <w:r>
              <w:rPr>
                <w:bCs/>
                <w:lang w:eastAsia="ko-KR"/>
              </w:rPr>
              <w:t xml:space="preserve"> </w:t>
            </w:r>
          </w:p>
        </w:tc>
        <w:tc>
          <w:tcPr>
            <w:tcW w:w="1309" w:type="dxa"/>
          </w:tcPr>
          <w:p w:rsidR="00F34DE4" w:rsidRDefault="0018301B" w:rsidP="00591802">
            <w:pPr>
              <w:autoSpaceDE w:val="0"/>
              <w:autoSpaceDN w:val="0"/>
              <w:adjustRightInd w:val="0"/>
              <w:rPr>
                <w:bCs/>
                <w:lang w:eastAsia="ko-KR"/>
              </w:rPr>
            </w:pPr>
            <w:r>
              <w:rPr>
                <w:bCs/>
                <w:lang w:eastAsia="ko-KR"/>
              </w:rPr>
              <w:t>Revised</w:t>
            </w:r>
          </w:p>
        </w:tc>
      </w:tr>
    </w:tbl>
    <w:p w:rsidR="00F34DE4" w:rsidRDefault="00F34DE4" w:rsidP="00F34DE4"/>
    <w:p w:rsidR="00F34DE4" w:rsidRDefault="00F34DE4" w:rsidP="00F34DE4"/>
    <w:p w:rsidR="00F34DE4" w:rsidRDefault="00F34DE4" w:rsidP="00F34DE4">
      <w:r w:rsidRPr="00EA4BE7">
        <w:rPr>
          <w:b/>
        </w:rPr>
        <w:t>Discussion</w:t>
      </w:r>
      <w:r>
        <w:t>:</w:t>
      </w:r>
    </w:p>
    <w:p w:rsidR="00F34DE4" w:rsidRDefault="00F34DE4" w:rsidP="00F34DE4">
      <w:r>
        <w:t>CID 898 suggests using the term “broadcasted” in place of “transmitted.”</w:t>
      </w:r>
    </w:p>
    <w:p w:rsidR="00F34DE4" w:rsidRDefault="00F34DE4" w:rsidP="00F34DE4"/>
    <w:p w:rsidR="00F34DE4" w:rsidRDefault="00F34DE4" w:rsidP="00F34DE4">
      <w:r w:rsidRPr="00EA4BE7">
        <w:rPr>
          <w:b/>
        </w:rPr>
        <w:t>Proposed resolution</w:t>
      </w:r>
      <w:r>
        <w:t xml:space="preserve">: I have </w:t>
      </w:r>
      <w:r w:rsidR="00E110E7">
        <w:t>revised</w:t>
      </w:r>
      <w:r>
        <w:t xml:space="preserve"> the comment</w:t>
      </w:r>
    </w:p>
    <w:p w:rsidR="00F34DE4" w:rsidRDefault="00F34DE4" w:rsidP="00F34DE4"/>
    <w:p w:rsidR="00F34DE4" w:rsidRPr="00634A2E" w:rsidRDefault="00F34DE4" w:rsidP="00F34DE4">
      <w:pPr>
        <w:rPr>
          <w:b/>
        </w:rPr>
      </w:pPr>
      <w:r w:rsidRPr="00634A2E">
        <w:rPr>
          <w:b/>
        </w:rPr>
        <w:t>Instruction to the Editor</w:t>
      </w:r>
    </w:p>
    <w:p w:rsidR="00F34DE4" w:rsidRDefault="00F34DE4" w:rsidP="00F34DE4"/>
    <w:p w:rsidR="00F34DE4" w:rsidRPr="00634A2E" w:rsidRDefault="00F34DE4" w:rsidP="00F34DE4">
      <w:pPr>
        <w:rPr>
          <w:b/>
          <w:i/>
        </w:rPr>
      </w:pPr>
      <w:r w:rsidRPr="00634A2E">
        <w:rPr>
          <w:b/>
          <w:i/>
        </w:rPr>
        <w:t>Please modify the paragraph in P4</w:t>
      </w:r>
      <w:r>
        <w:rPr>
          <w:b/>
          <w:i/>
        </w:rPr>
        <w:t>1/L56</w:t>
      </w:r>
      <w:r w:rsidRPr="00634A2E">
        <w:rPr>
          <w:b/>
          <w:i/>
        </w:rPr>
        <w:t xml:space="preserve"> as follows:</w:t>
      </w:r>
    </w:p>
    <w:p w:rsidR="00F34DE4" w:rsidRDefault="00F34DE4" w:rsidP="00F34DE4">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Resource Allocation frame is </w:t>
      </w:r>
      <w:proofErr w:type="spellStart"/>
      <w:r w:rsidRPr="00A17AAC">
        <w:rPr>
          <w:rFonts w:ascii="TimesNewRomanPSMT" w:eastAsiaTheme="minorHAnsi" w:hAnsi="TimesNewRomanPSMT" w:cs="TimesNewRomanPSMT"/>
          <w:strike/>
          <w:sz w:val="20"/>
        </w:rPr>
        <w:t>transmitted</w:t>
      </w:r>
      <w:r>
        <w:rPr>
          <w:rFonts w:ascii="TimesNewRomanPSMT" w:eastAsiaTheme="minorHAnsi" w:hAnsi="TimesNewRomanPSMT" w:cs="TimesNewRomanPSMT"/>
          <w:color w:val="FF0000"/>
          <w:sz w:val="20"/>
          <w:u w:val="single"/>
        </w:rPr>
        <w:t>broadcasted</w:t>
      </w:r>
      <w:proofErr w:type="spellEnd"/>
      <w:r>
        <w:rPr>
          <w:rFonts w:ascii="TimesNewRomanPSMT" w:eastAsiaTheme="minorHAnsi" w:hAnsi="TimesNewRomanPSMT" w:cs="TimesNewRomanPSMT"/>
          <w:sz w:val="20"/>
        </w:rPr>
        <w:t xml:space="preserve"> </w:t>
      </w:r>
      <w:r w:rsidR="006F695F" w:rsidRPr="00E7397F">
        <w:rPr>
          <w:rFonts w:ascii="TimesNewRomanPSMT" w:eastAsiaTheme="minorHAnsi" w:hAnsi="TimesNewRomanPSMT" w:cs="TimesNewRomanPSMT"/>
          <w:color w:val="000000" w:themeColor="text1"/>
          <w:sz w:val="20"/>
        </w:rPr>
        <w:t>at the beginning of a RAW</w:t>
      </w:r>
      <w:r w:rsidR="006F695F" w:rsidRPr="00E7397F">
        <w:rPr>
          <w:rFonts w:ascii="TimesNewRomanPSMT" w:eastAsiaTheme="minorHAnsi" w:hAnsi="TimesNewRomanPSMT" w:cs="TimesNewRomanPSMT"/>
          <w:color w:val="000000" w:themeColor="text1"/>
          <w:sz w:val="20"/>
          <w:u w:val="single"/>
        </w:rPr>
        <w:t xml:space="preserve"> </w:t>
      </w:r>
      <w:r>
        <w:rPr>
          <w:rFonts w:ascii="TimesNewRomanPSMT" w:eastAsiaTheme="minorHAnsi" w:hAnsi="TimesNewRomanPSMT" w:cs="TimesNewRomanPSMT"/>
          <w:sz w:val="20"/>
        </w:rPr>
        <w:t>to all STAs within a RAW Group (see 8.4.2.170b) to indicate presence of downlink buffered data for paged STAs and their assigned time slots for both uplink and downlink service periods. The Resource Allocation frame contains Frame Control, Duration, TA, BSSID, RAW Group, RAW Duration, Group Indicator, Slot Assignment, and FCS fields. The Resource Allocation frame format is illustrated in Figure 8-37g (Resource Allocation frame format).</w:t>
      </w:r>
    </w:p>
    <w:p w:rsidR="003C58F4" w:rsidRDefault="003C58F4" w:rsidP="00F34DE4">
      <w:pPr>
        <w:autoSpaceDE w:val="0"/>
        <w:autoSpaceDN w:val="0"/>
        <w:adjustRightInd w:val="0"/>
        <w:jc w:val="both"/>
        <w:rPr>
          <w:rFonts w:ascii="TimesNewRomanPSMT" w:eastAsiaTheme="minorHAnsi" w:hAnsi="TimesNewRomanPSMT" w:cs="TimesNewRomanPSMT"/>
          <w:sz w:val="20"/>
        </w:rPr>
      </w:pPr>
    </w:p>
    <w:p w:rsidR="003C58F4" w:rsidRPr="00634A2E" w:rsidRDefault="003C58F4" w:rsidP="003C58F4">
      <w:pPr>
        <w:rPr>
          <w:b/>
          <w:i/>
        </w:rPr>
      </w:pPr>
      <w:r w:rsidRPr="00634A2E">
        <w:rPr>
          <w:b/>
          <w:i/>
        </w:rPr>
        <w:t>Please modify the paragraph in P4</w:t>
      </w:r>
      <w:r>
        <w:rPr>
          <w:b/>
          <w:i/>
        </w:rPr>
        <w:t>2/L51</w:t>
      </w:r>
      <w:r w:rsidRPr="00634A2E">
        <w:rPr>
          <w:b/>
          <w:i/>
        </w:rPr>
        <w:t xml:space="preserve"> as follows:</w:t>
      </w:r>
    </w:p>
    <w:p w:rsidR="003C58F4" w:rsidRDefault="003C58F4" w:rsidP="00F34DE4">
      <w:pPr>
        <w:autoSpaceDE w:val="0"/>
        <w:autoSpaceDN w:val="0"/>
        <w:adjustRightInd w:val="0"/>
        <w:jc w:val="both"/>
        <w:rPr>
          <w:rFonts w:ascii="TimesNewRomanPSMT" w:eastAsiaTheme="minorHAnsi" w:hAnsi="TimesNewRomanPSMT" w:cs="TimesNewRomanPSMT"/>
          <w:sz w:val="20"/>
        </w:rPr>
      </w:pPr>
    </w:p>
    <w:p w:rsidR="003C58F4" w:rsidRDefault="003C58F4" w:rsidP="003C58F4">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RAW Duration field indicates the duration of the current RAW where the Resource Allocation frame is </w:t>
      </w:r>
    </w:p>
    <w:p w:rsidR="003C58F4" w:rsidRDefault="003C58F4" w:rsidP="003C58F4">
      <w:pPr>
        <w:autoSpaceDE w:val="0"/>
        <w:autoSpaceDN w:val="0"/>
        <w:adjustRightInd w:val="0"/>
        <w:jc w:val="both"/>
        <w:rPr>
          <w:rFonts w:ascii="TimesNewRomanPSMT" w:eastAsiaTheme="minorHAnsi" w:hAnsi="TimesNewRomanPSMT" w:cs="TimesNewRomanPSMT"/>
          <w:sz w:val="20"/>
        </w:rPr>
      </w:pPr>
      <w:proofErr w:type="spellStart"/>
      <w:proofErr w:type="gramStart"/>
      <w:r w:rsidRPr="003C58F4">
        <w:rPr>
          <w:rFonts w:ascii="TimesNewRomanPSMT" w:eastAsiaTheme="minorHAnsi" w:hAnsi="TimesNewRomanPSMT" w:cs="TimesNewRomanPSMT"/>
          <w:strike/>
          <w:sz w:val="20"/>
        </w:rPr>
        <w:t>transmitted</w:t>
      </w:r>
      <w:r>
        <w:rPr>
          <w:rFonts w:ascii="TimesNewRomanPSMT" w:eastAsiaTheme="minorHAnsi" w:hAnsi="TimesNewRomanPSMT" w:cs="TimesNewRomanPSMT"/>
          <w:color w:val="FF0000"/>
          <w:sz w:val="20"/>
          <w:u w:val="single"/>
        </w:rPr>
        <w:t>broadcasted</w:t>
      </w:r>
      <w:proofErr w:type="spellEnd"/>
      <w:proofErr w:type="gramEnd"/>
      <w:r>
        <w:rPr>
          <w:rFonts w:ascii="TimesNewRomanPSMT" w:eastAsiaTheme="minorHAnsi" w:hAnsi="TimesNewRomanPSMT" w:cs="TimesNewRomanPSMT"/>
          <w:sz w:val="20"/>
        </w:rPr>
        <w:t xml:space="preserve">. The format of the RAW Duration field is defined in 8.4.2.170b (RPS element). </w:t>
      </w:r>
    </w:p>
    <w:p w:rsidR="00F34DE4" w:rsidRDefault="00F34DE4" w:rsidP="00E37BE1"/>
    <w:sectPr w:rsidR="00F34D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E16" w:rsidRDefault="00191E16" w:rsidP="007D3BF2">
      <w:r>
        <w:separator/>
      </w:r>
    </w:p>
  </w:endnote>
  <w:endnote w:type="continuationSeparator" w:id="0">
    <w:p w:rsidR="00191E16" w:rsidRDefault="00191E16" w:rsidP="007D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24" w:rsidRDefault="00A16D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E4" w:rsidRDefault="004664E4">
    <w:pPr>
      <w:pStyle w:val="Footer"/>
    </w:pPr>
    <w:r>
      <w:t>Submission</w:t>
    </w:r>
    <w:r>
      <w:tab/>
    </w:r>
    <w:r>
      <w:tab/>
      <w:t>Chittabrata Ghosh, Nokia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24" w:rsidRDefault="00A16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E16" w:rsidRDefault="00191E16" w:rsidP="007D3BF2">
      <w:r>
        <w:separator/>
      </w:r>
    </w:p>
  </w:footnote>
  <w:footnote w:type="continuationSeparator" w:id="0">
    <w:p w:rsidR="00191E16" w:rsidRDefault="00191E16" w:rsidP="007D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24" w:rsidRDefault="00A16D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BF2" w:rsidRPr="007D3BF2" w:rsidRDefault="00C83EFD">
    <w:pPr>
      <w:pStyle w:val="Header"/>
      <w:rPr>
        <w:sz w:val="28"/>
        <w:szCs w:val="28"/>
        <w:u w:val="single"/>
      </w:rPr>
    </w:pPr>
    <w:r>
      <w:rPr>
        <w:sz w:val="28"/>
        <w:szCs w:val="28"/>
        <w:u w:val="single"/>
      </w:rPr>
      <w:t>September</w:t>
    </w:r>
    <w:r w:rsidR="007D3BF2" w:rsidRPr="007D3BF2">
      <w:rPr>
        <w:sz w:val="28"/>
        <w:szCs w:val="28"/>
        <w:u w:val="single"/>
      </w:rPr>
      <w:t xml:space="preserve"> 2013</w:t>
    </w:r>
    <w:r w:rsidR="007D3BF2" w:rsidRPr="007D3BF2">
      <w:rPr>
        <w:sz w:val="28"/>
        <w:szCs w:val="28"/>
        <w:u w:val="single"/>
      </w:rPr>
      <w:tab/>
      <w:t xml:space="preserve">                                 </w:t>
    </w:r>
    <w:r>
      <w:rPr>
        <w:sz w:val="28"/>
        <w:szCs w:val="28"/>
        <w:u w:val="single"/>
      </w:rPr>
      <w:t xml:space="preserve">                   </w:t>
    </w:r>
    <w:r w:rsidR="00A16D24">
      <w:rPr>
        <w:sz w:val="28"/>
        <w:szCs w:val="28"/>
        <w:u w:val="single"/>
      </w:rPr>
      <w:t xml:space="preserve">       doc.</w:t>
    </w:r>
    <w:r w:rsidR="00A16D24">
      <w:rPr>
        <w:sz w:val="28"/>
        <w:szCs w:val="28"/>
        <w:u w:val="single"/>
      </w:rPr>
      <w:t xml:space="preserve">: IEEE </w:t>
    </w:r>
    <w:r w:rsidR="00A16D24">
      <w:rPr>
        <w:sz w:val="28"/>
        <w:szCs w:val="28"/>
        <w:u w:val="single"/>
      </w:rPr>
      <w:t>802.11-13/1134r0</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24" w:rsidRDefault="00A16D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10"/>
    <w:rsid w:val="000042B1"/>
    <w:rsid w:val="00045E4C"/>
    <w:rsid w:val="000564EC"/>
    <w:rsid w:val="000A010F"/>
    <w:rsid w:val="000A7FCA"/>
    <w:rsid w:val="000B11D6"/>
    <w:rsid w:val="000C5635"/>
    <w:rsid w:val="001077FB"/>
    <w:rsid w:val="00132F16"/>
    <w:rsid w:val="00133CC2"/>
    <w:rsid w:val="00165DE7"/>
    <w:rsid w:val="00172028"/>
    <w:rsid w:val="00174C30"/>
    <w:rsid w:val="0018301B"/>
    <w:rsid w:val="00191E16"/>
    <w:rsid w:val="001B2D32"/>
    <w:rsid w:val="001B6AA4"/>
    <w:rsid w:val="001C1731"/>
    <w:rsid w:val="001E286C"/>
    <w:rsid w:val="001E554F"/>
    <w:rsid w:val="0022509C"/>
    <w:rsid w:val="00244797"/>
    <w:rsid w:val="00264597"/>
    <w:rsid w:val="00272967"/>
    <w:rsid w:val="00274DAF"/>
    <w:rsid w:val="00297887"/>
    <w:rsid w:val="002F4877"/>
    <w:rsid w:val="002F7602"/>
    <w:rsid w:val="00303F0B"/>
    <w:rsid w:val="00316151"/>
    <w:rsid w:val="00320C7D"/>
    <w:rsid w:val="00354914"/>
    <w:rsid w:val="003601BD"/>
    <w:rsid w:val="00370199"/>
    <w:rsid w:val="00374610"/>
    <w:rsid w:val="003846AF"/>
    <w:rsid w:val="003B15DD"/>
    <w:rsid w:val="003C13F3"/>
    <w:rsid w:val="003C58F4"/>
    <w:rsid w:val="003E34A5"/>
    <w:rsid w:val="00405A39"/>
    <w:rsid w:val="00432244"/>
    <w:rsid w:val="00446FE3"/>
    <w:rsid w:val="004518D2"/>
    <w:rsid w:val="004664E4"/>
    <w:rsid w:val="004A2B0B"/>
    <w:rsid w:val="004B3557"/>
    <w:rsid w:val="004F6FEB"/>
    <w:rsid w:val="004F73E0"/>
    <w:rsid w:val="00512420"/>
    <w:rsid w:val="00541CBA"/>
    <w:rsid w:val="00542E17"/>
    <w:rsid w:val="00552BFE"/>
    <w:rsid w:val="00555061"/>
    <w:rsid w:val="00555F02"/>
    <w:rsid w:val="00572725"/>
    <w:rsid w:val="00573122"/>
    <w:rsid w:val="00590230"/>
    <w:rsid w:val="005A7FAE"/>
    <w:rsid w:val="005C1567"/>
    <w:rsid w:val="005D71BC"/>
    <w:rsid w:val="005F09E9"/>
    <w:rsid w:val="00627C3A"/>
    <w:rsid w:val="00634A2E"/>
    <w:rsid w:val="006454E0"/>
    <w:rsid w:val="00663165"/>
    <w:rsid w:val="00663311"/>
    <w:rsid w:val="00694B3C"/>
    <w:rsid w:val="006D469C"/>
    <w:rsid w:val="006D5E41"/>
    <w:rsid w:val="006E1A90"/>
    <w:rsid w:val="006F695F"/>
    <w:rsid w:val="00710FB8"/>
    <w:rsid w:val="0071436D"/>
    <w:rsid w:val="007431C0"/>
    <w:rsid w:val="00795691"/>
    <w:rsid w:val="007A01BA"/>
    <w:rsid w:val="007B742A"/>
    <w:rsid w:val="007D3BF2"/>
    <w:rsid w:val="007E7617"/>
    <w:rsid w:val="00841520"/>
    <w:rsid w:val="008604AD"/>
    <w:rsid w:val="00864ACB"/>
    <w:rsid w:val="00865903"/>
    <w:rsid w:val="008A2413"/>
    <w:rsid w:val="008F2BE5"/>
    <w:rsid w:val="0090296A"/>
    <w:rsid w:val="00922A57"/>
    <w:rsid w:val="0094571E"/>
    <w:rsid w:val="00983777"/>
    <w:rsid w:val="00987917"/>
    <w:rsid w:val="009B395D"/>
    <w:rsid w:val="009C0241"/>
    <w:rsid w:val="009F5CCD"/>
    <w:rsid w:val="00A127A3"/>
    <w:rsid w:val="00A15A5B"/>
    <w:rsid w:val="00A16D24"/>
    <w:rsid w:val="00A17AAC"/>
    <w:rsid w:val="00A47F8E"/>
    <w:rsid w:val="00A658DB"/>
    <w:rsid w:val="00AA3E7F"/>
    <w:rsid w:val="00AB29DC"/>
    <w:rsid w:val="00AF31AA"/>
    <w:rsid w:val="00BC4540"/>
    <w:rsid w:val="00BD0A5D"/>
    <w:rsid w:val="00BD1AF7"/>
    <w:rsid w:val="00BD65DA"/>
    <w:rsid w:val="00BF38D4"/>
    <w:rsid w:val="00BF6924"/>
    <w:rsid w:val="00C12201"/>
    <w:rsid w:val="00C43766"/>
    <w:rsid w:val="00C43AC8"/>
    <w:rsid w:val="00C63DE6"/>
    <w:rsid w:val="00C70997"/>
    <w:rsid w:val="00C769C5"/>
    <w:rsid w:val="00C83331"/>
    <w:rsid w:val="00C83EFD"/>
    <w:rsid w:val="00CE03CD"/>
    <w:rsid w:val="00CF0E47"/>
    <w:rsid w:val="00CF2164"/>
    <w:rsid w:val="00D20AB8"/>
    <w:rsid w:val="00D314E4"/>
    <w:rsid w:val="00D328F8"/>
    <w:rsid w:val="00D40A1E"/>
    <w:rsid w:val="00D42934"/>
    <w:rsid w:val="00D64B4F"/>
    <w:rsid w:val="00D90E8A"/>
    <w:rsid w:val="00DC772A"/>
    <w:rsid w:val="00DF6ADA"/>
    <w:rsid w:val="00E110E7"/>
    <w:rsid w:val="00E252E2"/>
    <w:rsid w:val="00E27B0D"/>
    <w:rsid w:val="00E37BE1"/>
    <w:rsid w:val="00E7397F"/>
    <w:rsid w:val="00E81190"/>
    <w:rsid w:val="00EA4BE7"/>
    <w:rsid w:val="00EA624E"/>
    <w:rsid w:val="00ED14A2"/>
    <w:rsid w:val="00EF62A6"/>
    <w:rsid w:val="00F1439E"/>
    <w:rsid w:val="00F27E71"/>
    <w:rsid w:val="00F34DE4"/>
    <w:rsid w:val="00FA1D20"/>
    <w:rsid w:val="00FB6D6C"/>
    <w:rsid w:val="00FD1749"/>
    <w:rsid w:val="00FD1D38"/>
    <w:rsid w:val="00FF0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10"/>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A127A3"/>
    <w:pPr>
      <w:jc w:val="center"/>
    </w:pPr>
    <w:rPr>
      <w:rFonts w:eastAsia="Times New Roman"/>
      <w:b/>
      <w:sz w:val="28"/>
      <w:lang w:val="en-GB"/>
    </w:rPr>
  </w:style>
  <w:style w:type="paragraph" w:customStyle="1" w:styleId="T2">
    <w:name w:val="T2"/>
    <w:basedOn w:val="T1"/>
    <w:rsid w:val="00A127A3"/>
    <w:pPr>
      <w:spacing w:after="240"/>
      <w:ind w:left="720" w:right="720"/>
    </w:pPr>
  </w:style>
  <w:style w:type="paragraph" w:styleId="Header">
    <w:name w:val="header"/>
    <w:basedOn w:val="Normal"/>
    <w:link w:val="HeaderChar"/>
    <w:uiPriority w:val="99"/>
    <w:unhideWhenUsed/>
    <w:rsid w:val="007D3BF2"/>
    <w:pPr>
      <w:tabs>
        <w:tab w:val="center" w:pos="4680"/>
        <w:tab w:val="right" w:pos="9360"/>
      </w:tabs>
    </w:pPr>
  </w:style>
  <w:style w:type="character" w:customStyle="1" w:styleId="HeaderChar">
    <w:name w:val="Header Char"/>
    <w:basedOn w:val="DefaultParagraphFont"/>
    <w:link w:val="Header"/>
    <w:uiPriority w:val="99"/>
    <w:rsid w:val="007D3BF2"/>
    <w:rPr>
      <w:rFonts w:ascii="Times New Roman" w:eastAsia="Malgun Gothic" w:hAnsi="Times New Roman" w:cs="Times New Roman"/>
      <w:szCs w:val="20"/>
    </w:rPr>
  </w:style>
  <w:style w:type="paragraph" w:styleId="Footer">
    <w:name w:val="footer"/>
    <w:basedOn w:val="Normal"/>
    <w:link w:val="FooterChar"/>
    <w:uiPriority w:val="99"/>
    <w:unhideWhenUsed/>
    <w:rsid w:val="007D3BF2"/>
    <w:pPr>
      <w:tabs>
        <w:tab w:val="center" w:pos="4680"/>
        <w:tab w:val="right" w:pos="9360"/>
      </w:tabs>
    </w:pPr>
  </w:style>
  <w:style w:type="character" w:customStyle="1" w:styleId="FooterChar">
    <w:name w:val="Footer Char"/>
    <w:basedOn w:val="DefaultParagraphFont"/>
    <w:link w:val="Footer"/>
    <w:uiPriority w:val="99"/>
    <w:rsid w:val="007D3BF2"/>
    <w:rPr>
      <w:rFonts w:ascii="Times New Roman" w:eastAsia="Malgun Gothic"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10"/>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A127A3"/>
    <w:pPr>
      <w:jc w:val="center"/>
    </w:pPr>
    <w:rPr>
      <w:rFonts w:eastAsia="Times New Roman"/>
      <w:b/>
      <w:sz w:val="28"/>
      <w:lang w:val="en-GB"/>
    </w:rPr>
  </w:style>
  <w:style w:type="paragraph" w:customStyle="1" w:styleId="T2">
    <w:name w:val="T2"/>
    <w:basedOn w:val="T1"/>
    <w:rsid w:val="00A127A3"/>
    <w:pPr>
      <w:spacing w:after="240"/>
      <w:ind w:left="720" w:right="720"/>
    </w:pPr>
  </w:style>
  <w:style w:type="paragraph" w:styleId="Header">
    <w:name w:val="header"/>
    <w:basedOn w:val="Normal"/>
    <w:link w:val="HeaderChar"/>
    <w:uiPriority w:val="99"/>
    <w:unhideWhenUsed/>
    <w:rsid w:val="007D3BF2"/>
    <w:pPr>
      <w:tabs>
        <w:tab w:val="center" w:pos="4680"/>
        <w:tab w:val="right" w:pos="9360"/>
      </w:tabs>
    </w:pPr>
  </w:style>
  <w:style w:type="character" w:customStyle="1" w:styleId="HeaderChar">
    <w:name w:val="Header Char"/>
    <w:basedOn w:val="DefaultParagraphFont"/>
    <w:link w:val="Header"/>
    <w:uiPriority w:val="99"/>
    <w:rsid w:val="007D3BF2"/>
    <w:rPr>
      <w:rFonts w:ascii="Times New Roman" w:eastAsia="Malgun Gothic" w:hAnsi="Times New Roman" w:cs="Times New Roman"/>
      <w:szCs w:val="20"/>
    </w:rPr>
  </w:style>
  <w:style w:type="paragraph" w:styleId="Footer">
    <w:name w:val="footer"/>
    <w:basedOn w:val="Normal"/>
    <w:link w:val="FooterChar"/>
    <w:uiPriority w:val="99"/>
    <w:unhideWhenUsed/>
    <w:rsid w:val="007D3BF2"/>
    <w:pPr>
      <w:tabs>
        <w:tab w:val="center" w:pos="4680"/>
        <w:tab w:val="right" w:pos="9360"/>
      </w:tabs>
    </w:pPr>
  </w:style>
  <w:style w:type="character" w:customStyle="1" w:styleId="FooterChar">
    <w:name w:val="Footer Char"/>
    <w:basedOn w:val="DefaultParagraphFont"/>
    <w:link w:val="Footer"/>
    <w:uiPriority w:val="99"/>
    <w:rsid w:val="007D3BF2"/>
    <w:rPr>
      <w:rFonts w:ascii="Times New Roman" w:eastAsia="Malgun Gothic"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0660">
      <w:bodyDiv w:val="1"/>
      <w:marLeft w:val="0"/>
      <w:marRight w:val="0"/>
      <w:marTop w:val="0"/>
      <w:marBottom w:val="0"/>
      <w:divBdr>
        <w:top w:val="none" w:sz="0" w:space="0" w:color="auto"/>
        <w:left w:val="none" w:sz="0" w:space="0" w:color="auto"/>
        <w:bottom w:val="none" w:sz="0" w:space="0" w:color="auto"/>
        <w:right w:val="none" w:sz="0" w:space="0" w:color="auto"/>
      </w:divBdr>
    </w:div>
    <w:div w:id="973290876">
      <w:bodyDiv w:val="1"/>
      <w:marLeft w:val="0"/>
      <w:marRight w:val="0"/>
      <w:marTop w:val="0"/>
      <w:marBottom w:val="0"/>
      <w:divBdr>
        <w:top w:val="none" w:sz="0" w:space="0" w:color="auto"/>
        <w:left w:val="none" w:sz="0" w:space="0" w:color="auto"/>
        <w:bottom w:val="none" w:sz="0" w:space="0" w:color="auto"/>
        <w:right w:val="none" w:sz="0" w:space="0" w:color="auto"/>
      </w:divBdr>
    </w:div>
    <w:div w:id="977763289">
      <w:bodyDiv w:val="1"/>
      <w:marLeft w:val="0"/>
      <w:marRight w:val="0"/>
      <w:marTop w:val="0"/>
      <w:marBottom w:val="0"/>
      <w:divBdr>
        <w:top w:val="none" w:sz="0" w:space="0" w:color="auto"/>
        <w:left w:val="none" w:sz="0" w:space="0" w:color="auto"/>
        <w:bottom w:val="none" w:sz="0" w:space="0" w:color="auto"/>
        <w:right w:val="none" w:sz="0" w:space="0" w:color="auto"/>
      </w:divBdr>
    </w:div>
    <w:div w:id="1660109491">
      <w:bodyDiv w:val="1"/>
      <w:marLeft w:val="0"/>
      <w:marRight w:val="0"/>
      <w:marTop w:val="0"/>
      <w:marBottom w:val="0"/>
      <w:divBdr>
        <w:top w:val="none" w:sz="0" w:space="0" w:color="auto"/>
        <w:left w:val="none" w:sz="0" w:space="0" w:color="auto"/>
        <w:bottom w:val="none" w:sz="0" w:space="0" w:color="auto"/>
        <w:right w:val="none" w:sz="0" w:space="0" w:color="auto"/>
      </w:divBdr>
    </w:div>
    <w:div w:id="20047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chghosh</dc:creator>
  <cp:lastModifiedBy>chghosh</cp:lastModifiedBy>
  <cp:revision>6</cp:revision>
  <dcterms:created xsi:type="dcterms:W3CDTF">2013-09-06T23:32:00Z</dcterms:created>
  <dcterms:modified xsi:type="dcterms:W3CDTF">2013-09-16T02:44:00Z</dcterms:modified>
</cp:coreProperties>
</file>