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F04CA4">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F04CA4" w:rsidP="00D81C92">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2B6877">
              <w:rPr>
                <w:b w:val="0"/>
                <w:sz w:val="20"/>
              </w:rPr>
              <w:t>0</w:t>
            </w:r>
            <w:r w:rsidR="0067311B">
              <w:rPr>
                <w:b w:val="0"/>
                <w:sz w:val="20"/>
              </w:rPr>
              <w:t>9</w:t>
            </w:r>
            <w:r w:rsidR="00F035DB">
              <w:rPr>
                <w:b w:val="0"/>
                <w:sz w:val="20"/>
              </w:rPr>
              <w:t>-</w:t>
            </w:r>
            <w:r w:rsidR="002B6877">
              <w:rPr>
                <w:b w:val="0"/>
                <w:sz w:val="20"/>
              </w:rPr>
              <w:t>1</w:t>
            </w:r>
            <w:r w:rsidR="0067311B">
              <w:rPr>
                <w:b w:val="0"/>
                <w:sz w:val="20"/>
              </w:rPr>
              <w:t>2</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E12D90">
        <w:trPr>
          <w:trHeight w:val="269"/>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B35E8B" w:rsidRDefault="00B35E8B" w:rsidP="00B35E8B">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xml:space="preserve"> (South Tower)</w:t>
            </w:r>
          </w:p>
          <w:p w:rsidR="00CA09B2" w:rsidRDefault="00B35E8B" w:rsidP="00B35E8B">
            <w:pPr>
              <w:pStyle w:val="T2"/>
              <w:spacing w:after="0"/>
              <w:ind w:left="0" w:right="0"/>
              <w:rPr>
                <w:b w:val="0"/>
                <w:sz w:val="20"/>
              </w:rPr>
            </w:pPr>
            <w:r>
              <w:rPr>
                <w:b w:val="0"/>
                <w:sz w:val="20"/>
              </w:rPr>
              <w:t>Singapore 138632</w:t>
            </w:r>
          </w:p>
        </w:tc>
        <w:tc>
          <w:tcPr>
            <w:tcW w:w="1400" w:type="dxa"/>
            <w:vAlign w:val="center"/>
          </w:tcPr>
          <w:p w:rsidR="00CA09B2" w:rsidRDefault="00B35E8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E12D90">
        <w:trPr>
          <w:trHeight w:val="377"/>
          <w:jc w:val="center"/>
        </w:trPr>
        <w:tc>
          <w:tcPr>
            <w:tcW w:w="2052" w:type="dxa"/>
            <w:vAlign w:val="center"/>
          </w:tcPr>
          <w:p w:rsidR="00CA09B2" w:rsidRPr="00742559" w:rsidRDefault="00AA6880" w:rsidP="00F04CA4">
            <w:pPr>
              <w:pStyle w:val="T2"/>
              <w:spacing w:after="0"/>
              <w:ind w:left="0" w:right="0"/>
              <w:rPr>
                <w:b w:val="0"/>
                <w:sz w:val="20"/>
              </w:rPr>
            </w:pPr>
            <w:r>
              <w:rPr>
                <w:b w:val="0"/>
                <w:sz w:val="20"/>
              </w:rPr>
              <w:t>Yuan Z</w:t>
            </w:r>
            <w:r w:rsidR="006952E1">
              <w:rPr>
                <w:b w:val="0"/>
                <w:sz w:val="20"/>
              </w:rPr>
              <w:t>HOU</w:t>
            </w:r>
          </w:p>
        </w:tc>
        <w:tc>
          <w:tcPr>
            <w:tcW w:w="1456" w:type="dxa"/>
            <w:vAlign w:val="center"/>
          </w:tcPr>
          <w:p w:rsidR="00CA09B2" w:rsidRDefault="00AA6880">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Pr="00E12D90" w:rsidRDefault="00AA6880" w:rsidP="00D802CB">
            <w:pPr>
              <w:pStyle w:val="Heading3"/>
              <w:spacing w:before="0" w:after="0"/>
              <w:rPr>
                <w:rFonts w:ascii="Times New Roman" w:hAnsi="Times New Roman"/>
                <w:b w:val="0"/>
                <w:sz w:val="16"/>
              </w:rPr>
            </w:pPr>
            <w:r>
              <w:rPr>
                <w:rFonts w:ascii="Times New Roman" w:hAnsi="Times New Roman"/>
                <w:b w:val="0"/>
                <w:sz w:val="16"/>
              </w:rPr>
              <w:t>yzhou@i2r.a-star.edu.sg</w:t>
            </w:r>
          </w:p>
        </w:tc>
      </w:tr>
      <w:tr w:rsidR="00AA6880" w:rsidTr="00D94BE9">
        <w:trPr>
          <w:jc w:val="center"/>
        </w:trPr>
        <w:tc>
          <w:tcPr>
            <w:tcW w:w="2052" w:type="dxa"/>
            <w:vAlign w:val="center"/>
          </w:tcPr>
          <w:p w:rsidR="00AA6880" w:rsidRPr="00742559" w:rsidRDefault="00AA6880" w:rsidP="00313E02">
            <w:pPr>
              <w:pStyle w:val="T2"/>
              <w:spacing w:after="0"/>
              <w:ind w:left="0" w:right="0"/>
              <w:rPr>
                <w:b w:val="0"/>
                <w:sz w:val="20"/>
              </w:rPr>
            </w:pPr>
            <w:proofErr w:type="spellStart"/>
            <w:r>
              <w:rPr>
                <w:b w:val="0"/>
                <w:sz w:val="20"/>
              </w:rPr>
              <w:t>Zander</w:t>
            </w:r>
            <w:proofErr w:type="spellEnd"/>
            <w:r>
              <w:rPr>
                <w:b w:val="0"/>
                <w:sz w:val="20"/>
              </w:rPr>
              <w:t xml:space="preserve"> </w:t>
            </w:r>
            <w:r>
              <w:rPr>
                <w:rFonts w:hint="eastAsia"/>
                <w:b w:val="0"/>
                <w:sz w:val="20"/>
              </w:rPr>
              <w:t>L</w:t>
            </w:r>
            <w:r w:rsidRPr="00F04CA4">
              <w:rPr>
                <w:b w:val="0"/>
                <w:sz w:val="20"/>
              </w:rPr>
              <w:t>EI</w:t>
            </w:r>
          </w:p>
        </w:tc>
        <w:tc>
          <w:tcPr>
            <w:tcW w:w="1456" w:type="dxa"/>
            <w:vAlign w:val="center"/>
          </w:tcPr>
          <w:p w:rsidR="00AA6880" w:rsidRDefault="00AA6880" w:rsidP="00313E02">
            <w:pPr>
              <w:pStyle w:val="T2"/>
              <w:spacing w:after="0"/>
              <w:ind w:left="0" w:right="0"/>
              <w:rPr>
                <w:b w:val="0"/>
                <w:sz w:val="20"/>
              </w:rPr>
            </w:pPr>
            <w:r>
              <w:rPr>
                <w:b w:val="0"/>
                <w:sz w:val="20"/>
              </w:rPr>
              <w:t>I2R</w:t>
            </w:r>
          </w:p>
        </w:tc>
        <w:tc>
          <w:tcPr>
            <w:tcW w:w="2814" w:type="dxa"/>
            <w:vAlign w:val="center"/>
          </w:tcPr>
          <w:p w:rsidR="00AA6880" w:rsidRDefault="00AA6880" w:rsidP="00313E02">
            <w:pPr>
              <w:pStyle w:val="T2"/>
              <w:spacing w:after="0"/>
              <w:ind w:left="0" w:right="0"/>
              <w:rPr>
                <w:b w:val="0"/>
                <w:sz w:val="20"/>
              </w:rPr>
            </w:pPr>
          </w:p>
        </w:tc>
        <w:tc>
          <w:tcPr>
            <w:tcW w:w="1400" w:type="dxa"/>
            <w:vAlign w:val="center"/>
          </w:tcPr>
          <w:p w:rsidR="00AA6880" w:rsidRDefault="00AA6880" w:rsidP="00313E02">
            <w:pPr>
              <w:pStyle w:val="T2"/>
              <w:spacing w:after="0"/>
              <w:ind w:left="0" w:right="0"/>
              <w:rPr>
                <w:b w:val="0"/>
                <w:sz w:val="20"/>
              </w:rPr>
            </w:pPr>
          </w:p>
        </w:tc>
        <w:tc>
          <w:tcPr>
            <w:tcW w:w="1962" w:type="dxa"/>
            <w:vAlign w:val="center"/>
          </w:tcPr>
          <w:p w:rsidR="00AA6880" w:rsidRPr="00E12D90" w:rsidRDefault="00AA6880" w:rsidP="00313E02">
            <w:pPr>
              <w:pStyle w:val="Heading3"/>
              <w:spacing w:before="0" w:after="0"/>
              <w:rPr>
                <w:rFonts w:ascii="Times New Roman" w:hAnsi="Times New Roman"/>
                <w:b w:val="0"/>
                <w:sz w:val="16"/>
              </w:rPr>
            </w:pPr>
            <w:r w:rsidRPr="00E12D90">
              <w:rPr>
                <w:rFonts w:ascii="Times New Roman" w:hAnsi="Times New Roman"/>
                <w:b w:val="0"/>
                <w:sz w:val="16"/>
              </w:rPr>
              <w:t>leizd@i2r.a-star.edu.sg</w:t>
            </w:r>
          </w:p>
        </w:tc>
      </w:tr>
      <w:tr w:rsidR="00AA6880" w:rsidTr="00D94BE9">
        <w:trPr>
          <w:jc w:val="center"/>
        </w:trPr>
        <w:tc>
          <w:tcPr>
            <w:tcW w:w="2052" w:type="dxa"/>
            <w:vAlign w:val="center"/>
          </w:tcPr>
          <w:p w:rsidR="00AA6880" w:rsidRDefault="00AA6880">
            <w:pPr>
              <w:pStyle w:val="T2"/>
              <w:spacing w:after="0"/>
              <w:ind w:left="0" w:right="0"/>
              <w:rPr>
                <w:b w:val="0"/>
                <w:sz w:val="20"/>
              </w:rPr>
            </w:pPr>
            <w:r>
              <w:rPr>
                <w:b w:val="0"/>
                <w:sz w:val="20"/>
              </w:rPr>
              <w:t xml:space="preserve">Shoukang </w:t>
            </w:r>
            <w:r w:rsidR="006952E1">
              <w:rPr>
                <w:b w:val="0"/>
                <w:sz w:val="20"/>
              </w:rPr>
              <w:t>ZHENG</w:t>
            </w:r>
          </w:p>
        </w:tc>
        <w:tc>
          <w:tcPr>
            <w:tcW w:w="1456" w:type="dxa"/>
            <w:vAlign w:val="center"/>
          </w:tcPr>
          <w:p w:rsidR="00AA6880" w:rsidRDefault="00AA6880">
            <w:pPr>
              <w:pStyle w:val="T2"/>
              <w:spacing w:after="0"/>
              <w:ind w:left="0" w:right="0"/>
              <w:rPr>
                <w:b w:val="0"/>
                <w:sz w:val="20"/>
              </w:rPr>
            </w:pPr>
            <w:r>
              <w:rPr>
                <w:b w:val="0"/>
                <w:sz w:val="20"/>
              </w:rPr>
              <w:t>I2R</w:t>
            </w:r>
          </w:p>
        </w:tc>
        <w:tc>
          <w:tcPr>
            <w:tcW w:w="2814" w:type="dxa"/>
            <w:vAlign w:val="center"/>
          </w:tcPr>
          <w:p w:rsidR="00AA6880" w:rsidRDefault="00AA6880">
            <w:pPr>
              <w:pStyle w:val="T2"/>
              <w:spacing w:after="0"/>
              <w:ind w:left="0" w:right="0"/>
              <w:rPr>
                <w:b w:val="0"/>
                <w:sz w:val="20"/>
              </w:rPr>
            </w:pPr>
          </w:p>
        </w:tc>
        <w:tc>
          <w:tcPr>
            <w:tcW w:w="1400" w:type="dxa"/>
            <w:vAlign w:val="center"/>
          </w:tcPr>
          <w:p w:rsidR="00AA6880" w:rsidRDefault="00AA6880">
            <w:pPr>
              <w:pStyle w:val="T2"/>
              <w:spacing w:after="0"/>
              <w:ind w:left="0" w:right="0"/>
              <w:rPr>
                <w:b w:val="0"/>
                <w:sz w:val="20"/>
              </w:rPr>
            </w:pPr>
          </w:p>
        </w:tc>
        <w:tc>
          <w:tcPr>
            <w:tcW w:w="1962" w:type="dxa"/>
            <w:vAlign w:val="center"/>
          </w:tcPr>
          <w:p w:rsidR="00AA6880" w:rsidRDefault="00AA6880">
            <w:pPr>
              <w:pStyle w:val="T2"/>
              <w:spacing w:after="0"/>
              <w:ind w:left="0" w:right="0"/>
              <w:rPr>
                <w:b w:val="0"/>
                <w:sz w:val="16"/>
              </w:rPr>
            </w:pPr>
            <w:r>
              <w:rPr>
                <w:b w:val="0"/>
                <w:sz w:val="16"/>
              </w:rPr>
              <w:t>skzheng@i2r.a-star.edu.sg</w:t>
            </w:r>
          </w:p>
        </w:tc>
      </w:tr>
      <w:tr w:rsidR="00AA6880" w:rsidTr="00D94BE9">
        <w:trPr>
          <w:jc w:val="center"/>
        </w:trPr>
        <w:tc>
          <w:tcPr>
            <w:tcW w:w="2052" w:type="dxa"/>
            <w:vAlign w:val="center"/>
          </w:tcPr>
          <w:p w:rsidR="00AA6880" w:rsidRDefault="00B93682">
            <w:pPr>
              <w:pStyle w:val="T2"/>
              <w:spacing w:after="0"/>
              <w:ind w:left="0" w:right="0"/>
              <w:rPr>
                <w:b w:val="0"/>
                <w:sz w:val="20"/>
              </w:rPr>
            </w:pPr>
            <w:r>
              <w:rPr>
                <w:b w:val="0"/>
                <w:sz w:val="20"/>
              </w:rPr>
              <w:t>Amin Jafarian</w:t>
            </w:r>
          </w:p>
        </w:tc>
        <w:tc>
          <w:tcPr>
            <w:tcW w:w="1456" w:type="dxa"/>
            <w:vAlign w:val="center"/>
          </w:tcPr>
          <w:p w:rsidR="00AA6880" w:rsidRDefault="00B93682">
            <w:pPr>
              <w:pStyle w:val="T2"/>
              <w:spacing w:after="0"/>
              <w:ind w:left="0" w:right="0"/>
              <w:rPr>
                <w:b w:val="0"/>
                <w:sz w:val="20"/>
              </w:rPr>
            </w:pPr>
            <w:r>
              <w:rPr>
                <w:b w:val="0"/>
                <w:sz w:val="20"/>
              </w:rPr>
              <w:t>Qualcomm</w:t>
            </w:r>
          </w:p>
        </w:tc>
        <w:tc>
          <w:tcPr>
            <w:tcW w:w="2814" w:type="dxa"/>
            <w:vAlign w:val="center"/>
          </w:tcPr>
          <w:p w:rsidR="00AA6880" w:rsidRDefault="00AA6880">
            <w:pPr>
              <w:pStyle w:val="T2"/>
              <w:spacing w:after="0"/>
              <w:ind w:left="0" w:right="0"/>
              <w:rPr>
                <w:b w:val="0"/>
                <w:sz w:val="20"/>
              </w:rPr>
            </w:pPr>
          </w:p>
        </w:tc>
        <w:tc>
          <w:tcPr>
            <w:tcW w:w="1400" w:type="dxa"/>
            <w:vAlign w:val="center"/>
          </w:tcPr>
          <w:p w:rsidR="00AA6880" w:rsidRDefault="00AA6880">
            <w:pPr>
              <w:pStyle w:val="T2"/>
              <w:spacing w:after="0"/>
              <w:ind w:left="0" w:right="0"/>
              <w:rPr>
                <w:b w:val="0"/>
                <w:sz w:val="20"/>
              </w:rPr>
            </w:pPr>
          </w:p>
        </w:tc>
        <w:tc>
          <w:tcPr>
            <w:tcW w:w="1962" w:type="dxa"/>
            <w:vAlign w:val="center"/>
          </w:tcPr>
          <w:p w:rsidR="00AA6880" w:rsidRDefault="00AA6880">
            <w:pPr>
              <w:pStyle w:val="T2"/>
              <w:spacing w:after="0"/>
              <w:ind w:left="0" w:right="0"/>
              <w:rPr>
                <w:b w:val="0"/>
                <w:sz w:val="16"/>
              </w:rPr>
            </w:pPr>
          </w:p>
        </w:tc>
      </w:tr>
    </w:tbl>
    <w:p w:rsidR="007C67E6" w:rsidRDefault="007C67E6">
      <w:pPr>
        <w:pStyle w:val="T1"/>
        <w:spacing w:after="120"/>
        <w:rPr>
          <w:sz w:val="22"/>
        </w:rPr>
      </w:pPr>
    </w:p>
    <w:p w:rsidR="007D68BA" w:rsidRDefault="00EA55A3" w:rsidP="0025351E">
      <w:pPr>
        <w:pStyle w:val="T1"/>
        <w:spacing w:after="120"/>
      </w:pPr>
      <w:r w:rsidRPr="00EA55A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EE67C4" w:rsidRDefault="00EE67C4">
                  <w:pPr>
                    <w:pStyle w:val="T1"/>
                    <w:spacing w:after="120"/>
                  </w:pPr>
                  <w:r>
                    <w:t>Abstract</w:t>
                  </w:r>
                </w:p>
                <w:p w:rsidR="00EE67C4" w:rsidRDefault="00EE67C4" w:rsidP="00EA6B47">
                  <w:pPr>
                    <w:jc w:val="both"/>
                  </w:pPr>
                  <w:r>
                    <w:t xml:space="preserve">This document provides resolutions for CID 471. </w:t>
                  </w:r>
                </w:p>
                <w:p w:rsidR="00EE67C4" w:rsidRPr="00A54A72" w:rsidRDefault="00EE67C4" w:rsidP="00EA6B47">
                  <w:pPr>
                    <w:jc w:val="both"/>
                    <w:rPr>
                      <w:szCs w:val="22"/>
                    </w:rPr>
                  </w:pPr>
                </w:p>
                <w:p w:rsidR="00EE67C4" w:rsidRPr="007A7033" w:rsidRDefault="00EE67C4" w:rsidP="00DC383C">
                  <w:pPr>
                    <w:autoSpaceDE w:val="0"/>
                    <w:autoSpaceDN w:val="0"/>
                    <w:adjustRightInd w:val="0"/>
                    <w:jc w:val="both"/>
                    <w:rPr>
                      <w:rFonts w:ascii="TimesNewRomanPSMT" w:hAnsi="TimesNewRomanPSMT" w:cs="TimesNewRomanPSMT"/>
                      <w:color w:val="000000" w:themeColor="text1"/>
                      <w:sz w:val="20"/>
                      <w:lang w:val="en-SG" w:eastAsia="ko-KR"/>
                    </w:rPr>
                  </w:pPr>
                  <w:r w:rsidRPr="00DC383C">
                    <w:rPr>
                      <w:szCs w:val="22"/>
                    </w:rPr>
                    <w:t xml:space="preserve">The changes are in the following </w:t>
                  </w:r>
                  <w:proofErr w:type="spellStart"/>
                  <w:r w:rsidRPr="00DC383C">
                    <w:rPr>
                      <w:szCs w:val="22"/>
                    </w:rPr>
                    <w:t>subclauses</w:t>
                  </w:r>
                  <w:proofErr w:type="spellEnd"/>
                  <w:r w:rsidRPr="00DC383C">
                    <w:rPr>
                      <w:szCs w:val="22"/>
                    </w:rPr>
                    <w:t>: 8.</w:t>
                  </w:r>
                  <w:r w:rsidRPr="007A7033">
                    <w:rPr>
                      <w:color w:val="000000" w:themeColor="text1"/>
                      <w:szCs w:val="22"/>
                    </w:rPr>
                    <w:t>2.4.170b, 8.3.4.15b, 9.19.4a.6, 9.32.g2, 9.32m.4.2</w:t>
                  </w:r>
                  <w:r w:rsidRPr="007A7033">
                    <w:rPr>
                      <w:rFonts w:ascii="TimesNewRomanPSMT" w:hAnsi="TimesNewRomanPSMT" w:cs="TimesNewRomanPSMT"/>
                      <w:color w:val="000000" w:themeColor="text1"/>
                      <w:sz w:val="20"/>
                      <w:lang w:val="en-SG" w:eastAsia="ko-KR"/>
                    </w:rPr>
                    <w:t xml:space="preserve">, and </w:t>
                  </w:r>
                  <w:r w:rsidRPr="007A7033">
                    <w:rPr>
                      <w:color w:val="000000" w:themeColor="text1"/>
                      <w:szCs w:val="22"/>
                    </w:rPr>
                    <w:t>10.2.1.19,</w:t>
                  </w:r>
                </w:p>
                <w:p w:rsidR="00EE67C4" w:rsidRDefault="00EE67C4" w:rsidP="00DC383C">
                  <w:pPr>
                    <w:autoSpaceDE w:val="0"/>
                    <w:autoSpaceDN w:val="0"/>
                    <w:adjustRightInd w:val="0"/>
                    <w:rPr>
                      <w:rFonts w:ascii="TimesNewRomanPSMT" w:hAnsi="TimesNewRomanPSMT" w:cs="TimesNewRomanPSMT"/>
                      <w:color w:val="FF0000"/>
                      <w:sz w:val="20"/>
                      <w:lang w:val="en-SG" w:eastAsia="ko-KR"/>
                    </w:rPr>
                  </w:pPr>
                </w:p>
                <w:p w:rsidR="00EE67C4" w:rsidRPr="00912ACB" w:rsidRDefault="00EE67C4" w:rsidP="00DC383C">
                  <w:pPr>
                    <w:autoSpaceDE w:val="0"/>
                    <w:autoSpaceDN w:val="0"/>
                    <w:adjustRightInd w:val="0"/>
                    <w:rPr>
                      <w:rFonts w:ascii="TimesNewRomanPSMT" w:hAnsi="TimesNewRomanPSMT" w:cs="TimesNewRomanPSMT"/>
                      <w:color w:val="FF0000"/>
                      <w:sz w:val="20"/>
                      <w:lang w:val="en-SG" w:eastAsia="ko-KR"/>
                    </w:rPr>
                  </w:pPr>
                </w:p>
                <w:p w:rsidR="00EE67C4" w:rsidRPr="00912ACB" w:rsidRDefault="00EE67C4" w:rsidP="00DC383C">
                  <w:pPr>
                    <w:autoSpaceDE w:val="0"/>
                    <w:autoSpaceDN w:val="0"/>
                    <w:adjustRightInd w:val="0"/>
                    <w:jc w:val="both"/>
                    <w:rPr>
                      <w:rFonts w:ascii="TimesNewRomanPSMT" w:hAnsi="TimesNewRomanPSMT" w:cs="TimesNewRomanPSMT"/>
                      <w:strike/>
                      <w:color w:val="FF0000"/>
                      <w:sz w:val="20"/>
                      <w:lang w:val="en-SG" w:eastAsia="ko-KR"/>
                    </w:rPr>
                  </w:pPr>
                </w:p>
                <w:p w:rsidR="00EE67C4" w:rsidRPr="00A54A72" w:rsidRDefault="00EE67C4" w:rsidP="00EA6B47">
                  <w:pPr>
                    <w:jc w:val="both"/>
                    <w:rPr>
                      <w:szCs w:val="22"/>
                    </w:rPr>
                  </w:pPr>
                  <w:r w:rsidRPr="00DC383C">
                    <w:rPr>
                      <w:szCs w:val="22"/>
                    </w:rPr>
                    <w:t>.</w:t>
                  </w:r>
                </w:p>
                <w:p w:rsidR="00EE67C4" w:rsidRDefault="00EE67C4" w:rsidP="00A8394A">
                  <w:pPr>
                    <w:jc w:val="both"/>
                  </w:pPr>
                </w:p>
                <w:p w:rsidR="00EE67C4" w:rsidRDefault="00EE67C4"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EA55A3">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EA55A3">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p w:rsidR="005E4769" w:rsidRDefault="005E4769" w:rsidP="00DA3B31"/>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709"/>
        <w:gridCol w:w="709"/>
        <w:gridCol w:w="3118"/>
        <w:gridCol w:w="2268"/>
        <w:gridCol w:w="1985"/>
      </w:tblGrid>
      <w:tr w:rsidR="005E4769" w:rsidRPr="00627605" w:rsidTr="005F546F">
        <w:trPr>
          <w:trHeight w:val="558"/>
        </w:trPr>
        <w:tc>
          <w:tcPr>
            <w:tcW w:w="582" w:type="dxa"/>
            <w:shd w:val="clear" w:color="auto" w:fill="auto"/>
            <w:hideMark/>
          </w:tcPr>
          <w:p w:rsidR="005E4769" w:rsidRPr="00627605" w:rsidRDefault="005E4769" w:rsidP="005F546F">
            <w:pPr>
              <w:jc w:val="center"/>
              <w:rPr>
                <w:rFonts w:ascii="Arial" w:eastAsia="Times New Roman" w:hAnsi="Arial" w:cs="Arial"/>
                <w:b/>
                <w:sz w:val="20"/>
              </w:rPr>
            </w:pPr>
            <w:r w:rsidRPr="00627605">
              <w:rPr>
                <w:rFonts w:ascii="Arial" w:eastAsia="Times New Roman" w:hAnsi="Arial" w:cs="Arial"/>
                <w:b/>
                <w:sz w:val="20"/>
              </w:rPr>
              <w:t>CID</w:t>
            </w:r>
          </w:p>
        </w:tc>
        <w:tc>
          <w:tcPr>
            <w:tcW w:w="709" w:type="dxa"/>
            <w:shd w:val="clear" w:color="auto" w:fill="auto"/>
            <w:hideMark/>
          </w:tcPr>
          <w:p w:rsidR="005E4769" w:rsidRPr="00627605" w:rsidRDefault="005E4769" w:rsidP="005F546F">
            <w:pPr>
              <w:jc w:val="center"/>
              <w:rPr>
                <w:rFonts w:ascii="Arial" w:eastAsia="Times New Roman" w:hAnsi="Arial" w:cs="Arial"/>
                <w:b/>
                <w:sz w:val="20"/>
              </w:rPr>
            </w:pPr>
            <w:r w:rsidRPr="00627605">
              <w:rPr>
                <w:rFonts w:ascii="Arial" w:eastAsia="Times New Roman" w:hAnsi="Arial" w:cs="Arial"/>
                <w:b/>
                <w:sz w:val="20"/>
              </w:rPr>
              <w:t>Page</w:t>
            </w:r>
          </w:p>
        </w:tc>
        <w:tc>
          <w:tcPr>
            <w:tcW w:w="709" w:type="dxa"/>
            <w:shd w:val="clear" w:color="auto" w:fill="auto"/>
            <w:hideMark/>
          </w:tcPr>
          <w:p w:rsidR="005E4769" w:rsidRPr="00627605" w:rsidRDefault="005E4769" w:rsidP="005F546F">
            <w:pPr>
              <w:jc w:val="center"/>
              <w:rPr>
                <w:rFonts w:ascii="Arial" w:eastAsia="Times New Roman" w:hAnsi="Arial" w:cs="Arial"/>
                <w:b/>
                <w:sz w:val="20"/>
              </w:rPr>
            </w:pPr>
            <w:r w:rsidRPr="00627605">
              <w:rPr>
                <w:rFonts w:ascii="Arial" w:eastAsia="Times New Roman" w:hAnsi="Arial" w:cs="Arial"/>
                <w:b/>
                <w:sz w:val="20"/>
              </w:rPr>
              <w:t>Line</w:t>
            </w:r>
          </w:p>
        </w:tc>
        <w:tc>
          <w:tcPr>
            <w:tcW w:w="3118" w:type="dxa"/>
            <w:shd w:val="clear" w:color="auto" w:fill="auto"/>
            <w:hideMark/>
          </w:tcPr>
          <w:p w:rsidR="005E4769" w:rsidRPr="00627605" w:rsidRDefault="005E4769" w:rsidP="005F546F">
            <w:pPr>
              <w:jc w:val="center"/>
              <w:rPr>
                <w:rFonts w:ascii="Arial" w:eastAsia="Times New Roman" w:hAnsi="Arial" w:cs="Arial"/>
                <w:b/>
                <w:sz w:val="20"/>
              </w:rPr>
            </w:pPr>
            <w:r w:rsidRPr="00627605">
              <w:rPr>
                <w:rFonts w:ascii="Arial" w:eastAsia="Times New Roman" w:hAnsi="Arial" w:cs="Arial"/>
                <w:b/>
                <w:sz w:val="20"/>
              </w:rPr>
              <w:t>Comment</w:t>
            </w:r>
          </w:p>
        </w:tc>
        <w:tc>
          <w:tcPr>
            <w:tcW w:w="2268" w:type="dxa"/>
            <w:shd w:val="clear" w:color="auto" w:fill="auto"/>
            <w:hideMark/>
          </w:tcPr>
          <w:p w:rsidR="005E4769" w:rsidRPr="00627605" w:rsidRDefault="005E4769" w:rsidP="005F546F">
            <w:pPr>
              <w:jc w:val="center"/>
              <w:rPr>
                <w:rFonts w:ascii="Arial" w:eastAsia="Times New Roman" w:hAnsi="Arial" w:cs="Arial"/>
                <w:b/>
                <w:sz w:val="20"/>
              </w:rPr>
            </w:pPr>
            <w:r w:rsidRPr="00627605">
              <w:rPr>
                <w:rFonts w:ascii="Arial" w:eastAsia="Times New Roman" w:hAnsi="Arial" w:cs="Arial"/>
                <w:b/>
                <w:sz w:val="20"/>
              </w:rPr>
              <w:t>Proposed Change</w:t>
            </w:r>
          </w:p>
        </w:tc>
        <w:tc>
          <w:tcPr>
            <w:tcW w:w="1985" w:type="dxa"/>
          </w:tcPr>
          <w:p w:rsidR="005E4769" w:rsidRPr="00627605" w:rsidRDefault="005E4769" w:rsidP="005F546F">
            <w:pPr>
              <w:jc w:val="center"/>
              <w:rPr>
                <w:rFonts w:ascii="Arial" w:eastAsia="Times New Roman" w:hAnsi="Arial" w:cs="Arial"/>
                <w:b/>
                <w:sz w:val="20"/>
              </w:rPr>
            </w:pPr>
            <w:r w:rsidRPr="00627605">
              <w:rPr>
                <w:rFonts w:ascii="Arial" w:eastAsia="Times New Roman" w:hAnsi="Arial" w:cs="Arial"/>
                <w:b/>
                <w:sz w:val="20"/>
              </w:rPr>
              <w:t>Resolution</w:t>
            </w:r>
          </w:p>
        </w:tc>
      </w:tr>
      <w:tr w:rsidR="005E4769" w:rsidRPr="00627605" w:rsidTr="00E113C2">
        <w:trPr>
          <w:trHeight w:val="1530"/>
        </w:trPr>
        <w:tc>
          <w:tcPr>
            <w:tcW w:w="582" w:type="dxa"/>
            <w:shd w:val="clear" w:color="auto" w:fill="auto"/>
            <w:hideMark/>
          </w:tcPr>
          <w:p w:rsidR="005E4769" w:rsidRPr="00930F36" w:rsidRDefault="005E4769" w:rsidP="005F546F">
            <w:pPr>
              <w:rPr>
                <w:rFonts w:ascii="Arial" w:eastAsia="Gulim" w:hAnsi="Arial" w:cs="Arial"/>
                <w:sz w:val="20"/>
                <w:lang w:val="en-US" w:eastAsia="ko-KR"/>
              </w:rPr>
            </w:pPr>
            <w:r>
              <w:rPr>
                <w:rFonts w:ascii="Arial" w:eastAsia="Gulim" w:hAnsi="Arial" w:cs="Arial"/>
                <w:sz w:val="20"/>
                <w:lang w:val="en-US" w:eastAsia="ko-KR"/>
              </w:rPr>
              <w:t>471</w:t>
            </w:r>
          </w:p>
        </w:tc>
        <w:tc>
          <w:tcPr>
            <w:tcW w:w="709" w:type="dxa"/>
            <w:shd w:val="clear" w:color="auto" w:fill="auto"/>
            <w:hideMark/>
          </w:tcPr>
          <w:p w:rsidR="005E4769" w:rsidRPr="00930F36" w:rsidRDefault="005E4769" w:rsidP="005F546F">
            <w:pPr>
              <w:rPr>
                <w:rFonts w:ascii="Arial" w:eastAsia="Gulim" w:hAnsi="Arial" w:cs="Arial"/>
                <w:sz w:val="20"/>
                <w:lang w:val="en-US" w:eastAsia="ko-KR"/>
              </w:rPr>
            </w:pPr>
            <w:r>
              <w:rPr>
                <w:rFonts w:ascii="Arial" w:eastAsia="Gulim" w:hAnsi="Arial" w:cs="Arial"/>
                <w:sz w:val="20"/>
                <w:lang w:val="en-US" w:eastAsia="ko-KR"/>
              </w:rPr>
              <w:t>76</w:t>
            </w:r>
          </w:p>
        </w:tc>
        <w:tc>
          <w:tcPr>
            <w:tcW w:w="709" w:type="dxa"/>
            <w:shd w:val="clear" w:color="auto" w:fill="auto"/>
            <w:noWrap/>
            <w:hideMark/>
          </w:tcPr>
          <w:p w:rsidR="005E4769" w:rsidRDefault="005E4769" w:rsidP="005F546F">
            <w:pPr>
              <w:rPr>
                <w:rFonts w:ascii="Arial" w:eastAsia="Gulim" w:hAnsi="Arial" w:cs="Arial"/>
                <w:sz w:val="20"/>
                <w:lang w:val="en-US" w:eastAsia="ko-KR"/>
              </w:rPr>
            </w:pPr>
            <w:r>
              <w:rPr>
                <w:rFonts w:ascii="Arial" w:eastAsia="Gulim" w:hAnsi="Arial" w:cs="Arial"/>
                <w:sz w:val="20"/>
                <w:lang w:val="en-US" w:eastAsia="ko-KR"/>
              </w:rPr>
              <w:t>52</w:t>
            </w:r>
          </w:p>
          <w:p w:rsidR="005E4769" w:rsidRDefault="005E4769" w:rsidP="005F546F">
            <w:pPr>
              <w:rPr>
                <w:rFonts w:ascii="Arial" w:eastAsia="Gulim" w:hAnsi="Arial" w:cs="Arial"/>
                <w:sz w:val="20"/>
                <w:lang w:val="en-US" w:eastAsia="ko-KR"/>
              </w:rPr>
            </w:pPr>
          </w:p>
          <w:p w:rsidR="005E4769" w:rsidRDefault="005E4769" w:rsidP="005F546F">
            <w:pPr>
              <w:rPr>
                <w:rFonts w:ascii="Arial" w:eastAsia="Gulim" w:hAnsi="Arial" w:cs="Arial"/>
                <w:sz w:val="20"/>
                <w:lang w:val="en-US" w:eastAsia="ko-KR"/>
              </w:rPr>
            </w:pPr>
          </w:p>
          <w:p w:rsidR="005E4769" w:rsidRDefault="005E4769" w:rsidP="005F546F">
            <w:pPr>
              <w:rPr>
                <w:rFonts w:ascii="Arial" w:eastAsia="Gulim" w:hAnsi="Arial" w:cs="Arial"/>
                <w:sz w:val="20"/>
                <w:lang w:val="en-US" w:eastAsia="ko-KR"/>
              </w:rPr>
            </w:pPr>
          </w:p>
          <w:p w:rsidR="005E4769" w:rsidRDefault="005E4769" w:rsidP="005F546F">
            <w:pPr>
              <w:rPr>
                <w:rFonts w:ascii="Arial" w:eastAsia="Gulim" w:hAnsi="Arial" w:cs="Arial"/>
                <w:sz w:val="20"/>
                <w:lang w:val="en-US" w:eastAsia="ko-KR"/>
              </w:rPr>
            </w:pPr>
          </w:p>
          <w:p w:rsidR="005E4769" w:rsidRDefault="005E4769" w:rsidP="005F546F">
            <w:pPr>
              <w:rPr>
                <w:rFonts w:ascii="Arial" w:eastAsia="Gulim" w:hAnsi="Arial" w:cs="Arial"/>
                <w:sz w:val="20"/>
                <w:lang w:val="en-US" w:eastAsia="ko-KR"/>
              </w:rPr>
            </w:pPr>
          </w:p>
          <w:p w:rsidR="005E4769" w:rsidRPr="00930F36" w:rsidRDefault="005E4769" w:rsidP="005F546F">
            <w:pPr>
              <w:rPr>
                <w:rFonts w:ascii="Arial" w:eastAsia="Gulim" w:hAnsi="Arial" w:cs="Arial"/>
                <w:sz w:val="20"/>
                <w:lang w:val="en-US" w:eastAsia="ko-KR"/>
              </w:rPr>
            </w:pPr>
          </w:p>
        </w:tc>
        <w:tc>
          <w:tcPr>
            <w:tcW w:w="3118" w:type="dxa"/>
            <w:shd w:val="clear" w:color="auto" w:fill="auto"/>
            <w:hideMark/>
          </w:tcPr>
          <w:p w:rsidR="005E4769" w:rsidRPr="0035568D" w:rsidRDefault="005E4769" w:rsidP="005F546F">
            <w:pPr>
              <w:rPr>
                <w:rFonts w:ascii="Arial" w:eastAsia="Gulim" w:hAnsi="Arial" w:cs="Arial"/>
                <w:sz w:val="16"/>
                <w:szCs w:val="16"/>
                <w:lang w:val="en-US" w:eastAsia="ko-KR"/>
              </w:rPr>
            </w:pPr>
            <w:r w:rsidRPr="00AA6880">
              <w:rPr>
                <w:rFonts w:ascii="Arial" w:eastAsia="Gulim" w:hAnsi="Arial" w:cs="Arial"/>
                <w:sz w:val="16"/>
                <w:szCs w:val="16"/>
                <w:lang w:val="en-US" w:eastAsia="ko-KR"/>
              </w:rPr>
              <w:t xml:space="preserve">The RPS element has been designed to be very flexible and to support many variants of RAWs: a regular RAW, PRAW, AP power management, Sounding RAW, etc. To support these many options, many fields have been added to the element, which may not be necessary for a very simple operation. For example, if the AP just </w:t>
            </w:r>
            <w:proofErr w:type="gramStart"/>
            <w:r w:rsidRPr="00AA6880">
              <w:rPr>
                <w:rFonts w:ascii="Arial" w:eastAsia="Gulim" w:hAnsi="Arial" w:cs="Arial"/>
                <w:sz w:val="16"/>
                <w:szCs w:val="16"/>
                <w:lang w:val="en-US" w:eastAsia="ko-KR"/>
              </w:rPr>
              <w:t>need</w:t>
            </w:r>
            <w:proofErr w:type="gramEnd"/>
            <w:r w:rsidRPr="00AA6880">
              <w:rPr>
                <w:rFonts w:ascii="Arial" w:eastAsia="Gulim" w:hAnsi="Arial" w:cs="Arial"/>
                <w:sz w:val="16"/>
                <w:szCs w:val="16"/>
                <w:lang w:val="en-US" w:eastAsia="ko-KR"/>
              </w:rPr>
              <w:t xml:space="preserve"> to divide a beacon interval in N time slots and assign time slots to all the associated STAs, many fields can be removed from the element. The spec should define a simpler version of the RPS element to reduce the overhead and complexity.</w:t>
            </w:r>
          </w:p>
        </w:tc>
        <w:tc>
          <w:tcPr>
            <w:tcW w:w="2268" w:type="dxa"/>
            <w:shd w:val="clear" w:color="auto" w:fill="auto"/>
            <w:hideMark/>
          </w:tcPr>
          <w:p w:rsidR="005E4769" w:rsidRPr="00962BE9" w:rsidRDefault="005E4769" w:rsidP="005F546F">
            <w:pPr>
              <w:rPr>
                <w:rFonts w:ascii="Arial" w:eastAsia="Gulim" w:hAnsi="Arial" w:cs="Arial"/>
                <w:sz w:val="16"/>
                <w:szCs w:val="16"/>
                <w:lang w:val="en-US" w:eastAsia="ko-KR"/>
              </w:rPr>
            </w:pPr>
            <w:r w:rsidRPr="00AA6880">
              <w:rPr>
                <w:rFonts w:ascii="Arial" w:eastAsia="Gulim" w:hAnsi="Arial" w:cs="Arial"/>
                <w:sz w:val="16"/>
                <w:szCs w:val="16"/>
                <w:lang w:val="en-US" w:eastAsia="ko-KR"/>
              </w:rPr>
              <w:t>Define a simpler version of the RPS element to support the example described in the comment.</w:t>
            </w:r>
          </w:p>
        </w:tc>
        <w:tc>
          <w:tcPr>
            <w:tcW w:w="1985" w:type="dxa"/>
          </w:tcPr>
          <w:p w:rsidR="005E4769" w:rsidRDefault="005E4769" w:rsidP="005F546F">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4769" w:rsidRDefault="005E4769" w:rsidP="005F546F">
            <w:pPr>
              <w:rPr>
                <w:rFonts w:ascii="Arial" w:eastAsia="Gulim" w:hAnsi="Arial" w:cs="Arial"/>
                <w:color w:val="FF0000"/>
                <w:sz w:val="20"/>
                <w:lang w:val="en-US" w:eastAsia="ko-KR"/>
              </w:rPr>
            </w:pPr>
          </w:p>
          <w:p w:rsidR="005E4769" w:rsidRPr="00930F36" w:rsidRDefault="005E4769" w:rsidP="005E4769">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Pr>
                <w:rFonts w:ascii="Arial" w:hAnsi="Arial" w:cs="Arial"/>
                <w:sz w:val="20"/>
                <w:lang w:val="en-US" w:eastAsia="ko-KR"/>
              </w:rPr>
              <w:t>IEEE 802.11-13/1096r2 f</w:t>
            </w:r>
            <w:r w:rsidRPr="007C00DB">
              <w:rPr>
                <w:rFonts w:ascii="Arial" w:hAnsi="Arial" w:cs="Arial"/>
                <w:sz w:val="20"/>
                <w:lang w:val="en-US" w:eastAsia="ko-KR"/>
              </w:rPr>
              <w:t>or the resolution</w:t>
            </w:r>
            <w:r>
              <w:rPr>
                <w:rFonts w:ascii="Arial" w:hAnsi="Arial" w:cs="Arial"/>
                <w:sz w:val="20"/>
                <w:lang w:val="en-US" w:eastAsia="ko-KR"/>
              </w:rPr>
              <w:t xml:space="preserve"> under the heading CID 471.</w:t>
            </w:r>
          </w:p>
        </w:tc>
      </w:tr>
      <w:tr w:rsidR="005E4769" w:rsidRPr="00627605" w:rsidTr="005F546F">
        <w:trPr>
          <w:trHeight w:val="153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42</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77</w:t>
            </w:r>
          </w:p>
        </w:tc>
        <w:tc>
          <w:tcPr>
            <w:tcW w:w="709" w:type="dxa"/>
            <w:shd w:val="clear" w:color="auto" w:fill="auto"/>
            <w:noWrap/>
            <w:vAlign w:val="bottom"/>
            <w:hideMark/>
          </w:tcPr>
          <w:p w:rsidR="005E4769" w:rsidRPr="00627605" w:rsidRDefault="005E4769" w:rsidP="005F546F">
            <w:pPr>
              <w:rPr>
                <w:rFonts w:ascii="Arial" w:eastAsia="Times New Roman" w:hAnsi="Arial" w:cs="Arial"/>
                <w:sz w:val="20"/>
              </w:rPr>
            </w:pP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There are many fields which size is still TBD. Also keep consistency between fields in figure and text description of the fields (e.g., PRAW indication </w:t>
            </w:r>
            <w:proofErr w:type="spellStart"/>
            <w:r w:rsidRPr="00627605">
              <w:rPr>
                <w:rFonts w:ascii="Arial" w:eastAsia="Times New Roman" w:hAnsi="Arial" w:cs="Arial"/>
                <w:sz w:val="20"/>
              </w:rPr>
              <w:t>vs</w:t>
            </w:r>
            <w:proofErr w:type="spellEnd"/>
            <w:r w:rsidRPr="00627605">
              <w:rPr>
                <w:rFonts w:ascii="Arial" w:eastAsia="Times New Roman" w:hAnsi="Arial" w:cs="Arial"/>
                <w:sz w:val="20"/>
              </w:rPr>
              <w:t xml:space="preserve"> PRAW indicator). Remove pre-defined value 0 from Same Group Indication field for PRAW.</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in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4579D6" w:rsidRDefault="005E4769" w:rsidP="005F546F">
            <w:pPr>
              <w:rPr>
                <w:rFonts w:ascii="Arial" w:eastAsia="Times New Roman" w:hAnsi="Arial" w:cs="Arial"/>
                <w:sz w:val="20"/>
                <w:lang w:val="en-US"/>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53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43</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60</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This describes protocol </w:t>
            </w:r>
            <w:proofErr w:type="spellStart"/>
            <w:r w:rsidRPr="00627605">
              <w:rPr>
                <w:rFonts w:ascii="Arial" w:eastAsia="Times New Roman" w:hAnsi="Arial" w:cs="Arial"/>
                <w:sz w:val="20"/>
              </w:rPr>
              <w:t>behavior</w:t>
            </w:r>
            <w:proofErr w:type="spellEnd"/>
            <w:r w:rsidRPr="00627605">
              <w:rPr>
                <w:rFonts w:ascii="Arial" w:eastAsia="Times New Roman" w:hAnsi="Arial" w:cs="Arial"/>
                <w:sz w:val="20"/>
              </w:rPr>
              <w:t xml:space="preserve"> which should be done only in Clause 9. Clause 8 should only describe frame format and the values that particular fields take.</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Refer to clause 9.19.4a for protocol </w:t>
            </w:r>
            <w:proofErr w:type="spellStart"/>
            <w:r w:rsidRPr="00627605">
              <w:rPr>
                <w:rFonts w:ascii="Arial" w:eastAsia="Times New Roman" w:hAnsi="Arial" w:cs="Arial"/>
                <w:sz w:val="20"/>
              </w:rPr>
              <w:t>behavior</w:t>
            </w:r>
            <w:proofErr w:type="spellEnd"/>
            <w:r w:rsidRPr="00627605">
              <w:rPr>
                <w:rFonts w:ascii="Arial" w:eastAsia="Times New Roman" w:hAnsi="Arial" w:cs="Arial"/>
                <w:sz w:val="20"/>
              </w:rPr>
              <w:t xml:space="preserve"> description and focus only on describing the details of the RPS Element.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76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44</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noWrap/>
            <w:vAlign w:val="bottom"/>
            <w:hideMark/>
          </w:tcPr>
          <w:p w:rsidR="005E4769" w:rsidRPr="00627605" w:rsidRDefault="005E4769" w:rsidP="005F546F">
            <w:pPr>
              <w:rPr>
                <w:rFonts w:ascii="Arial" w:eastAsia="Times New Roman" w:hAnsi="Arial" w:cs="Arial"/>
                <w:sz w:val="20"/>
              </w:rPr>
            </w:pP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There are TBD values which need be defined. Define these values.</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in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4579D6" w:rsidRDefault="005E4769" w:rsidP="005F546F">
            <w:pPr>
              <w:rPr>
                <w:rFonts w:ascii="Arial" w:eastAsia="Times New Roman" w:hAnsi="Arial" w:cs="Arial"/>
                <w:sz w:val="20"/>
                <w:lang w:val="en-US"/>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157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15</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'Paged STAs' Access' to 'Access Restricted to Paged STAs Only'</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 xml:space="preserve">ocument IEEE 802.11-13/1096r2 </w:t>
            </w:r>
            <w:r w:rsidRPr="00930FD2">
              <w:rPr>
                <w:rFonts w:ascii="Arial" w:hAnsi="Arial" w:cs="Arial"/>
                <w:color w:val="000000" w:themeColor="text1"/>
                <w:sz w:val="20"/>
                <w:lang w:val="en-US" w:eastAsia="ko-KR"/>
              </w:rPr>
              <w:lastRenderedPageBreak/>
              <w:t>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lastRenderedPageBreak/>
              <w:t>158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63</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meaning of "next" is not clear here.</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Remove "next"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4579D6" w:rsidRDefault="005E4769" w:rsidP="005F546F">
            <w:pPr>
              <w:rPr>
                <w:rFonts w:ascii="Arial" w:eastAsia="Times New Roman" w:hAnsi="Arial" w:cs="Arial"/>
                <w:sz w:val="20"/>
                <w:lang w:val="en-US"/>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159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the "in" at the end of the line to "is"</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337808" w:rsidRDefault="005E4769" w:rsidP="005F546F">
            <w:pPr>
              <w:rPr>
                <w:rFonts w:ascii="Arial" w:hAnsi="Arial" w:cs="Arial"/>
                <w:sz w:val="20"/>
                <w:lang w:val="en-US" w:eastAsia="ko-KR"/>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3315"/>
        </w:trPr>
        <w:tc>
          <w:tcPr>
            <w:tcW w:w="582" w:type="dxa"/>
            <w:shd w:val="clear" w:color="auto" w:fill="auto"/>
            <w:hideMark/>
          </w:tcPr>
          <w:p w:rsidR="005E4769" w:rsidRPr="00B55757" w:rsidRDefault="005E4769" w:rsidP="005F546F">
            <w:pPr>
              <w:jc w:val="right"/>
              <w:rPr>
                <w:rFonts w:ascii="Arial" w:eastAsia="Times New Roman" w:hAnsi="Arial" w:cs="Arial"/>
                <w:sz w:val="20"/>
              </w:rPr>
            </w:pPr>
            <w:r w:rsidRPr="00B55757">
              <w:rPr>
                <w:rFonts w:ascii="Arial" w:eastAsia="Times New Roman" w:hAnsi="Arial" w:cs="Arial"/>
                <w:sz w:val="20"/>
              </w:rPr>
              <w:t>224</w:t>
            </w:r>
          </w:p>
        </w:tc>
        <w:tc>
          <w:tcPr>
            <w:tcW w:w="709" w:type="dxa"/>
            <w:shd w:val="clear" w:color="auto" w:fill="auto"/>
            <w:hideMark/>
          </w:tcPr>
          <w:p w:rsidR="005E4769" w:rsidRPr="00B55757" w:rsidRDefault="005E4769" w:rsidP="005F546F">
            <w:pPr>
              <w:rPr>
                <w:rFonts w:ascii="Arial" w:eastAsia="Times New Roman" w:hAnsi="Arial" w:cs="Arial"/>
                <w:sz w:val="20"/>
              </w:rPr>
            </w:pPr>
            <w:r w:rsidRPr="00B55757">
              <w:rPr>
                <w:rFonts w:ascii="Arial" w:eastAsia="Times New Roman" w:hAnsi="Arial" w:cs="Arial"/>
                <w:sz w:val="20"/>
              </w:rPr>
              <w:t>77</w:t>
            </w:r>
          </w:p>
        </w:tc>
        <w:tc>
          <w:tcPr>
            <w:tcW w:w="709" w:type="dxa"/>
            <w:shd w:val="clear" w:color="auto" w:fill="auto"/>
            <w:hideMark/>
          </w:tcPr>
          <w:p w:rsidR="005E4769" w:rsidRPr="00B55757" w:rsidRDefault="005E4769" w:rsidP="005F546F">
            <w:pPr>
              <w:rPr>
                <w:rFonts w:ascii="Arial" w:eastAsia="Times New Roman" w:hAnsi="Arial" w:cs="Arial"/>
                <w:sz w:val="20"/>
              </w:rPr>
            </w:pPr>
            <w:r w:rsidRPr="00B55757">
              <w:rPr>
                <w:rFonts w:ascii="Arial" w:eastAsia="Times New Roman" w:hAnsi="Arial" w:cs="Arial"/>
                <w:sz w:val="20"/>
              </w:rPr>
              <w:t>11</w:t>
            </w:r>
          </w:p>
        </w:tc>
        <w:tc>
          <w:tcPr>
            <w:tcW w:w="3118" w:type="dxa"/>
            <w:shd w:val="clear" w:color="auto" w:fill="auto"/>
            <w:hideMark/>
          </w:tcPr>
          <w:p w:rsidR="005E4769" w:rsidRPr="00B55757" w:rsidRDefault="005E4769" w:rsidP="005F546F">
            <w:pPr>
              <w:rPr>
                <w:rFonts w:ascii="Arial" w:eastAsia="Times New Roman" w:hAnsi="Arial" w:cs="Arial"/>
                <w:sz w:val="20"/>
              </w:rPr>
            </w:pPr>
            <w:r w:rsidRPr="00B55757">
              <w:rPr>
                <w:rFonts w:ascii="Arial" w:eastAsia="Times New Roman" w:hAnsi="Arial" w:cs="Arial"/>
                <w:sz w:val="20"/>
              </w:rPr>
              <w:t xml:space="preserve">RAW Assignment field needs to be optimized by Same Group Indication and RAW Start Time present subfields as indicated in 13/510r1.  Those are already described in </w:t>
            </w:r>
            <w:proofErr w:type="spellStart"/>
            <w:r w:rsidRPr="00B55757">
              <w:rPr>
                <w:rFonts w:ascii="Arial" w:eastAsia="Times New Roman" w:hAnsi="Arial" w:cs="Arial"/>
                <w:sz w:val="20"/>
              </w:rPr>
              <w:t>TGah</w:t>
            </w:r>
            <w:proofErr w:type="spellEnd"/>
            <w:r w:rsidRPr="00B55757">
              <w:rPr>
                <w:rFonts w:ascii="Arial" w:eastAsia="Times New Roman" w:hAnsi="Arial" w:cs="Arial"/>
                <w:sz w:val="20"/>
              </w:rPr>
              <w:t xml:space="preserve"> SFD (11/1137r15)</w:t>
            </w:r>
          </w:p>
        </w:tc>
        <w:tc>
          <w:tcPr>
            <w:tcW w:w="2268" w:type="dxa"/>
            <w:shd w:val="clear" w:color="auto" w:fill="auto"/>
            <w:hideMark/>
          </w:tcPr>
          <w:p w:rsidR="005E4769" w:rsidRPr="00B55757" w:rsidRDefault="005E4769" w:rsidP="005F546F">
            <w:pPr>
              <w:rPr>
                <w:rFonts w:ascii="Arial" w:eastAsia="Times New Roman" w:hAnsi="Arial" w:cs="Arial"/>
                <w:sz w:val="20"/>
              </w:rPr>
            </w:pPr>
            <w:r w:rsidRPr="00B55757">
              <w:rPr>
                <w:rFonts w:ascii="Arial" w:eastAsia="Times New Roman" w:hAnsi="Arial" w:cs="Arial"/>
                <w:sz w:val="20"/>
              </w:rPr>
              <w:t xml:space="preserve">Add the RAW Start Time present subfield in RAW Assignment field and use the Same Group  Indication field in the first RAW which indicates that the RAW Group of the first RAW is decided on based the STA's information indicated in TIM Bitmap as described in </w:t>
            </w:r>
            <w:proofErr w:type="spellStart"/>
            <w:r w:rsidRPr="00B55757">
              <w:rPr>
                <w:rFonts w:ascii="Arial" w:eastAsia="Times New Roman" w:hAnsi="Arial" w:cs="Arial"/>
                <w:sz w:val="20"/>
              </w:rPr>
              <w:t>TGah</w:t>
            </w:r>
            <w:proofErr w:type="spellEnd"/>
            <w:r w:rsidRPr="00B55757">
              <w:rPr>
                <w:rFonts w:ascii="Arial" w:eastAsia="Times New Roman" w:hAnsi="Arial" w:cs="Arial"/>
                <w:sz w:val="20"/>
              </w:rPr>
              <w:t xml:space="preserve"> SFD(11/1137r15).</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930FD2" w:rsidRDefault="005E4769" w:rsidP="005F546F">
            <w:pPr>
              <w:rPr>
                <w:rFonts w:ascii="Arial" w:eastAsia="Times New Roman" w:hAnsi="Arial" w:cs="Arial"/>
                <w:color w:val="000000" w:themeColor="text1"/>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27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225</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13</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Exactly speaking, AP in Doze state subfield in RAW N Assignment field is  AP PM subfield and correct the order of subfields in RAW N Assignment as shown in Figure 8-401cl.</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the "AP in Doze state field" to "AP PM subfield" and correct the position of "AP PM subfield".</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02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226</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 sentence in line 5 on page 80 includes a typo. Correct the </w:t>
            </w:r>
            <w:proofErr w:type="gramStart"/>
            <w:r w:rsidRPr="00627605">
              <w:rPr>
                <w:rFonts w:ascii="Arial" w:eastAsia="Times New Roman" w:hAnsi="Arial" w:cs="Arial"/>
                <w:sz w:val="20"/>
              </w:rPr>
              <w:t>typo(</w:t>
            </w:r>
            <w:proofErr w:type="gramEnd"/>
            <w:r w:rsidRPr="00627605">
              <w:rPr>
                <w:rFonts w:ascii="Arial" w:eastAsia="Times New Roman" w:hAnsi="Arial" w:cs="Arial"/>
                <w:sz w:val="20"/>
              </w:rPr>
              <w:t>in -&gt; is).</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the "a resource allocation frame in" to "a resource allocation frame is".</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53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227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11</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Editorial: Correction of order of subfields in RAW N Assignment field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Move the location of "AP PM" after PRAW Indication as shown in Figure 8-401cl (RAW N Assignment field format for RAW).</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76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lastRenderedPageBreak/>
              <w:t>228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76</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56</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Correction of the subfield name (RAW assignment -&gt; RAW Assignment)</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the "RAW assignment" to "RAW Assignment".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229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28</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size of Slot Duration subfield in RAW Slot Definition subfield is TBD.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Define the size of Slot Duration. E.g., 1 byte</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53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230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28</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Slot Assignment subfield does not need be included in the Options subfield of RPS element because the two least significant bytes of</w:t>
            </w:r>
            <w:r w:rsidRPr="00627605">
              <w:rPr>
                <w:rFonts w:ascii="Arial" w:eastAsia="Times New Roman" w:hAnsi="Arial" w:cs="Arial"/>
                <w:sz w:val="20"/>
              </w:rPr>
              <w:br/>
              <w:t xml:space="preserve">the FCS field of the Beacon frame is used for the </w:t>
            </w:r>
            <w:proofErr w:type="spellStart"/>
            <w:r w:rsidRPr="00627605">
              <w:rPr>
                <w:rFonts w:ascii="Arial" w:eastAsia="Times New Roman" w:hAnsi="Arial" w:cs="Arial"/>
                <w:sz w:val="20"/>
              </w:rPr>
              <w:t>Noffset</w:t>
            </w:r>
            <w:proofErr w:type="spellEnd"/>
            <w:r w:rsidRPr="00627605">
              <w:rPr>
                <w:rFonts w:ascii="Arial" w:eastAsia="Times New Roman" w:hAnsi="Arial" w:cs="Arial"/>
                <w:sz w:val="20"/>
              </w:rPr>
              <w:t>. Delete the Slot Assignment subfield in Options subfield of RPS element.</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Delete the Slot Assignment subfield in Options subfield of RPS element.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78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231</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28</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In RAW N Assignment field the Options subfield is used for normal RAW. Therefore, it is not proper that the bit to indicate Sounding RAW is in Options field because the Sounding RAW similar to AP PM RAW indicates the specific duration by using RAW Start Time and RAW Duration.</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Move the Sounding RAW Indication from Options field to other parts.</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02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373</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noWrap/>
            <w:vAlign w:val="bottom"/>
            <w:hideMark/>
          </w:tcPr>
          <w:p w:rsidR="005E4769" w:rsidRPr="00627605" w:rsidRDefault="005E4769" w:rsidP="005F546F">
            <w:pPr>
              <w:rPr>
                <w:rFonts w:ascii="Arial" w:eastAsia="Times New Roman" w:hAnsi="Arial" w:cs="Arial"/>
                <w:sz w:val="20"/>
              </w:rPr>
            </w:pP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objective of "otherwise" is not clear.</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this to two sentences, explain exactly what the "otherwise" is.</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lastRenderedPageBreak/>
              <w:t>465</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23</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 Slot Assignment subfield is </w:t>
            </w:r>
            <w:proofErr w:type="spellStart"/>
            <w:r w:rsidRPr="00627605">
              <w:rPr>
                <w:rFonts w:ascii="Arial" w:eastAsia="Times New Roman" w:hAnsi="Arial" w:cs="Arial"/>
                <w:sz w:val="20"/>
              </w:rPr>
              <w:t>redundent</w:t>
            </w:r>
            <w:proofErr w:type="spellEnd"/>
            <w:r w:rsidRPr="00627605">
              <w:rPr>
                <w:rFonts w:ascii="Arial" w:eastAsia="Times New Roman" w:hAnsi="Arial" w:cs="Arial"/>
                <w:sz w:val="20"/>
              </w:rPr>
              <w:t xml:space="preserve"> since </w:t>
            </w:r>
            <w:proofErr w:type="spellStart"/>
            <w:r w:rsidRPr="00627605">
              <w:rPr>
                <w:rFonts w:ascii="Arial" w:eastAsia="Times New Roman" w:hAnsi="Arial" w:cs="Arial"/>
                <w:sz w:val="20"/>
              </w:rPr>
              <w:t>Noffset</w:t>
            </w:r>
            <w:proofErr w:type="spellEnd"/>
            <w:r w:rsidRPr="00627605">
              <w:rPr>
                <w:rFonts w:ascii="Arial" w:eastAsia="Times New Roman" w:hAnsi="Arial" w:cs="Arial"/>
                <w:sz w:val="20"/>
              </w:rPr>
              <w:t xml:space="preserve"> is the two least significant bytes of the FCS field of the Beacon frame that contains the RPS element.</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Delete the following sentence "The Slot Assignment sub-subfield indicates the assignment of slots to STAs based on their location in the TIM element. </w:t>
            </w:r>
            <w:proofErr w:type="spellStart"/>
            <w:r w:rsidRPr="00627605">
              <w:rPr>
                <w:rFonts w:ascii="Arial" w:eastAsia="Times New Roman" w:hAnsi="Arial" w:cs="Arial"/>
                <w:sz w:val="20"/>
              </w:rPr>
              <w:t>Noffset</w:t>
            </w:r>
            <w:proofErr w:type="spellEnd"/>
            <w:r w:rsidRPr="00627605">
              <w:rPr>
                <w:rFonts w:ascii="Arial" w:eastAsia="Times New Roman" w:hAnsi="Arial" w:cs="Arial"/>
                <w:sz w:val="20"/>
              </w:rPr>
              <w:t xml:space="preserve"> is indicated in the Slot Assignment sub-subfield and the two least significant bytes of the FCS field of the Beacon frame is used for the </w:t>
            </w:r>
            <w:proofErr w:type="spellStart"/>
            <w:r w:rsidRPr="00627605">
              <w:rPr>
                <w:rFonts w:ascii="Arial" w:eastAsia="Times New Roman" w:hAnsi="Arial" w:cs="Arial"/>
                <w:sz w:val="20"/>
              </w:rPr>
              <w:t>Noffset</w:t>
            </w:r>
            <w:proofErr w:type="spellEnd"/>
            <w:r w:rsidRPr="00627605">
              <w:rPr>
                <w:rFonts w:ascii="Arial" w:eastAsia="Times New Roman" w:hAnsi="Arial" w:cs="Arial"/>
                <w:sz w:val="20"/>
              </w:rPr>
              <w:t>. The procedure of slot assignment is discussed in</w:t>
            </w:r>
            <w:r w:rsidRPr="00627605">
              <w:rPr>
                <w:rFonts w:ascii="Arial" w:eastAsia="Times New Roman" w:hAnsi="Arial" w:cs="Arial"/>
                <w:sz w:val="20"/>
              </w:rPr>
              <w:br/>
              <w:t>9.19.4a.3 (Slot assignment procedure in RAW)."</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27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466</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33</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 Slot Assignment subfield is </w:t>
            </w:r>
            <w:proofErr w:type="spellStart"/>
            <w:r w:rsidRPr="00627605">
              <w:rPr>
                <w:rFonts w:ascii="Arial" w:eastAsia="Times New Roman" w:hAnsi="Arial" w:cs="Arial"/>
                <w:sz w:val="20"/>
              </w:rPr>
              <w:t>redundent</w:t>
            </w:r>
            <w:proofErr w:type="spellEnd"/>
            <w:r w:rsidRPr="00627605">
              <w:rPr>
                <w:rFonts w:ascii="Arial" w:eastAsia="Times New Roman" w:hAnsi="Arial" w:cs="Arial"/>
                <w:sz w:val="20"/>
              </w:rPr>
              <w:t xml:space="preserve"> since </w:t>
            </w:r>
            <w:proofErr w:type="spellStart"/>
            <w:r w:rsidRPr="00627605">
              <w:rPr>
                <w:rFonts w:ascii="Arial" w:eastAsia="Times New Roman" w:hAnsi="Arial" w:cs="Arial"/>
                <w:sz w:val="20"/>
              </w:rPr>
              <w:t>Noffset</w:t>
            </w:r>
            <w:proofErr w:type="spellEnd"/>
            <w:r w:rsidRPr="00627605">
              <w:rPr>
                <w:rFonts w:ascii="Arial" w:eastAsia="Times New Roman" w:hAnsi="Arial" w:cs="Arial"/>
                <w:sz w:val="20"/>
              </w:rPr>
              <w:t xml:space="preserve"> is the two least significant bytes of the FCS field of the Beacon frame that contains the RPS element.</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Delete the Slot Assignment subfield from Figure 8-401cq - RAW Slot Definition subfield.</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280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467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16</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 Slot Assignment subfield is </w:t>
            </w:r>
            <w:proofErr w:type="spellStart"/>
            <w:r w:rsidRPr="00627605">
              <w:rPr>
                <w:rFonts w:ascii="Arial" w:eastAsia="Times New Roman" w:hAnsi="Arial" w:cs="Arial"/>
                <w:sz w:val="20"/>
              </w:rPr>
              <w:t>redundent</w:t>
            </w:r>
            <w:proofErr w:type="spellEnd"/>
            <w:r w:rsidRPr="00627605">
              <w:rPr>
                <w:rFonts w:ascii="Arial" w:eastAsia="Times New Roman" w:hAnsi="Arial" w:cs="Arial"/>
                <w:sz w:val="20"/>
              </w:rPr>
              <w:t xml:space="preserve"> since </w:t>
            </w:r>
            <w:proofErr w:type="spellStart"/>
            <w:r w:rsidRPr="00627605">
              <w:rPr>
                <w:rFonts w:ascii="Arial" w:eastAsia="Times New Roman" w:hAnsi="Arial" w:cs="Arial"/>
                <w:sz w:val="20"/>
              </w:rPr>
              <w:t>Noffset</w:t>
            </w:r>
            <w:proofErr w:type="spellEnd"/>
            <w:r w:rsidRPr="00627605">
              <w:rPr>
                <w:rFonts w:ascii="Arial" w:eastAsia="Times New Roman" w:hAnsi="Arial" w:cs="Arial"/>
                <w:sz w:val="20"/>
              </w:rPr>
              <w:t xml:space="preserve"> is the two least significant bytes of the FCS field of the Beacon frame that contains the RPS element.</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Change the following sentence "The RAW Slot Definition subfield contains Slot Duration, Slot Assignments, and Cross Slot Boundary </w:t>
            </w:r>
            <w:proofErr w:type="spellStart"/>
            <w:r w:rsidRPr="00627605">
              <w:rPr>
                <w:rFonts w:ascii="Arial" w:eastAsia="Times New Roman" w:hAnsi="Arial" w:cs="Arial"/>
                <w:sz w:val="20"/>
              </w:rPr>
              <w:t>subsubfields</w:t>
            </w:r>
            <w:proofErr w:type="spellEnd"/>
            <w:r w:rsidRPr="00627605">
              <w:rPr>
                <w:rFonts w:ascii="Arial" w:eastAsia="Times New Roman" w:hAnsi="Arial" w:cs="Arial"/>
                <w:sz w:val="20"/>
              </w:rPr>
              <w:t xml:space="preserve">." to "The RAW Slot Definition subfield contains Slot Duration and Cross Slot Boundary </w:t>
            </w:r>
            <w:proofErr w:type="spellStart"/>
            <w:r w:rsidRPr="00627605">
              <w:rPr>
                <w:rFonts w:ascii="Arial" w:eastAsia="Times New Roman" w:hAnsi="Arial" w:cs="Arial"/>
                <w:sz w:val="20"/>
              </w:rPr>
              <w:t>subsubfields</w:t>
            </w:r>
            <w:proofErr w:type="spellEnd"/>
            <w:r w:rsidRPr="00627605">
              <w:rPr>
                <w:rFonts w:ascii="Arial" w:eastAsia="Times New Roman" w:hAnsi="Arial" w:cs="Arial"/>
                <w:sz w:val="20"/>
              </w:rPr>
              <w: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306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468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20</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following sentence "The Slot Duration sub-subfield indicates the duration of time slots of equal duration within the RAW." does not define the length of the field and the unit of the field.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Define the length of the Slot Duration subfield to be 7 bits and use TU as the unit of the field. This allows the maximum slot duration to be 128mS. Considering the maximum PPDU time of 28mS, 7 bits allows more than 4 max PPDU times, which should be enough.</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204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lastRenderedPageBreak/>
              <w:t>469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51</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 RAW Start Time field is one octet, which can only cover 0-255mS. However, the Beacon Interval field is 2-octet and be as long as (2^16-1) </w:t>
            </w:r>
            <w:proofErr w:type="spellStart"/>
            <w:r w:rsidRPr="00627605">
              <w:rPr>
                <w:rFonts w:ascii="Arial" w:eastAsia="Times New Roman" w:hAnsi="Arial" w:cs="Arial"/>
                <w:sz w:val="20"/>
              </w:rPr>
              <w:t>mS</w:t>
            </w:r>
            <w:proofErr w:type="spellEnd"/>
            <w:r w:rsidRPr="00627605">
              <w:rPr>
                <w:rFonts w:ascii="Arial" w:eastAsia="Times New Roman" w:hAnsi="Arial" w:cs="Arial"/>
                <w:sz w:val="20"/>
              </w:rPr>
              <w:t xml:space="preserve"> = 65S. This means that for a large BI, e.g. 500mS, a RAW cannot be defined after 255mS. Therefore, the length of the RAW Start Time has to be increased to match the Beacon Interval field.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the length of the RAW Start Time from one octet to two octets and also reflect this change in Figure 8-401cl, 8-401cm, and 8-401cn.</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53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57</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length of the RAW Duration field is not defined. Define the length of the RAW Duration field. Since the Beacon Interval field is 2-octet in TU unit, to cover the entire beacon interval, the RAW Duration also has to be as large as the maximum beacon interval.</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Define the length of the RAW Duration field to be 2-octet unsigned integer in TU.</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27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472</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59</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"The PRAW Indicator subfield ..." does not match the subfield name in the figures: Figure 8-401cl, cm, </w:t>
            </w:r>
            <w:proofErr w:type="spellStart"/>
            <w:proofErr w:type="gramStart"/>
            <w:r w:rsidRPr="00627605">
              <w:rPr>
                <w:rFonts w:ascii="Arial" w:eastAsia="Times New Roman" w:hAnsi="Arial" w:cs="Arial"/>
                <w:sz w:val="20"/>
              </w:rPr>
              <w:t>cn</w:t>
            </w:r>
            <w:proofErr w:type="spellEnd"/>
            <w:proofErr w:type="gramEnd"/>
            <w:r w:rsidRPr="00627605">
              <w:rPr>
                <w:rFonts w:ascii="Arial" w:eastAsia="Times New Roman" w:hAnsi="Arial" w:cs="Arial"/>
                <w:sz w:val="20"/>
              </w:rPr>
              <w:t xml:space="preserve"> and in other paragraphs (e.g. P77/L11).</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Change "PRAW Indicator" in P77/L59, P77L64, P77/L65, and P79/L17 to "PRAW Indication".</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27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473</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In the following sentence "The Same Group Indication bit shall be set to 0 in the first RAW Assignment." the word "shall be" should be replaced with "is" since clause 8 does not define a normative </w:t>
            </w:r>
            <w:proofErr w:type="spellStart"/>
            <w:r w:rsidRPr="00627605">
              <w:rPr>
                <w:rFonts w:ascii="Arial" w:eastAsia="Times New Roman" w:hAnsi="Arial" w:cs="Arial"/>
                <w:sz w:val="20"/>
              </w:rPr>
              <w:t>behavior</w:t>
            </w:r>
            <w:proofErr w:type="spellEnd"/>
            <w:r w:rsidRPr="00627605">
              <w:rPr>
                <w:rFonts w:ascii="Arial" w:eastAsia="Times New Roman" w:hAnsi="Arial" w:cs="Arial"/>
                <w:sz w:val="20"/>
              </w:rPr>
              <w:t xml:space="preserve"> of a STA.</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suggested in the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02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474</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following sentence "The Same Group Indication bit is defined similarly for PRAW." is ambiguous. What does it mean by similarly?</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Rephrase the sentence as follows: "The Same Group Indication bit is set to 0 for PRAW."</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02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475</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14</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There is no field such as "AP in Doze State". The "AP in Doze State" should be replaced with "AP PM" as P77/L14.</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suggested in the comment. Apply the same change in P78/L20.</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153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12</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Access Restricted to Paged STAs Only subfield in the Figure 8-401cp does not match the definitions described in P79/L14 and P79/L42, where the subfield name "Paged STAs' Access" is used.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For consistency, change the subfield "Access Restricted to Paged STAs Only" in Figure 8-401cp to "Paged STAs' Access".</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 xml:space="preserve">ocument IEEE 802.11-13/1096r2 under the heading </w:t>
            </w:r>
            <w:r w:rsidRPr="00930FD2">
              <w:rPr>
                <w:rFonts w:ascii="Arial" w:hAnsi="Arial" w:cs="Arial"/>
                <w:color w:val="000000" w:themeColor="text1"/>
                <w:sz w:val="20"/>
                <w:lang w:val="en-US" w:eastAsia="ko-KR"/>
              </w:rPr>
              <w:lastRenderedPageBreak/>
              <w:t>of CID 471.</w:t>
            </w:r>
          </w:p>
        </w:tc>
      </w:tr>
      <w:tr w:rsidR="005E4769" w:rsidRPr="00627605" w:rsidTr="005F546F">
        <w:trPr>
          <w:trHeight w:val="127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lastRenderedPageBreak/>
              <w:t>478</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39</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Based on the descriptions in the Table 8-191a, only UL (uplink) frames can be transmitted in a RAW. This limits the usage of the RAW operation. A RAW should be used for both uplink and downlink frames between STAs</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Remove the word "UL" from the description column of the Table 8-191a.</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76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A typo in the sentence. "... </w:t>
            </w:r>
            <w:proofErr w:type="gramStart"/>
            <w:r w:rsidRPr="00627605">
              <w:rPr>
                <w:rFonts w:ascii="Arial" w:eastAsia="Times New Roman" w:hAnsi="Arial" w:cs="Arial"/>
                <w:sz w:val="20"/>
              </w:rPr>
              <w:t>a</w:t>
            </w:r>
            <w:proofErr w:type="gramEnd"/>
            <w:r w:rsidRPr="00627605">
              <w:rPr>
                <w:rFonts w:ascii="Arial" w:eastAsia="Times New Roman" w:hAnsi="Arial" w:cs="Arial"/>
                <w:sz w:val="20"/>
              </w:rPr>
              <w:t xml:space="preserve"> resource allocation frame in ..." should be "...a </w:t>
            </w:r>
            <w:proofErr w:type="spellStart"/>
            <w:r w:rsidRPr="00627605">
              <w:rPr>
                <w:rFonts w:ascii="Arial" w:eastAsia="Times New Roman" w:hAnsi="Arial" w:cs="Arial"/>
                <w:sz w:val="20"/>
              </w:rPr>
              <w:t>resoure</w:t>
            </w:r>
            <w:proofErr w:type="spellEnd"/>
            <w:r w:rsidRPr="00627605">
              <w:rPr>
                <w:rFonts w:ascii="Arial" w:eastAsia="Times New Roman" w:hAnsi="Arial" w:cs="Arial"/>
                <w:sz w:val="20"/>
              </w:rPr>
              <w:t xml:space="preserve"> </w:t>
            </w:r>
            <w:proofErr w:type="spellStart"/>
            <w:r w:rsidRPr="00627605">
              <w:rPr>
                <w:rFonts w:ascii="Arial" w:eastAsia="Times New Roman" w:hAnsi="Arial" w:cs="Arial"/>
                <w:sz w:val="20"/>
              </w:rPr>
              <w:t>allocatioin</w:t>
            </w:r>
            <w:proofErr w:type="spellEnd"/>
            <w:r w:rsidRPr="00627605">
              <w:rPr>
                <w:rFonts w:ascii="Arial" w:eastAsia="Times New Roman" w:hAnsi="Arial" w:cs="Arial"/>
                <w:sz w:val="20"/>
              </w:rPr>
              <w:t xml:space="preserve"> frame is ...".</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Fix the typo as suggested in the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53</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length of the PRAW Periodicity subfield is TBD. Define TBD.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suggested in the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481</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57</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The length of the PRAW Start Offset subfield is TBD. Define TBD.</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As suggested in the comment.</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510"/>
        </w:trPr>
        <w:tc>
          <w:tcPr>
            <w:tcW w:w="582" w:type="dxa"/>
            <w:shd w:val="clear" w:color="auto" w:fill="auto"/>
            <w:hideMark/>
          </w:tcPr>
          <w:p w:rsidR="005E4769" w:rsidRPr="00627605" w:rsidRDefault="005E4769" w:rsidP="005F546F">
            <w:pPr>
              <w:jc w:val="right"/>
              <w:rPr>
                <w:rFonts w:ascii="Arial" w:eastAsia="Times New Roman" w:hAnsi="Arial" w:cs="Arial"/>
                <w:sz w:val="20"/>
              </w:rPr>
            </w:pPr>
            <w:r>
              <w:rPr>
                <w:rFonts w:ascii="Arial" w:eastAsia="Times New Roman" w:hAnsi="Arial" w:cs="Arial"/>
                <w:sz w:val="20"/>
              </w:rPr>
              <w:t>556</w:t>
            </w:r>
          </w:p>
        </w:tc>
        <w:tc>
          <w:tcPr>
            <w:tcW w:w="709" w:type="dxa"/>
            <w:shd w:val="clear" w:color="auto" w:fill="auto"/>
            <w:hideMark/>
          </w:tcPr>
          <w:p w:rsidR="005E4769" w:rsidRPr="00627605" w:rsidRDefault="005E4769" w:rsidP="005F546F">
            <w:pPr>
              <w:rPr>
                <w:rFonts w:ascii="Arial" w:eastAsia="Times New Roman" w:hAnsi="Arial" w:cs="Arial"/>
                <w:sz w:val="20"/>
              </w:rPr>
            </w:pPr>
            <w:r>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Pr>
                <w:rFonts w:ascii="Arial" w:eastAsia="Times New Roman" w:hAnsi="Arial" w:cs="Arial"/>
                <w:sz w:val="20"/>
              </w:rPr>
              <w:t>46</w:t>
            </w:r>
          </w:p>
        </w:tc>
        <w:tc>
          <w:tcPr>
            <w:tcW w:w="3118" w:type="dxa"/>
            <w:shd w:val="clear" w:color="auto" w:fill="auto"/>
            <w:hideMark/>
          </w:tcPr>
          <w:p w:rsidR="005E4769" w:rsidRDefault="005E4769" w:rsidP="005F546F">
            <w:pPr>
              <w:rPr>
                <w:rFonts w:ascii="Arial" w:hAnsi="Arial" w:cs="Arial"/>
                <w:sz w:val="20"/>
              </w:rPr>
            </w:pPr>
            <w:r>
              <w:rPr>
                <w:rFonts w:ascii="Arial" w:hAnsi="Arial" w:cs="Arial"/>
                <w:sz w:val="20"/>
              </w:rPr>
              <w:t>Start of TWT is defined as a TSF value (8.4.2.170j). Start of RAW is defined as an offset from the end of beacon or Probe Response</w:t>
            </w:r>
            <w:r>
              <w:rPr>
                <w:rFonts w:ascii="Arial" w:hAnsi="Arial" w:cs="Arial"/>
                <w:sz w:val="20"/>
              </w:rPr>
              <w:br/>
              <w:t>frame transmission that includes the RPS element.</w:t>
            </w:r>
            <w:r>
              <w:rPr>
                <w:rFonts w:ascii="Arial" w:hAnsi="Arial" w:cs="Arial"/>
                <w:sz w:val="20"/>
              </w:rPr>
              <w:br/>
              <w:t>When an AP schedule and indicate TWT for non-TIM STAs within the PRAW durations in periodic manner (9.19.4a.6), the actual start time of TWT and PRAW may have unexpected offset due to transmission delay of beacon or Probe Response frame.</w:t>
            </w:r>
          </w:p>
          <w:p w:rsidR="005E4769" w:rsidRPr="00627605" w:rsidRDefault="005E4769" w:rsidP="005F546F">
            <w:pPr>
              <w:rPr>
                <w:rFonts w:ascii="Arial" w:eastAsia="Times New Roman" w:hAnsi="Arial" w:cs="Arial"/>
                <w:sz w:val="20"/>
              </w:rPr>
            </w:pPr>
          </w:p>
        </w:tc>
        <w:tc>
          <w:tcPr>
            <w:tcW w:w="2268" w:type="dxa"/>
            <w:shd w:val="clear" w:color="auto" w:fill="auto"/>
            <w:hideMark/>
          </w:tcPr>
          <w:p w:rsidR="005E4769" w:rsidRDefault="005E4769" w:rsidP="005F546F">
            <w:pPr>
              <w:rPr>
                <w:rFonts w:ascii="Arial" w:hAnsi="Arial" w:cs="Arial"/>
                <w:sz w:val="20"/>
              </w:rPr>
            </w:pPr>
            <w:r>
              <w:rPr>
                <w:rFonts w:ascii="Arial" w:hAnsi="Arial" w:cs="Arial"/>
                <w:sz w:val="20"/>
              </w:rPr>
              <w:t>Start Time of PRAW shall be defined as a TSF value. Change Figure 8-401cn and the last three paragraph of 8.4.2.170b.</w:t>
            </w:r>
          </w:p>
          <w:p w:rsidR="005E4769" w:rsidRPr="00627605" w:rsidRDefault="005E4769" w:rsidP="005F546F">
            <w:pPr>
              <w:rPr>
                <w:rFonts w:ascii="Arial" w:eastAsia="Times New Roman" w:hAnsi="Arial" w:cs="Arial"/>
                <w:sz w:val="20"/>
              </w:rPr>
            </w:pP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B55757" w:rsidRDefault="005E4769" w:rsidP="005F546F">
            <w:pPr>
              <w:rPr>
                <w:rFonts w:ascii="Arial" w:eastAsia="Gulim" w:hAnsi="Arial" w:cs="Arial"/>
                <w:color w:val="FF0000"/>
                <w:sz w:val="20"/>
                <w:lang w:val="en-US" w:eastAsia="ko-KR"/>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204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lastRenderedPageBreak/>
              <w:t>789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54</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TBD in figure 8-401cn should include a mechanism to forecast future change of PRAW several DTIM intervals in advance.</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PRAW start time, PRAW duration, PRAW periodicity and PRAW start offset can be used as </w:t>
            </w:r>
            <w:proofErr w:type="spellStart"/>
            <w:r w:rsidRPr="00627605">
              <w:rPr>
                <w:rFonts w:ascii="Arial" w:eastAsia="Times New Roman" w:hAnsi="Arial" w:cs="Arial"/>
                <w:sz w:val="20"/>
              </w:rPr>
              <w:t>count down</w:t>
            </w:r>
            <w:proofErr w:type="spellEnd"/>
            <w:r w:rsidRPr="00627605">
              <w:rPr>
                <w:rFonts w:ascii="Arial" w:eastAsia="Times New Roman" w:hAnsi="Arial" w:cs="Arial"/>
                <w:sz w:val="20"/>
              </w:rPr>
              <w:t xml:space="preserve"> style PRAW change </w:t>
            </w:r>
            <w:proofErr w:type="gramStart"/>
            <w:r w:rsidRPr="00627605">
              <w:rPr>
                <w:rFonts w:ascii="Arial" w:eastAsia="Times New Roman" w:hAnsi="Arial" w:cs="Arial"/>
                <w:sz w:val="20"/>
              </w:rPr>
              <w:t>announcement,</w:t>
            </w:r>
            <w:proofErr w:type="gramEnd"/>
            <w:r w:rsidRPr="00627605">
              <w:rPr>
                <w:rFonts w:ascii="Arial" w:eastAsia="Times New Roman" w:hAnsi="Arial" w:cs="Arial"/>
                <w:sz w:val="20"/>
              </w:rPr>
              <w:t xml:space="preserve"> hence it has to be clarified.</w:t>
            </w:r>
          </w:p>
        </w:tc>
        <w:tc>
          <w:tcPr>
            <w:tcW w:w="1985" w:type="dxa"/>
          </w:tcPr>
          <w:p w:rsidR="005E4769" w:rsidRDefault="005E4769" w:rsidP="005F546F">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4769" w:rsidRDefault="005E4769" w:rsidP="005F546F">
            <w:pPr>
              <w:rPr>
                <w:rFonts w:ascii="Arial" w:eastAsia="Gulim" w:hAnsi="Arial" w:cs="Arial"/>
                <w:color w:val="FF0000"/>
                <w:sz w:val="20"/>
                <w:lang w:val="en-US" w:eastAsia="ko-KR"/>
              </w:rPr>
            </w:pPr>
          </w:p>
          <w:p w:rsidR="005E4769"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7C00DB">
              <w:rPr>
                <w:rFonts w:ascii="Arial" w:hAnsi="Arial" w:cs="Arial"/>
                <w:sz w:val="20"/>
                <w:lang w:val="en-US" w:eastAsia="ko-KR"/>
              </w:rPr>
              <w:t xml:space="preserve">– </w:t>
            </w:r>
            <w:r>
              <w:rPr>
                <w:rFonts w:ascii="Arial" w:hAnsi="Arial" w:cs="Arial"/>
                <w:sz w:val="20"/>
                <w:lang w:val="en-US" w:eastAsia="ko-KR"/>
              </w:rPr>
              <w:t>The proposed change has been addressed by CID 471.</w:t>
            </w:r>
          </w:p>
        </w:tc>
      </w:tr>
      <w:tr w:rsidR="005E4769" w:rsidRPr="00627605" w:rsidTr="005F546F">
        <w:trPr>
          <w:trHeight w:val="2295"/>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790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77</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54</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TBD in figure 8-401cn should include a mechanism to change the PRAW assignment gradually by "Trickle style".</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 xml:space="preserve">PRAW start time, PRAW duration, PRAW periodicity and PRAW start offset can be used as "Trickle style" change of assignment by RPS </w:t>
            </w:r>
            <w:proofErr w:type="gramStart"/>
            <w:r w:rsidRPr="00627605">
              <w:rPr>
                <w:rFonts w:ascii="Arial" w:eastAsia="Times New Roman" w:hAnsi="Arial" w:cs="Arial"/>
                <w:sz w:val="20"/>
              </w:rPr>
              <w:t>announcement,</w:t>
            </w:r>
            <w:proofErr w:type="gramEnd"/>
            <w:r w:rsidRPr="00627605">
              <w:rPr>
                <w:rFonts w:ascii="Arial" w:eastAsia="Times New Roman" w:hAnsi="Arial" w:cs="Arial"/>
                <w:sz w:val="20"/>
              </w:rPr>
              <w:t xml:space="preserve"> hence it has to be clarified.</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408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904</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79</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61</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Resource Allocation Frame Presence Indicator sub-subfield should indicate if there exists a Resource Allocation frame in "current RAW", not in the "next RAW".</w:t>
            </w:r>
          </w:p>
        </w:tc>
        <w:tc>
          <w:tcPr>
            <w:tcW w:w="226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Modify the sentence from "... it indicates if STAs</w:t>
            </w:r>
            <w:r w:rsidRPr="00627605">
              <w:rPr>
                <w:rFonts w:ascii="Arial" w:eastAsia="Times New Roman" w:hAnsi="Arial" w:cs="Arial"/>
                <w:sz w:val="20"/>
              </w:rPr>
              <w:br/>
              <w:t>that are part of the current RAW group need to wake up at the beginning of the next RAW to receive the Resource Allocation frame ..." to "... it indicates if STAs that are part of the RAW need to wake up at the beginning of the RAW to receive the Resource Allocation frame ...".</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r w:rsidR="005E4769" w:rsidRPr="00627605" w:rsidTr="005F546F">
        <w:trPr>
          <w:trHeight w:val="4080"/>
        </w:trPr>
        <w:tc>
          <w:tcPr>
            <w:tcW w:w="582" w:type="dxa"/>
            <w:shd w:val="clear" w:color="auto" w:fill="auto"/>
            <w:hideMark/>
          </w:tcPr>
          <w:p w:rsidR="005E4769" w:rsidRPr="00627605" w:rsidRDefault="005E4769" w:rsidP="005F546F">
            <w:pPr>
              <w:jc w:val="right"/>
              <w:rPr>
                <w:rFonts w:ascii="Arial" w:eastAsia="Times New Roman" w:hAnsi="Arial" w:cs="Arial"/>
                <w:sz w:val="20"/>
              </w:rPr>
            </w:pPr>
            <w:r w:rsidRPr="00627605">
              <w:rPr>
                <w:rFonts w:ascii="Arial" w:eastAsia="Times New Roman" w:hAnsi="Arial" w:cs="Arial"/>
                <w:sz w:val="20"/>
              </w:rPr>
              <w:t>905</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80</w:t>
            </w:r>
          </w:p>
        </w:tc>
        <w:tc>
          <w:tcPr>
            <w:tcW w:w="709"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29</w:t>
            </w:r>
          </w:p>
        </w:tc>
        <w:tc>
          <w:tcPr>
            <w:tcW w:w="3118" w:type="dxa"/>
            <w:shd w:val="clear" w:color="auto" w:fill="auto"/>
            <w:hideMark/>
          </w:tcPr>
          <w:p w:rsidR="005E4769" w:rsidRPr="00627605" w:rsidRDefault="005E4769" w:rsidP="005F546F">
            <w:pPr>
              <w:rPr>
                <w:rFonts w:ascii="Arial" w:eastAsia="Times New Roman" w:hAnsi="Arial" w:cs="Arial"/>
                <w:sz w:val="20"/>
              </w:rPr>
            </w:pPr>
            <w:r w:rsidRPr="00627605">
              <w:rPr>
                <w:rFonts w:ascii="Arial" w:eastAsia="Times New Roman" w:hAnsi="Arial" w:cs="Arial"/>
                <w:sz w:val="20"/>
              </w:rPr>
              <w:t>If Cross Slot Boundary sub-subfield is set to 1, STAs are allowed to transmit after the assigned slot boundary, and it doesn't need to be "until the end of the RAW".</w:t>
            </w:r>
          </w:p>
        </w:tc>
        <w:tc>
          <w:tcPr>
            <w:tcW w:w="2268" w:type="dxa"/>
            <w:shd w:val="clear" w:color="auto" w:fill="auto"/>
            <w:hideMark/>
          </w:tcPr>
          <w:p w:rsidR="005E4769" w:rsidRPr="00627605" w:rsidRDefault="005E4769" w:rsidP="005F546F">
            <w:pPr>
              <w:rPr>
                <w:rFonts w:ascii="Arial" w:eastAsia="Times New Roman" w:hAnsi="Arial" w:cs="Arial"/>
                <w:sz w:val="20"/>
              </w:rPr>
            </w:pPr>
            <w:proofErr w:type="spellStart"/>
            <w:r w:rsidRPr="00627605">
              <w:rPr>
                <w:rFonts w:ascii="Arial" w:eastAsia="Times New Roman" w:hAnsi="Arial" w:cs="Arial"/>
                <w:sz w:val="20"/>
              </w:rPr>
              <w:t>Modifiy</w:t>
            </w:r>
            <w:proofErr w:type="spellEnd"/>
            <w:r w:rsidRPr="00627605">
              <w:rPr>
                <w:rFonts w:ascii="Arial" w:eastAsia="Times New Roman" w:hAnsi="Arial" w:cs="Arial"/>
                <w:sz w:val="20"/>
              </w:rPr>
              <w:t xml:space="preserve"> the sentence from "The Cross Slot Boundary sub-subfield is a binary bit and indicates whether STAs are allowed to transmit after the assigned slot boundary until the end of the RAW." to "The Cross Slot Boundary sub-subfield is a binary bit and indicates whether STAs are allowed to transmit after the assigned slot boundary."</w:t>
            </w:r>
          </w:p>
        </w:tc>
        <w:tc>
          <w:tcPr>
            <w:tcW w:w="1985" w:type="dxa"/>
          </w:tcPr>
          <w:p w:rsidR="005E4769" w:rsidRPr="00B55757" w:rsidRDefault="005E4769" w:rsidP="005F546F">
            <w:pPr>
              <w:rPr>
                <w:rFonts w:ascii="Arial" w:eastAsia="Gulim" w:hAnsi="Arial" w:cs="Arial"/>
                <w:color w:val="FF0000"/>
                <w:sz w:val="20"/>
                <w:lang w:val="en-US" w:eastAsia="ko-KR"/>
              </w:rPr>
            </w:pPr>
            <w:r w:rsidRPr="00B55757">
              <w:rPr>
                <w:rFonts w:ascii="Arial" w:eastAsia="Gulim" w:hAnsi="Arial" w:cs="Arial"/>
                <w:color w:val="FF0000"/>
                <w:sz w:val="20"/>
                <w:lang w:val="en-US" w:eastAsia="ko-KR"/>
              </w:rPr>
              <w:t>Revised</w:t>
            </w:r>
          </w:p>
          <w:p w:rsidR="005E4769" w:rsidRPr="00B55757" w:rsidRDefault="005E4769" w:rsidP="005F546F">
            <w:pPr>
              <w:rPr>
                <w:rFonts w:ascii="Arial" w:eastAsia="Gulim" w:hAnsi="Arial" w:cs="Arial"/>
                <w:color w:val="FF0000"/>
                <w:sz w:val="20"/>
                <w:lang w:val="en-US" w:eastAsia="ko-KR"/>
              </w:rPr>
            </w:pPr>
          </w:p>
          <w:p w:rsidR="005E4769" w:rsidRPr="00627605" w:rsidRDefault="005E4769" w:rsidP="005F546F">
            <w:pPr>
              <w:rPr>
                <w:rFonts w:ascii="Arial" w:eastAsia="Times New Roman" w:hAnsi="Arial" w:cs="Arial"/>
                <w:sz w:val="20"/>
              </w:rPr>
            </w:pPr>
            <w:r w:rsidRPr="00930FD2">
              <w:rPr>
                <w:rFonts w:ascii="Arial" w:eastAsia="Gulim" w:hAnsi="Arial" w:cs="Arial"/>
                <w:color w:val="000000" w:themeColor="text1"/>
                <w:sz w:val="20"/>
                <w:lang w:val="en-US" w:eastAsia="ko-KR"/>
              </w:rPr>
              <w:t>The new resolution is provided in the d</w:t>
            </w:r>
            <w:r w:rsidRPr="00930FD2">
              <w:rPr>
                <w:rFonts w:ascii="Arial" w:hAnsi="Arial" w:cs="Arial"/>
                <w:color w:val="000000" w:themeColor="text1"/>
                <w:sz w:val="20"/>
                <w:lang w:val="en-US" w:eastAsia="ko-KR"/>
              </w:rPr>
              <w:t>ocument IEEE 802.11-13/1096r2 under the heading of CID 471.</w:t>
            </w:r>
          </w:p>
        </w:tc>
      </w:tr>
    </w:tbl>
    <w:p w:rsidR="005E4769" w:rsidRPr="005E4769" w:rsidRDefault="005E4769" w:rsidP="00DA3B31">
      <w:pPr>
        <w:pStyle w:val="T"/>
        <w:rPr>
          <w:rFonts w:eastAsiaTheme="minorEastAsia"/>
          <w:b/>
          <w:w w:val="100"/>
          <w:lang w:val="en-GB"/>
        </w:rPr>
      </w:pPr>
    </w:p>
    <w:p w:rsidR="005E4769" w:rsidRDefault="005E4769" w:rsidP="00DA3B31">
      <w:pPr>
        <w:pStyle w:val="T"/>
        <w:rPr>
          <w:rFonts w:eastAsiaTheme="minorEastAsia"/>
          <w:b/>
          <w:w w:val="100"/>
        </w:rPr>
      </w:pPr>
    </w:p>
    <w:p w:rsidR="005E4769" w:rsidRDefault="005E4769" w:rsidP="00DA3B31">
      <w:pPr>
        <w:pStyle w:val="T"/>
        <w:rPr>
          <w:rFonts w:eastAsiaTheme="minorEastAsia"/>
          <w:b/>
          <w:w w:val="100"/>
        </w:rPr>
      </w:pPr>
    </w:p>
    <w:p w:rsidR="000A2053" w:rsidRDefault="002100CE" w:rsidP="00DA3B31">
      <w:pPr>
        <w:pStyle w:val="T"/>
        <w:rPr>
          <w:rFonts w:eastAsiaTheme="minorEastAsia"/>
          <w:i/>
          <w:w w:val="100"/>
        </w:rPr>
      </w:pPr>
      <w:r w:rsidRPr="002100CE">
        <w:rPr>
          <w:rFonts w:eastAsiaTheme="minorEastAsia"/>
          <w:b/>
          <w:w w:val="100"/>
        </w:rPr>
        <w:t>Discussion:</w:t>
      </w:r>
      <w:r w:rsidRPr="002100CE">
        <w:rPr>
          <w:rFonts w:eastAsiaTheme="minorEastAsia"/>
          <w:b/>
          <w:i/>
          <w:w w:val="100"/>
        </w:rPr>
        <w:t xml:space="preserve"> </w:t>
      </w:r>
      <w:r w:rsidR="00AA6880">
        <w:rPr>
          <w:rFonts w:eastAsiaTheme="minorEastAsia"/>
          <w:i/>
          <w:w w:val="100"/>
        </w:rPr>
        <w:t>In the current draft, four type</w:t>
      </w:r>
      <w:r w:rsidR="00D87D85">
        <w:rPr>
          <w:rFonts w:eastAsiaTheme="minorEastAsia"/>
          <w:i/>
          <w:w w:val="100"/>
        </w:rPr>
        <w:t>s</w:t>
      </w:r>
      <w:r w:rsidR="00223289">
        <w:rPr>
          <w:rFonts w:eastAsiaTheme="minorEastAsia"/>
          <w:i/>
          <w:w w:val="100"/>
        </w:rPr>
        <w:t xml:space="preserve"> of the RAW </w:t>
      </w:r>
      <w:r w:rsidR="00AA6880">
        <w:rPr>
          <w:rFonts w:eastAsiaTheme="minorEastAsia"/>
          <w:i/>
          <w:w w:val="100"/>
        </w:rPr>
        <w:t>Assignment</w:t>
      </w:r>
      <w:r w:rsidR="008D56F7">
        <w:rPr>
          <w:rFonts w:eastAsiaTheme="minorEastAsia"/>
          <w:i/>
          <w:w w:val="100"/>
        </w:rPr>
        <w:t xml:space="preserve"> field have</w:t>
      </w:r>
      <w:r w:rsidR="00D87D85">
        <w:rPr>
          <w:rFonts w:eastAsiaTheme="minorEastAsia"/>
          <w:i/>
          <w:w w:val="100"/>
        </w:rPr>
        <w:t xml:space="preserve"> been defined.</w:t>
      </w:r>
      <w:r w:rsidR="00AA6880">
        <w:rPr>
          <w:rFonts w:eastAsiaTheme="minorEastAsia"/>
          <w:i/>
          <w:w w:val="100"/>
        </w:rPr>
        <w:t xml:space="preserve"> </w:t>
      </w:r>
      <w:r w:rsidR="008D56F7">
        <w:rPr>
          <w:rFonts w:eastAsiaTheme="minorEastAsia"/>
          <w:i/>
          <w:w w:val="100"/>
        </w:rPr>
        <w:t>These fields are Regular RAW, Sounding RAW, AP PM RAW and PRAW. T</w:t>
      </w:r>
      <w:r w:rsidR="00AA6880">
        <w:rPr>
          <w:rFonts w:eastAsiaTheme="minorEastAsia"/>
          <w:i/>
          <w:w w:val="100"/>
        </w:rPr>
        <w:t xml:space="preserve">he structure </w:t>
      </w:r>
      <w:r w:rsidR="00223289">
        <w:rPr>
          <w:rFonts w:eastAsiaTheme="minorEastAsia"/>
          <w:i/>
          <w:w w:val="100"/>
        </w:rPr>
        <w:t xml:space="preserve">of RAW </w:t>
      </w:r>
      <w:r w:rsidR="00AA6880">
        <w:rPr>
          <w:rFonts w:eastAsiaTheme="minorEastAsia"/>
          <w:i/>
          <w:w w:val="100"/>
        </w:rPr>
        <w:t>assignment</w:t>
      </w:r>
      <w:r w:rsidR="008D56F7">
        <w:rPr>
          <w:rFonts w:eastAsiaTheme="minorEastAsia"/>
          <w:i/>
          <w:w w:val="100"/>
        </w:rPr>
        <w:t xml:space="preserve"> fields for different RAW takes different formats. </w:t>
      </w:r>
      <w:r w:rsidR="000A2053">
        <w:rPr>
          <w:rFonts w:eastAsiaTheme="minorEastAsia"/>
          <w:i/>
          <w:w w:val="100"/>
        </w:rPr>
        <w:t xml:space="preserve">Some of the fields can be made optional and some of subfields are redundant with others. A unified RAW Assignment definition is necessary. Therefore, in this resolution, we propose a unified RAW Assignment format for various RAW N Assignment types and make some modification over some of the existing </w:t>
      </w:r>
      <w:proofErr w:type="spellStart"/>
      <w:r w:rsidR="000A2053">
        <w:rPr>
          <w:rFonts w:eastAsiaTheme="minorEastAsia"/>
          <w:i/>
          <w:w w:val="100"/>
        </w:rPr>
        <w:t>subfileds</w:t>
      </w:r>
      <w:proofErr w:type="spellEnd"/>
      <w:r w:rsidR="000A2053">
        <w:rPr>
          <w:rFonts w:eastAsiaTheme="minorEastAsia"/>
          <w:i/>
          <w:w w:val="100"/>
        </w:rPr>
        <w:t xml:space="preserve"> to further improve efficiency. </w:t>
      </w:r>
    </w:p>
    <w:p w:rsidR="00DA3B31" w:rsidRDefault="00733F06" w:rsidP="00DA3B31">
      <w:pPr>
        <w:rPr>
          <w:lang w:val="en-US"/>
        </w:rPr>
      </w:pPr>
      <w:r>
        <w:rPr>
          <w:i/>
          <w:color w:val="000000"/>
          <w:sz w:val="20"/>
          <w:lang w:val="en-US" w:eastAsia="ko-KR"/>
        </w:rPr>
        <w:br/>
      </w:r>
    </w:p>
    <w:p w:rsidR="002100CE" w:rsidRDefault="002100CE" w:rsidP="00DA3B31">
      <w:pPr>
        <w:rPr>
          <w:b/>
          <w:i/>
          <w:lang w:val="en-US"/>
        </w:rPr>
      </w:pPr>
    </w:p>
    <w:p w:rsidR="00DA3B31" w:rsidRDefault="00DA3B31" w:rsidP="00DA3B31">
      <w:pPr>
        <w:rPr>
          <w:b/>
          <w:i/>
          <w:lang w:val="en-US"/>
        </w:rPr>
      </w:pPr>
      <w:r w:rsidRPr="004761C9">
        <w:rPr>
          <w:b/>
          <w:i/>
          <w:lang w:val="en-US"/>
        </w:rPr>
        <w:t>Proposed changes:</w:t>
      </w:r>
    </w:p>
    <w:p w:rsidR="003B46BC" w:rsidRDefault="00D87D85" w:rsidP="00D87D85">
      <w:pPr>
        <w:autoSpaceDE w:val="0"/>
        <w:autoSpaceDN w:val="0"/>
        <w:adjustRightInd w:val="0"/>
        <w:rPr>
          <w:b/>
          <w:i/>
          <w:sz w:val="20"/>
        </w:rPr>
      </w:pPr>
      <w:r w:rsidRPr="0086550E">
        <w:rPr>
          <w:b/>
          <w:sz w:val="20"/>
          <w:highlight w:val="yellow"/>
        </w:rPr>
        <w:t>Instruction to Editor</w:t>
      </w:r>
      <w:r w:rsidRPr="0086550E">
        <w:rPr>
          <w:b/>
          <w:i/>
          <w:sz w:val="20"/>
          <w:highlight w:val="yellow"/>
        </w:rPr>
        <w:t xml:space="preserve">:  </w:t>
      </w:r>
      <w:r w:rsidR="00B93682">
        <w:rPr>
          <w:b/>
          <w:i/>
          <w:sz w:val="20"/>
          <w:highlight w:val="yellow"/>
        </w:rPr>
        <w:t>Please modify</w:t>
      </w:r>
      <w:r w:rsidR="003B46BC">
        <w:rPr>
          <w:b/>
          <w:i/>
          <w:sz w:val="20"/>
          <w:highlight w:val="yellow"/>
        </w:rPr>
        <w:t xml:space="preserve"> the</w:t>
      </w:r>
      <w:r>
        <w:rPr>
          <w:b/>
          <w:i/>
          <w:sz w:val="20"/>
          <w:highlight w:val="yellow"/>
        </w:rPr>
        <w:t xml:space="preserve"> </w:t>
      </w:r>
      <w:proofErr w:type="spellStart"/>
      <w:r>
        <w:rPr>
          <w:b/>
          <w:i/>
          <w:sz w:val="20"/>
          <w:highlight w:val="yellow"/>
        </w:rPr>
        <w:t>subclause</w:t>
      </w:r>
      <w:proofErr w:type="spellEnd"/>
      <w:r>
        <w:rPr>
          <w:b/>
          <w:i/>
          <w:sz w:val="20"/>
          <w:highlight w:val="yellow"/>
        </w:rPr>
        <w:t xml:space="preserve"> of 8.4.2.170</w:t>
      </w:r>
      <w:r w:rsidR="003B46BC">
        <w:rPr>
          <w:b/>
          <w:i/>
          <w:sz w:val="20"/>
          <w:highlight w:val="yellow"/>
        </w:rPr>
        <w:t>b</w:t>
      </w:r>
      <w:r>
        <w:rPr>
          <w:b/>
          <w:i/>
          <w:highlight w:val="yellow"/>
          <w:lang w:val="en-US"/>
        </w:rPr>
        <w:t xml:space="preserve"> with </w:t>
      </w:r>
      <w:r>
        <w:rPr>
          <w:b/>
          <w:i/>
          <w:sz w:val="20"/>
          <w:highlight w:val="yellow"/>
        </w:rPr>
        <w:t>the propose</w:t>
      </w:r>
      <w:r w:rsidR="00B93682">
        <w:rPr>
          <w:b/>
          <w:i/>
          <w:sz w:val="20"/>
          <w:highlight w:val="yellow"/>
        </w:rPr>
        <w:t>d changes</w:t>
      </w:r>
      <w:r>
        <w:rPr>
          <w:b/>
          <w:i/>
          <w:sz w:val="20"/>
          <w:highlight w:val="yellow"/>
        </w:rPr>
        <w:t xml:space="preserve"> as follows</w:t>
      </w:r>
      <w:r w:rsidR="003B46BC">
        <w:rPr>
          <w:b/>
          <w:i/>
          <w:sz w:val="20"/>
        </w:rPr>
        <w:t xml:space="preserve">. </w:t>
      </w:r>
    </w:p>
    <w:p w:rsidR="003B46BC" w:rsidRPr="00117E87" w:rsidRDefault="00117E87" w:rsidP="00D87D85">
      <w:pPr>
        <w:autoSpaceDE w:val="0"/>
        <w:autoSpaceDN w:val="0"/>
        <w:adjustRightInd w:val="0"/>
        <w:rPr>
          <w:b/>
          <w:i/>
          <w:sz w:val="20"/>
        </w:rPr>
      </w:pPr>
      <w:r w:rsidRPr="00117E87">
        <w:rPr>
          <w:b/>
          <w:i/>
          <w:sz w:val="20"/>
          <w:highlight w:val="yellow"/>
        </w:rPr>
        <w:t>Some previous CIDs</w:t>
      </w:r>
      <w:r w:rsidR="00C23EC1">
        <w:rPr>
          <w:b/>
          <w:i/>
          <w:sz w:val="20"/>
          <w:highlight w:val="yellow"/>
        </w:rPr>
        <w:t xml:space="preserve"> (</w:t>
      </w:r>
      <w:r w:rsidR="00CE3979">
        <w:rPr>
          <w:b/>
          <w:i/>
          <w:sz w:val="20"/>
          <w:highlight w:val="yellow"/>
        </w:rPr>
        <w:t>42, 43, 44, 157, 158, 159, 224, 225, 226, 227, 228, 229,230, 231, 373, 465, 466, 467, 468, 469, 470, 472, 473, 474</w:t>
      </w:r>
      <w:r w:rsidR="006D7BA3">
        <w:rPr>
          <w:b/>
          <w:i/>
          <w:sz w:val="20"/>
          <w:highlight w:val="yellow"/>
        </w:rPr>
        <w:t>, 475, 477, 478, 479, 480, 481</w:t>
      </w:r>
      <w:r w:rsidR="00CE3979">
        <w:rPr>
          <w:b/>
          <w:i/>
          <w:sz w:val="20"/>
          <w:highlight w:val="yellow"/>
        </w:rPr>
        <w:t xml:space="preserve">, </w:t>
      </w:r>
      <w:r w:rsidR="00FE0979">
        <w:rPr>
          <w:b/>
          <w:i/>
          <w:sz w:val="20"/>
          <w:highlight w:val="yellow"/>
        </w:rPr>
        <w:t xml:space="preserve">556, </w:t>
      </w:r>
      <w:r w:rsidR="00CE3979">
        <w:rPr>
          <w:b/>
          <w:i/>
          <w:sz w:val="20"/>
          <w:highlight w:val="yellow"/>
        </w:rPr>
        <w:t xml:space="preserve">789, 790, 904, </w:t>
      </w:r>
      <w:proofErr w:type="gramStart"/>
      <w:r w:rsidR="00CE3979">
        <w:rPr>
          <w:b/>
          <w:i/>
          <w:sz w:val="20"/>
          <w:highlight w:val="yellow"/>
        </w:rPr>
        <w:t>905</w:t>
      </w:r>
      <w:proofErr w:type="gramEnd"/>
      <w:r w:rsidR="00CE3979">
        <w:rPr>
          <w:b/>
          <w:i/>
          <w:sz w:val="20"/>
          <w:highlight w:val="yellow"/>
        </w:rPr>
        <w:t>)</w:t>
      </w:r>
      <w:r w:rsidRPr="00117E87">
        <w:rPr>
          <w:b/>
          <w:i/>
          <w:sz w:val="20"/>
          <w:highlight w:val="yellow"/>
        </w:rPr>
        <w:t xml:space="preserve"> have been changed and they should be </w:t>
      </w:r>
      <w:proofErr w:type="spellStart"/>
      <w:r w:rsidRPr="00EF1184">
        <w:rPr>
          <w:b/>
          <w:i/>
          <w:sz w:val="20"/>
          <w:highlight w:val="yellow"/>
        </w:rPr>
        <w:t>superceded</w:t>
      </w:r>
      <w:proofErr w:type="spellEnd"/>
      <w:r w:rsidRPr="00117E87">
        <w:rPr>
          <w:b/>
          <w:i/>
          <w:sz w:val="20"/>
          <w:highlight w:val="yellow"/>
        </w:rPr>
        <w:t xml:space="preserve"> by this document.</w:t>
      </w:r>
      <w:r>
        <w:rPr>
          <w:b/>
          <w:i/>
          <w:sz w:val="20"/>
        </w:rPr>
        <w:t xml:space="preserve"> </w:t>
      </w:r>
      <w:r w:rsidRPr="00117E87">
        <w:rPr>
          <w:b/>
          <w:i/>
          <w:sz w:val="20"/>
        </w:rPr>
        <w:t xml:space="preserve"> </w:t>
      </w:r>
    </w:p>
    <w:p w:rsidR="003B46BC" w:rsidRDefault="003B46BC" w:rsidP="00D87D85">
      <w:pPr>
        <w:autoSpaceDE w:val="0"/>
        <w:autoSpaceDN w:val="0"/>
        <w:adjustRightInd w:val="0"/>
        <w:rPr>
          <w:b/>
          <w:i/>
          <w:sz w:val="20"/>
        </w:rPr>
      </w:pPr>
    </w:p>
    <w:p w:rsidR="00E50BB5" w:rsidRDefault="00E50BB5" w:rsidP="00DA3B31">
      <w:pPr>
        <w:autoSpaceDE w:val="0"/>
        <w:autoSpaceDN w:val="0"/>
        <w:adjustRightInd w:val="0"/>
        <w:rPr>
          <w:b/>
          <w:i/>
          <w:lang w:val="en-US"/>
        </w:rPr>
      </w:pPr>
    </w:p>
    <w:p w:rsidR="00D87D85" w:rsidRPr="00C778D9" w:rsidRDefault="00D87D85" w:rsidP="00D87D85">
      <w:pPr>
        <w:rPr>
          <w:b/>
          <w:sz w:val="20"/>
          <w:lang w:val="en-US" w:eastAsia="zh-CN"/>
        </w:rPr>
      </w:pPr>
      <w:r>
        <w:rPr>
          <w:b/>
          <w:sz w:val="20"/>
          <w:highlight w:val="yellow"/>
          <w:lang w:val="en-US" w:eastAsia="zh-CN"/>
        </w:rPr>
        <w:t>CID 471</w:t>
      </w:r>
      <w:r w:rsidR="00896F62">
        <w:rPr>
          <w:b/>
          <w:sz w:val="20"/>
          <w:lang w:val="en-US" w:eastAsia="zh-CN"/>
        </w:rPr>
        <w:t>:</w:t>
      </w:r>
    </w:p>
    <w:p w:rsidR="00D87D85" w:rsidRDefault="00D87D85" w:rsidP="00DA3B31">
      <w:pPr>
        <w:autoSpaceDE w:val="0"/>
        <w:autoSpaceDN w:val="0"/>
        <w:adjustRightInd w:val="0"/>
        <w:rPr>
          <w:b/>
          <w:i/>
          <w:lang w:val="en-US"/>
        </w:rPr>
      </w:pPr>
    </w:p>
    <w:p w:rsidR="0035568D" w:rsidRDefault="00D87D85" w:rsidP="00DA3B31">
      <w:pPr>
        <w:autoSpaceDE w:val="0"/>
        <w:autoSpaceDN w:val="0"/>
        <w:adjustRightInd w:val="0"/>
        <w:rPr>
          <w:b/>
          <w:lang w:val="en-US"/>
        </w:rPr>
      </w:pPr>
      <w:r>
        <w:rPr>
          <w:b/>
          <w:lang w:val="en-US"/>
        </w:rPr>
        <w:t>8.4.2</w:t>
      </w:r>
      <w:r w:rsidR="00AA6880">
        <w:rPr>
          <w:b/>
          <w:lang w:val="en-US"/>
        </w:rPr>
        <w:t>.</w:t>
      </w:r>
      <w:r>
        <w:rPr>
          <w:b/>
          <w:lang w:val="en-US"/>
        </w:rPr>
        <w:t>170b</w:t>
      </w:r>
      <w:r w:rsidR="00E1791E">
        <w:rPr>
          <w:b/>
          <w:lang w:val="en-US"/>
        </w:rPr>
        <w:t xml:space="preserve"> </w:t>
      </w:r>
      <w:r>
        <w:rPr>
          <w:b/>
          <w:lang w:val="en-US"/>
        </w:rPr>
        <w:t>RPS element</w:t>
      </w:r>
    </w:p>
    <w:p w:rsidR="002100CE" w:rsidRPr="002100CE" w:rsidRDefault="002100CE" w:rsidP="00DA3B31">
      <w:pPr>
        <w:autoSpaceDE w:val="0"/>
        <w:autoSpaceDN w:val="0"/>
        <w:adjustRightInd w:val="0"/>
        <w:rPr>
          <w:b/>
        </w:rPr>
      </w:pPr>
    </w:p>
    <w:p w:rsidR="00E50BB5" w:rsidRDefault="00E50BB5" w:rsidP="00E50BB5">
      <w:pPr>
        <w:autoSpaceDE w:val="0"/>
        <w:autoSpaceDN w:val="0"/>
        <w:adjustRightInd w:val="0"/>
        <w:rPr>
          <w:rFonts w:ascii="TimesNewRomanPSMT" w:hAnsi="TimesNewRomanPSMT" w:cs="TimesNewRomanPSMT"/>
          <w:sz w:val="20"/>
          <w:lang w:val="en-US" w:eastAsia="ko-KR"/>
        </w:rPr>
      </w:pPr>
    </w:p>
    <w:p w:rsidR="00880766" w:rsidRDefault="00223289" w:rsidP="0022328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RPS element contains the set of parameters necessary for restricted medium access only </w:t>
      </w:r>
      <w:proofErr w:type="gramStart"/>
      <w:r>
        <w:rPr>
          <w:rFonts w:ascii="TimesNewRomanPSMT" w:hAnsi="TimesNewRomanPSMT" w:cs="TimesNewRomanPSMT"/>
          <w:sz w:val="20"/>
          <w:lang w:val="en-US" w:eastAsia="ko-KR"/>
        </w:rPr>
        <w:t xml:space="preserve">to </w:t>
      </w:r>
      <w:r w:rsidRPr="00246FD7">
        <w:rPr>
          <w:rFonts w:ascii="TimesNewRomanPSMT" w:hAnsi="TimesNewRomanPSMT" w:cs="TimesNewRomanPSMT"/>
          <w:strike/>
          <w:color w:val="0000CC"/>
          <w:sz w:val="20"/>
          <w:lang w:val="en-US" w:eastAsia="ko-KR"/>
        </w:rPr>
        <w:t>a</w:t>
      </w:r>
      <w:r>
        <w:rPr>
          <w:rFonts w:ascii="TimesNewRomanPSMT" w:hAnsi="TimesNewRomanPSMT" w:cs="TimesNewRomanPSMT"/>
          <w:sz w:val="20"/>
          <w:lang w:val="en-US" w:eastAsia="ko-KR"/>
        </w:rPr>
        <w:t xml:space="preserve"> </w:t>
      </w:r>
      <w:r w:rsidR="00246FD7">
        <w:rPr>
          <w:rFonts w:ascii="TimesNewRomanPSMT" w:hAnsi="TimesNewRomanPSMT" w:cs="TimesNewRomanPSMT"/>
          <w:color w:val="0000FF"/>
          <w:sz w:val="20"/>
          <w:u w:val="single"/>
          <w:lang w:val="en-US" w:eastAsia="ko-KR"/>
        </w:rPr>
        <w:t>one or multiple</w:t>
      </w:r>
      <w:r w:rsidR="00246FD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group</w:t>
      </w:r>
      <w:r w:rsidR="00246FD7" w:rsidRPr="00246FD7">
        <w:rPr>
          <w:rFonts w:ascii="TimesNewRomanPSMT" w:hAnsi="TimesNewRomanPSMT" w:cs="TimesNewRomanPSMT"/>
          <w:color w:val="0000CC"/>
          <w:sz w:val="20"/>
          <w:u w:val="single"/>
          <w:lang w:val="en-US" w:eastAsia="ko-KR"/>
        </w:rPr>
        <w:t>s</w:t>
      </w:r>
      <w:proofErr w:type="gramEnd"/>
      <w:r>
        <w:rPr>
          <w:rFonts w:ascii="TimesNewRomanPSMT" w:hAnsi="TimesNewRomanPSMT" w:cs="TimesNewRomanPSMT"/>
          <w:sz w:val="20"/>
          <w:lang w:val="en-US" w:eastAsia="ko-KR"/>
        </w:rPr>
        <w:t xml:space="preserve"> of STAs</w:t>
      </w:r>
      <w:r w:rsidR="00246FD7">
        <w:rPr>
          <w:rFonts w:ascii="TimesNewRomanPSMT" w:hAnsi="TimesNewRomanPSMT" w:cs="TimesNewRomanPSMT"/>
          <w:sz w:val="20"/>
          <w:lang w:val="en-US" w:eastAsia="ko-KR"/>
        </w:rPr>
        <w:t xml:space="preserve"> </w:t>
      </w:r>
      <w:r w:rsidR="00246FD7" w:rsidRPr="00246FD7">
        <w:rPr>
          <w:rFonts w:ascii="TimesNewRomanPSMT" w:hAnsi="TimesNewRomanPSMT" w:cs="TimesNewRomanPSMT"/>
          <w:color w:val="0000CC"/>
          <w:sz w:val="20"/>
          <w:u w:val="single"/>
          <w:lang w:val="en-US" w:eastAsia="ko-KR"/>
        </w:rPr>
        <w:t>within one or multiple RAWs</w:t>
      </w:r>
      <w:r>
        <w:rPr>
          <w:rFonts w:ascii="TimesNewRomanPSMT" w:hAnsi="TimesNewRomanPSMT" w:cs="TimesNewRomanPSMT"/>
          <w:sz w:val="20"/>
          <w:lang w:val="en-US" w:eastAsia="ko-KR"/>
        </w:rPr>
        <w:t xml:space="preserve">. The Information field contains the RAW Assignment fields for </w:t>
      </w:r>
      <w:r w:rsidR="00B80F8B">
        <w:rPr>
          <w:rFonts w:ascii="TimesNewRomanPSMT" w:hAnsi="TimesNewRomanPSMT" w:cs="TimesNewRomanPSMT"/>
          <w:color w:val="0000FF"/>
          <w:sz w:val="20"/>
          <w:u w:val="single"/>
          <w:lang w:val="en-US" w:eastAsia="ko-KR"/>
        </w:rPr>
        <w:t>one or multiple</w:t>
      </w:r>
      <w:r w:rsidR="008D2A4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groups </w:t>
      </w:r>
      <w:r w:rsidRPr="00DD52A5">
        <w:rPr>
          <w:rFonts w:ascii="TimesNewRomanPSMT" w:hAnsi="TimesNewRomanPSMT" w:cs="TimesNewRomanPSMT"/>
          <w:strike/>
          <w:color w:val="0000FF"/>
          <w:sz w:val="20"/>
          <w:lang w:val="en-US" w:eastAsia="ko-KR"/>
        </w:rPr>
        <w:t>1 to N</w:t>
      </w:r>
      <w:r w:rsidR="008D2A4D" w:rsidRPr="008D2A4D">
        <w:rPr>
          <w:rFonts w:ascii="TimesNewRomanPSMT" w:hAnsi="TimesNewRomanPSMT" w:cs="TimesNewRomanPSMT"/>
          <w:sz w:val="20"/>
          <w:lang w:val="en-US" w:eastAsia="ko-KR"/>
        </w:rPr>
        <w:t xml:space="preserve"> </w:t>
      </w:r>
      <w:r w:rsidR="008D2A4D" w:rsidRPr="00DD52A5">
        <w:rPr>
          <w:rFonts w:ascii="TimesNewRomanPSMT" w:hAnsi="TimesNewRomanPSMT" w:cs="TimesNewRomanPSMT"/>
          <w:color w:val="0000FF"/>
          <w:sz w:val="20"/>
          <w:u w:val="single"/>
          <w:lang w:val="en-US" w:eastAsia="ko-KR"/>
        </w:rPr>
        <w:t>of STA</w:t>
      </w:r>
      <w:r w:rsidR="00B80F8B">
        <w:rPr>
          <w:rFonts w:ascii="TimesNewRomanPSMT" w:hAnsi="TimesNewRomanPSMT" w:cs="TimesNewRomanPSMT"/>
          <w:color w:val="0000FF"/>
          <w:sz w:val="20"/>
          <w:u w:val="single"/>
          <w:lang w:val="en-US" w:eastAsia="ko-KR"/>
        </w:rPr>
        <w:t>s</w:t>
      </w:r>
      <w:r>
        <w:rPr>
          <w:rFonts w:ascii="TimesNewRomanPSMT" w:hAnsi="TimesNewRomanPSMT" w:cs="TimesNewRomanPSMT"/>
          <w:sz w:val="20"/>
          <w:lang w:val="en-US" w:eastAsia="ko-KR"/>
        </w:rPr>
        <w:t>. The total length of the Information field is variable octets. The frame format of the RPS element is defined in Figure 8-401ck (RPS element format).</w:t>
      </w:r>
    </w:p>
    <w:p w:rsidR="00223289" w:rsidRDefault="00223289" w:rsidP="00223289">
      <w:pPr>
        <w:autoSpaceDE w:val="0"/>
        <w:autoSpaceDN w:val="0"/>
        <w:adjustRightInd w:val="0"/>
        <w:rPr>
          <w:rFonts w:ascii="TimesNewRomanPSMT" w:hAnsi="TimesNewRomanPSMT" w:cs="TimesNewRomanPSMT"/>
          <w:sz w:val="20"/>
          <w:lang w:val="en-US" w:eastAsia="ko-KR"/>
        </w:rPr>
      </w:pPr>
    </w:p>
    <w:tbl>
      <w:tblPr>
        <w:tblStyle w:val="TableGrid"/>
        <w:tblW w:w="0" w:type="auto"/>
        <w:tblInd w:w="468" w:type="dxa"/>
        <w:tblLook w:val="04A0"/>
      </w:tblPr>
      <w:tblGrid>
        <w:gridCol w:w="990"/>
        <w:gridCol w:w="1180"/>
        <w:gridCol w:w="1318"/>
        <w:gridCol w:w="1351"/>
        <w:gridCol w:w="1281"/>
        <w:gridCol w:w="720"/>
        <w:gridCol w:w="1350"/>
      </w:tblGrid>
      <w:tr w:rsidR="00223289" w:rsidTr="003522B2">
        <w:trPr>
          <w:trHeight w:val="593"/>
        </w:trPr>
        <w:tc>
          <w:tcPr>
            <w:tcW w:w="990" w:type="dxa"/>
            <w:tcBorders>
              <w:top w:val="nil"/>
              <w:left w:val="nil"/>
              <w:bottom w:val="nil"/>
            </w:tcBorders>
          </w:tcPr>
          <w:p w:rsidR="00223289" w:rsidRDefault="00223289" w:rsidP="00223289">
            <w:pPr>
              <w:autoSpaceDE w:val="0"/>
              <w:autoSpaceDN w:val="0"/>
              <w:adjustRightInd w:val="0"/>
              <w:rPr>
                <w:rFonts w:ascii="TimesNewRomanPSMT" w:hAnsi="TimesNewRomanPSMT" w:cs="TimesNewRomanPSMT"/>
                <w:sz w:val="20"/>
                <w:lang w:eastAsia="ko-KR"/>
              </w:rPr>
            </w:pPr>
          </w:p>
        </w:tc>
        <w:tc>
          <w:tcPr>
            <w:tcW w:w="1180"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Element ID</w:t>
            </w:r>
          </w:p>
        </w:tc>
        <w:tc>
          <w:tcPr>
            <w:tcW w:w="1318"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Length</w:t>
            </w:r>
          </w:p>
        </w:tc>
        <w:tc>
          <w:tcPr>
            <w:tcW w:w="1351"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 xml:space="preserve">RAW </w:t>
            </w:r>
            <w:r w:rsidRPr="004B429C">
              <w:rPr>
                <w:rFonts w:ascii="TimesNewRomanPSMT" w:hAnsi="TimesNewRomanPSMT" w:cs="TimesNewRomanPSMT"/>
                <w:strike/>
                <w:color w:val="0000FF"/>
                <w:sz w:val="20"/>
                <w:lang w:eastAsia="ko-KR"/>
              </w:rPr>
              <w:t>1</w:t>
            </w:r>
            <w:r>
              <w:rPr>
                <w:rFonts w:ascii="TimesNewRomanPSMT" w:hAnsi="TimesNewRomanPSMT" w:cs="TimesNewRomanPSMT"/>
                <w:sz w:val="20"/>
                <w:lang w:eastAsia="ko-KR"/>
              </w:rPr>
              <w:t xml:space="preserve"> Assignment</w:t>
            </w:r>
          </w:p>
        </w:tc>
        <w:tc>
          <w:tcPr>
            <w:tcW w:w="1281" w:type="dxa"/>
            <w:tcBorders>
              <w:bottom w:val="single" w:sz="4" w:space="0" w:color="auto"/>
            </w:tcBorders>
            <w:vAlign w:val="center"/>
          </w:tcPr>
          <w:p w:rsidR="00223289" w:rsidRDefault="00223289" w:rsidP="002F36F1">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 xml:space="preserve">RAW </w:t>
            </w:r>
            <w:r w:rsidRPr="004B429C">
              <w:rPr>
                <w:rFonts w:ascii="TimesNewRomanPSMT" w:hAnsi="TimesNewRomanPSMT" w:cs="TimesNewRomanPSMT"/>
                <w:strike/>
                <w:color w:val="0000FF"/>
                <w:sz w:val="20"/>
                <w:lang w:eastAsia="ko-KR"/>
              </w:rPr>
              <w:t>1</w:t>
            </w:r>
            <w:r>
              <w:rPr>
                <w:rFonts w:ascii="TimesNewRomanPSMT" w:hAnsi="TimesNewRomanPSMT" w:cs="TimesNewRomanPSMT"/>
                <w:sz w:val="20"/>
                <w:lang w:eastAsia="ko-KR"/>
              </w:rPr>
              <w:t xml:space="preserve"> </w:t>
            </w:r>
            <w:r w:rsidR="002F36F1">
              <w:rPr>
                <w:rFonts w:ascii="TimesNewRomanPSMT" w:hAnsi="TimesNewRomanPSMT" w:cs="TimesNewRomanPSMT"/>
                <w:sz w:val="20"/>
                <w:lang w:eastAsia="ko-KR"/>
              </w:rPr>
              <w:t xml:space="preserve"> </w:t>
            </w:r>
            <w:r>
              <w:rPr>
                <w:rFonts w:ascii="TimesNewRomanPSMT" w:hAnsi="TimesNewRomanPSMT" w:cs="TimesNewRomanPSMT"/>
                <w:sz w:val="20"/>
                <w:lang w:eastAsia="ko-KR"/>
              </w:rPr>
              <w:t>Assignment</w:t>
            </w:r>
          </w:p>
        </w:tc>
        <w:tc>
          <w:tcPr>
            <w:tcW w:w="720"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w:t>
            </w:r>
          </w:p>
        </w:tc>
        <w:tc>
          <w:tcPr>
            <w:tcW w:w="1350"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 xml:space="preserve">RAW </w:t>
            </w:r>
            <w:r w:rsidRPr="004B429C">
              <w:rPr>
                <w:rFonts w:ascii="TimesNewRomanPSMT" w:hAnsi="TimesNewRomanPSMT" w:cs="TimesNewRomanPSMT"/>
                <w:strike/>
                <w:color w:val="0000FF"/>
                <w:sz w:val="20"/>
                <w:lang w:eastAsia="ko-KR"/>
              </w:rPr>
              <w:t>N</w:t>
            </w:r>
            <w:r>
              <w:rPr>
                <w:rFonts w:ascii="TimesNewRomanPSMT" w:hAnsi="TimesNewRomanPSMT" w:cs="TimesNewRomanPSMT"/>
                <w:sz w:val="20"/>
                <w:lang w:eastAsia="ko-KR"/>
              </w:rPr>
              <w:t xml:space="preserve"> Assignment</w:t>
            </w:r>
          </w:p>
        </w:tc>
      </w:tr>
      <w:tr w:rsidR="00223289" w:rsidTr="00223289">
        <w:tc>
          <w:tcPr>
            <w:tcW w:w="990" w:type="dxa"/>
            <w:tcBorders>
              <w:top w:val="nil"/>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Octets:</w:t>
            </w:r>
          </w:p>
        </w:tc>
        <w:tc>
          <w:tcPr>
            <w:tcW w:w="1180"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1</w:t>
            </w:r>
          </w:p>
        </w:tc>
        <w:tc>
          <w:tcPr>
            <w:tcW w:w="1318"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1</w:t>
            </w:r>
          </w:p>
        </w:tc>
        <w:tc>
          <w:tcPr>
            <w:tcW w:w="1351"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variable</w:t>
            </w:r>
          </w:p>
        </w:tc>
        <w:tc>
          <w:tcPr>
            <w:tcW w:w="1281"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variable</w:t>
            </w:r>
          </w:p>
        </w:tc>
        <w:tc>
          <w:tcPr>
            <w:tcW w:w="720"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p>
        </w:tc>
        <w:tc>
          <w:tcPr>
            <w:tcW w:w="1350" w:type="dxa"/>
            <w:tcBorders>
              <w:left w:val="nil"/>
              <w:bottom w:val="nil"/>
              <w:right w:val="nil"/>
            </w:tcBorders>
          </w:tcPr>
          <w:p w:rsidR="00223289" w:rsidRDefault="00246FD7"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V</w:t>
            </w:r>
            <w:r w:rsidR="00223289">
              <w:rPr>
                <w:rFonts w:ascii="TimesNewRomanPSMT" w:hAnsi="TimesNewRomanPSMT" w:cs="TimesNewRomanPSMT"/>
                <w:sz w:val="20"/>
                <w:lang w:eastAsia="ko-KR"/>
              </w:rPr>
              <w:t>ariable</w:t>
            </w:r>
          </w:p>
        </w:tc>
      </w:tr>
    </w:tbl>
    <w:p w:rsidR="002D40D2" w:rsidRDefault="002D40D2" w:rsidP="002D40D2">
      <w:pPr>
        <w:autoSpaceDE w:val="0"/>
        <w:autoSpaceDN w:val="0"/>
        <w:adjustRightInd w:val="0"/>
        <w:jc w:val="center"/>
        <w:rPr>
          <w:rFonts w:ascii="TimesNewRomanPSMT" w:hAnsi="TimesNewRomanPSMT" w:cs="TimesNewRomanPSMT"/>
          <w:sz w:val="20"/>
          <w:lang w:eastAsia="ko-KR"/>
        </w:rPr>
      </w:pPr>
    </w:p>
    <w:p w:rsidR="00223289" w:rsidRPr="003522B2" w:rsidRDefault="002D40D2" w:rsidP="002D40D2">
      <w:pPr>
        <w:autoSpaceDE w:val="0"/>
        <w:autoSpaceDN w:val="0"/>
        <w:adjustRightInd w:val="0"/>
        <w:jc w:val="center"/>
        <w:rPr>
          <w:rFonts w:ascii="TimesNewRomanPSMT" w:hAnsi="TimesNewRomanPSMT" w:cs="TimesNewRomanPSMT"/>
          <w:b/>
          <w:sz w:val="20"/>
          <w:lang w:eastAsia="ko-KR"/>
        </w:rPr>
      </w:pPr>
      <w:r w:rsidRPr="003522B2">
        <w:rPr>
          <w:rFonts w:ascii="TimesNewRomanPSMT" w:hAnsi="TimesNewRomanPSMT" w:cs="TimesNewRomanPSMT"/>
          <w:b/>
          <w:sz w:val="20"/>
          <w:lang w:eastAsia="ko-KR"/>
        </w:rPr>
        <w:t>Figure 8-401ck --- RPS element Format</w:t>
      </w:r>
    </w:p>
    <w:p w:rsidR="002D40D2" w:rsidRDefault="002D40D2" w:rsidP="002D40D2">
      <w:pPr>
        <w:autoSpaceDE w:val="0"/>
        <w:autoSpaceDN w:val="0"/>
        <w:adjustRightInd w:val="0"/>
        <w:jc w:val="center"/>
        <w:rPr>
          <w:rFonts w:ascii="TimesNewRomanPSMT" w:hAnsi="TimesNewRomanPSMT" w:cs="TimesNewRomanPSMT"/>
          <w:sz w:val="20"/>
          <w:lang w:eastAsia="ko-KR"/>
        </w:rPr>
      </w:pPr>
    </w:p>
    <w:p w:rsidR="002D40D2" w:rsidRDefault="002D40D2" w:rsidP="00F82267">
      <w:pPr>
        <w:tabs>
          <w:tab w:val="left" w:pos="4678"/>
        </w:tabs>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xml:space="preserve">The RAW </w:t>
      </w:r>
      <w:r w:rsidRPr="004B429C">
        <w:rPr>
          <w:rFonts w:ascii="TimesNewRomanPSMT" w:hAnsi="TimesNewRomanPSMT" w:cs="TimesNewRomanPSMT"/>
          <w:strike/>
          <w:color w:val="0000FF"/>
          <w:sz w:val="20"/>
          <w:lang w:val="en-US" w:eastAsia="ko-KR"/>
        </w:rPr>
        <w:t>N</w:t>
      </w:r>
      <w:r>
        <w:rPr>
          <w:rFonts w:ascii="TimesNewRomanPSMT" w:hAnsi="TimesNewRomanPSMT" w:cs="TimesNewRomanPSMT"/>
          <w:color w:val="000000"/>
          <w:sz w:val="20"/>
          <w:lang w:val="en-US" w:eastAsia="ko-KR"/>
        </w:rPr>
        <w:t xml:space="preserve"> Assignment field contains </w:t>
      </w:r>
      <w:r w:rsidRPr="004B429C">
        <w:rPr>
          <w:rFonts w:ascii="TimesNewRomanPSMT" w:hAnsi="TimesNewRomanPSMT" w:cs="TimesNewRomanPSMT"/>
          <w:strike/>
          <w:color w:val="0000FF"/>
          <w:sz w:val="20"/>
          <w:lang w:val="en-US" w:eastAsia="ko-KR"/>
        </w:rPr>
        <w:t xml:space="preserve">PRAW Indication, </w:t>
      </w:r>
      <w:r w:rsidR="00B93682" w:rsidRPr="004B429C">
        <w:rPr>
          <w:rFonts w:ascii="TimesNewRomanPSMT" w:hAnsi="TimesNewRomanPSMT" w:cs="TimesNewRomanPSMT"/>
          <w:color w:val="0000FF"/>
          <w:sz w:val="20"/>
          <w:u w:val="single"/>
          <w:lang w:val="en-US" w:eastAsia="ko-KR"/>
        </w:rPr>
        <w:t xml:space="preserve">RAW </w:t>
      </w:r>
      <w:r w:rsidR="00CE6F3B">
        <w:rPr>
          <w:rFonts w:ascii="TimesNewRomanPSMT" w:hAnsi="TimesNewRomanPSMT" w:cs="TimesNewRomanPSMT"/>
          <w:color w:val="0000FF"/>
          <w:sz w:val="20"/>
          <w:u w:val="single"/>
          <w:lang w:val="en-US" w:eastAsia="ko-KR"/>
        </w:rPr>
        <w:t>Control</w:t>
      </w:r>
      <w:r w:rsidR="00E76571">
        <w:rPr>
          <w:rFonts w:ascii="TimesNewRomanPSMT" w:hAnsi="TimesNewRomanPSMT" w:cs="TimesNewRomanPSMT"/>
          <w:color w:val="000000"/>
          <w:sz w:val="20"/>
          <w:lang w:val="en-US" w:eastAsia="ko-KR"/>
        </w:rPr>
        <w:t xml:space="preserve">, </w:t>
      </w:r>
      <w:r w:rsidRPr="00CE6F3B">
        <w:rPr>
          <w:rFonts w:ascii="TimesNewRomanPSMT" w:hAnsi="TimesNewRomanPSMT" w:cs="TimesNewRomanPSMT"/>
          <w:strike/>
          <w:color w:val="0000FF"/>
          <w:sz w:val="20"/>
          <w:lang w:val="en-US" w:eastAsia="ko-KR"/>
        </w:rPr>
        <w:t>Same Group Indication,</w:t>
      </w:r>
      <w:r>
        <w:rPr>
          <w:rFonts w:ascii="TimesNewRomanPSMT" w:hAnsi="TimesNewRomanPSMT" w:cs="TimesNewRomanPSMT"/>
          <w:color w:val="000000"/>
          <w:sz w:val="20"/>
          <w:lang w:val="en-US" w:eastAsia="ko-KR"/>
        </w:rPr>
        <w:t xml:space="preserve"> </w:t>
      </w:r>
      <w:r w:rsidR="00DC383C" w:rsidRPr="00F24996">
        <w:rPr>
          <w:rFonts w:ascii="TimesNewRomanPSMT" w:hAnsi="TimesNewRomanPSMT" w:cs="TimesNewRomanPSMT"/>
          <w:color w:val="0000FF"/>
          <w:sz w:val="20"/>
          <w:u w:val="single"/>
          <w:lang w:val="en-US" w:eastAsia="ko-KR"/>
        </w:rPr>
        <w:t xml:space="preserve">RAW </w:t>
      </w:r>
      <w:r w:rsidR="00E76571" w:rsidRPr="00F24996">
        <w:rPr>
          <w:rFonts w:ascii="TimesNewRomanPSMT" w:hAnsi="TimesNewRomanPSMT" w:cs="TimesNewRomanPSMT"/>
          <w:color w:val="0000FF"/>
          <w:sz w:val="20"/>
          <w:u w:val="single"/>
          <w:lang w:val="en-US" w:eastAsia="ko-KR"/>
        </w:rPr>
        <w:t xml:space="preserve">Slot </w:t>
      </w:r>
      <w:r w:rsidR="00DC383C" w:rsidRPr="00F24996">
        <w:rPr>
          <w:rFonts w:ascii="TimesNewRomanPSMT" w:hAnsi="TimesNewRomanPSMT" w:cs="TimesNewRomanPSMT"/>
          <w:color w:val="0000FF"/>
          <w:sz w:val="20"/>
          <w:u w:val="single"/>
          <w:lang w:val="en-US" w:eastAsia="ko-KR"/>
        </w:rPr>
        <w:t>Definition</w:t>
      </w:r>
      <w:r w:rsidR="00E76571" w:rsidRPr="00F24996">
        <w:rPr>
          <w:rFonts w:ascii="TimesNewRomanPSMT" w:hAnsi="TimesNewRomanPSMT" w:cs="TimesNewRomanPSMT"/>
          <w:color w:val="0000FF"/>
          <w:sz w:val="20"/>
          <w:u w:val="single"/>
          <w:lang w:val="en-US" w:eastAsia="ko-KR"/>
        </w:rPr>
        <w:t xml:space="preserve">, </w:t>
      </w:r>
      <w:r w:rsidR="00DC383C" w:rsidRPr="00F24996">
        <w:rPr>
          <w:rFonts w:ascii="TimesNewRomanPSMT" w:hAnsi="TimesNewRomanPSMT" w:cs="TimesNewRomanPSMT"/>
          <w:color w:val="0000FF"/>
          <w:sz w:val="20"/>
          <w:u w:val="single"/>
          <w:lang w:val="en-US" w:eastAsia="ko-KR"/>
        </w:rPr>
        <w:t xml:space="preserve">RAW </w:t>
      </w:r>
      <w:r w:rsidR="00E76571" w:rsidRPr="00F24996">
        <w:rPr>
          <w:rFonts w:ascii="TimesNewRomanPSMT" w:hAnsi="TimesNewRomanPSMT" w:cs="TimesNewRomanPSMT"/>
          <w:color w:val="0000FF"/>
          <w:sz w:val="20"/>
          <w:u w:val="single"/>
          <w:lang w:val="en-US" w:eastAsia="ko-KR"/>
        </w:rPr>
        <w:t>Start Time (conditionally present),</w:t>
      </w:r>
      <w:r w:rsidR="00E76571">
        <w:rPr>
          <w:rFonts w:ascii="TimesNewRomanPSMT" w:hAnsi="TimesNewRomanPSMT" w:cs="TimesNewRomanPSMT"/>
          <w:color w:val="000000"/>
          <w:sz w:val="20"/>
          <w:lang w:val="en-US" w:eastAsia="ko-KR"/>
        </w:rPr>
        <w:t xml:space="preserve"> </w:t>
      </w:r>
      <w:r w:rsidR="00733F06">
        <w:rPr>
          <w:rFonts w:ascii="TimesNewRomanPSMT" w:hAnsi="TimesNewRomanPSMT" w:cs="TimesNewRomanPSMT"/>
          <w:color w:val="000000"/>
          <w:sz w:val="20"/>
          <w:lang w:val="en-US" w:eastAsia="ko-KR"/>
        </w:rPr>
        <w:t xml:space="preserve">RAW </w:t>
      </w:r>
      <w:r>
        <w:rPr>
          <w:rFonts w:ascii="TimesNewRomanPSMT" w:hAnsi="TimesNewRomanPSMT" w:cs="TimesNewRomanPSMT"/>
          <w:color w:val="000000"/>
          <w:sz w:val="20"/>
          <w:lang w:val="en-US" w:eastAsia="ko-KR"/>
        </w:rPr>
        <w:t xml:space="preserve">Group (conditionally present), </w:t>
      </w:r>
      <w:r w:rsidRPr="004B429C">
        <w:rPr>
          <w:rFonts w:ascii="TimesNewRomanPSMT" w:hAnsi="TimesNewRomanPSMT" w:cs="TimesNewRomanPSMT"/>
          <w:strike/>
          <w:color w:val="0000FF"/>
          <w:sz w:val="20"/>
          <w:lang w:val="en-US" w:eastAsia="ko-KR"/>
        </w:rPr>
        <w:t>RAW Start Time, RAW Duration, Options, and RAW Slot Definition, and</w:t>
      </w:r>
      <w:r>
        <w:rPr>
          <w:rFonts w:ascii="TimesNewRomanPSMT" w:hAnsi="TimesNewRomanPSMT" w:cs="TimesNewRomanPSMT"/>
          <w:color w:val="000000"/>
          <w:sz w:val="20"/>
          <w:lang w:val="en-US" w:eastAsia="ko-KR"/>
        </w:rPr>
        <w:t xml:space="preserve"> Channel Indication</w:t>
      </w:r>
      <w:r w:rsidR="00E76571">
        <w:rPr>
          <w:rFonts w:ascii="TimesNewRomanPSMT" w:hAnsi="TimesNewRomanPSMT" w:cs="TimesNewRomanPSMT"/>
          <w:color w:val="000000"/>
          <w:sz w:val="20"/>
          <w:lang w:val="en-US" w:eastAsia="ko-KR"/>
        </w:rPr>
        <w:t xml:space="preserve"> </w:t>
      </w:r>
      <w:r w:rsidR="00E76571" w:rsidRPr="004B429C">
        <w:rPr>
          <w:rFonts w:ascii="TimesNewRomanPSMT" w:hAnsi="TimesNewRomanPSMT" w:cs="TimesNewRomanPSMT"/>
          <w:color w:val="0000FF"/>
          <w:sz w:val="20"/>
          <w:u w:val="single"/>
          <w:lang w:val="en-US" w:eastAsia="ko-KR"/>
        </w:rPr>
        <w:t>(conditionally present) and Periodic Operation Parameters (conditional present</w:t>
      </w:r>
      <w:proofErr w:type="gramStart"/>
      <w:r w:rsidR="00E76571" w:rsidRPr="002E712D">
        <w:rPr>
          <w:rFonts w:ascii="TimesNewRomanPSMT" w:hAnsi="TimesNewRomanPSMT" w:cs="TimesNewRomanPSMT"/>
          <w:color w:val="0000FF"/>
          <w:sz w:val="20"/>
          <w:lang w:val="en-US" w:eastAsia="ko-KR"/>
        </w:rPr>
        <w:t>)</w:t>
      </w:r>
      <w:r w:rsidR="002E712D">
        <w:rPr>
          <w:rFonts w:ascii="TimesNewRomanPSMT" w:hAnsi="TimesNewRomanPSMT" w:cs="TimesNewRomanPSMT"/>
          <w:color w:val="0000FF"/>
          <w:sz w:val="20"/>
          <w:lang w:val="en-US" w:eastAsia="ko-KR"/>
        </w:rPr>
        <w:t xml:space="preserve"> </w:t>
      </w:r>
      <w:r w:rsidR="002E712D" w:rsidRPr="002E712D">
        <w:rPr>
          <w:rFonts w:ascii="TimesNewRomanPSMT" w:hAnsi="TimesNewRomanPSMT" w:cs="TimesNewRomanPSMT"/>
          <w:strike/>
          <w:color w:val="0000FF"/>
          <w:sz w:val="20"/>
          <w:lang w:val="en-US" w:eastAsia="ko-KR"/>
        </w:rPr>
        <w:t>,</w:t>
      </w:r>
      <w:proofErr w:type="gramEnd"/>
      <w:r w:rsidR="002E712D" w:rsidRPr="002E712D">
        <w:rPr>
          <w:rFonts w:ascii="TimesNewRomanPSMT" w:hAnsi="TimesNewRomanPSMT" w:cs="TimesNewRomanPSMT"/>
          <w:strike/>
          <w:color w:val="0000FF"/>
          <w:sz w:val="20"/>
          <w:lang w:val="en-US" w:eastAsia="ko-KR"/>
        </w:rPr>
        <w:t xml:space="preserve"> and AP PM</w:t>
      </w:r>
      <w:r>
        <w:rPr>
          <w:rFonts w:ascii="TimesNewRomanPSMT" w:hAnsi="TimesNewRomanPSMT" w:cs="TimesNewRomanPSMT"/>
          <w:color w:val="000000"/>
          <w:sz w:val="20"/>
          <w:lang w:val="en-US" w:eastAsia="ko-KR"/>
        </w:rPr>
        <w:t xml:space="preserve"> subfields as shown in Figure 8-401cl </w:t>
      </w:r>
      <w:r w:rsidRPr="004B429C">
        <w:rPr>
          <w:rFonts w:ascii="TimesNewRomanPSMT" w:hAnsi="TimesNewRomanPSMT" w:cs="TimesNewRomanPSMT"/>
          <w:strike/>
          <w:color w:val="0000FF"/>
          <w:sz w:val="20"/>
          <w:lang w:val="en-US" w:eastAsia="ko-KR"/>
        </w:rPr>
        <w:t>(RAW N Assignment field format for RAW)</w:t>
      </w:r>
      <w:r>
        <w:rPr>
          <w:rFonts w:ascii="TimesNewRomanPSMT" w:hAnsi="TimesNewRomanPSMT" w:cs="TimesNewRomanPSMT"/>
          <w:color w:val="000000"/>
          <w:sz w:val="20"/>
          <w:lang w:val="en-US" w:eastAsia="ko-KR"/>
        </w:rPr>
        <w:t>.</w:t>
      </w:r>
    </w:p>
    <w:p w:rsidR="002D40D2" w:rsidRDefault="002D40D2" w:rsidP="002D40D2">
      <w:pPr>
        <w:autoSpaceDE w:val="0"/>
        <w:autoSpaceDN w:val="0"/>
        <w:adjustRightInd w:val="0"/>
        <w:rPr>
          <w:rFonts w:ascii="TimesNewRomanPSMT" w:hAnsi="TimesNewRomanPSMT" w:cs="TimesNewRomanPSMT"/>
          <w:color w:val="218B21"/>
          <w:sz w:val="20"/>
          <w:lang w:val="en-US" w:eastAsia="ko-KR"/>
        </w:rPr>
      </w:pPr>
    </w:p>
    <w:tbl>
      <w:tblPr>
        <w:tblStyle w:val="TableGrid"/>
        <w:tblW w:w="0" w:type="auto"/>
        <w:tblInd w:w="108" w:type="dxa"/>
        <w:tblLayout w:type="fixed"/>
        <w:tblLook w:val="04A0"/>
      </w:tblPr>
      <w:tblGrid>
        <w:gridCol w:w="561"/>
        <w:gridCol w:w="879"/>
        <w:gridCol w:w="900"/>
        <w:gridCol w:w="810"/>
        <w:gridCol w:w="928"/>
        <w:gridCol w:w="688"/>
        <w:gridCol w:w="634"/>
        <w:gridCol w:w="821"/>
        <w:gridCol w:w="799"/>
        <w:gridCol w:w="900"/>
        <w:gridCol w:w="901"/>
      </w:tblGrid>
      <w:tr w:rsidR="00B93682" w:rsidTr="005F4F9A">
        <w:trPr>
          <w:trHeight w:val="791"/>
        </w:trPr>
        <w:tc>
          <w:tcPr>
            <w:tcW w:w="561" w:type="dxa"/>
            <w:tcBorders>
              <w:top w:val="nil"/>
              <w:left w:val="nil"/>
              <w:bottom w:val="nil"/>
            </w:tcBorders>
          </w:tcPr>
          <w:p w:rsidR="002D40D2" w:rsidRDefault="002D40D2" w:rsidP="00313E02">
            <w:pPr>
              <w:autoSpaceDE w:val="0"/>
              <w:autoSpaceDN w:val="0"/>
              <w:adjustRightInd w:val="0"/>
              <w:rPr>
                <w:rFonts w:ascii="TimesNewRomanPSMT" w:hAnsi="TimesNewRomanPSMT" w:cs="TimesNewRomanPSMT"/>
                <w:sz w:val="20"/>
                <w:lang w:eastAsia="ko-KR"/>
              </w:rPr>
            </w:pPr>
          </w:p>
        </w:tc>
        <w:tc>
          <w:tcPr>
            <w:tcW w:w="879"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900"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AP</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PM</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810"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Same</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Group</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Indication</w:t>
            </w:r>
          </w:p>
        </w:tc>
        <w:tc>
          <w:tcPr>
            <w:tcW w:w="928"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Sounding</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Indication</w:t>
            </w:r>
          </w:p>
        </w:tc>
        <w:tc>
          <w:tcPr>
            <w:tcW w:w="688"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Group</w:t>
            </w:r>
          </w:p>
        </w:tc>
        <w:tc>
          <w:tcPr>
            <w:tcW w:w="634"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Start</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Time</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821"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Duration</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799"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Options</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p>
        </w:tc>
        <w:tc>
          <w:tcPr>
            <w:tcW w:w="900"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 Slot</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Definition</w:t>
            </w:r>
          </w:p>
        </w:tc>
        <w:tc>
          <w:tcPr>
            <w:tcW w:w="901"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Channel</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tc>
      </w:tr>
      <w:tr w:rsidR="00B93682" w:rsidTr="005F4F9A">
        <w:tc>
          <w:tcPr>
            <w:tcW w:w="561" w:type="dxa"/>
            <w:tcBorders>
              <w:top w:val="nil"/>
              <w:left w:val="nil"/>
              <w:bottom w:val="nil"/>
              <w:right w:val="nil"/>
            </w:tcBorders>
          </w:tcPr>
          <w:p w:rsidR="002D40D2" w:rsidRDefault="003522B2" w:rsidP="002D40D2">
            <w:pPr>
              <w:autoSpaceDE w:val="0"/>
              <w:autoSpaceDN w:val="0"/>
              <w:adjustRightInd w:val="0"/>
              <w:jc w:val="center"/>
              <w:rPr>
                <w:rFonts w:ascii="TimesNewRomanPSMT" w:hAnsi="TimesNewRomanPSMT" w:cs="TimesNewRomanPSMT"/>
                <w:sz w:val="20"/>
                <w:lang w:eastAsia="ko-KR"/>
              </w:rPr>
            </w:pPr>
            <w:r w:rsidRPr="005F4F9A">
              <w:rPr>
                <w:rFonts w:ascii="TimesNewRomanPSMT" w:hAnsi="TimesNewRomanPSMT" w:cs="TimesNewRomanPSMT"/>
                <w:strike/>
                <w:color w:val="0000FF"/>
                <w:sz w:val="20"/>
                <w:lang w:eastAsia="ko-KR"/>
              </w:rPr>
              <w:t>bits</w:t>
            </w:r>
            <w:r w:rsidR="002D40D2" w:rsidRPr="005F4F9A">
              <w:rPr>
                <w:rFonts w:ascii="TimesNewRomanPSMT" w:hAnsi="TimesNewRomanPSMT" w:cs="TimesNewRomanPSMT"/>
                <w:strike/>
                <w:color w:val="0000FF"/>
                <w:sz w:val="20"/>
                <w:lang w:eastAsia="ko-KR"/>
              </w:rPr>
              <w:t>:</w:t>
            </w:r>
          </w:p>
        </w:tc>
        <w:tc>
          <w:tcPr>
            <w:tcW w:w="879"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900"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810"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928"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688"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24</w:t>
            </w:r>
          </w:p>
        </w:tc>
        <w:tc>
          <w:tcPr>
            <w:tcW w:w="634"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821"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799"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3</w:t>
            </w:r>
          </w:p>
        </w:tc>
        <w:tc>
          <w:tcPr>
            <w:tcW w:w="900"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01"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8</w:t>
            </w:r>
          </w:p>
        </w:tc>
      </w:tr>
      <w:tr w:rsidR="005F4F9A" w:rsidTr="005F4F9A">
        <w:tc>
          <w:tcPr>
            <w:tcW w:w="561" w:type="dxa"/>
            <w:tcBorders>
              <w:top w:val="nil"/>
              <w:left w:val="nil"/>
              <w:bottom w:val="nil"/>
              <w:right w:val="nil"/>
            </w:tcBorders>
          </w:tcPr>
          <w:p w:rsidR="005F4F9A" w:rsidRDefault="005F4F9A" w:rsidP="002D40D2">
            <w:pPr>
              <w:autoSpaceDE w:val="0"/>
              <w:autoSpaceDN w:val="0"/>
              <w:adjustRightInd w:val="0"/>
              <w:jc w:val="center"/>
              <w:rPr>
                <w:rFonts w:ascii="TimesNewRomanPSMT" w:hAnsi="TimesNewRomanPSMT" w:cs="TimesNewRomanPSMT"/>
                <w:sz w:val="20"/>
                <w:lang w:eastAsia="ko-KR"/>
              </w:rPr>
            </w:pPr>
          </w:p>
          <w:p w:rsidR="005F4F9A" w:rsidRDefault="005F4F9A" w:rsidP="002D40D2">
            <w:pPr>
              <w:autoSpaceDE w:val="0"/>
              <w:autoSpaceDN w:val="0"/>
              <w:adjustRightInd w:val="0"/>
              <w:jc w:val="center"/>
              <w:rPr>
                <w:rFonts w:ascii="TimesNewRomanPSMT" w:hAnsi="TimesNewRomanPSMT" w:cs="TimesNewRomanPSMT"/>
                <w:sz w:val="20"/>
                <w:lang w:eastAsia="ko-KR"/>
              </w:rPr>
            </w:pPr>
          </w:p>
        </w:tc>
        <w:tc>
          <w:tcPr>
            <w:tcW w:w="879"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00"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810"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28"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688" w:type="dxa"/>
            <w:tcBorders>
              <w:left w:val="nil"/>
              <w:bottom w:val="nil"/>
              <w:right w:val="nil"/>
            </w:tcBorders>
          </w:tcPr>
          <w:p w:rsidR="005F4F9A" w:rsidRDefault="005F4F9A" w:rsidP="002D40D2">
            <w:pPr>
              <w:autoSpaceDE w:val="0"/>
              <w:autoSpaceDN w:val="0"/>
              <w:adjustRightInd w:val="0"/>
              <w:jc w:val="center"/>
              <w:rPr>
                <w:rFonts w:ascii="TimesNewRomanPSMT" w:hAnsi="TimesNewRomanPSMT" w:cs="TimesNewRomanPSMT"/>
                <w:strike/>
                <w:color w:val="0000FF"/>
                <w:sz w:val="20"/>
                <w:lang w:eastAsia="ko-KR"/>
              </w:rPr>
            </w:pPr>
          </w:p>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634"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821"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799"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00"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01"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r>
    </w:tbl>
    <w:p w:rsidR="005F4F9A" w:rsidRDefault="005F4F9A" w:rsidP="005F4F9A">
      <w:pPr>
        <w:autoSpaceDE w:val="0"/>
        <w:autoSpaceDN w:val="0"/>
        <w:adjustRightInd w:val="0"/>
        <w:rPr>
          <w:rFonts w:ascii="Arial-BoldMT" w:hAnsi="Arial-BoldMT" w:cs="Arial-BoldMT"/>
          <w:b/>
          <w:bCs/>
          <w:sz w:val="20"/>
          <w:lang w:val="en-US" w:eastAsia="ko-KR"/>
        </w:rPr>
      </w:pPr>
    </w:p>
    <w:tbl>
      <w:tblPr>
        <w:tblStyle w:val="TableGrid"/>
        <w:tblW w:w="0" w:type="auto"/>
        <w:tblInd w:w="1278" w:type="dxa"/>
        <w:tblLayout w:type="fixed"/>
        <w:tblLook w:val="04A0"/>
      </w:tblPr>
      <w:tblGrid>
        <w:gridCol w:w="561"/>
        <w:gridCol w:w="879"/>
        <w:gridCol w:w="990"/>
        <w:gridCol w:w="990"/>
        <w:gridCol w:w="990"/>
        <w:gridCol w:w="990"/>
        <w:gridCol w:w="1170"/>
      </w:tblGrid>
      <w:tr w:rsidR="00CE6F3B" w:rsidRPr="00BA595A" w:rsidTr="00C601ED">
        <w:trPr>
          <w:trHeight w:val="872"/>
        </w:trPr>
        <w:tc>
          <w:tcPr>
            <w:tcW w:w="561" w:type="dxa"/>
            <w:tcBorders>
              <w:top w:val="nil"/>
              <w:left w:val="nil"/>
              <w:bottom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sz w:val="20"/>
                <w:u w:val="single"/>
                <w:lang w:eastAsia="ko-KR"/>
              </w:rPr>
            </w:pPr>
          </w:p>
        </w:tc>
        <w:tc>
          <w:tcPr>
            <w:tcW w:w="879" w:type="dxa"/>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ArialMT" w:hAnsi="ArialMT" w:cs="ArialMT"/>
                <w:color w:val="0000FF"/>
                <w:sz w:val="16"/>
                <w:szCs w:val="16"/>
                <w:u w:val="single"/>
                <w:lang w:val="en-US" w:eastAsia="ko-KR"/>
              </w:rPr>
              <w:t>RAW Control</w:t>
            </w:r>
          </w:p>
        </w:tc>
        <w:tc>
          <w:tcPr>
            <w:tcW w:w="990" w:type="dxa"/>
            <w:vAlign w:val="center"/>
          </w:tcPr>
          <w:p w:rsidR="00CE6F3B" w:rsidRPr="005F4F9A" w:rsidRDefault="00CE6F3B" w:rsidP="005F4F9A">
            <w:pPr>
              <w:autoSpaceDE w:val="0"/>
              <w:autoSpaceDN w:val="0"/>
              <w:adjustRightInd w:val="0"/>
              <w:jc w:val="center"/>
              <w:rPr>
                <w:rFonts w:ascii="ArialMT" w:hAnsi="ArialMT" w:cs="ArialMT"/>
                <w:color w:val="0000FF"/>
                <w:sz w:val="16"/>
                <w:szCs w:val="16"/>
                <w:u w:val="single"/>
                <w:lang w:val="en-US" w:eastAsia="ko-KR"/>
              </w:rPr>
            </w:pPr>
            <w:r w:rsidRPr="005F4F9A">
              <w:rPr>
                <w:rFonts w:ascii="ArialMT" w:hAnsi="ArialMT" w:cs="ArialMT"/>
                <w:color w:val="0000FF"/>
                <w:sz w:val="16"/>
                <w:szCs w:val="16"/>
                <w:u w:val="single"/>
                <w:lang w:val="en-US" w:eastAsia="ko-KR"/>
              </w:rPr>
              <w:t>RAW Slot Definition</w:t>
            </w:r>
          </w:p>
        </w:tc>
        <w:tc>
          <w:tcPr>
            <w:tcW w:w="990" w:type="dxa"/>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ArialMT" w:hAnsi="ArialMT" w:cs="ArialMT"/>
                <w:color w:val="0000FF"/>
                <w:sz w:val="16"/>
                <w:szCs w:val="16"/>
                <w:u w:val="single"/>
                <w:lang w:val="en-US" w:eastAsia="ko-KR"/>
              </w:rPr>
              <w:t>RAW Start Time</w:t>
            </w:r>
          </w:p>
        </w:tc>
        <w:tc>
          <w:tcPr>
            <w:tcW w:w="990" w:type="dxa"/>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ArialMT" w:hAnsi="ArialMT" w:cs="ArialMT"/>
                <w:color w:val="0000FF"/>
                <w:sz w:val="16"/>
                <w:szCs w:val="16"/>
                <w:u w:val="single"/>
                <w:lang w:val="en-US" w:eastAsia="ko-KR"/>
              </w:rPr>
              <w:t>RAW Group</w:t>
            </w:r>
          </w:p>
        </w:tc>
        <w:tc>
          <w:tcPr>
            <w:tcW w:w="990" w:type="dxa"/>
            <w:vAlign w:val="center"/>
          </w:tcPr>
          <w:p w:rsidR="00CE6F3B" w:rsidRPr="005F4F9A" w:rsidRDefault="00CE6F3B" w:rsidP="00CE6F3B">
            <w:pPr>
              <w:autoSpaceDE w:val="0"/>
              <w:autoSpaceDN w:val="0"/>
              <w:adjustRightInd w:val="0"/>
              <w:jc w:val="center"/>
              <w:rPr>
                <w:rFonts w:ascii="ArialMT" w:hAnsi="ArialMT" w:cs="ArialMT"/>
                <w:color w:val="0000FF"/>
                <w:sz w:val="16"/>
                <w:szCs w:val="16"/>
                <w:u w:val="single"/>
                <w:lang w:val="en-US" w:eastAsia="ko-KR"/>
              </w:rPr>
            </w:pPr>
            <w:r>
              <w:rPr>
                <w:rFonts w:ascii="ArialMT" w:hAnsi="ArialMT" w:cs="ArialMT"/>
                <w:color w:val="0000FF"/>
                <w:sz w:val="16"/>
                <w:szCs w:val="16"/>
                <w:u w:val="single"/>
                <w:lang w:val="en-US" w:eastAsia="ko-KR"/>
              </w:rPr>
              <w:t>Channel Indication</w:t>
            </w:r>
          </w:p>
        </w:tc>
        <w:tc>
          <w:tcPr>
            <w:tcW w:w="1170" w:type="dxa"/>
            <w:vAlign w:val="center"/>
          </w:tcPr>
          <w:p w:rsidR="00CE6F3B" w:rsidRPr="005F4F9A" w:rsidRDefault="00CE6F3B" w:rsidP="005F4F9A">
            <w:pPr>
              <w:autoSpaceDE w:val="0"/>
              <w:autoSpaceDN w:val="0"/>
              <w:adjustRightInd w:val="0"/>
              <w:jc w:val="center"/>
              <w:rPr>
                <w:rFonts w:ascii="ArialMT" w:hAnsi="ArialMT" w:cs="ArialMT"/>
                <w:color w:val="0000FF"/>
                <w:sz w:val="16"/>
                <w:szCs w:val="16"/>
                <w:u w:val="single"/>
                <w:lang w:val="en-US" w:eastAsia="ko-KR"/>
              </w:rPr>
            </w:pPr>
            <w:r w:rsidRPr="005F4F9A">
              <w:rPr>
                <w:rFonts w:ascii="ArialMT" w:hAnsi="ArialMT" w:cs="ArialMT"/>
                <w:color w:val="0000FF"/>
                <w:sz w:val="16"/>
                <w:szCs w:val="16"/>
                <w:u w:val="single"/>
                <w:lang w:val="en-US" w:eastAsia="ko-KR"/>
              </w:rPr>
              <w:t>Periodic Operation Parameters</w:t>
            </w:r>
          </w:p>
        </w:tc>
      </w:tr>
      <w:tr w:rsidR="00CE6F3B" w:rsidRPr="00BA595A" w:rsidTr="00C601ED">
        <w:tc>
          <w:tcPr>
            <w:tcW w:w="561" w:type="dxa"/>
            <w:tcBorders>
              <w:top w:val="nil"/>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sz w:val="20"/>
                <w:u w:val="single"/>
                <w:lang w:eastAsia="ko-KR"/>
              </w:rPr>
            </w:pPr>
            <w:r w:rsidRPr="00C601ED">
              <w:rPr>
                <w:rFonts w:ascii="TimesNewRomanPSMT" w:hAnsi="TimesNewRomanPSMT" w:cs="TimesNewRomanPSMT"/>
                <w:color w:val="0000FF"/>
                <w:sz w:val="20"/>
                <w:u w:val="single"/>
                <w:lang w:eastAsia="ko-KR"/>
              </w:rPr>
              <w:t>bits:</w:t>
            </w:r>
          </w:p>
        </w:tc>
        <w:tc>
          <w:tcPr>
            <w:tcW w:w="879"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8</w:t>
            </w:r>
          </w:p>
        </w:tc>
        <w:tc>
          <w:tcPr>
            <w:tcW w:w="99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TimesNewRomanPSMT" w:hAnsi="TimesNewRomanPSMT" w:cs="TimesNewRomanPSMT"/>
                <w:color w:val="0000FF"/>
                <w:sz w:val="20"/>
                <w:u w:val="single"/>
                <w:lang w:eastAsia="ko-KR"/>
              </w:rPr>
              <w:t>1</w:t>
            </w:r>
            <w:r>
              <w:rPr>
                <w:rFonts w:ascii="TimesNewRomanPSMT" w:hAnsi="TimesNewRomanPSMT" w:cs="TimesNewRomanPSMT"/>
                <w:color w:val="0000FF"/>
                <w:sz w:val="20"/>
                <w:u w:val="single"/>
                <w:lang w:eastAsia="ko-KR"/>
              </w:rPr>
              <w:t>6</w:t>
            </w:r>
          </w:p>
        </w:tc>
        <w:tc>
          <w:tcPr>
            <w:tcW w:w="99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8</w:t>
            </w:r>
          </w:p>
        </w:tc>
        <w:tc>
          <w:tcPr>
            <w:tcW w:w="99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24</w:t>
            </w:r>
          </w:p>
        </w:tc>
        <w:tc>
          <w:tcPr>
            <w:tcW w:w="990" w:type="dxa"/>
            <w:tcBorders>
              <w:left w:val="nil"/>
              <w:bottom w:val="nil"/>
              <w:right w:val="nil"/>
            </w:tcBorders>
            <w:vAlign w:val="center"/>
          </w:tcPr>
          <w:p w:rsidR="00CE6F3B" w:rsidRPr="005F4F9A" w:rsidRDefault="00CE6F3B" w:rsidP="00CE6F3B">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8</w:t>
            </w:r>
          </w:p>
        </w:tc>
        <w:tc>
          <w:tcPr>
            <w:tcW w:w="117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TimesNewRomanPSMT" w:hAnsi="TimesNewRomanPSMT" w:cs="TimesNewRomanPSMT"/>
                <w:color w:val="0000FF"/>
                <w:sz w:val="20"/>
                <w:u w:val="single"/>
                <w:lang w:eastAsia="ko-KR"/>
              </w:rPr>
              <w:t>24</w:t>
            </w:r>
          </w:p>
        </w:tc>
      </w:tr>
    </w:tbl>
    <w:p w:rsidR="005F4F9A" w:rsidRDefault="005F4F9A" w:rsidP="00CE6F3B">
      <w:pPr>
        <w:autoSpaceDE w:val="0"/>
        <w:autoSpaceDN w:val="0"/>
        <w:adjustRightInd w:val="0"/>
        <w:rPr>
          <w:rFonts w:ascii="Arial-BoldMT" w:hAnsi="Arial-BoldMT" w:cs="Arial-BoldMT"/>
          <w:b/>
          <w:bCs/>
          <w:sz w:val="20"/>
          <w:lang w:val="en-US" w:eastAsia="ko-KR"/>
        </w:rPr>
      </w:pPr>
    </w:p>
    <w:p w:rsidR="00B93682" w:rsidRDefault="00B93682" w:rsidP="003522B2">
      <w:pPr>
        <w:autoSpaceDE w:val="0"/>
        <w:autoSpaceDN w:val="0"/>
        <w:adjustRightInd w:val="0"/>
        <w:jc w:val="center"/>
        <w:rPr>
          <w:rFonts w:ascii="Arial-BoldMT" w:hAnsi="Arial-BoldMT" w:cs="Arial-BoldMT"/>
          <w:b/>
          <w:bCs/>
          <w:sz w:val="20"/>
          <w:lang w:val="en-US" w:eastAsia="ko-KR"/>
        </w:rPr>
      </w:pPr>
    </w:p>
    <w:p w:rsidR="002D40D2" w:rsidRDefault="003522B2" w:rsidP="003522B2">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 xml:space="preserve">Figure 8-401cl—RAW </w:t>
      </w:r>
      <w:r w:rsidRPr="003A763E">
        <w:rPr>
          <w:rFonts w:ascii="Arial-BoldMT" w:hAnsi="Arial-BoldMT" w:cs="Arial-BoldMT"/>
          <w:b/>
          <w:bCs/>
          <w:strike/>
          <w:color w:val="0000FF"/>
          <w:sz w:val="20"/>
          <w:lang w:val="en-US" w:eastAsia="ko-KR"/>
        </w:rPr>
        <w:t>N</w:t>
      </w:r>
      <w:r>
        <w:rPr>
          <w:rFonts w:ascii="Arial-BoldMT" w:hAnsi="Arial-BoldMT" w:cs="Arial-BoldMT"/>
          <w:b/>
          <w:bCs/>
          <w:sz w:val="20"/>
          <w:lang w:val="en-US" w:eastAsia="ko-KR"/>
        </w:rPr>
        <w:t xml:space="preserve"> Assignment field format </w:t>
      </w:r>
      <w:r w:rsidRPr="003A763E">
        <w:rPr>
          <w:rFonts w:ascii="Arial-BoldMT" w:hAnsi="Arial-BoldMT" w:cs="Arial-BoldMT"/>
          <w:b/>
          <w:bCs/>
          <w:strike/>
          <w:color w:val="0000FF"/>
          <w:sz w:val="20"/>
          <w:lang w:val="en-US" w:eastAsia="ko-KR"/>
        </w:rPr>
        <w:t>for RAW</w:t>
      </w:r>
    </w:p>
    <w:p w:rsidR="003522B2" w:rsidRDefault="003522B2" w:rsidP="003522B2">
      <w:pPr>
        <w:autoSpaceDE w:val="0"/>
        <w:autoSpaceDN w:val="0"/>
        <w:adjustRightInd w:val="0"/>
        <w:jc w:val="center"/>
        <w:rPr>
          <w:rFonts w:ascii="Arial-BoldMT" w:hAnsi="Arial-BoldMT" w:cs="Arial-BoldMT"/>
          <w:b/>
          <w:bCs/>
          <w:sz w:val="20"/>
          <w:lang w:val="en-US" w:eastAsia="ko-KR"/>
        </w:rPr>
      </w:pPr>
    </w:p>
    <w:p w:rsidR="003522B2" w:rsidRDefault="00CE6F3B" w:rsidP="00CE6F3B">
      <w:pPr>
        <w:autoSpaceDE w:val="0"/>
        <w:autoSpaceDN w:val="0"/>
        <w:adjustRightInd w:val="0"/>
        <w:jc w:val="both"/>
        <w:rPr>
          <w:rFonts w:ascii="Arial-BoldMT" w:hAnsi="Arial-BoldMT" w:cs="Arial-BoldMT"/>
          <w:b/>
          <w:bCs/>
          <w:sz w:val="20"/>
          <w:lang w:val="en-US" w:eastAsia="ko-KR"/>
        </w:rPr>
      </w:pPr>
      <w:r>
        <w:rPr>
          <w:rFonts w:ascii="TimesNewRomanPSMT" w:hAnsi="TimesNewRomanPSMT" w:cs="TimesNewRomanPSMT"/>
          <w:color w:val="0000FF"/>
          <w:sz w:val="20"/>
          <w:u w:val="single"/>
          <w:lang w:val="en-US" w:eastAsia="ko-KR"/>
        </w:rPr>
        <w:lastRenderedPageBreak/>
        <w:t xml:space="preserve">The RAW Control subfield is 8 bits in length and consists of RAW </w:t>
      </w:r>
      <w:r w:rsidRPr="004B429C">
        <w:rPr>
          <w:rFonts w:ascii="TimesNewRomanPSMT" w:hAnsi="TimesNewRomanPSMT" w:cs="TimesNewRomanPSMT"/>
          <w:color w:val="0000FF"/>
          <w:sz w:val="20"/>
          <w:u w:val="single"/>
          <w:lang w:val="en-US" w:eastAsia="ko-KR"/>
        </w:rPr>
        <w:t>Types</w:t>
      </w:r>
      <w:r>
        <w:rPr>
          <w:rFonts w:ascii="TimesNewRomanPSMT" w:hAnsi="TimesNewRomanPSMT" w:cs="TimesNewRomanPSMT"/>
          <w:color w:val="000000"/>
          <w:sz w:val="20"/>
          <w:lang w:val="en-US" w:eastAsia="ko-KR"/>
        </w:rPr>
        <w:t xml:space="preserve">, </w:t>
      </w:r>
      <w:r w:rsidRPr="004B429C">
        <w:rPr>
          <w:rFonts w:ascii="TimesNewRomanPSMT" w:hAnsi="TimesNewRomanPSMT" w:cs="TimesNewRomanPSMT"/>
          <w:color w:val="0000FF"/>
          <w:sz w:val="20"/>
          <w:u w:val="single"/>
          <w:lang w:val="en-US" w:eastAsia="ko-KR"/>
        </w:rPr>
        <w:t>Start Time Indication</w:t>
      </w:r>
      <w:r>
        <w:rPr>
          <w:rFonts w:ascii="TimesNewRomanPSMT" w:hAnsi="TimesNewRomanPSMT" w:cs="TimesNewRomanPSMT"/>
          <w:color w:val="0000FF"/>
          <w:sz w:val="20"/>
          <w:u w:val="single"/>
          <w:lang w:val="en-US" w:eastAsia="ko-KR"/>
        </w:rPr>
        <w:t xml:space="preserve">, </w:t>
      </w:r>
      <w:r w:rsidRPr="00F24996">
        <w:rPr>
          <w:rFonts w:ascii="TimesNewRomanPSMT" w:hAnsi="TimesNewRomanPSMT" w:cs="TimesNewRomanPSMT"/>
          <w:color w:val="0000FF"/>
          <w:sz w:val="20"/>
          <w:u w:val="single"/>
          <w:lang w:val="en-US" w:eastAsia="ko-KR"/>
        </w:rPr>
        <w:t>Channel Indication Presence,</w:t>
      </w:r>
      <w:r>
        <w:rPr>
          <w:rFonts w:ascii="TimesNewRomanPSMT" w:hAnsi="TimesNewRomanPSMT" w:cs="TimesNewRomanPSMT"/>
          <w:color w:val="0000FF"/>
          <w:sz w:val="20"/>
          <w:u w:val="single"/>
          <w:lang w:val="en-US" w:eastAsia="ko-KR"/>
        </w:rPr>
        <w:t xml:space="preserve"> Periodic RAW Indication and RAW </w:t>
      </w:r>
      <w:r w:rsidR="00C601ED">
        <w:rPr>
          <w:rFonts w:ascii="TimesNewRomanPSMT" w:hAnsi="TimesNewRomanPSMT" w:cs="TimesNewRomanPSMT"/>
          <w:color w:val="0000FF"/>
          <w:sz w:val="20"/>
          <w:u w:val="single"/>
          <w:lang w:val="en-US" w:eastAsia="ko-KR"/>
        </w:rPr>
        <w:t xml:space="preserve">Type </w:t>
      </w:r>
      <w:r>
        <w:rPr>
          <w:rFonts w:ascii="TimesNewRomanPSMT" w:hAnsi="TimesNewRomanPSMT" w:cs="TimesNewRomanPSMT"/>
          <w:color w:val="0000FF"/>
          <w:sz w:val="20"/>
          <w:u w:val="single"/>
          <w:lang w:val="en-US" w:eastAsia="ko-KR"/>
        </w:rPr>
        <w:t>Options as shown in Figure 8-401cm.</w:t>
      </w:r>
      <w:r w:rsidR="00C601ED">
        <w:rPr>
          <w:rFonts w:ascii="TimesNewRomanPSMT" w:hAnsi="TimesNewRomanPSMT" w:cs="TimesNewRomanPSMT"/>
          <w:color w:val="0000FF"/>
          <w:sz w:val="20"/>
          <w:u w:val="single"/>
          <w:lang w:val="en-US" w:eastAsia="ko-KR"/>
        </w:rPr>
        <w:t xml:space="preserve"> </w:t>
      </w:r>
    </w:p>
    <w:p w:rsidR="00CE6F3B" w:rsidRDefault="00CE6F3B" w:rsidP="003522B2">
      <w:pPr>
        <w:autoSpaceDE w:val="0"/>
        <w:autoSpaceDN w:val="0"/>
        <w:adjustRightInd w:val="0"/>
        <w:jc w:val="center"/>
        <w:rPr>
          <w:rFonts w:ascii="Arial-BoldMT" w:hAnsi="Arial-BoldMT" w:cs="Arial-BoldMT"/>
          <w:b/>
          <w:bCs/>
          <w:sz w:val="20"/>
          <w:lang w:val="en-US" w:eastAsia="ko-KR"/>
        </w:rPr>
      </w:pPr>
    </w:p>
    <w:tbl>
      <w:tblPr>
        <w:tblStyle w:val="TableGrid"/>
        <w:tblW w:w="0" w:type="auto"/>
        <w:tblInd w:w="2448" w:type="dxa"/>
        <w:tblLook w:val="04A0"/>
      </w:tblPr>
      <w:tblGrid>
        <w:gridCol w:w="990"/>
        <w:gridCol w:w="1180"/>
        <w:gridCol w:w="456"/>
        <w:gridCol w:w="884"/>
        <w:gridCol w:w="900"/>
      </w:tblGrid>
      <w:tr w:rsidR="003522B2" w:rsidRPr="00BA595A" w:rsidTr="003522B2">
        <w:trPr>
          <w:trHeight w:val="332"/>
        </w:trPr>
        <w:tc>
          <w:tcPr>
            <w:tcW w:w="990" w:type="dxa"/>
            <w:tcBorders>
              <w:top w:val="nil"/>
              <w:left w:val="nil"/>
              <w:bottom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p>
        </w:tc>
        <w:tc>
          <w:tcPr>
            <w:tcW w:w="1180" w:type="dxa"/>
            <w:tcBorders>
              <w:bottom w:val="single" w:sz="4" w:space="0" w:color="auto"/>
            </w:tcBorders>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456" w:type="dxa"/>
            <w:tcBorders>
              <w:bottom w:val="single" w:sz="4" w:space="0" w:color="auto"/>
            </w:tcBorders>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AP</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PM</w:t>
            </w:r>
          </w:p>
          <w:p w:rsidR="003522B2" w:rsidRPr="00BA595A" w:rsidRDefault="003522B2" w:rsidP="003522B2">
            <w:pPr>
              <w:autoSpaceDE w:val="0"/>
              <w:autoSpaceDN w:val="0"/>
              <w:adjustRightInd w:val="0"/>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884" w:type="dxa"/>
            <w:tcBorders>
              <w:bottom w:val="single" w:sz="4" w:space="0" w:color="auto"/>
            </w:tcBorders>
          </w:tcPr>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 Start</w:t>
            </w:r>
          </w:p>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Time</w:t>
            </w:r>
          </w:p>
          <w:p w:rsidR="003522B2" w:rsidRPr="00BA595A" w:rsidRDefault="003522B2" w:rsidP="003522B2">
            <w:pPr>
              <w:autoSpaceDE w:val="0"/>
              <w:autoSpaceDN w:val="0"/>
              <w:adjustRightInd w:val="0"/>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(TU)</w:t>
            </w:r>
          </w:p>
        </w:tc>
        <w:tc>
          <w:tcPr>
            <w:tcW w:w="900" w:type="dxa"/>
            <w:tcBorders>
              <w:bottom w:val="single" w:sz="4" w:space="0" w:color="auto"/>
            </w:tcBorders>
          </w:tcPr>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Duration</w:t>
            </w:r>
          </w:p>
          <w:p w:rsidR="003522B2" w:rsidRPr="00BA595A" w:rsidRDefault="003522B2" w:rsidP="003522B2">
            <w:pPr>
              <w:autoSpaceDE w:val="0"/>
              <w:autoSpaceDN w:val="0"/>
              <w:adjustRightInd w:val="0"/>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(TU)</w:t>
            </w:r>
          </w:p>
        </w:tc>
      </w:tr>
      <w:tr w:rsidR="003522B2" w:rsidRPr="00BA595A" w:rsidTr="003522B2">
        <w:tc>
          <w:tcPr>
            <w:tcW w:w="990" w:type="dxa"/>
            <w:tcBorders>
              <w:top w:val="nil"/>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bits:</w:t>
            </w:r>
          </w:p>
        </w:tc>
        <w:tc>
          <w:tcPr>
            <w:tcW w:w="1180"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456"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884"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00"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r>
    </w:tbl>
    <w:p w:rsidR="003522B2" w:rsidRPr="00BA595A" w:rsidRDefault="003522B2" w:rsidP="003522B2">
      <w:pPr>
        <w:autoSpaceDE w:val="0"/>
        <w:autoSpaceDN w:val="0"/>
        <w:adjustRightInd w:val="0"/>
        <w:jc w:val="both"/>
        <w:rPr>
          <w:rFonts w:ascii="TimesNewRomanPSMT" w:hAnsi="TimesNewRomanPSMT" w:cs="TimesNewRomanPSMT"/>
          <w:color w:val="0000FF"/>
          <w:sz w:val="20"/>
          <w:lang w:val="en-US" w:eastAsia="ko-KR"/>
        </w:rPr>
      </w:pPr>
    </w:p>
    <w:p w:rsidR="00E76571" w:rsidRDefault="00E76571" w:rsidP="003522B2">
      <w:pPr>
        <w:autoSpaceDE w:val="0"/>
        <w:autoSpaceDN w:val="0"/>
        <w:adjustRightInd w:val="0"/>
        <w:jc w:val="center"/>
        <w:rPr>
          <w:rFonts w:ascii="Arial-BoldMT" w:hAnsi="Arial-BoldMT" w:cs="Arial-BoldMT"/>
          <w:b/>
          <w:bCs/>
          <w:color w:val="0000FF"/>
          <w:sz w:val="20"/>
          <w:lang w:val="en-US" w:eastAsia="ko-KR"/>
        </w:rPr>
      </w:pPr>
    </w:p>
    <w:tbl>
      <w:tblPr>
        <w:tblStyle w:val="TableGrid"/>
        <w:tblW w:w="0" w:type="auto"/>
        <w:tblInd w:w="1548" w:type="dxa"/>
        <w:tblLook w:val="04A0"/>
      </w:tblPr>
      <w:tblGrid>
        <w:gridCol w:w="990"/>
        <w:gridCol w:w="810"/>
        <w:gridCol w:w="901"/>
        <w:gridCol w:w="901"/>
        <w:gridCol w:w="901"/>
        <w:gridCol w:w="901"/>
        <w:gridCol w:w="901"/>
      </w:tblGrid>
      <w:tr w:rsidR="00CE6F3B" w:rsidRPr="00BA595A" w:rsidTr="00CE6F3B">
        <w:trPr>
          <w:trHeight w:val="935"/>
        </w:trPr>
        <w:tc>
          <w:tcPr>
            <w:tcW w:w="990" w:type="dxa"/>
            <w:tcBorders>
              <w:top w:val="nil"/>
              <w:left w:val="nil"/>
              <w:bottom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p>
        </w:tc>
        <w:tc>
          <w:tcPr>
            <w:tcW w:w="810" w:type="dxa"/>
            <w:tcBorders>
              <w:bottom w:val="single" w:sz="4" w:space="0" w:color="auto"/>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ArialMT" w:hAnsi="ArialMT" w:cs="ArialMT"/>
                <w:color w:val="0000FF"/>
                <w:sz w:val="16"/>
                <w:szCs w:val="16"/>
                <w:u w:val="single"/>
                <w:lang w:val="en-US" w:eastAsia="ko-KR"/>
              </w:rPr>
              <w:t>RAW Type</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Start Time Indication</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Same Group Indication</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ArialMT" w:hAnsi="ArialMT" w:cs="ArialMT"/>
                <w:color w:val="0000FF"/>
                <w:sz w:val="16"/>
                <w:szCs w:val="16"/>
                <w:u w:val="single"/>
                <w:lang w:val="en-US" w:eastAsia="ko-KR"/>
              </w:rPr>
              <w:t>Channel Indication Presence</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Periodic RAW Indication</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RAW Type Options</w:t>
            </w:r>
          </w:p>
        </w:tc>
      </w:tr>
      <w:tr w:rsidR="00CE6F3B" w:rsidRPr="00BA595A" w:rsidTr="00CE6F3B">
        <w:tc>
          <w:tcPr>
            <w:tcW w:w="990" w:type="dxa"/>
            <w:tcBorders>
              <w:top w:val="nil"/>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bits:</w:t>
            </w:r>
          </w:p>
        </w:tc>
        <w:tc>
          <w:tcPr>
            <w:tcW w:w="810"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2</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2</w:t>
            </w:r>
          </w:p>
        </w:tc>
      </w:tr>
    </w:tbl>
    <w:p w:rsidR="005F4F9A" w:rsidRPr="00BA595A" w:rsidRDefault="005F4F9A" w:rsidP="003522B2">
      <w:pPr>
        <w:autoSpaceDE w:val="0"/>
        <w:autoSpaceDN w:val="0"/>
        <w:adjustRightInd w:val="0"/>
        <w:jc w:val="center"/>
        <w:rPr>
          <w:rFonts w:ascii="Arial-BoldMT" w:hAnsi="Arial-BoldMT" w:cs="Arial-BoldMT"/>
          <w:b/>
          <w:bCs/>
          <w:color w:val="0000FF"/>
          <w:sz w:val="20"/>
          <w:lang w:val="en-US" w:eastAsia="ko-KR"/>
        </w:rPr>
      </w:pPr>
    </w:p>
    <w:p w:rsidR="003522B2" w:rsidRPr="00BA595A" w:rsidRDefault="003522B2" w:rsidP="003522B2">
      <w:pPr>
        <w:autoSpaceDE w:val="0"/>
        <w:autoSpaceDN w:val="0"/>
        <w:adjustRightInd w:val="0"/>
        <w:jc w:val="center"/>
        <w:rPr>
          <w:rFonts w:ascii="Arial-BoldMT" w:hAnsi="Arial-BoldMT" w:cs="Arial-BoldMT"/>
          <w:b/>
          <w:bCs/>
          <w:strike/>
          <w:color w:val="0000FF"/>
          <w:sz w:val="20"/>
          <w:lang w:val="en-US" w:eastAsia="ko-KR"/>
        </w:rPr>
      </w:pPr>
      <w:r w:rsidRPr="00CE6F3B">
        <w:rPr>
          <w:rFonts w:ascii="Arial-BoldMT" w:hAnsi="Arial-BoldMT" w:cs="Arial-BoldMT"/>
          <w:b/>
          <w:bCs/>
          <w:color w:val="0000FF"/>
          <w:sz w:val="20"/>
          <w:lang w:val="en-US" w:eastAsia="ko-KR"/>
        </w:rPr>
        <w:t>Figure 8-401cm—</w:t>
      </w:r>
      <w:r w:rsidRPr="00CE6F3B">
        <w:rPr>
          <w:rFonts w:ascii="Arial-BoldMT" w:hAnsi="Arial-BoldMT" w:cs="Arial-BoldMT"/>
          <w:b/>
          <w:bCs/>
          <w:color w:val="0000FF"/>
          <w:sz w:val="20"/>
          <w:u w:val="single"/>
          <w:lang w:val="en-US" w:eastAsia="ko-KR"/>
        </w:rPr>
        <w:t xml:space="preserve">RAW </w:t>
      </w:r>
      <w:r w:rsidR="00CE6F3B" w:rsidRPr="00CE6F3B">
        <w:rPr>
          <w:rFonts w:ascii="Arial-BoldMT" w:hAnsi="Arial-BoldMT" w:cs="Arial-BoldMT"/>
          <w:b/>
          <w:bCs/>
          <w:color w:val="0000FF"/>
          <w:sz w:val="20"/>
          <w:u w:val="single"/>
          <w:lang w:val="en-US" w:eastAsia="ko-KR"/>
        </w:rPr>
        <w:t>Control Subfield Format</w:t>
      </w:r>
      <w:r w:rsidR="00CE6F3B" w:rsidRPr="00CE6F3B">
        <w:rPr>
          <w:rFonts w:ascii="Arial-BoldMT" w:hAnsi="Arial-BoldMT" w:cs="Arial-BoldMT"/>
          <w:b/>
          <w:bCs/>
          <w:color w:val="0000FF"/>
          <w:sz w:val="20"/>
          <w:lang w:val="en-US" w:eastAsia="ko-KR"/>
        </w:rPr>
        <w:t xml:space="preserve"> </w:t>
      </w:r>
      <w:r w:rsidRPr="00BA595A">
        <w:rPr>
          <w:rFonts w:ascii="Arial-BoldMT" w:hAnsi="Arial-BoldMT" w:cs="Arial-BoldMT"/>
          <w:b/>
          <w:bCs/>
          <w:strike/>
          <w:color w:val="0000FF"/>
          <w:sz w:val="20"/>
          <w:lang w:val="en-US" w:eastAsia="ko-KR"/>
        </w:rPr>
        <w:t>N Assignment field format for AP PM RAW</w:t>
      </w:r>
    </w:p>
    <w:p w:rsidR="003522B2" w:rsidRPr="00BA595A" w:rsidRDefault="003522B2" w:rsidP="003522B2">
      <w:pPr>
        <w:autoSpaceDE w:val="0"/>
        <w:autoSpaceDN w:val="0"/>
        <w:adjustRightInd w:val="0"/>
        <w:jc w:val="center"/>
        <w:rPr>
          <w:rFonts w:ascii="TimesNewRomanPSMT" w:hAnsi="TimesNewRomanPSMT" w:cs="TimesNewRomanPSMT"/>
          <w:color w:val="0000FF"/>
          <w:sz w:val="20"/>
          <w:lang w:val="en-US" w:eastAsia="ko-KR"/>
        </w:rPr>
      </w:pPr>
    </w:p>
    <w:tbl>
      <w:tblPr>
        <w:tblStyle w:val="TableGrid"/>
        <w:tblW w:w="0" w:type="auto"/>
        <w:tblInd w:w="108" w:type="dxa"/>
        <w:tblLayout w:type="fixed"/>
        <w:tblLook w:val="04A0"/>
      </w:tblPr>
      <w:tblGrid>
        <w:gridCol w:w="880"/>
        <w:gridCol w:w="901"/>
        <w:gridCol w:w="901"/>
        <w:gridCol w:w="696"/>
        <w:gridCol w:w="1032"/>
        <w:gridCol w:w="900"/>
        <w:gridCol w:w="990"/>
        <w:gridCol w:w="1080"/>
        <w:gridCol w:w="990"/>
      </w:tblGrid>
      <w:tr w:rsidR="003522B2" w:rsidRPr="00BA595A" w:rsidTr="003522B2">
        <w:trPr>
          <w:trHeight w:val="791"/>
        </w:trPr>
        <w:tc>
          <w:tcPr>
            <w:tcW w:w="880" w:type="dxa"/>
            <w:tcBorders>
              <w:top w:val="nil"/>
              <w:left w:val="nil"/>
              <w:bottom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p>
        </w:tc>
        <w:tc>
          <w:tcPr>
            <w:tcW w:w="901"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901"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Same</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Group</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Indication</w:t>
            </w:r>
          </w:p>
        </w:tc>
        <w:tc>
          <w:tcPr>
            <w:tcW w:w="696"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Group</w:t>
            </w:r>
          </w:p>
        </w:tc>
        <w:tc>
          <w:tcPr>
            <w:tcW w:w="1032"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Start Time</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90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Duration</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99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 Periodicity</w:t>
            </w:r>
          </w:p>
        </w:tc>
        <w:tc>
          <w:tcPr>
            <w:tcW w:w="108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Start Offset</w:t>
            </w:r>
          </w:p>
        </w:tc>
        <w:tc>
          <w:tcPr>
            <w:tcW w:w="99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Channel</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tc>
      </w:tr>
      <w:tr w:rsidR="003522B2" w:rsidRPr="00BA595A" w:rsidTr="003522B2">
        <w:tc>
          <w:tcPr>
            <w:tcW w:w="880" w:type="dxa"/>
            <w:tcBorders>
              <w:top w:val="nil"/>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bits:</w:t>
            </w:r>
          </w:p>
        </w:tc>
        <w:tc>
          <w:tcPr>
            <w:tcW w:w="901"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901"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696"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24</w:t>
            </w:r>
          </w:p>
        </w:tc>
        <w:tc>
          <w:tcPr>
            <w:tcW w:w="1032"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0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9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108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9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8</w:t>
            </w:r>
          </w:p>
        </w:tc>
      </w:tr>
    </w:tbl>
    <w:p w:rsidR="003522B2" w:rsidRDefault="003522B2" w:rsidP="003522B2">
      <w:pPr>
        <w:autoSpaceDE w:val="0"/>
        <w:autoSpaceDN w:val="0"/>
        <w:adjustRightInd w:val="0"/>
        <w:jc w:val="center"/>
        <w:rPr>
          <w:rFonts w:ascii="TimesNewRomanPSMT" w:hAnsi="TimesNewRomanPSMT" w:cs="TimesNewRomanPSMT"/>
          <w:color w:val="000000"/>
          <w:sz w:val="20"/>
          <w:lang w:val="en-US" w:eastAsia="ko-KR"/>
        </w:rPr>
      </w:pPr>
    </w:p>
    <w:p w:rsidR="003522B2" w:rsidRPr="003A763E" w:rsidRDefault="003522B2" w:rsidP="003522B2">
      <w:pPr>
        <w:autoSpaceDE w:val="0"/>
        <w:autoSpaceDN w:val="0"/>
        <w:adjustRightInd w:val="0"/>
        <w:jc w:val="center"/>
        <w:rPr>
          <w:rFonts w:ascii="Arial-BoldMT" w:hAnsi="Arial-BoldMT" w:cs="Arial-BoldMT"/>
          <w:b/>
          <w:bCs/>
          <w:strike/>
          <w:color w:val="0000FF"/>
          <w:sz w:val="20"/>
          <w:lang w:val="en-US" w:eastAsia="ko-KR"/>
        </w:rPr>
      </w:pPr>
      <w:r w:rsidRPr="003A763E">
        <w:rPr>
          <w:rFonts w:ascii="Arial-BoldMT" w:hAnsi="Arial-BoldMT" w:cs="Arial-BoldMT"/>
          <w:b/>
          <w:bCs/>
          <w:strike/>
          <w:color w:val="0000FF"/>
          <w:sz w:val="20"/>
          <w:lang w:val="en-US" w:eastAsia="ko-KR"/>
        </w:rPr>
        <w:t>Figure 8-401cn—RAW N Assignment field format for PRAW</w:t>
      </w:r>
    </w:p>
    <w:p w:rsidR="003522B2" w:rsidRDefault="003522B2" w:rsidP="008560D7">
      <w:pPr>
        <w:autoSpaceDE w:val="0"/>
        <w:autoSpaceDN w:val="0"/>
        <w:adjustRightInd w:val="0"/>
        <w:jc w:val="distribute"/>
        <w:rPr>
          <w:rFonts w:ascii="Arial-BoldMT" w:hAnsi="Arial-BoldMT" w:cs="Arial-BoldMT"/>
          <w:b/>
          <w:bCs/>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The PRAW Indicator subfield indicates whether the current RAW N Assignment field is for a regular RAW</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or</w:t>
      </w:r>
      <w:proofErr w:type="gramEnd"/>
      <w:r w:rsidRPr="00EE67C4">
        <w:rPr>
          <w:rFonts w:ascii="TimesNewRomanPSMT" w:hAnsi="TimesNewRomanPSMT" w:cs="TimesNewRomanPSMT"/>
          <w:strike/>
          <w:color w:val="0000FF"/>
          <w:sz w:val="20"/>
          <w:lang w:val="en-US" w:eastAsia="ko-KR"/>
        </w:rPr>
        <w:t xml:space="preserve"> PRAW and is of length 1 bit. A PRAW Indicator subfield value of 0 indicates that the current RAW N</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Assignment field is for a regular RAW, while a value of 1 indicates that the RAW N Assignment field is for</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a</w:t>
      </w:r>
      <w:proofErr w:type="gramEnd"/>
      <w:r w:rsidRPr="00EE67C4">
        <w:rPr>
          <w:rFonts w:ascii="TimesNewRomanPSMT" w:hAnsi="TimesNewRomanPSMT" w:cs="TimesNewRomanPSMT"/>
          <w:strike/>
          <w:color w:val="0000FF"/>
          <w:sz w:val="20"/>
          <w:lang w:val="en-US" w:eastAsia="ko-KR"/>
        </w:rPr>
        <w:t xml:space="preserve"> PRAW. Figure 8-401cl (RAW N Assignment field format for RAW) depicts RAW N Assignment field</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format</w:t>
      </w:r>
      <w:proofErr w:type="gramEnd"/>
      <w:r w:rsidRPr="00EE67C4">
        <w:rPr>
          <w:rFonts w:ascii="TimesNewRomanPSMT" w:hAnsi="TimesNewRomanPSMT" w:cs="TimesNewRomanPSMT"/>
          <w:strike/>
          <w:color w:val="0000FF"/>
          <w:sz w:val="20"/>
          <w:lang w:val="en-US" w:eastAsia="ko-KR"/>
        </w:rPr>
        <w:t xml:space="preserve"> for RAW with PRAW Indicator bit is set to 0. Figure 8-401cn (RAW N Assignment field format for</w:t>
      </w:r>
    </w:p>
    <w:p w:rsidR="00EE67C4" w:rsidRPr="00A06F90"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PRAW) depicts RAW N Assignment field format for PRAW with PRAW Indicator bit is set to 1.</w:t>
      </w:r>
    </w:p>
    <w:p w:rsidR="003522B2" w:rsidRPr="00A06F90" w:rsidRDefault="003522B2" w:rsidP="003560B8">
      <w:pPr>
        <w:autoSpaceDE w:val="0"/>
        <w:autoSpaceDN w:val="0"/>
        <w:adjustRightInd w:val="0"/>
        <w:jc w:val="both"/>
        <w:rPr>
          <w:rFonts w:ascii="TimesNewRomanPSMT" w:hAnsi="TimesNewRomanPSMT" w:cs="TimesNewRomanPSMT"/>
          <w:strike/>
          <w:color w:val="0000FF"/>
          <w:sz w:val="20"/>
          <w:lang w:val="en-US" w:eastAsia="ko-KR"/>
        </w:rPr>
      </w:pPr>
    </w:p>
    <w:p w:rsidR="00A60459" w:rsidRPr="00BA595A" w:rsidRDefault="00CA6749" w:rsidP="003560B8">
      <w:pPr>
        <w:autoSpaceDE w:val="0"/>
        <w:autoSpaceDN w:val="0"/>
        <w:adjustRightInd w:val="0"/>
        <w:jc w:val="both"/>
        <w:rPr>
          <w:rFonts w:ascii="TimesNewRomanPSMT" w:hAnsi="TimesNewRomanPSMT" w:cs="TimesNewRomanPSMT"/>
          <w:color w:val="0000FF"/>
          <w:sz w:val="20"/>
          <w:u w:val="single"/>
          <w:lang w:val="en-US" w:eastAsia="ko-KR"/>
        </w:rPr>
      </w:pPr>
      <w:r w:rsidRPr="00BA595A">
        <w:rPr>
          <w:rFonts w:ascii="TimesNewRomanPSMT" w:hAnsi="TimesNewRomanPSMT" w:cs="TimesNewRomanPSMT"/>
          <w:color w:val="0000FF"/>
          <w:sz w:val="20"/>
          <w:u w:val="single"/>
          <w:lang w:val="en-US" w:eastAsia="ko-KR"/>
        </w:rPr>
        <w:t>The RAW Type</w:t>
      </w:r>
      <w:r w:rsidR="00C601ED">
        <w:rPr>
          <w:rFonts w:ascii="TimesNewRomanPSMT" w:hAnsi="TimesNewRomanPSMT" w:cs="TimesNewRomanPSMT"/>
          <w:color w:val="0000FF"/>
          <w:sz w:val="20"/>
          <w:u w:val="single"/>
          <w:lang w:val="en-US" w:eastAsia="ko-KR"/>
        </w:rPr>
        <w:t xml:space="preserve"> is </w:t>
      </w:r>
      <w:r w:rsidR="00A60459" w:rsidRPr="00BA595A">
        <w:rPr>
          <w:rFonts w:ascii="TimesNewRomanPSMT" w:hAnsi="TimesNewRomanPSMT" w:cs="TimesNewRomanPSMT"/>
          <w:color w:val="0000FF"/>
          <w:sz w:val="20"/>
          <w:u w:val="single"/>
          <w:lang w:val="en-US" w:eastAsia="ko-KR"/>
        </w:rPr>
        <w:t>2 bits</w:t>
      </w:r>
      <w:r w:rsidR="00C601ED">
        <w:rPr>
          <w:rFonts w:ascii="TimesNewRomanPSMT" w:hAnsi="TimesNewRomanPSMT" w:cs="TimesNewRomanPSMT"/>
          <w:color w:val="0000FF"/>
          <w:sz w:val="20"/>
          <w:u w:val="single"/>
          <w:lang w:val="en-US" w:eastAsia="ko-KR"/>
        </w:rPr>
        <w:t xml:space="preserve"> in length</w:t>
      </w:r>
      <w:r w:rsidR="00A60459" w:rsidRPr="00BA595A">
        <w:rPr>
          <w:rFonts w:ascii="TimesNewRomanPSMT" w:hAnsi="TimesNewRomanPSMT" w:cs="TimesNewRomanPSMT"/>
          <w:color w:val="0000FF"/>
          <w:sz w:val="20"/>
          <w:u w:val="single"/>
          <w:lang w:val="en-US" w:eastAsia="ko-KR"/>
        </w:rPr>
        <w:t xml:space="preserve"> and it indicates the type of the RAW Assignment.</w:t>
      </w:r>
      <w:r w:rsidR="00405E02" w:rsidRPr="00BA595A">
        <w:rPr>
          <w:rFonts w:ascii="TimesNewRomanPSMT" w:hAnsi="TimesNewRomanPSMT" w:cs="TimesNewRomanPSMT"/>
          <w:color w:val="0000FF"/>
          <w:sz w:val="20"/>
          <w:u w:val="single"/>
          <w:lang w:val="en-US" w:eastAsia="ko-KR"/>
        </w:rPr>
        <w:t xml:space="preserve"> There are four </w:t>
      </w:r>
      <w:r w:rsidR="008D2A4D" w:rsidRPr="00BA595A">
        <w:rPr>
          <w:rFonts w:ascii="TimesNewRomanPSMT" w:hAnsi="TimesNewRomanPSMT" w:cs="TimesNewRomanPSMT"/>
          <w:color w:val="0000FF"/>
          <w:sz w:val="20"/>
          <w:u w:val="single"/>
          <w:lang w:val="en-US" w:eastAsia="ko-KR"/>
        </w:rPr>
        <w:t>RAW types:</w:t>
      </w:r>
      <w:r w:rsidR="00405E02" w:rsidRPr="00BA595A">
        <w:rPr>
          <w:rFonts w:ascii="TimesNewRomanPSMT" w:hAnsi="TimesNewRomanPSMT" w:cs="TimesNewRomanPSMT"/>
          <w:color w:val="0000FF"/>
          <w:sz w:val="20"/>
          <w:u w:val="single"/>
          <w:lang w:val="en-US" w:eastAsia="ko-KR"/>
        </w:rPr>
        <w:t xml:space="preserve"> Regular RAW, Sounding RAW, AP PM</w:t>
      </w:r>
      <w:r w:rsidR="001D34AB">
        <w:rPr>
          <w:rFonts w:ascii="TimesNewRomanPSMT" w:hAnsi="TimesNewRomanPSMT" w:cs="TimesNewRomanPSMT"/>
          <w:color w:val="0000FF"/>
          <w:sz w:val="20"/>
          <w:u w:val="single"/>
          <w:lang w:val="en-US" w:eastAsia="ko-KR"/>
        </w:rPr>
        <w:t>/N</w:t>
      </w:r>
      <w:r w:rsidR="009515B8" w:rsidRPr="00BA595A">
        <w:rPr>
          <w:rFonts w:ascii="TimesNewRomanPSMT" w:hAnsi="TimesNewRomanPSMT" w:cs="TimesNewRomanPSMT"/>
          <w:color w:val="0000FF"/>
          <w:sz w:val="20"/>
          <w:u w:val="single"/>
          <w:lang w:val="en-US" w:eastAsia="ko-KR"/>
        </w:rPr>
        <w:t>on-TIM</w:t>
      </w:r>
      <w:r w:rsidR="00354ADA">
        <w:rPr>
          <w:rFonts w:ascii="TimesNewRomanPSMT" w:hAnsi="TimesNewRomanPSMT" w:cs="TimesNewRomanPSMT"/>
          <w:color w:val="0000FF"/>
          <w:sz w:val="20"/>
          <w:u w:val="single"/>
          <w:lang w:val="en-US" w:eastAsia="ko-KR"/>
        </w:rPr>
        <w:t xml:space="preserve"> RAW and Triggering Frame</w:t>
      </w:r>
      <w:r w:rsidR="00405E02" w:rsidRPr="00BA595A">
        <w:rPr>
          <w:rFonts w:ascii="TimesNewRomanPSMT" w:hAnsi="TimesNewRomanPSMT" w:cs="TimesNewRomanPSMT"/>
          <w:color w:val="0000FF"/>
          <w:sz w:val="20"/>
          <w:u w:val="single"/>
          <w:lang w:val="en-US" w:eastAsia="ko-KR"/>
        </w:rPr>
        <w:t xml:space="preserve"> RAW. The interpretation of the RAW Type subfields is illustrated in Table 8-191a.</w:t>
      </w:r>
    </w:p>
    <w:p w:rsidR="00405E02" w:rsidRPr="00BA595A" w:rsidRDefault="00405E02" w:rsidP="003560B8">
      <w:pPr>
        <w:autoSpaceDE w:val="0"/>
        <w:autoSpaceDN w:val="0"/>
        <w:adjustRightInd w:val="0"/>
        <w:jc w:val="both"/>
        <w:rPr>
          <w:rFonts w:ascii="TimesNewRomanPSMT" w:hAnsi="TimesNewRomanPSMT" w:cs="TimesNewRomanPSMT"/>
          <w:color w:val="0000FF"/>
          <w:sz w:val="20"/>
          <w:lang w:val="en-US" w:eastAsia="ko-KR"/>
        </w:rPr>
      </w:pPr>
    </w:p>
    <w:p w:rsidR="007A7033" w:rsidRDefault="007A7033" w:rsidP="007A7033">
      <w:pPr>
        <w:autoSpaceDE w:val="0"/>
        <w:autoSpaceDN w:val="0"/>
        <w:adjustRightInd w:val="0"/>
        <w:jc w:val="center"/>
        <w:rPr>
          <w:rFonts w:ascii="Arial-BoldMT" w:hAnsi="Arial-BoldMT" w:cs="Arial-BoldMT"/>
          <w:b/>
          <w:bCs/>
          <w:color w:val="0000FF"/>
          <w:sz w:val="20"/>
          <w:u w:val="single"/>
          <w:lang w:val="en-US" w:eastAsia="ko-KR"/>
        </w:rPr>
      </w:pPr>
      <w:r>
        <w:rPr>
          <w:rFonts w:ascii="Arial-BoldMT" w:hAnsi="Arial-BoldMT" w:cs="Arial-BoldMT"/>
          <w:b/>
          <w:bCs/>
          <w:color w:val="0000FF"/>
          <w:sz w:val="20"/>
          <w:u w:val="single"/>
          <w:lang w:val="en-US" w:eastAsia="ko-KR"/>
        </w:rPr>
        <w:t>Table 8-191a—Interpretation of RAW Type and RAW Type Options</w:t>
      </w:r>
    </w:p>
    <w:p w:rsidR="00405E02" w:rsidRDefault="00405E02" w:rsidP="00405E02">
      <w:pPr>
        <w:autoSpaceDE w:val="0"/>
        <w:autoSpaceDN w:val="0"/>
        <w:adjustRightInd w:val="0"/>
        <w:jc w:val="center"/>
        <w:rPr>
          <w:rFonts w:ascii="Arial-BoldMT" w:hAnsi="Arial-BoldMT" w:cs="Arial-BoldMT"/>
          <w:b/>
          <w:bCs/>
          <w:color w:val="0000FF"/>
          <w:sz w:val="20"/>
          <w:u w:val="single"/>
          <w:lang w:val="en-US" w:eastAsia="ko-KR"/>
        </w:rPr>
      </w:pPr>
    </w:p>
    <w:p w:rsidR="00C601ED" w:rsidRPr="00BA595A" w:rsidRDefault="00C601ED" w:rsidP="00405E02">
      <w:pPr>
        <w:autoSpaceDE w:val="0"/>
        <w:autoSpaceDN w:val="0"/>
        <w:adjustRightInd w:val="0"/>
        <w:jc w:val="center"/>
        <w:rPr>
          <w:rFonts w:ascii="Arial-BoldMT" w:hAnsi="Arial-BoldMT" w:cs="Arial-BoldMT"/>
          <w:b/>
          <w:bCs/>
          <w:color w:val="0000FF"/>
          <w:sz w:val="20"/>
          <w:u w:val="single"/>
          <w:lang w:val="en-US" w:eastAsia="ko-KR"/>
        </w:rPr>
      </w:pPr>
    </w:p>
    <w:tbl>
      <w:tblPr>
        <w:tblW w:w="0" w:type="auto"/>
        <w:tblInd w:w="558" w:type="dxa"/>
        <w:tblCellMar>
          <w:left w:w="0" w:type="dxa"/>
          <w:right w:w="0" w:type="dxa"/>
        </w:tblCellMar>
        <w:tblLook w:val="04A0"/>
      </w:tblPr>
      <w:tblGrid>
        <w:gridCol w:w="1041"/>
        <w:gridCol w:w="1156"/>
        <w:gridCol w:w="4280"/>
        <w:gridCol w:w="2541"/>
      </w:tblGrid>
      <w:tr w:rsidR="007A7033" w:rsidRPr="009D6872" w:rsidTr="007A7033">
        <w:trPr>
          <w:trHeight w:val="399"/>
        </w:trPr>
        <w:tc>
          <w:tcPr>
            <w:tcW w:w="21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033" w:rsidRPr="009D6872" w:rsidRDefault="007A7033" w:rsidP="007A7033">
            <w:pPr>
              <w:jc w:val="center"/>
              <w:rPr>
                <w:rFonts w:ascii="TimesNewRomanPSMT" w:eastAsia="Times New Roman" w:hAnsi="TimesNewRomanPSMT"/>
                <w:color w:val="0000FF"/>
                <w:sz w:val="18"/>
                <w:szCs w:val="18"/>
                <w:u w:val="single"/>
                <w:lang w:val="en-US" w:eastAsia="zh-CN"/>
              </w:rPr>
            </w:pPr>
            <w:r>
              <w:rPr>
                <w:rFonts w:ascii="TimesNewRomanPSMT" w:eastAsia="Times New Roman" w:hAnsi="TimesNewRomanPSMT"/>
                <w:color w:val="0000FF"/>
                <w:sz w:val="18"/>
                <w:szCs w:val="18"/>
                <w:u w:val="single"/>
                <w:lang w:val="en-US" w:eastAsia="zh-CN"/>
              </w:rPr>
              <w:t>RAW Type</w:t>
            </w:r>
          </w:p>
        </w:tc>
        <w:tc>
          <w:tcPr>
            <w:tcW w:w="4280" w:type="dxa"/>
            <w:vMerge w:val="restart"/>
            <w:tcBorders>
              <w:top w:val="single" w:sz="8" w:space="0" w:color="auto"/>
              <w:left w:val="nil"/>
              <w:right w:val="single" w:sz="8" w:space="0" w:color="auto"/>
            </w:tcBorders>
            <w:tcMar>
              <w:top w:w="0" w:type="dxa"/>
              <w:left w:w="108" w:type="dxa"/>
              <w:bottom w:w="0" w:type="dxa"/>
              <w:right w:w="108" w:type="dxa"/>
            </w:tcMar>
            <w:hideMark/>
          </w:tcPr>
          <w:p w:rsidR="007A7033" w:rsidRPr="009D6872" w:rsidRDefault="007A7033" w:rsidP="009D6872">
            <w:pPr>
              <w:rPr>
                <w:rFonts w:ascii="TimesNewRomanPSMT" w:eastAsia="Times New Roman" w:hAnsi="TimesNewRomanPSMT"/>
                <w:color w:val="0000FF"/>
                <w:sz w:val="18"/>
                <w:szCs w:val="18"/>
                <w:u w:val="single"/>
                <w:lang w:val="en-US" w:eastAsia="zh-CN"/>
              </w:rPr>
            </w:pPr>
            <w:r w:rsidRPr="009D6872">
              <w:rPr>
                <w:rFonts w:ascii="TimesNewRomanPSMT" w:eastAsia="Times New Roman" w:hAnsi="TimesNewRomanPSMT"/>
                <w:color w:val="0000FF"/>
                <w:sz w:val="18"/>
                <w:szCs w:val="18"/>
                <w:u w:val="single"/>
                <w:lang w:val="en-US" w:eastAsia="zh-CN"/>
              </w:rPr>
              <w:t>Description</w:t>
            </w:r>
          </w:p>
        </w:tc>
        <w:tc>
          <w:tcPr>
            <w:tcW w:w="2541" w:type="dxa"/>
            <w:vMerge w:val="restart"/>
            <w:tcBorders>
              <w:top w:val="single" w:sz="8" w:space="0" w:color="auto"/>
              <w:left w:val="nil"/>
              <w:right w:val="single" w:sz="8" w:space="0" w:color="auto"/>
            </w:tcBorders>
            <w:tcMar>
              <w:top w:w="0" w:type="dxa"/>
              <w:left w:w="108" w:type="dxa"/>
              <w:bottom w:w="0" w:type="dxa"/>
              <w:right w:w="108" w:type="dxa"/>
            </w:tcMar>
            <w:hideMark/>
          </w:tcPr>
          <w:p w:rsidR="007A7033" w:rsidRPr="009D6872" w:rsidRDefault="007A7033" w:rsidP="009D6872">
            <w:pPr>
              <w:rPr>
                <w:rFonts w:ascii="TimesNewRomanPSMT" w:eastAsia="Times New Roman" w:hAnsi="TimesNewRomanPSMT"/>
                <w:color w:val="0000FF"/>
                <w:sz w:val="18"/>
                <w:szCs w:val="18"/>
                <w:u w:val="single"/>
                <w:lang w:val="en-US" w:eastAsia="zh-CN"/>
              </w:rPr>
            </w:pPr>
            <w:r w:rsidRPr="009D6872">
              <w:rPr>
                <w:rFonts w:ascii="TimesNewRomanPSMT" w:eastAsia="Times New Roman" w:hAnsi="TimesNewRomanPSMT"/>
                <w:color w:val="0000FF"/>
                <w:sz w:val="18"/>
                <w:szCs w:val="18"/>
                <w:u w:val="single"/>
                <w:lang w:val="en-US" w:eastAsia="zh-CN"/>
              </w:rPr>
              <w:t>RAW Type Options Subfield</w:t>
            </w:r>
          </w:p>
        </w:tc>
      </w:tr>
      <w:tr w:rsidR="007A7033" w:rsidRPr="009D6872" w:rsidTr="007A7033">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Bit 0</w:t>
            </w:r>
          </w:p>
          <w:p w:rsidR="007A7033" w:rsidRPr="009D6872" w:rsidRDefault="007A7033" w:rsidP="009D6872">
            <w:pPr>
              <w:jc w:val="center"/>
              <w:rPr>
                <w:rFonts w:eastAsia="Times New Roman"/>
                <w:sz w:val="24"/>
                <w:szCs w:val="24"/>
                <w:lang w:val="en-US" w:eastAsia="zh-CN"/>
              </w:rPr>
            </w:pPr>
            <w:r w:rsidRPr="009D6872">
              <w:rPr>
                <w:rFonts w:ascii="TimesNewRomanPSMT" w:eastAsia="Times New Roman" w:hAnsi="TimesNewRomanPSMT"/>
                <w:color w:val="0000FF"/>
                <w:sz w:val="20"/>
                <w:lang w:val="en-US" w:eastAsia="zh-CN"/>
              </w:rPr>
              <w:t> </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 xml:space="preserve">Bit 1 </w:t>
            </w:r>
          </w:p>
          <w:p w:rsidR="007A7033" w:rsidRPr="009D6872" w:rsidRDefault="007A7033" w:rsidP="009D6872">
            <w:pPr>
              <w:jc w:val="center"/>
              <w:rPr>
                <w:rFonts w:eastAsia="Times New Roman"/>
                <w:sz w:val="24"/>
                <w:szCs w:val="24"/>
                <w:lang w:val="en-US" w:eastAsia="zh-CN"/>
              </w:rPr>
            </w:pPr>
            <w:r w:rsidRPr="009D6872">
              <w:rPr>
                <w:rFonts w:ascii="TimesNewRomanPSMT" w:eastAsia="Times New Roman" w:hAnsi="TimesNewRomanPSMT"/>
                <w:color w:val="0000FF"/>
                <w:sz w:val="20"/>
                <w:lang w:val="en-US" w:eastAsia="zh-CN"/>
              </w:rPr>
              <w:t> </w:t>
            </w:r>
          </w:p>
        </w:tc>
        <w:tc>
          <w:tcPr>
            <w:tcW w:w="4280" w:type="dxa"/>
            <w:vMerge/>
            <w:tcBorders>
              <w:left w:val="nil"/>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p>
        </w:tc>
        <w:tc>
          <w:tcPr>
            <w:tcW w:w="2541" w:type="dxa"/>
            <w:vMerge/>
            <w:tcBorders>
              <w:left w:val="nil"/>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p>
        </w:tc>
      </w:tr>
      <w:tr w:rsidR="009D6872" w:rsidRPr="009D6872" w:rsidTr="007A7033">
        <w:trPr>
          <w:trHeight w:val="71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 xml:space="preserve">The RAW is a Regular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B</w:t>
            </w:r>
            <w:r w:rsidR="00DE1BE6">
              <w:rPr>
                <w:rFonts w:ascii="TimesNewRomanPSMT" w:eastAsia="Times New Roman" w:hAnsi="TimesNewRomanPSMT"/>
                <w:color w:val="0000FF"/>
                <w:sz w:val="18"/>
                <w:szCs w:val="18"/>
                <w:u w:val="single"/>
                <w:lang w:val="en-US" w:eastAsia="zh-CN"/>
              </w:rPr>
              <w:t xml:space="preserve">it </w:t>
            </w:r>
            <w:r w:rsidRPr="009D6872">
              <w:rPr>
                <w:rFonts w:ascii="TimesNewRomanPSMT" w:eastAsia="Times New Roman" w:hAnsi="TimesNewRomanPSMT"/>
                <w:color w:val="0000FF"/>
                <w:sz w:val="18"/>
                <w:szCs w:val="18"/>
                <w:u w:val="single"/>
                <w:lang w:val="en-US" w:eastAsia="zh-CN"/>
              </w:rPr>
              <w:t>0: Paged STA</w:t>
            </w:r>
          </w:p>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B</w:t>
            </w:r>
            <w:r w:rsidR="00DE1BE6">
              <w:rPr>
                <w:rFonts w:ascii="TimesNewRomanPSMT" w:eastAsia="Times New Roman" w:hAnsi="TimesNewRomanPSMT"/>
                <w:color w:val="0000FF"/>
                <w:sz w:val="18"/>
                <w:szCs w:val="18"/>
                <w:u w:val="single"/>
                <w:lang w:val="en-US" w:eastAsia="zh-CN"/>
              </w:rPr>
              <w:t xml:space="preserve">it </w:t>
            </w:r>
            <w:r w:rsidRPr="009D6872">
              <w:rPr>
                <w:rFonts w:ascii="TimesNewRomanPSMT" w:eastAsia="Times New Roman" w:hAnsi="TimesNewRomanPSMT"/>
                <w:color w:val="0000FF"/>
                <w:sz w:val="18"/>
                <w:szCs w:val="18"/>
                <w:u w:val="single"/>
                <w:lang w:val="en-US" w:eastAsia="zh-CN"/>
              </w:rPr>
              <w:t>1: RA Frame</w:t>
            </w:r>
          </w:p>
        </w:tc>
      </w:tr>
      <w:tr w:rsidR="009D6872" w:rsidRPr="009D6872" w:rsidTr="007A7033">
        <w:trPr>
          <w:trHeight w:val="790"/>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The RAW</w:t>
            </w:r>
            <w:proofErr w:type="gramStart"/>
            <w:r w:rsidRPr="009D6872">
              <w:rPr>
                <w:rFonts w:ascii="TimesNewRomanPSMT" w:eastAsia="Times New Roman" w:hAnsi="TimesNewRomanPSMT"/>
                <w:color w:val="0000FF"/>
                <w:sz w:val="18"/>
                <w:szCs w:val="18"/>
                <w:u w:val="single"/>
                <w:lang w:val="en-US" w:eastAsia="zh-CN"/>
              </w:rPr>
              <w:t>  is</w:t>
            </w:r>
            <w:proofErr w:type="gramEnd"/>
            <w:r w:rsidRPr="009D6872">
              <w:rPr>
                <w:rFonts w:ascii="TimesNewRomanPSMT" w:eastAsia="Times New Roman" w:hAnsi="TimesNewRomanPSMT"/>
                <w:color w:val="0000FF"/>
                <w:sz w:val="18"/>
                <w:szCs w:val="18"/>
                <w:u w:val="single"/>
                <w:lang w:val="en-US" w:eastAsia="zh-CN"/>
              </w:rPr>
              <w:t xml:space="preserve"> a Sounding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F928E2" w:rsidRPr="009D6872" w:rsidRDefault="00F928E2" w:rsidP="00F928E2">
            <w:pPr>
              <w:rPr>
                <w:rFonts w:eastAsia="Times New Roman"/>
                <w:sz w:val="24"/>
                <w:szCs w:val="24"/>
                <w:lang w:val="en-US" w:eastAsia="zh-CN"/>
              </w:rPr>
            </w:pPr>
            <w:r>
              <w:rPr>
                <w:rFonts w:ascii="TimesNewRomanPSMT" w:eastAsia="Times New Roman" w:hAnsi="TimesNewRomanPSMT"/>
                <w:color w:val="0000FF"/>
                <w:sz w:val="18"/>
                <w:szCs w:val="18"/>
                <w:u w:val="single"/>
                <w:lang w:val="en-US" w:eastAsia="zh-CN"/>
              </w:rPr>
              <w:t>00</w:t>
            </w:r>
            <w:r w:rsidRPr="009D6872">
              <w:rPr>
                <w:rFonts w:ascii="TimesNewRomanPSMT" w:eastAsia="Times New Roman" w:hAnsi="TimesNewRomanPSMT"/>
                <w:color w:val="0000FF"/>
                <w:sz w:val="18"/>
                <w:szCs w:val="18"/>
                <w:u w:val="single"/>
                <w:lang w:val="en-US" w:eastAsia="zh-CN"/>
              </w:rPr>
              <w:t>: SST Sounding RAW</w:t>
            </w:r>
          </w:p>
          <w:p w:rsidR="00F928E2" w:rsidRPr="009D6872" w:rsidRDefault="00F928E2" w:rsidP="00F928E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0</w:t>
            </w:r>
            <w:r>
              <w:rPr>
                <w:rFonts w:ascii="TimesNewRomanPSMT" w:eastAsia="Times New Roman" w:hAnsi="TimesNewRomanPSMT"/>
                <w:color w:val="0000FF"/>
                <w:sz w:val="18"/>
                <w:szCs w:val="18"/>
                <w:u w:val="single"/>
                <w:lang w:val="en-US" w:eastAsia="zh-CN"/>
              </w:rPr>
              <w:t>1</w:t>
            </w:r>
            <w:r w:rsidRPr="009D6872">
              <w:rPr>
                <w:rFonts w:ascii="TimesNewRomanPSMT" w:eastAsia="Times New Roman" w:hAnsi="TimesNewRomanPSMT"/>
                <w:color w:val="0000FF"/>
                <w:sz w:val="18"/>
                <w:szCs w:val="18"/>
                <w:u w:val="single"/>
                <w:lang w:val="en-US" w:eastAsia="zh-CN"/>
              </w:rPr>
              <w:t>: Sector Sounding RAW</w:t>
            </w:r>
          </w:p>
          <w:p w:rsidR="005C5FED" w:rsidRPr="009D6872" w:rsidRDefault="00F928E2" w:rsidP="00F928E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10, 11: Reserved</w:t>
            </w:r>
          </w:p>
        </w:tc>
      </w:tr>
      <w:tr w:rsidR="009D6872" w:rsidRPr="009D6872" w:rsidTr="007A7033">
        <w:trPr>
          <w:trHeight w:val="826"/>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The RAW</w:t>
            </w:r>
            <w:proofErr w:type="gramStart"/>
            <w:r w:rsidRPr="009D6872">
              <w:rPr>
                <w:rFonts w:ascii="TimesNewRomanPSMT" w:eastAsia="Times New Roman" w:hAnsi="TimesNewRomanPSMT"/>
                <w:color w:val="0000FF"/>
                <w:sz w:val="18"/>
                <w:szCs w:val="18"/>
                <w:u w:val="single"/>
                <w:lang w:val="en-US" w:eastAsia="zh-CN"/>
              </w:rPr>
              <w:t>  is</w:t>
            </w:r>
            <w:proofErr w:type="gramEnd"/>
            <w:r w:rsidRPr="009D6872">
              <w:rPr>
                <w:rFonts w:ascii="TimesNewRomanPSMT" w:eastAsia="Times New Roman" w:hAnsi="TimesNewRomanPSMT"/>
                <w:color w:val="0000FF"/>
                <w:sz w:val="18"/>
                <w:szCs w:val="18"/>
                <w:u w:val="single"/>
                <w:lang w:val="en-US" w:eastAsia="zh-CN"/>
              </w:rPr>
              <w:t xml:space="preserve"> an AP PM/non-TIM RAW.</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1150E2" w:rsidRPr="009D6872" w:rsidRDefault="001150E2" w:rsidP="001150E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0</w:t>
            </w:r>
            <w:r>
              <w:rPr>
                <w:rFonts w:ascii="TimesNewRomanPSMT" w:eastAsia="Times New Roman" w:hAnsi="TimesNewRomanPSMT"/>
                <w:color w:val="0000FF"/>
                <w:sz w:val="18"/>
                <w:szCs w:val="18"/>
                <w:u w:val="single"/>
                <w:lang w:val="en-US" w:eastAsia="zh-CN"/>
              </w:rPr>
              <w:t>0</w:t>
            </w:r>
            <w:r w:rsidRPr="009D6872">
              <w:rPr>
                <w:rFonts w:ascii="TimesNewRomanPSMT" w:eastAsia="Times New Roman" w:hAnsi="TimesNewRomanPSMT"/>
                <w:color w:val="0000FF"/>
                <w:sz w:val="18"/>
                <w:szCs w:val="18"/>
                <w:u w:val="single"/>
                <w:lang w:val="en-US" w:eastAsia="zh-CN"/>
              </w:rPr>
              <w:t>: AP PM RAW</w:t>
            </w:r>
          </w:p>
          <w:p w:rsidR="009D6872" w:rsidRPr="009D6872" w:rsidRDefault="001150E2" w:rsidP="009D6872">
            <w:pPr>
              <w:rPr>
                <w:rFonts w:eastAsia="Times New Roman"/>
                <w:sz w:val="24"/>
                <w:szCs w:val="24"/>
                <w:lang w:val="en-US" w:eastAsia="zh-CN"/>
              </w:rPr>
            </w:pPr>
            <w:r>
              <w:rPr>
                <w:rFonts w:ascii="TimesNewRomanPSMT" w:eastAsia="Times New Roman" w:hAnsi="TimesNewRomanPSMT"/>
                <w:color w:val="0000FF"/>
                <w:sz w:val="18"/>
                <w:szCs w:val="18"/>
                <w:u w:val="single"/>
                <w:lang w:val="en-US" w:eastAsia="zh-CN"/>
              </w:rPr>
              <w:t>01</w:t>
            </w:r>
            <w:r w:rsidR="009D6872" w:rsidRPr="009D6872">
              <w:rPr>
                <w:rFonts w:ascii="TimesNewRomanPSMT" w:eastAsia="Times New Roman" w:hAnsi="TimesNewRomanPSMT"/>
                <w:color w:val="0000FF"/>
                <w:sz w:val="18"/>
                <w:szCs w:val="18"/>
                <w:u w:val="single"/>
                <w:lang w:val="en-US" w:eastAsia="zh-CN"/>
              </w:rPr>
              <w:t>: Non-TIM RAW</w:t>
            </w:r>
          </w:p>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10,</w:t>
            </w:r>
            <w:r w:rsidR="001D34AB">
              <w:rPr>
                <w:rFonts w:ascii="TimesNewRomanPSMT" w:eastAsia="Times New Roman" w:hAnsi="TimesNewRomanPSMT"/>
                <w:color w:val="0000FF"/>
                <w:sz w:val="18"/>
                <w:szCs w:val="18"/>
                <w:u w:val="single"/>
                <w:lang w:val="en-US" w:eastAsia="zh-CN"/>
              </w:rPr>
              <w:t xml:space="preserve"> </w:t>
            </w:r>
            <w:r w:rsidRPr="009D6872">
              <w:rPr>
                <w:rFonts w:ascii="TimesNewRomanPSMT" w:eastAsia="Times New Roman" w:hAnsi="TimesNewRomanPSMT"/>
                <w:color w:val="0000FF"/>
                <w:sz w:val="18"/>
                <w:szCs w:val="18"/>
                <w:u w:val="single"/>
                <w:lang w:val="en-US" w:eastAsia="zh-CN"/>
              </w:rPr>
              <w:t>11: Reserved</w:t>
            </w:r>
          </w:p>
        </w:tc>
      </w:tr>
      <w:tr w:rsidR="009D6872" w:rsidRPr="009D6872" w:rsidTr="007A7033">
        <w:trPr>
          <w:trHeight w:val="44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385ADC" w:rsidP="00385ADC">
            <w:pPr>
              <w:rPr>
                <w:rFonts w:eastAsia="Times New Roman"/>
                <w:sz w:val="24"/>
                <w:szCs w:val="24"/>
                <w:lang w:val="en-US" w:eastAsia="zh-CN"/>
              </w:rPr>
            </w:pPr>
            <w:r>
              <w:rPr>
                <w:rFonts w:ascii="TimesNewRomanPSMT" w:eastAsia="Times New Roman" w:hAnsi="TimesNewRomanPSMT"/>
                <w:color w:val="0000FF"/>
                <w:sz w:val="18"/>
                <w:szCs w:val="18"/>
                <w:u w:val="single"/>
                <w:lang w:val="en-US" w:eastAsia="zh-CN"/>
              </w:rPr>
              <w:t>The RAW </w:t>
            </w:r>
            <w:r w:rsidR="009D6872" w:rsidRPr="009D6872">
              <w:rPr>
                <w:rFonts w:ascii="TimesNewRomanPSMT" w:eastAsia="Times New Roman" w:hAnsi="TimesNewRomanPSMT"/>
                <w:color w:val="0000FF"/>
                <w:sz w:val="18"/>
                <w:szCs w:val="18"/>
                <w:u w:val="single"/>
                <w:lang w:val="en-US" w:eastAsia="zh-CN"/>
              </w:rPr>
              <w:t xml:space="preserve">is a </w:t>
            </w:r>
            <w:r>
              <w:rPr>
                <w:rFonts w:ascii="TimesNewRomanPSMT" w:eastAsia="Times New Roman" w:hAnsi="TimesNewRomanPSMT"/>
                <w:color w:val="0000FF"/>
                <w:sz w:val="18"/>
                <w:szCs w:val="18"/>
                <w:u w:val="single"/>
                <w:lang w:val="en-US" w:eastAsia="zh-CN"/>
              </w:rPr>
              <w:t xml:space="preserve">Triggering Frame </w:t>
            </w:r>
            <w:r w:rsidR="009D6872" w:rsidRPr="009D6872">
              <w:rPr>
                <w:rFonts w:ascii="TimesNewRomanPSMT" w:eastAsia="Times New Roman" w:hAnsi="TimesNewRomanPSMT"/>
                <w:color w:val="0000FF"/>
                <w:sz w:val="18"/>
                <w:szCs w:val="18"/>
                <w:u w:val="single"/>
                <w:lang w:val="en-US" w:eastAsia="zh-CN"/>
              </w:rPr>
              <w:t xml:space="preserve">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Reserved</w:t>
            </w:r>
          </w:p>
        </w:tc>
      </w:tr>
    </w:tbl>
    <w:p w:rsidR="00405E02" w:rsidRPr="00405E02" w:rsidRDefault="00405E02" w:rsidP="003560B8">
      <w:pPr>
        <w:autoSpaceDE w:val="0"/>
        <w:autoSpaceDN w:val="0"/>
        <w:adjustRightInd w:val="0"/>
        <w:jc w:val="both"/>
        <w:rPr>
          <w:rFonts w:ascii="TimesNewRomanPSMT" w:hAnsi="TimesNewRomanPSMT" w:cs="TimesNewRomanPSMT"/>
          <w:color w:val="000000"/>
          <w:sz w:val="20"/>
          <w:lang w:eastAsia="ko-KR"/>
        </w:rPr>
      </w:pPr>
    </w:p>
    <w:p w:rsidR="00EC2C43" w:rsidRDefault="00EC2C43" w:rsidP="003560B8">
      <w:pPr>
        <w:autoSpaceDE w:val="0"/>
        <w:autoSpaceDN w:val="0"/>
        <w:adjustRightInd w:val="0"/>
        <w:jc w:val="both"/>
        <w:rPr>
          <w:rFonts w:ascii="TimesNewRomanPSMT" w:hAnsi="TimesNewRomanPSMT" w:cs="TimesNewRomanPSMT"/>
          <w:color w:val="000000"/>
          <w:sz w:val="20"/>
          <w:lang w:val="en-US" w:eastAsia="ko-KR"/>
        </w:rPr>
      </w:pPr>
    </w:p>
    <w:p w:rsidR="00B76777" w:rsidRDefault="007A50FB" w:rsidP="00BE3C81">
      <w:pPr>
        <w:jc w:val="both"/>
        <w:rPr>
          <w:color w:val="0000FF"/>
          <w:u w:val="single"/>
          <w:lang w:val="en-US"/>
        </w:rPr>
      </w:pPr>
      <w:r>
        <w:rPr>
          <w:color w:val="0000FF"/>
          <w:u w:val="single"/>
          <w:lang w:val="en-US"/>
        </w:rPr>
        <w:lastRenderedPageBreak/>
        <w:t>When the RAW Type is Regular RAW, it is</w:t>
      </w:r>
      <w:r w:rsidR="00BE3C81">
        <w:rPr>
          <w:color w:val="0000FF"/>
          <w:u w:val="single"/>
          <w:lang w:val="en-US"/>
        </w:rPr>
        <w:t xml:space="preserve"> used to</w:t>
      </w:r>
      <w:r w:rsidR="00D74742">
        <w:rPr>
          <w:color w:val="0000FF"/>
          <w:u w:val="single"/>
          <w:lang w:val="en-US"/>
        </w:rPr>
        <w:t xml:space="preserve"> provide </w:t>
      </w:r>
      <w:r w:rsidR="00D74742" w:rsidRPr="00D74742">
        <w:rPr>
          <w:color w:val="0000FF"/>
          <w:u w:val="single"/>
          <w:lang w:val="en-US"/>
        </w:rPr>
        <w:t>restricted medium access only to a group of STAs.</w:t>
      </w:r>
    </w:p>
    <w:p w:rsidR="00DE1BE6" w:rsidRPr="00733F06" w:rsidRDefault="00DE1BE6" w:rsidP="00BE3C81">
      <w:pPr>
        <w:jc w:val="both"/>
        <w:rPr>
          <w:color w:val="0000FF"/>
          <w:u w:val="single"/>
          <w:lang w:val="en-US"/>
        </w:rPr>
      </w:pPr>
    </w:p>
    <w:p w:rsidR="00A075D3" w:rsidRDefault="00C07F1B" w:rsidP="00BE3C81">
      <w:pPr>
        <w:jc w:val="both"/>
        <w:rPr>
          <w:color w:val="0000FF"/>
          <w:u w:val="single"/>
          <w:lang w:val="en-US"/>
        </w:rPr>
      </w:pPr>
      <w:r>
        <w:rPr>
          <w:color w:val="0000FF"/>
          <w:u w:val="single"/>
          <w:lang w:val="en-US"/>
        </w:rPr>
        <w:t xml:space="preserve">When the </w:t>
      </w:r>
      <w:r w:rsidRPr="00C07F1B">
        <w:rPr>
          <w:color w:val="0000FF"/>
          <w:u w:val="single"/>
          <w:lang w:val="en-US"/>
        </w:rPr>
        <w:t xml:space="preserve">RAW Type is Sounding RAW, non-AP STAs are prohibited </w:t>
      </w:r>
      <w:r w:rsidRPr="00C07F1B">
        <w:rPr>
          <w:rFonts w:hint="eastAsia"/>
          <w:color w:val="0000FF"/>
          <w:u w:val="single"/>
          <w:lang w:val="en-US"/>
        </w:rPr>
        <w:t xml:space="preserve">from initiating a TXOP during the RAW </w:t>
      </w:r>
      <w:r w:rsidRPr="00C07F1B">
        <w:rPr>
          <w:color w:val="0000FF"/>
          <w:u w:val="single"/>
          <w:lang w:val="en-US"/>
        </w:rPr>
        <w:t xml:space="preserve">but may elect to listen to sector </w:t>
      </w:r>
      <w:r w:rsidRPr="00C07F1B">
        <w:rPr>
          <w:rFonts w:hint="eastAsia"/>
          <w:color w:val="0000FF"/>
          <w:u w:val="single"/>
          <w:lang w:val="en-US"/>
        </w:rPr>
        <w:t>sounding</w:t>
      </w:r>
      <w:r w:rsidR="001A1CC8">
        <w:rPr>
          <w:color w:val="0000FF"/>
          <w:u w:val="single"/>
          <w:lang w:val="en-US"/>
        </w:rPr>
        <w:t xml:space="preserve"> (described in 9.32m.4.2)</w:t>
      </w:r>
      <w:r w:rsidRPr="00C07F1B">
        <w:rPr>
          <w:rFonts w:hint="eastAsia"/>
          <w:color w:val="0000FF"/>
          <w:u w:val="single"/>
          <w:lang w:val="en-US"/>
        </w:rPr>
        <w:t xml:space="preserve"> or SST sounding</w:t>
      </w:r>
      <w:r w:rsidR="001A1CC8">
        <w:rPr>
          <w:color w:val="0000FF"/>
          <w:u w:val="single"/>
          <w:lang w:val="en-US"/>
        </w:rPr>
        <w:t xml:space="preserve"> (described in 9.32k)</w:t>
      </w:r>
      <w:r w:rsidRPr="00C07F1B">
        <w:rPr>
          <w:color w:val="0000FF"/>
          <w:u w:val="single"/>
          <w:lang w:val="en-US"/>
        </w:rPr>
        <w:t>. N</w:t>
      </w:r>
      <w:r w:rsidRPr="00C07F1B">
        <w:rPr>
          <w:rFonts w:hint="eastAsia"/>
          <w:color w:val="0000FF"/>
          <w:u w:val="single"/>
          <w:lang w:val="en-US"/>
        </w:rPr>
        <w:t xml:space="preserve">on-AP STAs may still transmit control response frames </w:t>
      </w:r>
      <w:r w:rsidRPr="00C07F1B">
        <w:rPr>
          <w:color w:val="0000FF"/>
          <w:u w:val="single"/>
          <w:lang w:val="en-US"/>
        </w:rPr>
        <w:t>a</w:t>
      </w:r>
      <w:r w:rsidRPr="00C07F1B">
        <w:rPr>
          <w:rFonts w:hint="eastAsia"/>
          <w:color w:val="0000FF"/>
          <w:u w:val="single"/>
          <w:lang w:val="en-US"/>
        </w:rPr>
        <w:t xml:space="preserve">nd may transmit </w:t>
      </w:r>
      <w:r w:rsidRPr="00C07F1B">
        <w:rPr>
          <w:color w:val="0000FF"/>
          <w:u w:val="single"/>
          <w:lang w:val="en-US"/>
        </w:rPr>
        <w:t>response</w:t>
      </w:r>
      <w:r w:rsidRPr="00C07F1B">
        <w:rPr>
          <w:rFonts w:hint="eastAsia"/>
          <w:color w:val="0000FF"/>
          <w:u w:val="single"/>
          <w:lang w:val="en-US"/>
        </w:rPr>
        <w:t>s when they receive a Poll frame that is addressed to them.</w:t>
      </w:r>
    </w:p>
    <w:p w:rsidR="005C7CE0" w:rsidRDefault="005C7CE0" w:rsidP="00BE3C81">
      <w:pPr>
        <w:jc w:val="both"/>
        <w:rPr>
          <w:color w:val="0000FF"/>
          <w:u w:val="single"/>
          <w:lang w:val="en-US"/>
        </w:rPr>
      </w:pPr>
    </w:p>
    <w:p w:rsidR="00385ADC" w:rsidRDefault="00A075D3" w:rsidP="00385ADC">
      <w:pPr>
        <w:jc w:val="both"/>
        <w:rPr>
          <w:color w:val="0000FF"/>
          <w:u w:val="single"/>
          <w:lang w:val="en-US"/>
        </w:rPr>
      </w:pPr>
      <w:r w:rsidRPr="00733F06">
        <w:rPr>
          <w:color w:val="0000FF"/>
          <w:u w:val="single"/>
          <w:lang w:val="en-US"/>
        </w:rPr>
        <w:t>When the RAW Type is AP PM RAW</w:t>
      </w:r>
      <w:r w:rsidR="00445BFA" w:rsidRPr="00733F06">
        <w:rPr>
          <w:color w:val="0000FF"/>
          <w:u w:val="single"/>
          <w:lang w:val="en-US"/>
        </w:rPr>
        <w:t>/</w:t>
      </w:r>
      <w:r w:rsidRPr="00733F06">
        <w:rPr>
          <w:color w:val="0000FF"/>
          <w:u w:val="single"/>
          <w:lang w:val="en-US"/>
        </w:rPr>
        <w:t xml:space="preserve"> non-TIM RAW, </w:t>
      </w:r>
      <w:r w:rsidR="00BE3C81">
        <w:rPr>
          <w:color w:val="0000FF"/>
          <w:u w:val="single"/>
          <w:lang w:val="en-US"/>
        </w:rPr>
        <w:t xml:space="preserve">the RAW is either used for AP Power Management </w:t>
      </w:r>
      <w:r w:rsidR="00385ADC">
        <w:rPr>
          <w:color w:val="0000FF"/>
          <w:u w:val="single"/>
          <w:lang w:val="en-US"/>
        </w:rPr>
        <w:t xml:space="preserve">(as described in 10.2.1.19) </w:t>
      </w:r>
      <w:r w:rsidR="00BE3C81">
        <w:rPr>
          <w:color w:val="0000FF"/>
          <w:u w:val="single"/>
          <w:lang w:val="en-US"/>
        </w:rPr>
        <w:t xml:space="preserve">or </w:t>
      </w:r>
      <w:r w:rsidR="00F72754">
        <w:rPr>
          <w:color w:val="0000FF"/>
          <w:u w:val="single"/>
          <w:lang w:val="en-US"/>
        </w:rPr>
        <w:t xml:space="preserve">used </w:t>
      </w:r>
      <w:r w:rsidR="00BE3C81">
        <w:rPr>
          <w:color w:val="0000FF"/>
          <w:u w:val="single"/>
          <w:lang w:val="en-US"/>
        </w:rPr>
        <w:t>for reserving channel time for non-TIM STA</w:t>
      </w:r>
      <w:r w:rsidR="001D34AB">
        <w:rPr>
          <w:color w:val="0000FF"/>
          <w:u w:val="single"/>
          <w:lang w:val="en-US"/>
        </w:rPr>
        <w:t>s</w:t>
      </w:r>
      <w:r w:rsidR="00BE3C81">
        <w:rPr>
          <w:color w:val="0000FF"/>
          <w:u w:val="single"/>
          <w:lang w:val="en-US"/>
        </w:rPr>
        <w:t xml:space="preserve">, depending on the values of RAW Type Options </w:t>
      </w:r>
      <w:proofErr w:type="spellStart"/>
      <w:r w:rsidR="00BE3C81">
        <w:rPr>
          <w:color w:val="0000FF"/>
          <w:u w:val="single"/>
          <w:lang w:val="en-US"/>
        </w:rPr>
        <w:t>subsubfield</w:t>
      </w:r>
      <w:proofErr w:type="spellEnd"/>
      <w:r w:rsidR="00BE3C81">
        <w:rPr>
          <w:color w:val="0000FF"/>
          <w:u w:val="single"/>
          <w:lang w:val="en-US"/>
        </w:rPr>
        <w:t xml:space="preserve">. </w:t>
      </w:r>
    </w:p>
    <w:p w:rsidR="005C5FED" w:rsidRDefault="005C5FED" w:rsidP="00385ADC">
      <w:pPr>
        <w:jc w:val="both"/>
        <w:rPr>
          <w:color w:val="0000FF"/>
          <w:u w:val="single"/>
          <w:lang w:val="en-US"/>
        </w:rPr>
      </w:pPr>
    </w:p>
    <w:p w:rsidR="00385ADC" w:rsidRDefault="00A075D3" w:rsidP="00385ADC">
      <w:pPr>
        <w:jc w:val="both"/>
        <w:rPr>
          <w:color w:val="0000FF"/>
          <w:u w:val="single"/>
          <w:lang w:val="en-US"/>
        </w:rPr>
      </w:pPr>
      <w:r w:rsidRPr="00733F06">
        <w:rPr>
          <w:color w:val="0000FF"/>
          <w:u w:val="single"/>
          <w:lang w:val="en-US"/>
        </w:rPr>
        <w:t>When the R</w:t>
      </w:r>
      <w:r w:rsidR="006C2EF4">
        <w:rPr>
          <w:color w:val="0000FF"/>
          <w:u w:val="single"/>
          <w:lang w:val="en-US"/>
        </w:rPr>
        <w:t xml:space="preserve">AW is used as the </w:t>
      </w:r>
      <w:r w:rsidR="001D34AB">
        <w:rPr>
          <w:color w:val="0000FF"/>
          <w:u w:val="single"/>
          <w:lang w:val="en-US"/>
        </w:rPr>
        <w:t>non-TIM RAW</w:t>
      </w:r>
      <w:r w:rsidR="00385ADC">
        <w:rPr>
          <w:color w:val="0000FF"/>
          <w:u w:val="single"/>
          <w:lang w:val="en-US"/>
        </w:rPr>
        <w:t xml:space="preserve"> as indicated by the RAW Type Options subfield</w:t>
      </w:r>
      <w:r w:rsidR="001D34AB">
        <w:rPr>
          <w:color w:val="0000FF"/>
          <w:u w:val="single"/>
          <w:lang w:val="en-US"/>
        </w:rPr>
        <w:t>,</w:t>
      </w:r>
      <w:r w:rsidR="006C2EF4" w:rsidRPr="00855456">
        <w:rPr>
          <w:color w:val="0000FF"/>
          <w:u w:val="single"/>
          <w:lang w:val="en-US"/>
        </w:rPr>
        <w:t xml:space="preserve"> </w:t>
      </w:r>
      <w:r w:rsidR="006C2EF4" w:rsidRPr="00D64505">
        <w:rPr>
          <w:color w:val="0000FF"/>
          <w:u w:val="single"/>
          <w:lang w:val="en-US"/>
        </w:rPr>
        <w:t xml:space="preserve">the access is restricted to </w:t>
      </w:r>
      <w:r w:rsidR="00855456" w:rsidRPr="00D64505">
        <w:rPr>
          <w:color w:val="0000FF"/>
          <w:u w:val="single"/>
          <w:lang w:val="en-US"/>
        </w:rPr>
        <w:t>non-TIM STAs such as</w:t>
      </w:r>
      <w:r w:rsidR="006C2EF4" w:rsidRPr="00D64505">
        <w:rPr>
          <w:color w:val="0000FF"/>
          <w:u w:val="single"/>
          <w:lang w:val="en-US"/>
        </w:rPr>
        <w:t xml:space="preserve"> TWT STAs or doze </w:t>
      </w:r>
      <w:proofErr w:type="gramStart"/>
      <w:r w:rsidR="006C2EF4" w:rsidRPr="00D64505">
        <w:rPr>
          <w:color w:val="0000FF"/>
          <w:u w:val="single"/>
          <w:lang w:val="en-US"/>
        </w:rPr>
        <w:t>awake</w:t>
      </w:r>
      <w:proofErr w:type="gramEnd"/>
      <w:r w:rsidR="006C2EF4" w:rsidRPr="00D64505">
        <w:rPr>
          <w:color w:val="0000FF"/>
          <w:u w:val="single"/>
          <w:lang w:val="en-US"/>
        </w:rPr>
        <w:t xml:space="preserve"> cycle rescheduled STAs.</w:t>
      </w:r>
      <w:r w:rsidR="00855456" w:rsidRPr="00D64505">
        <w:rPr>
          <w:color w:val="0000FF"/>
          <w:u w:val="single"/>
          <w:lang w:val="en-US"/>
        </w:rPr>
        <w:t xml:space="preserve"> </w:t>
      </w:r>
      <w:r w:rsidRPr="00855456">
        <w:rPr>
          <w:color w:val="0000FF"/>
          <w:u w:val="single"/>
          <w:lang w:val="en-US"/>
        </w:rPr>
        <w:t>The RAW Assignme</w:t>
      </w:r>
      <w:r w:rsidR="00BE3C81">
        <w:rPr>
          <w:color w:val="0000FF"/>
          <w:u w:val="single"/>
          <w:lang w:val="en-US"/>
        </w:rPr>
        <w:t>nt subfield for non-TIM RAW</w:t>
      </w:r>
      <w:r w:rsidRPr="00855456">
        <w:rPr>
          <w:color w:val="0000FF"/>
          <w:u w:val="single"/>
          <w:lang w:val="en-US"/>
        </w:rPr>
        <w:t xml:space="preserve"> </w:t>
      </w:r>
      <w:r w:rsidR="00D74742">
        <w:rPr>
          <w:color w:val="0000FF"/>
          <w:u w:val="single"/>
          <w:lang w:val="en-US"/>
        </w:rPr>
        <w:t xml:space="preserve">also </w:t>
      </w:r>
      <w:r w:rsidR="00DC383C" w:rsidRPr="00855456">
        <w:rPr>
          <w:color w:val="0000FF"/>
          <w:u w:val="single"/>
          <w:lang w:val="en-US"/>
        </w:rPr>
        <w:t>conditionally</w:t>
      </w:r>
      <w:r w:rsidRPr="00855456">
        <w:rPr>
          <w:color w:val="0000FF"/>
          <w:u w:val="single"/>
          <w:lang w:val="en-US"/>
        </w:rPr>
        <w:t xml:space="preserve"> contains the RAW Start Time, Channel</w:t>
      </w:r>
      <w:r w:rsidRPr="00733F06">
        <w:rPr>
          <w:color w:val="0000FF"/>
          <w:u w:val="single"/>
          <w:lang w:val="en-US"/>
        </w:rPr>
        <w:t xml:space="preserve"> Indication, and Periodic Operation Parameters subfields</w:t>
      </w:r>
      <w:r w:rsidR="00855456">
        <w:rPr>
          <w:color w:val="0000FF"/>
          <w:u w:val="single"/>
          <w:lang w:val="en-US"/>
        </w:rPr>
        <w:t>.</w:t>
      </w:r>
      <w:r w:rsidR="00385ADC">
        <w:rPr>
          <w:color w:val="0000FF"/>
          <w:u w:val="single"/>
          <w:lang w:val="en-US"/>
        </w:rPr>
        <w:t xml:space="preserve"> </w:t>
      </w:r>
    </w:p>
    <w:p w:rsidR="005C5FED" w:rsidRDefault="005C5FED" w:rsidP="00385ADC">
      <w:pPr>
        <w:jc w:val="both"/>
        <w:rPr>
          <w:color w:val="0000FF"/>
          <w:u w:val="single"/>
          <w:lang w:val="en-US"/>
        </w:rPr>
      </w:pPr>
    </w:p>
    <w:p w:rsidR="00A075D3" w:rsidRPr="00733F06" w:rsidRDefault="00A075D3" w:rsidP="00385ADC">
      <w:pPr>
        <w:jc w:val="both"/>
        <w:rPr>
          <w:color w:val="0000FF"/>
          <w:u w:val="single"/>
          <w:lang w:val="en-US"/>
        </w:rPr>
      </w:pPr>
      <w:r w:rsidRPr="00733F06">
        <w:rPr>
          <w:color w:val="0000FF"/>
          <w:u w:val="single"/>
          <w:lang w:val="en-US"/>
        </w:rPr>
        <w:t>When the RAW is used as the AP PM RAW</w:t>
      </w:r>
      <w:r w:rsidR="00385ADC">
        <w:rPr>
          <w:color w:val="0000FF"/>
          <w:u w:val="single"/>
          <w:lang w:val="en-US"/>
        </w:rPr>
        <w:t xml:space="preserve"> as indicated by the RAW Type Options subfield</w:t>
      </w:r>
      <w:r w:rsidR="00BE3C81">
        <w:rPr>
          <w:color w:val="0000FF"/>
          <w:u w:val="single"/>
          <w:lang w:val="en-US"/>
        </w:rPr>
        <w:t xml:space="preserve">, </w:t>
      </w:r>
      <w:r w:rsidR="00F65DAC">
        <w:rPr>
          <w:color w:val="0000FF"/>
          <w:u w:val="single"/>
          <w:lang w:val="en-US"/>
        </w:rPr>
        <w:t xml:space="preserve">the </w:t>
      </w:r>
      <w:r w:rsidRPr="00733F06">
        <w:rPr>
          <w:color w:val="0000FF"/>
          <w:u w:val="single"/>
          <w:lang w:val="en-US"/>
        </w:rPr>
        <w:t xml:space="preserve">RAW Assignment subfield for AP PM RAW also </w:t>
      </w:r>
      <w:r w:rsidR="00DC383C" w:rsidRPr="00733F06">
        <w:rPr>
          <w:color w:val="0000FF"/>
          <w:u w:val="single"/>
          <w:lang w:val="en-US"/>
        </w:rPr>
        <w:t>conditionally</w:t>
      </w:r>
      <w:r w:rsidRPr="00733F06">
        <w:rPr>
          <w:color w:val="0000FF"/>
          <w:u w:val="single"/>
          <w:lang w:val="en-US"/>
        </w:rPr>
        <w:t xml:space="preserve"> contains the RAW Start Time, and Periodic Operation Parameters </w:t>
      </w:r>
      <w:r w:rsidR="00EB4E41" w:rsidRPr="00733F06">
        <w:rPr>
          <w:color w:val="0000FF"/>
          <w:u w:val="single"/>
          <w:lang w:val="en-US"/>
        </w:rPr>
        <w:t>sub-</w:t>
      </w:r>
      <w:r w:rsidRPr="00733F06">
        <w:rPr>
          <w:color w:val="0000FF"/>
          <w:u w:val="single"/>
          <w:lang w:val="en-US"/>
        </w:rPr>
        <w:t xml:space="preserve">subfields. </w:t>
      </w:r>
    </w:p>
    <w:p w:rsidR="00A075D3" w:rsidRPr="00385ADC" w:rsidRDefault="00A075D3" w:rsidP="003560B8">
      <w:pPr>
        <w:autoSpaceDE w:val="0"/>
        <w:autoSpaceDN w:val="0"/>
        <w:adjustRightInd w:val="0"/>
        <w:jc w:val="both"/>
        <w:rPr>
          <w:color w:val="0000FF"/>
          <w:u w:val="single"/>
          <w:lang w:val="en-US"/>
        </w:rPr>
      </w:pPr>
    </w:p>
    <w:p w:rsidR="00A075D3" w:rsidRPr="00733F06" w:rsidRDefault="00A075D3" w:rsidP="00A075D3">
      <w:pPr>
        <w:rPr>
          <w:color w:val="0000FF"/>
          <w:u w:val="single"/>
          <w:lang w:val="en-US"/>
        </w:rPr>
      </w:pPr>
      <w:r w:rsidRPr="00733F06">
        <w:rPr>
          <w:color w:val="0000FF"/>
          <w:u w:val="single"/>
          <w:lang w:val="en-US"/>
        </w:rPr>
        <w:t xml:space="preserve">When the RAW Type </w:t>
      </w:r>
      <w:r w:rsidR="00385ADC">
        <w:rPr>
          <w:color w:val="0000FF"/>
          <w:u w:val="single"/>
          <w:lang w:val="en-US"/>
        </w:rPr>
        <w:t xml:space="preserve">is Triggering Frame RAW, </w:t>
      </w:r>
      <w:r w:rsidR="00D64505">
        <w:rPr>
          <w:color w:val="0000FF"/>
          <w:u w:val="single"/>
          <w:lang w:val="en-US"/>
        </w:rPr>
        <w:t>each</w:t>
      </w:r>
      <w:r w:rsidR="00385ADC">
        <w:rPr>
          <w:color w:val="0000FF"/>
          <w:u w:val="single"/>
          <w:lang w:val="en-US"/>
        </w:rPr>
        <w:t xml:space="preserve"> eligible STA</w:t>
      </w:r>
      <w:r w:rsidR="00D64505">
        <w:rPr>
          <w:color w:val="0000FF"/>
          <w:u w:val="single"/>
          <w:lang w:val="en-US"/>
        </w:rPr>
        <w:t xml:space="preserve"> may</w:t>
      </w:r>
      <w:r w:rsidRPr="00733F06">
        <w:rPr>
          <w:color w:val="0000FF"/>
          <w:u w:val="single"/>
          <w:lang w:val="en-US"/>
        </w:rPr>
        <w:t xml:space="preserve"> </w:t>
      </w:r>
      <w:r w:rsidR="00385ADC" w:rsidRPr="00385ADC">
        <w:rPr>
          <w:color w:val="0000FF"/>
          <w:u w:val="single"/>
          <w:lang w:val="en-US"/>
        </w:rPr>
        <w:t xml:space="preserve">send up to one </w:t>
      </w:r>
      <w:r w:rsidR="00385ADC">
        <w:rPr>
          <w:color w:val="0000FF"/>
          <w:u w:val="single"/>
          <w:lang w:val="en-US"/>
        </w:rPr>
        <w:t>frame during its assigned slot with frame</w:t>
      </w:r>
      <w:r w:rsidR="00385ADC" w:rsidRPr="00385ADC">
        <w:rPr>
          <w:color w:val="0000FF"/>
          <w:u w:val="single"/>
          <w:lang w:val="en-US"/>
        </w:rPr>
        <w:t xml:space="preserve"> duration less than 1.7ms</w:t>
      </w:r>
      <w:r w:rsidRPr="00733F06">
        <w:rPr>
          <w:color w:val="0000FF"/>
          <w:u w:val="single"/>
          <w:lang w:val="en-US"/>
        </w:rPr>
        <w:t>.</w:t>
      </w:r>
      <w:r w:rsidR="00385ADC">
        <w:rPr>
          <w:color w:val="0000FF"/>
          <w:u w:val="single"/>
          <w:lang w:val="en-US"/>
        </w:rPr>
        <w:t xml:space="preserve"> </w:t>
      </w:r>
      <w:r w:rsidR="00385ADC" w:rsidRPr="00385ADC">
        <w:rPr>
          <w:color w:val="0000FF"/>
          <w:u w:val="single"/>
          <w:lang w:val="en-US"/>
        </w:rPr>
        <w:t>The procedure of slot assignment is described in 9.19.4a.3 (Slot assignment procedure in RAW)</w:t>
      </w:r>
      <w:r w:rsidR="00385ADC">
        <w:rPr>
          <w:color w:val="0000FF"/>
          <w:u w:val="single"/>
          <w:lang w:val="en-US"/>
        </w:rPr>
        <w:t>.</w:t>
      </w:r>
    </w:p>
    <w:p w:rsidR="00EC2C43" w:rsidRDefault="00EC2C43" w:rsidP="003560B8">
      <w:pPr>
        <w:autoSpaceDE w:val="0"/>
        <w:autoSpaceDN w:val="0"/>
        <w:adjustRightInd w:val="0"/>
        <w:jc w:val="both"/>
        <w:rPr>
          <w:rFonts w:ascii="TimesNewRomanPSMT" w:hAnsi="TimesNewRomanPSMT" w:cs="TimesNewRomanPSMT"/>
          <w:color w:val="0000FF"/>
          <w:sz w:val="20"/>
          <w:u w:val="single"/>
          <w:lang w:val="en-US" w:eastAsia="ko-KR"/>
        </w:rPr>
      </w:pPr>
    </w:p>
    <w:p w:rsidR="00711B4A" w:rsidRPr="00323BE8" w:rsidRDefault="00C7496B" w:rsidP="00711B4A">
      <w:pPr>
        <w:autoSpaceDE w:val="0"/>
        <w:autoSpaceDN w:val="0"/>
        <w:adjustRightInd w:val="0"/>
        <w:jc w:val="both"/>
        <w:rPr>
          <w:color w:val="0000CC"/>
          <w:u w:val="single"/>
          <w:lang w:val="en-US"/>
        </w:rPr>
      </w:pPr>
      <w:r>
        <w:rPr>
          <w:rFonts w:ascii="TimesNewRomanPSMT" w:hAnsi="TimesNewRomanPSMT" w:cs="TimesNewRomanPSMT" w:hint="eastAsia"/>
          <w:color w:val="0000CC"/>
          <w:sz w:val="20"/>
          <w:u w:val="single"/>
          <w:lang w:val="en-US" w:eastAsia="ko-KR"/>
        </w:rPr>
        <w:t>The</w:t>
      </w:r>
      <w:r>
        <w:rPr>
          <w:rFonts w:ascii="TimesNewRomanPSMT" w:hAnsi="TimesNewRomanPSMT" w:cs="TimesNewRomanPSMT"/>
          <w:color w:val="0000CC"/>
          <w:sz w:val="20"/>
          <w:u w:val="single"/>
          <w:lang w:val="en-US" w:eastAsia="ko-KR"/>
        </w:rPr>
        <w:t xml:space="preserve"> </w:t>
      </w:r>
      <w:r w:rsidR="00711B4A" w:rsidRPr="00323BE8">
        <w:rPr>
          <w:rFonts w:ascii="TimesNewRomanPSMT" w:hAnsi="TimesNewRomanPSMT" w:cs="TimesNewRomanPSMT" w:hint="eastAsia"/>
          <w:color w:val="0000CC"/>
          <w:sz w:val="20"/>
          <w:u w:val="single"/>
          <w:lang w:val="en-US" w:eastAsia="ko-KR"/>
        </w:rPr>
        <w:t xml:space="preserve">Start Time </w:t>
      </w:r>
      <w:r w:rsidR="00711B4A" w:rsidRPr="00323BE8">
        <w:rPr>
          <w:rFonts w:ascii="TimesNewRomanPSMT" w:hAnsi="TimesNewRomanPSMT" w:cs="TimesNewRomanPSMT"/>
          <w:color w:val="0000CC"/>
          <w:sz w:val="20"/>
          <w:u w:val="single"/>
          <w:lang w:val="en-US" w:eastAsia="ko-KR"/>
        </w:rPr>
        <w:t>Indication is of length 1 bit and it</w:t>
      </w:r>
      <w:r w:rsidR="00711B4A" w:rsidRPr="00323BE8">
        <w:rPr>
          <w:rFonts w:ascii="TimesNewRomanPSMT" w:hAnsi="TimesNewRomanPSMT" w:cs="TimesNewRomanPSMT" w:hint="eastAsia"/>
          <w:color w:val="0000CC"/>
          <w:sz w:val="20"/>
          <w:u w:val="single"/>
          <w:lang w:val="en-US" w:eastAsia="ko-KR"/>
        </w:rPr>
        <w:t xml:space="preserve"> indicates whether </w:t>
      </w:r>
      <w:r w:rsidR="00711B4A" w:rsidRPr="00323BE8">
        <w:rPr>
          <w:rFonts w:ascii="TimesNewRomanPSMT" w:hAnsi="TimesNewRomanPSMT" w:cs="TimesNewRomanPSMT"/>
          <w:color w:val="0000CC"/>
          <w:sz w:val="20"/>
          <w:u w:val="single"/>
          <w:lang w:val="en-US" w:eastAsia="ko-KR"/>
        </w:rPr>
        <w:t>RAW Start Time subfield is present in the RAW Assignment field</w:t>
      </w:r>
      <w:r w:rsidR="00711B4A" w:rsidRPr="00323BE8">
        <w:rPr>
          <w:rFonts w:ascii="TimesNewRomanPSMT" w:hAnsi="TimesNewRomanPSMT" w:cs="TimesNewRomanPSMT" w:hint="eastAsia"/>
          <w:color w:val="0000CC"/>
          <w:sz w:val="20"/>
          <w:u w:val="single"/>
          <w:lang w:val="en-US" w:eastAsia="ko-KR"/>
        </w:rPr>
        <w:t xml:space="preserve"> or not</w:t>
      </w:r>
      <w:r w:rsidR="00CA6749" w:rsidRPr="00323BE8">
        <w:rPr>
          <w:color w:val="0000CC"/>
          <w:u w:val="single"/>
          <w:lang w:val="en-US"/>
        </w:rPr>
        <w:t xml:space="preserve">. If it is set to </w:t>
      </w:r>
      <w:r w:rsidR="00206C5D">
        <w:rPr>
          <w:color w:val="0000CC"/>
          <w:u w:val="single"/>
          <w:lang w:val="en-US"/>
        </w:rPr>
        <w:t>0</w:t>
      </w:r>
      <w:r w:rsidR="00CA6749" w:rsidRPr="00323BE8">
        <w:rPr>
          <w:color w:val="0000CC"/>
          <w:u w:val="single"/>
          <w:lang w:val="en-US"/>
        </w:rPr>
        <w:t xml:space="preserve">, the </w:t>
      </w:r>
      <w:r w:rsidR="00DC383C" w:rsidRPr="00323BE8">
        <w:rPr>
          <w:color w:val="0000CC"/>
          <w:u w:val="single"/>
          <w:lang w:val="en-US"/>
        </w:rPr>
        <w:t xml:space="preserve">RAW </w:t>
      </w:r>
      <w:r w:rsidR="00CA6749" w:rsidRPr="00323BE8">
        <w:rPr>
          <w:color w:val="0000CC"/>
          <w:u w:val="single"/>
          <w:lang w:val="en-US"/>
        </w:rPr>
        <w:t xml:space="preserve">Start Time subfield </w:t>
      </w:r>
      <w:r w:rsidR="002B2B8D" w:rsidRPr="00323BE8">
        <w:rPr>
          <w:color w:val="0000CC"/>
          <w:u w:val="single"/>
          <w:lang w:val="en-US"/>
        </w:rPr>
        <w:t>is</w:t>
      </w:r>
      <w:r w:rsidR="00CA6749" w:rsidRPr="00323BE8">
        <w:rPr>
          <w:color w:val="0000CC"/>
          <w:u w:val="single"/>
          <w:lang w:val="en-US"/>
        </w:rPr>
        <w:t xml:space="preserve"> not present. If it is set to </w:t>
      </w:r>
      <w:r w:rsidR="00206C5D">
        <w:rPr>
          <w:color w:val="0000CC"/>
          <w:u w:val="single"/>
          <w:lang w:val="en-US"/>
        </w:rPr>
        <w:t>1,</w:t>
      </w:r>
      <w:r w:rsidR="00CA6749" w:rsidRPr="00323BE8">
        <w:rPr>
          <w:color w:val="0000CC"/>
          <w:u w:val="single"/>
          <w:lang w:val="en-US"/>
        </w:rPr>
        <w:t xml:space="preserve"> the </w:t>
      </w:r>
      <w:r w:rsidR="00DC383C" w:rsidRPr="00323BE8">
        <w:rPr>
          <w:color w:val="0000CC"/>
          <w:u w:val="single"/>
          <w:lang w:val="en-US"/>
        </w:rPr>
        <w:t xml:space="preserve">RAW </w:t>
      </w:r>
      <w:r w:rsidR="00CA6749" w:rsidRPr="00323BE8">
        <w:rPr>
          <w:color w:val="0000CC"/>
          <w:u w:val="single"/>
          <w:lang w:val="en-US"/>
        </w:rPr>
        <w:t xml:space="preserve">Start Time subfield </w:t>
      </w:r>
      <w:r w:rsidR="002B2B8D" w:rsidRPr="00323BE8">
        <w:rPr>
          <w:color w:val="0000CC"/>
          <w:u w:val="single"/>
          <w:lang w:val="en-US"/>
        </w:rPr>
        <w:t xml:space="preserve">is </w:t>
      </w:r>
      <w:r w:rsidR="00CA6749" w:rsidRPr="00323BE8">
        <w:rPr>
          <w:color w:val="0000CC"/>
          <w:u w:val="single"/>
          <w:lang w:val="en-US"/>
        </w:rPr>
        <w:t>present.</w:t>
      </w:r>
      <w:r w:rsidR="00711B4A" w:rsidRPr="00323BE8">
        <w:rPr>
          <w:color w:val="0000CC"/>
          <w:u w:val="single"/>
          <w:lang w:val="en-US"/>
        </w:rPr>
        <w:t xml:space="preserve"> </w:t>
      </w:r>
      <w:r w:rsidR="00711B4A" w:rsidRPr="00323BE8">
        <w:rPr>
          <w:rFonts w:ascii="TimesNewRomanPSMT" w:hAnsi="TimesNewRomanPSMT" w:cs="TimesNewRomanPSMT"/>
          <w:color w:val="0000CC"/>
          <w:sz w:val="20"/>
          <w:u w:val="single"/>
          <w:lang w:val="en-US" w:eastAsia="ko-KR"/>
        </w:rPr>
        <w:t>In the</w:t>
      </w:r>
      <w:r w:rsidR="00711B4A" w:rsidRPr="00323BE8">
        <w:rPr>
          <w:rFonts w:ascii="TimesNewRomanPSMT" w:hAnsi="TimesNewRomanPSMT" w:cs="TimesNewRomanPSMT" w:hint="eastAsia"/>
          <w:color w:val="0000CC"/>
          <w:sz w:val="20"/>
          <w:u w:val="single"/>
          <w:lang w:val="en-US" w:eastAsia="ko-KR"/>
        </w:rPr>
        <w:t xml:space="preserve"> first</w:t>
      </w:r>
      <w:r w:rsidR="00711B4A" w:rsidRPr="00323BE8">
        <w:rPr>
          <w:rFonts w:ascii="TimesNewRomanPSMT" w:hAnsi="TimesNewRomanPSMT" w:cs="TimesNewRomanPSMT"/>
          <w:color w:val="0000CC"/>
          <w:sz w:val="20"/>
          <w:u w:val="single"/>
          <w:lang w:val="en-US" w:eastAsia="ko-KR"/>
        </w:rPr>
        <w:t xml:space="preserve"> RAW Assignment, Start Time </w:t>
      </w:r>
      <w:r>
        <w:rPr>
          <w:rFonts w:ascii="TimesNewRomanPSMT" w:hAnsi="TimesNewRomanPSMT" w:cs="TimesNewRomanPSMT"/>
          <w:color w:val="0000CC"/>
          <w:sz w:val="20"/>
          <w:u w:val="single"/>
          <w:lang w:val="en-US" w:eastAsia="ko-KR"/>
        </w:rPr>
        <w:t>Indication</w:t>
      </w:r>
      <w:r w:rsidR="00711B4A" w:rsidRPr="00323BE8">
        <w:rPr>
          <w:rFonts w:ascii="TimesNewRomanPSMT" w:hAnsi="TimesNewRomanPSMT" w:cs="TimesNewRomanPSMT" w:hint="eastAsia"/>
          <w:color w:val="0000CC"/>
          <w:sz w:val="20"/>
          <w:u w:val="single"/>
          <w:lang w:val="en-US" w:eastAsia="ko-KR"/>
        </w:rPr>
        <w:t xml:space="preserve"> set to </w:t>
      </w:r>
      <w:r w:rsidR="00711B4A" w:rsidRPr="00323BE8">
        <w:rPr>
          <w:rFonts w:ascii="TimesNewRomanPSMT" w:hAnsi="TimesNewRomanPSMT" w:cs="TimesNewRomanPSMT"/>
          <w:color w:val="0000CC"/>
          <w:sz w:val="20"/>
          <w:u w:val="single"/>
          <w:lang w:val="en-US" w:eastAsia="ko-KR"/>
        </w:rPr>
        <w:t xml:space="preserve">0 indicates that the RAW starts immediately after the </w:t>
      </w:r>
      <w:r w:rsidR="00206C5D">
        <w:rPr>
          <w:rFonts w:ascii="TimesNewRomanPSMT" w:hAnsi="TimesNewRomanPSMT" w:cs="TimesNewRomanPSMT"/>
          <w:color w:val="0000CC"/>
          <w:sz w:val="20"/>
          <w:u w:val="single"/>
          <w:lang w:val="en-US" w:eastAsia="ko-KR"/>
        </w:rPr>
        <w:t xml:space="preserve">(short) </w:t>
      </w:r>
      <w:r w:rsidR="00711B4A" w:rsidRPr="00323BE8">
        <w:rPr>
          <w:rFonts w:ascii="TimesNewRomanPSMT" w:hAnsi="TimesNewRomanPSMT" w:cs="TimesNewRomanPSMT" w:hint="eastAsia"/>
          <w:color w:val="0000CC"/>
          <w:sz w:val="20"/>
          <w:u w:val="single"/>
          <w:lang w:val="en-US" w:eastAsia="ko-KR"/>
        </w:rPr>
        <w:t>B</w:t>
      </w:r>
      <w:r w:rsidR="00711B4A" w:rsidRPr="00323BE8">
        <w:rPr>
          <w:rFonts w:ascii="TimesNewRomanPSMT" w:hAnsi="TimesNewRomanPSMT" w:cs="TimesNewRomanPSMT"/>
          <w:color w:val="0000CC"/>
          <w:sz w:val="20"/>
          <w:u w:val="single"/>
          <w:lang w:val="en-US" w:eastAsia="ko-KR"/>
        </w:rPr>
        <w:t>eacon</w:t>
      </w:r>
      <w:r w:rsidR="00711B4A" w:rsidRPr="00323BE8">
        <w:rPr>
          <w:rFonts w:ascii="TimesNewRomanPSMT" w:hAnsi="TimesNewRomanPSMT" w:cs="TimesNewRomanPSMT" w:hint="eastAsia"/>
          <w:color w:val="0000CC"/>
          <w:sz w:val="20"/>
          <w:u w:val="single"/>
          <w:lang w:val="en-US" w:eastAsia="ko-KR"/>
        </w:rPr>
        <w:t xml:space="preserve"> or (Short) Probe Response frame</w:t>
      </w:r>
      <w:r w:rsidR="00B66746" w:rsidRPr="00323BE8">
        <w:rPr>
          <w:rFonts w:ascii="TimesNewRomanPSMT" w:hAnsi="TimesNewRomanPSMT" w:cs="TimesNewRomanPSMT"/>
          <w:color w:val="0000CC"/>
          <w:sz w:val="20"/>
          <w:u w:val="single"/>
          <w:lang w:val="en-US" w:eastAsia="ko-KR"/>
        </w:rPr>
        <w:t xml:space="preserve"> that includes the RPS element</w:t>
      </w:r>
      <w:r w:rsidR="00206C5D">
        <w:rPr>
          <w:rFonts w:ascii="TimesNewRomanPSMT" w:hAnsi="TimesNewRomanPSMT" w:cs="TimesNewRomanPSMT" w:hint="eastAsia"/>
          <w:color w:val="0000CC"/>
          <w:sz w:val="20"/>
          <w:u w:val="single"/>
          <w:lang w:val="en-US" w:eastAsia="ko-KR"/>
        </w:rPr>
        <w:t>. For the other RAW</w:t>
      </w:r>
      <w:r w:rsidR="00206C5D">
        <w:rPr>
          <w:rFonts w:ascii="TimesNewRomanPSMT" w:hAnsi="TimesNewRomanPSMT" w:cs="TimesNewRomanPSMT"/>
          <w:color w:val="0000CC"/>
          <w:sz w:val="20"/>
          <w:u w:val="single"/>
          <w:lang w:val="en-US" w:eastAsia="ko-KR"/>
        </w:rPr>
        <w:t xml:space="preserve"> </w:t>
      </w:r>
      <w:r w:rsidR="00711B4A" w:rsidRPr="00323BE8">
        <w:rPr>
          <w:rFonts w:ascii="TimesNewRomanPSMT" w:hAnsi="TimesNewRomanPSMT" w:cs="TimesNewRomanPSMT" w:hint="eastAsia"/>
          <w:color w:val="0000CC"/>
          <w:sz w:val="20"/>
          <w:u w:val="single"/>
          <w:lang w:val="en-US" w:eastAsia="ko-KR"/>
        </w:rPr>
        <w:t>Ass</w:t>
      </w:r>
      <w:r>
        <w:rPr>
          <w:rFonts w:ascii="TimesNewRomanPSMT" w:hAnsi="TimesNewRomanPSMT" w:cs="TimesNewRomanPSMT" w:hint="eastAsia"/>
          <w:color w:val="0000CC"/>
          <w:sz w:val="20"/>
          <w:u w:val="single"/>
          <w:lang w:val="en-US" w:eastAsia="ko-KR"/>
        </w:rPr>
        <w:t xml:space="preserve">ignments, Start Time </w:t>
      </w:r>
      <w:r>
        <w:rPr>
          <w:rFonts w:ascii="TimesNewRomanPSMT" w:hAnsi="TimesNewRomanPSMT" w:cs="TimesNewRomanPSMT"/>
          <w:color w:val="0000CC"/>
          <w:sz w:val="20"/>
          <w:u w:val="single"/>
          <w:lang w:val="en-US" w:eastAsia="ko-KR"/>
        </w:rPr>
        <w:t>Indication</w:t>
      </w:r>
      <w:r w:rsidR="00711B4A" w:rsidRPr="00323BE8">
        <w:rPr>
          <w:rFonts w:ascii="TimesNewRomanPSMT" w:hAnsi="TimesNewRomanPSMT" w:cs="TimesNewRomanPSMT" w:hint="eastAsia"/>
          <w:color w:val="0000CC"/>
          <w:sz w:val="20"/>
          <w:u w:val="single"/>
          <w:lang w:val="en-US" w:eastAsia="ko-KR"/>
        </w:rPr>
        <w:t xml:space="preserve"> subfield set to 0 indicates that the current RAW starts immediately after the end of the previous RAW.</w:t>
      </w:r>
    </w:p>
    <w:p w:rsidR="00711B4A" w:rsidRPr="00F72754" w:rsidRDefault="00711B4A" w:rsidP="003560B8">
      <w:pPr>
        <w:autoSpaceDE w:val="0"/>
        <w:autoSpaceDN w:val="0"/>
        <w:adjustRightInd w:val="0"/>
        <w:jc w:val="both"/>
        <w:rPr>
          <w:color w:val="0000FF"/>
          <w:u w:val="single"/>
          <w:lang w:val="en-US"/>
        </w:rPr>
      </w:pPr>
    </w:p>
    <w:p w:rsidR="00711B4A" w:rsidRPr="00323BE8" w:rsidRDefault="003522B2" w:rsidP="00711B4A">
      <w:pPr>
        <w:autoSpaceDE w:val="0"/>
        <w:autoSpaceDN w:val="0"/>
        <w:adjustRightInd w:val="0"/>
        <w:jc w:val="both"/>
        <w:rPr>
          <w:rFonts w:ascii="TimesNewRomanPSMT" w:hAnsi="TimesNewRomanPSMT" w:cs="TimesNewRomanPSMT"/>
          <w:color w:val="0000CC"/>
          <w:sz w:val="20"/>
          <w:lang w:val="en-US" w:eastAsia="ko-KR"/>
        </w:rPr>
      </w:pPr>
      <w:r>
        <w:rPr>
          <w:rFonts w:ascii="TimesNewRomanPSMT" w:hAnsi="TimesNewRomanPSMT" w:cs="TimesNewRomanPSMT"/>
          <w:color w:val="000000"/>
          <w:sz w:val="20"/>
          <w:lang w:val="en-US" w:eastAsia="ko-KR"/>
        </w:rPr>
        <w:t>The Same Group Indication is of length 1 bit and it indicates whether the RAW Group defined in the current</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RAW Assignment is the same RAW Group </w:t>
      </w:r>
      <w:r w:rsidR="0016612C" w:rsidRPr="0016612C">
        <w:rPr>
          <w:rFonts w:ascii="TimesNewRomanPSMT" w:hAnsi="TimesNewRomanPSMT" w:cs="TimesNewRomanPSMT"/>
          <w:strike/>
          <w:color w:val="0000CC"/>
          <w:sz w:val="20"/>
          <w:lang w:val="en-US" w:eastAsia="ko-KR"/>
        </w:rPr>
        <w:t xml:space="preserve">that </w:t>
      </w:r>
      <w:r w:rsidRPr="0016612C">
        <w:rPr>
          <w:rFonts w:ascii="TimesNewRomanPSMT" w:hAnsi="TimesNewRomanPSMT" w:cs="TimesNewRomanPSMT"/>
          <w:color w:val="0000CC"/>
          <w:sz w:val="20"/>
          <w:u w:val="single"/>
          <w:lang w:val="en-US" w:eastAsia="ko-KR"/>
        </w:rPr>
        <w:t>as</w:t>
      </w:r>
      <w:r>
        <w:rPr>
          <w:rFonts w:ascii="TimesNewRomanPSMT" w:hAnsi="TimesNewRomanPSMT" w:cs="TimesNewRomanPSMT"/>
          <w:color w:val="000000"/>
          <w:sz w:val="20"/>
          <w:lang w:val="en-US" w:eastAsia="ko-KR"/>
        </w:rPr>
        <w:t xml:space="preserve"> defined in the previous RAW Assignment. When the Same</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Group Indication bit is set to 1, the RAW Group defined in the current RAW Assignment is the same as the</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RAW Group defined in the previous RAW Assignment</w:t>
      </w:r>
      <w:r w:rsidR="00153AD3" w:rsidRPr="003A763E">
        <w:rPr>
          <w:rFonts w:ascii="TimesNewRomanPSMT" w:hAnsi="TimesNewRomanPSMT" w:cs="TimesNewRomanPSMT"/>
          <w:color w:val="0000FF"/>
          <w:sz w:val="20"/>
          <w:u w:val="single"/>
          <w:lang w:val="en-US" w:eastAsia="ko-KR"/>
        </w:rPr>
        <w:t xml:space="preserve"> and the </w:t>
      </w:r>
      <w:r w:rsidR="00D00EA4">
        <w:rPr>
          <w:rFonts w:ascii="TimesNewRomanPSMT" w:hAnsi="TimesNewRomanPSMT" w:cs="TimesNewRomanPSMT"/>
          <w:color w:val="0000FF"/>
          <w:sz w:val="20"/>
          <w:u w:val="single"/>
          <w:lang w:val="en-US" w:eastAsia="ko-KR"/>
        </w:rPr>
        <w:t xml:space="preserve">RAW </w:t>
      </w:r>
      <w:r w:rsidR="00153AD3" w:rsidRPr="003A763E">
        <w:rPr>
          <w:rFonts w:ascii="TimesNewRomanPSMT" w:hAnsi="TimesNewRomanPSMT" w:cs="TimesNewRomanPSMT"/>
          <w:color w:val="0000FF"/>
          <w:sz w:val="20"/>
          <w:u w:val="single"/>
          <w:lang w:val="en-US" w:eastAsia="ko-KR"/>
        </w:rPr>
        <w:t xml:space="preserve">Group subfield </w:t>
      </w:r>
      <w:r w:rsidR="002B2B8D" w:rsidRPr="003A763E">
        <w:rPr>
          <w:rFonts w:ascii="TimesNewRomanPSMT" w:hAnsi="TimesNewRomanPSMT" w:cs="TimesNewRomanPSMT"/>
          <w:color w:val="0000FF"/>
          <w:sz w:val="20"/>
          <w:u w:val="single"/>
          <w:lang w:val="en-US" w:eastAsia="ko-KR"/>
        </w:rPr>
        <w:t xml:space="preserve">is </w:t>
      </w:r>
      <w:r w:rsidR="00153AD3" w:rsidRPr="003A763E">
        <w:rPr>
          <w:rFonts w:ascii="TimesNewRomanPSMT" w:hAnsi="TimesNewRomanPSMT" w:cs="TimesNewRomanPSMT"/>
          <w:color w:val="0000FF"/>
          <w:sz w:val="20"/>
          <w:u w:val="single"/>
          <w:lang w:val="en-US" w:eastAsia="ko-KR"/>
        </w:rPr>
        <w:t>not present in this RAW assignment</w:t>
      </w:r>
      <w:r w:rsidRPr="003A763E">
        <w:rPr>
          <w:rFonts w:ascii="TimesNewRomanPSMT" w:hAnsi="TimesNewRomanPSMT" w:cs="TimesNewRomanPSMT"/>
          <w:color w:val="0000FF"/>
          <w:sz w:val="20"/>
          <w:u w:val="single"/>
          <w:lang w:val="en-US" w:eastAsia="ko-KR"/>
        </w:rPr>
        <w:t>.</w:t>
      </w:r>
      <w:r>
        <w:rPr>
          <w:rFonts w:ascii="TimesNewRomanPSMT" w:hAnsi="TimesNewRomanPSMT" w:cs="TimesNewRomanPSMT"/>
          <w:color w:val="000000"/>
          <w:sz w:val="20"/>
          <w:lang w:val="en-US" w:eastAsia="ko-KR"/>
        </w:rPr>
        <w:t xml:space="preserve"> When the Same Group Indication bit is set to 0, </w:t>
      </w:r>
      <w:r w:rsidRPr="0016612C">
        <w:rPr>
          <w:rFonts w:ascii="TimesNewRomanPSMT" w:hAnsi="TimesNewRomanPSMT" w:cs="TimesNewRomanPSMT"/>
          <w:strike/>
          <w:color w:val="0000CC"/>
          <w:sz w:val="20"/>
          <w:lang w:val="en-US" w:eastAsia="ko-KR"/>
        </w:rPr>
        <w:t>the</w:t>
      </w:r>
      <w:r w:rsidR="003A763E" w:rsidRPr="0016612C">
        <w:rPr>
          <w:rFonts w:ascii="TimesNewRomanPSMT" w:hAnsi="TimesNewRomanPSMT" w:cs="TimesNewRomanPSMT"/>
          <w:strike/>
          <w:color w:val="0000CC"/>
          <w:sz w:val="20"/>
          <w:lang w:val="en-US" w:eastAsia="ko-KR"/>
        </w:rPr>
        <w:t xml:space="preserve"> </w:t>
      </w:r>
      <w:r w:rsidRPr="0016612C">
        <w:rPr>
          <w:rFonts w:ascii="TimesNewRomanPSMT" w:hAnsi="TimesNewRomanPSMT" w:cs="TimesNewRomanPSMT"/>
          <w:strike/>
          <w:color w:val="0000CC"/>
          <w:sz w:val="20"/>
          <w:lang w:val="en-US" w:eastAsia="ko-KR"/>
        </w:rPr>
        <w:t>RAW Group defined in the current RAW Assignment is different from the RAW Group defined in the</w:t>
      </w:r>
      <w:r w:rsidR="003560B8" w:rsidRPr="0016612C">
        <w:rPr>
          <w:rFonts w:ascii="TimesNewRomanPSMT" w:hAnsi="TimesNewRomanPSMT" w:cs="TimesNewRomanPSMT"/>
          <w:strike/>
          <w:color w:val="0000CC"/>
          <w:sz w:val="20"/>
          <w:lang w:val="en-US" w:eastAsia="ko-KR"/>
        </w:rPr>
        <w:t xml:space="preserve"> </w:t>
      </w:r>
      <w:r w:rsidRPr="0016612C">
        <w:rPr>
          <w:rFonts w:ascii="TimesNewRomanPSMT" w:hAnsi="TimesNewRomanPSMT" w:cs="TimesNewRomanPSMT"/>
          <w:strike/>
          <w:color w:val="0000CC"/>
          <w:sz w:val="20"/>
          <w:lang w:val="en-US" w:eastAsia="ko-KR"/>
        </w:rPr>
        <w:t>previous RAW Assignment</w:t>
      </w:r>
      <w:r w:rsidR="00153AD3" w:rsidRPr="00D74742">
        <w:rPr>
          <w:rFonts w:ascii="TimesNewRomanPSMT" w:hAnsi="TimesNewRomanPSMT" w:cs="TimesNewRomanPSMT"/>
          <w:color w:val="0000FF"/>
          <w:sz w:val="20"/>
          <w:u w:val="single"/>
          <w:lang w:val="en-US" w:eastAsia="ko-KR"/>
        </w:rPr>
        <w:t xml:space="preserve"> the </w:t>
      </w:r>
      <w:r w:rsidR="00D00EA4" w:rsidRPr="00D74742">
        <w:rPr>
          <w:rFonts w:ascii="TimesNewRomanPSMT" w:hAnsi="TimesNewRomanPSMT" w:cs="TimesNewRomanPSMT"/>
          <w:color w:val="0000FF"/>
          <w:sz w:val="20"/>
          <w:u w:val="single"/>
          <w:lang w:val="en-US" w:eastAsia="ko-KR"/>
        </w:rPr>
        <w:t xml:space="preserve">RAW </w:t>
      </w:r>
      <w:r w:rsidR="00153AD3" w:rsidRPr="00D74742">
        <w:rPr>
          <w:rFonts w:ascii="TimesNewRomanPSMT" w:hAnsi="TimesNewRomanPSMT" w:cs="TimesNewRomanPSMT"/>
          <w:color w:val="0000FF"/>
          <w:sz w:val="20"/>
          <w:u w:val="single"/>
          <w:lang w:val="en-US" w:eastAsia="ko-KR"/>
        </w:rPr>
        <w:t xml:space="preserve">Group subfield </w:t>
      </w:r>
      <w:r w:rsidR="002B2B8D" w:rsidRPr="00D74742">
        <w:rPr>
          <w:rFonts w:ascii="TimesNewRomanPSMT" w:hAnsi="TimesNewRomanPSMT" w:cs="TimesNewRomanPSMT"/>
          <w:color w:val="0000FF"/>
          <w:sz w:val="20"/>
          <w:u w:val="single"/>
          <w:lang w:val="en-US" w:eastAsia="ko-KR"/>
        </w:rPr>
        <w:t>is present</w:t>
      </w:r>
      <w:r w:rsidR="00153AD3" w:rsidRPr="00D74742">
        <w:rPr>
          <w:rFonts w:ascii="TimesNewRomanPSMT" w:hAnsi="TimesNewRomanPSMT" w:cs="TimesNewRomanPSMT"/>
          <w:color w:val="0000FF"/>
          <w:sz w:val="20"/>
          <w:u w:val="single"/>
          <w:lang w:val="en-US" w:eastAsia="ko-KR"/>
        </w:rPr>
        <w:t xml:space="preserve"> in this RAW assignment</w:t>
      </w:r>
      <w:r w:rsidRPr="00D74742">
        <w:rPr>
          <w:rFonts w:ascii="TimesNewRomanPSMT" w:hAnsi="TimesNewRomanPSMT" w:cs="TimesNewRomanPSMT"/>
          <w:color w:val="0000FF"/>
          <w:sz w:val="20"/>
          <w:u w:val="single"/>
          <w:lang w:val="en-US" w:eastAsia="ko-KR"/>
        </w:rPr>
        <w:t>.</w:t>
      </w:r>
      <w:r w:rsidRPr="003A763E">
        <w:rPr>
          <w:rFonts w:ascii="TimesNewRomanPSMT" w:hAnsi="TimesNewRomanPSMT" w:cs="TimesNewRomanPSMT"/>
          <w:color w:val="0000FF"/>
          <w:sz w:val="20"/>
          <w:lang w:val="en-US" w:eastAsia="ko-KR"/>
        </w:rPr>
        <w:t xml:space="preserve"> </w:t>
      </w:r>
      <w:r w:rsidRPr="00733F06">
        <w:rPr>
          <w:rFonts w:ascii="TimesNewRomanPSMT" w:hAnsi="TimesNewRomanPSMT" w:cs="TimesNewRomanPSMT"/>
          <w:strike/>
          <w:color w:val="0000FF"/>
          <w:sz w:val="20"/>
          <w:lang w:val="en-US" w:eastAsia="ko-KR"/>
        </w:rPr>
        <w:t>The Same Group Indication bit is</w:t>
      </w:r>
      <w:r w:rsidR="00711B4A">
        <w:rPr>
          <w:rFonts w:ascii="TimesNewRomanPSMT" w:hAnsi="TimesNewRomanPSMT" w:cs="TimesNewRomanPSMT"/>
          <w:strike/>
          <w:color w:val="0000FF"/>
          <w:sz w:val="20"/>
          <w:lang w:val="en-US" w:eastAsia="ko-KR"/>
        </w:rPr>
        <w:t xml:space="preserve"> </w:t>
      </w:r>
      <w:r w:rsidRPr="00733F06">
        <w:rPr>
          <w:rFonts w:ascii="TimesNewRomanPSMT" w:hAnsi="TimesNewRomanPSMT" w:cs="TimesNewRomanPSMT"/>
          <w:strike/>
          <w:color w:val="0000FF"/>
          <w:sz w:val="20"/>
          <w:lang w:val="en-US" w:eastAsia="ko-KR"/>
        </w:rPr>
        <w:t>set to 0 in the first RAW Assignment.</w:t>
      </w:r>
      <w:r w:rsidR="00711B4A">
        <w:rPr>
          <w:rFonts w:ascii="TimesNewRomanPSMT" w:hAnsi="TimesNewRomanPSMT" w:cs="TimesNewRomanPSMT"/>
          <w:strike/>
          <w:color w:val="0000FF"/>
          <w:sz w:val="20"/>
          <w:lang w:val="en-US" w:eastAsia="ko-KR"/>
        </w:rPr>
        <w:t xml:space="preserve"> </w:t>
      </w:r>
      <w:r w:rsidR="0016612C">
        <w:rPr>
          <w:rFonts w:ascii="TimesNewRomanPSMT" w:hAnsi="TimesNewRomanPSMT" w:cs="TimesNewRomanPSMT"/>
          <w:strike/>
          <w:color w:val="0000FF"/>
          <w:sz w:val="20"/>
          <w:lang w:val="en-US" w:eastAsia="ko-KR"/>
        </w:rPr>
        <w:t xml:space="preserve">The Same Group Indication bit is defined similarly for PRAW. </w:t>
      </w:r>
      <w:r w:rsidR="00711B4A" w:rsidRPr="00323BE8">
        <w:rPr>
          <w:rFonts w:ascii="TimesNewRomanPSMT" w:hAnsi="TimesNewRomanPSMT" w:cs="TimesNewRomanPSMT"/>
          <w:color w:val="0000CC"/>
          <w:sz w:val="20"/>
          <w:u w:val="single"/>
          <w:lang w:val="en-US" w:eastAsia="ko-KR"/>
        </w:rPr>
        <w:t xml:space="preserve">The Same Group Indication in the first RAW Assignment is set to 1 to indicate the RAW Group in the first RAW Assignment is the same as the range of AIDs in all the TIM Bitmaps in the </w:t>
      </w:r>
      <w:r w:rsidR="00206C5D">
        <w:rPr>
          <w:rFonts w:ascii="TimesNewRomanPSMT" w:hAnsi="TimesNewRomanPSMT" w:cs="TimesNewRomanPSMT"/>
          <w:color w:val="0000CC"/>
          <w:sz w:val="20"/>
          <w:u w:val="single"/>
          <w:lang w:val="en-US" w:eastAsia="ko-KR"/>
        </w:rPr>
        <w:t xml:space="preserve">(short) </w:t>
      </w:r>
      <w:r w:rsidR="00711B4A" w:rsidRPr="00323BE8">
        <w:rPr>
          <w:rFonts w:ascii="TimesNewRomanPSMT" w:hAnsi="TimesNewRomanPSMT" w:cs="TimesNewRomanPSMT"/>
          <w:color w:val="0000CC"/>
          <w:sz w:val="20"/>
          <w:u w:val="single"/>
          <w:lang w:val="en-US" w:eastAsia="ko-KR"/>
        </w:rPr>
        <w:t>Beacon</w:t>
      </w:r>
      <w:r w:rsidR="00711B4A" w:rsidRPr="00323BE8">
        <w:rPr>
          <w:rFonts w:ascii="TimesNewRomanPSMT" w:hAnsi="TimesNewRomanPSMT" w:cs="TimesNewRomanPSMT" w:hint="eastAsia"/>
          <w:color w:val="0000CC"/>
          <w:sz w:val="20"/>
          <w:u w:val="single"/>
          <w:lang w:val="en-US" w:eastAsia="ko-KR"/>
        </w:rPr>
        <w:t xml:space="preserve"> frame</w:t>
      </w:r>
      <w:r w:rsidR="00711B4A" w:rsidRPr="00323BE8">
        <w:rPr>
          <w:rFonts w:ascii="TimesNewRomanPSMT" w:hAnsi="TimesNewRomanPSMT" w:cs="TimesNewRomanPSMT"/>
          <w:color w:val="0000CC"/>
          <w:sz w:val="20"/>
          <w:u w:val="single"/>
          <w:lang w:val="en-US" w:eastAsia="ko-KR"/>
        </w:rPr>
        <w:t>.</w:t>
      </w:r>
    </w:p>
    <w:p w:rsidR="00711B4A" w:rsidRPr="00733F06" w:rsidRDefault="00711B4A" w:rsidP="003560B8">
      <w:pPr>
        <w:autoSpaceDE w:val="0"/>
        <w:autoSpaceDN w:val="0"/>
        <w:adjustRightInd w:val="0"/>
        <w:jc w:val="both"/>
        <w:rPr>
          <w:rFonts w:ascii="TimesNewRomanPSMT" w:hAnsi="TimesNewRomanPSMT" w:cs="TimesNewRomanPSMT"/>
          <w:strike/>
          <w:color w:val="0000FF"/>
          <w:sz w:val="20"/>
          <w:lang w:val="en-US" w:eastAsia="ko-KR"/>
        </w:rPr>
      </w:pPr>
    </w:p>
    <w:p w:rsidR="00445BFA" w:rsidRDefault="00445BFA">
      <w:pPr>
        <w:autoSpaceDE w:val="0"/>
        <w:autoSpaceDN w:val="0"/>
        <w:adjustRightInd w:val="0"/>
        <w:jc w:val="both"/>
        <w:rPr>
          <w:rFonts w:ascii="TimesNewRomanPSMT" w:hAnsi="TimesNewRomanPSMT" w:cs="TimesNewRomanPSMT"/>
          <w:color w:val="000000"/>
          <w:sz w:val="20"/>
          <w:lang w:val="en-US" w:eastAsia="ko-KR"/>
        </w:rPr>
      </w:pPr>
    </w:p>
    <w:p w:rsidR="00153AD3" w:rsidRPr="00733F06" w:rsidRDefault="00153AD3" w:rsidP="00153AD3">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The Channel Indication Presence is of length 1 bit and it indicates whether the Channel Indication Subfield in the current RAW Assignment</w:t>
      </w:r>
      <w:r w:rsidR="002B2B8D" w:rsidRPr="00733F06">
        <w:rPr>
          <w:rFonts w:ascii="TimesNewRomanPSMT" w:hAnsi="TimesNewRomanPSMT" w:cs="TimesNewRomanPSMT"/>
          <w:color w:val="0000FF"/>
          <w:sz w:val="20"/>
          <w:u w:val="single"/>
          <w:lang w:val="en-US" w:eastAsia="ko-KR"/>
        </w:rPr>
        <w:t xml:space="preserve"> is</w:t>
      </w:r>
      <w:r w:rsidRPr="00733F06">
        <w:rPr>
          <w:rFonts w:ascii="TimesNewRomanPSMT" w:hAnsi="TimesNewRomanPSMT" w:cs="TimesNewRomanPSMT"/>
          <w:color w:val="0000FF"/>
          <w:sz w:val="20"/>
          <w:u w:val="single"/>
          <w:lang w:val="en-US" w:eastAsia="ko-KR"/>
        </w:rPr>
        <w:t xml:space="preserve"> present or not. If it is set to </w:t>
      </w:r>
      <w:r w:rsidR="00206C5D">
        <w:rPr>
          <w:rFonts w:ascii="TimesNewRomanPSMT" w:hAnsi="TimesNewRomanPSMT" w:cs="TimesNewRomanPSMT"/>
          <w:color w:val="0000FF"/>
          <w:sz w:val="20"/>
          <w:u w:val="single"/>
          <w:lang w:val="en-US" w:eastAsia="ko-KR"/>
        </w:rPr>
        <w:t>0</w:t>
      </w:r>
      <w:r w:rsidRPr="00733F06">
        <w:rPr>
          <w:rFonts w:ascii="TimesNewRomanPSMT" w:hAnsi="TimesNewRomanPSMT" w:cs="TimesNewRomanPSMT"/>
          <w:color w:val="0000FF"/>
          <w:sz w:val="20"/>
          <w:u w:val="single"/>
          <w:lang w:val="en-US" w:eastAsia="ko-KR"/>
        </w:rPr>
        <w:t xml:space="preserve">, the Channel Indication subfield </w:t>
      </w:r>
      <w:r w:rsidR="002B2B8D" w:rsidRPr="00733F06">
        <w:rPr>
          <w:rFonts w:ascii="TimesNewRomanPSMT" w:hAnsi="TimesNewRomanPSMT" w:cs="TimesNewRomanPSMT"/>
          <w:color w:val="0000FF"/>
          <w:sz w:val="20"/>
          <w:u w:val="single"/>
          <w:lang w:val="en-US" w:eastAsia="ko-KR"/>
        </w:rPr>
        <w:t>is</w:t>
      </w:r>
      <w:r w:rsidRPr="00733F06">
        <w:rPr>
          <w:rFonts w:ascii="TimesNewRomanPSMT" w:hAnsi="TimesNewRomanPSMT" w:cs="TimesNewRomanPSMT"/>
          <w:color w:val="0000FF"/>
          <w:sz w:val="20"/>
          <w:u w:val="single"/>
          <w:lang w:val="en-US" w:eastAsia="ko-KR"/>
        </w:rPr>
        <w:t xml:space="preserve"> not present. If it is set to </w:t>
      </w:r>
      <w:r w:rsidR="00206C5D">
        <w:rPr>
          <w:rFonts w:ascii="TimesNewRomanPSMT" w:hAnsi="TimesNewRomanPSMT" w:cs="TimesNewRomanPSMT"/>
          <w:color w:val="0000FF"/>
          <w:sz w:val="20"/>
          <w:u w:val="single"/>
          <w:lang w:val="en-US" w:eastAsia="ko-KR"/>
        </w:rPr>
        <w:t>1</w:t>
      </w:r>
      <w:r w:rsidRPr="00733F06">
        <w:rPr>
          <w:rFonts w:ascii="TimesNewRomanPSMT" w:hAnsi="TimesNewRomanPSMT" w:cs="TimesNewRomanPSMT"/>
          <w:color w:val="0000FF"/>
          <w:sz w:val="20"/>
          <w:u w:val="single"/>
          <w:lang w:val="en-US" w:eastAsia="ko-KR"/>
        </w:rPr>
        <w:t xml:space="preserve">, the Channel Indication subfield </w:t>
      </w:r>
      <w:r w:rsidR="002B2B8D" w:rsidRPr="00733F06">
        <w:rPr>
          <w:rFonts w:ascii="TimesNewRomanPSMT" w:hAnsi="TimesNewRomanPSMT" w:cs="TimesNewRomanPSMT"/>
          <w:color w:val="0000FF"/>
          <w:sz w:val="20"/>
          <w:u w:val="single"/>
          <w:lang w:val="en-US" w:eastAsia="ko-KR"/>
        </w:rPr>
        <w:t xml:space="preserve"> is present</w:t>
      </w:r>
      <w:r w:rsidRPr="00733F06">
        <w:rPr>
          <w:rFonts w:ascii="TimesNewRomanPSMT" w:hAnsi="TimesNewRomanPSMT" w:cs="TimesNewRomanPSMT"/>
          <w:color w:val="0000FF"/>
          <w:sz w:val="20"/>
          <w:u w:val="single"/>
          <w:lang w:val="en-US" w:eastAsia="ko-KR"/>
        </w:rPr>
        <w:t>.</w:t>
      </w:r>
    </w:p>
    <w:p w:rsidR="00153AD3" w:rsidRDefault="00153AD3" w:rsidP="00153AD3">
      <w:pPr>
        <w:autoSpaceDE w:val="0"/>
        <w:autoSpaceDN w:val="0"/>
        <w:adjustRightInd w:val="0"/>
        <w:jc w:val="both"/>
        <w:rPr>
          <w:rFonts w:ascii="TimesNewRomanPSMT" w:hAnsi="TimesNewRomanPSMT" w:cs="TimesNewRomanPSMT"/>
          <w:color w:val="000000"/>
          <w:sz w:val="20"/>
          <w:lang w:val="en-US" w:eastAsia="ko-KR"/>
        </w:rPr>
      </w:pPr>
    </w:p>
    <w:p w:rsidR="009F17D6" w:rsidRDefault="009F17D6" w:rsidP="00153AD3">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Periodic RAW Indication is of length 1 bit and it </w:t>
      </w:r>
      <w:r w:rsidR="00A14626" w:rsidRPr="00733F06">
        <w:rPr>
          <w:rFonts w:ascii="TimesNewRomanPSMT" w:hAnsi="TimesNewRomanPSMT" w:cs="TimesNewRomanPSMT"/>
          <w:color w:val="0000FF"/>
          <w:sz w:val="20"/>
          <w:u w:val="single"/>
          <w:lang w:val="en-US" w:eastAsia="ko-KR"/>
        </w:rPr>
        <w:t xml:space="preserve">indicates whether the </w:t>
      </w:r>
      <w:r w:rsidR="00460B3F" w:rsidRPr="00733F06">
        <w:rPr>
          <w:rFonts w:ascii="TimesNewRomanPSMT" w:hAnsi="TimesNewRomanPSMT" w:cs="TimesNewRomanPSMT"/>
          <w:color w:val="0000FF"/>
          <w:sz w:val="20"/>
          <w:u w:val="single"/>
          <w:lang w:val="en-US" w:eastAsia="ko-KR"/>
        </w:rPr>
        <w:t xml:space="preserve">RAW is periodic. When the Periodic RAW Indication is set to 1, the RAW is periodic RAW (PRAW), and the </w:t>
      </w:r>
      <w:r w:rsidR="00D24942" w:rsidRPr="00733F06">
        <w:rPr>
          <w:rFonts w:ascii="TimesNewRomanPSMT" w:hAnsi="TimesNewRomanPSMT" w:cs="TimesNewRomanPSMT"/>
          <w:color w:val="0000FF"/>
          <w:sz w:val="20"/>
          <w:u w:val="single"/>
          <w:lang w:val="en-US" w:eastAsia="ko-KR"/>
        </w:rPr>
        <w:t>Periodic Operation Parameters subfield is</w:t>
      </w:r>
      <w:r w:rsidR="00460B3F" w:rsidRPr="00733F06">
        <w:rPr>
          <w:rFonts w:ascii="TimesNewRomanPSMT" w:hAnsi="TimesNewRomanPSMT" w:cs="TimesNewRomanPSMT"/>
          <w:color w:val="0000FF"/>
          <w:sz w:val="20"/>
          <w:u w:val="single"/>
          <w:lang w:val="en-US" w:eastAsia="ko-KR"/>
        </w:rPr>
        <w:t xml:space="preserve"> </w:t>
      </w:r>
      <w:r w:rsidR="00460B3F" w:rsidRPr="00F72754">
        <w:rPr>
          <w:rFonts w:ascii="TimesNewRomanPSMT" w:hAnsi="TimesNewRomanPSMT" w:cs="TimesNewRomanPSMT"/>
          <w:color w:val="0000FF"/>
          <w:sz w:val="20"/>
          <w:u w:val="single"/>
          <w:lang w:val="en-US" w:eastAsia="ko-KR"/>
        </w:rPr>
        <w:t xml:space="preserve">present. </w:t>
      </w:r>
      <w:r w:rsidR="00D24942" w:rsidRPr="00F72754">
        <w:rPr>
          <w:rFonts w:ascii="TimesNewRomanPSMT" w:hAnsi="TimesNewRomanPSMT" w:cs="TimesNewRomanPSMT"/>
          <w:color w:val="0000FF"/>
          <w:sz w:val="20"/>
          <w:u w:val="single"/>
          <w:lang w:val="en-US" w:eastAsia="ko-KR"/>
        </w:rPr>
        <w:t>When the Periodic RAW Indication is set to 0, the Periodic Operation Parameters subfield is not present.</w:t>
      </w:r>
    </w:p>
    <w:p w:rsidR="00F72754" w:rsidRDefault="00F72754" w:rsidP="00153AD3">
      <w:pPr>
        <w:autoSpaceDE w:val="0"/>
        <w:autoSpaceDN w:val="0"/>
        <w:adjustRightInd w:val="0"/>
        <w:jc w:val="both"/>
        <w:rPr>
          <w:rFonts w:ascii="TimesNewRomanPSMT" w:hAnsi="TimesNewRomanPSMT" w:cs="TimesNewRomanPSMT"/>
          <w:color w:val="0000FF"/>
          <w:sz w:val="20"/>
          <w:u w:val="single"/>
          <w:lang w:val="en-US" w:eastAsia="ko-KR"/>
        </w:rPr>
      </w:pPr>
    </w:p>
    <w:p w:rsidR="009D6872" w:rsidRPr="00F72754" w:rsidRDefault="00D74742" w:rsidP="00153AD3">
      <w:pPr>
        <w:autoSpaceDE w:val="0"/>
        <w:autoSpaceDN w:val="0"/>
        <w:adjustRightInd w:val="0"/>
        <w:jc w:val="both"/>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 xml:space="preserve">The </w:t>
      </w:r>
      <w:r w:rsidR="009D6872">
        <w:rPr>
          <w:rFonts w:ascii="TimesNewRomanPSMT" w:hAnsi="TimesNewRomanPSMT" w:cs="TimesNewRomanPSMT"/>
          <w:color w:val="0000FF"/>
          <w:sz w:val="20"/>
          <w:u w:val="single"/>
          <w:lang w:val="en-US" w:eastAsia="ko-KR"/>
        </w:rPr>
        <w:t>RAW Type Option</w:t>
      </w:r>
      <w:r w:rsidR="0003240D">
        <w:rPr>
          <w:rFonts w:ascii="TimesNewRomanPSMT" w:hAnsi="TimesNewRomanPSMT" w:cs="TimesNewRomanPSMT"/>
          <w:color w:val="0000FF"/>
          <w:sz w:val="20"/>
          <w:u w:val="single"/>
          <w:lang w:val="en-US" w:eastAsia="ko-KR"/>
        </w:rPr>
        <w:t>s</w:t>
      </w:r>
      <w:r w:rsidR="009D6872">
        <w:rPr>
          <w:rFonts w:ascii="TimesNewRomanPSMT" w:hAnsi="TimesNewRomanPSMT" w:cs="TimesNewRomanPSMT"/>
          <w:color w:val="0000FF"/>
          <w:sz w:val="20"/>
          <w:u w:val="single"/>
          <w:lang w:val="en-US" w:eastAsia="ko-KR"/>
        </w:rPr>
        <w:t xml:space="preserve"> subfield</w:t>
      </w:r>
      <w:r w:rsidR="00F72754">
        <w:rPr>
          <w:rFonts w:ascii="TimesNewRomanPSMT" w:hAnsi="TimesNewRomanPSMT" w:cs="TimesNewRomanPSMT"/>
          <w:color w:val="0000FF"/>
          <w:sz w:val="20"/>
          <w:u w:val="single"/>
          <w:lang w:val="en-US" w:eastAsia="ko-KR"/>
        </w:rPr>
        <w:t xml:space="preserve"> is 2 bits in length and</w:t>
      </w:r>
      <w:r w:rsidR="00D00EA4">
        <w:rPr>
          <w:rFonts w:ascii="TimesNewRomanPSMT" w:hAnsi="TimesNewRomanPSMT" w:cs="TimesNewRomanPSMT"/>
          <w:color w:val="0000FF"/>
          <w:sz w:val="20"/>
          <w:u w:val="single"/>
          <w:lang w:val="en-US" w:eastAsia="ko-KR"/>
        </w:rPr>
        <w:t xml:space="preserve"> t</w:t>
      </w:r>
      <w:r w:rsidR="009D6872">
        <w:rPr>
          <w:rFonts w:ascii="TimesNewRomanPSMT" w:hAnsi="TimesNewRomanPSMT" w:cs="TimesNewRomanPSMT"/>
          <w:color w:val="0000FF"/>
          <w:sz w:val="20"/>
          <w:u w:val="single"/>
          <w:lang w:val="en-US" w:eastAsia="ko-KR"/>
        </w:rPr>
        <w:t xml:space="preserve">he definitions of RAW Type Options subfield are specified in </w:t>
      </w:r>
      <w:r w:rsidR="009D6872" w:rsidRPr="009D6872">
        <w:rPr>
          <w:rFonts w:ascii="TimesNewRomanPSMT" w:hAnsi="TimesNewRomanPSMT" w:cs="TimesNewRomanPSMT"/>
          <w:color w:val="0000FF"/>
          <w:sz w:val="20"/>
          <w:u w:val="single"/>
          <w:lang w:val="en-US" w:eastAsia="ko-KR"/>
        </w:rPr>
        <w:t>Table 8-191a</w:t>
      </w:r>
      <w:r w:rsidR="009D6872">
        <w:rPr>
          <w:rFonts w:ascii="TimesNewRomanPSMT" w:hAnsi="TimesNewRomanPSMT" w:cs="TimesNewRomanPSMT"/>
          <w:color w:val="0000FF"/>
          <w:sz w:val="20"/>
          <w:u w:val="single"/>
          <w:lang w:val="en-US" w:eastAsia="ko-KR"/>
        </w:rPr>
        <w:t xml:space="preserve">. </w:t>
      </w:r>
    </w:p>
    <w:p w:rsidR="00460B3F" w:rsidRDefault="00460B3F" w:rsidP="00153AD3">
      <w:pPr>
        <w:autoSpaceDE w:val="0"/>
        <w:autoSpaceDN w:val="0"/>
        <w:adjustRightInd w:val="0"/>
        <w:jc w:val="both"/>
        <w:rPr>
          <w:rFonts w:ascii="TimesNewRomanPSMT" w:hAnsi="TimesNewRomanPSMT" w:cs="TimesNewRomanPSMT"/>
          <w:color w:val="0000FF"/>
          <w:sz w:val="20"/>
          <w:lang w:val="en-US" w:eastAsia="ko-KR"/>
        </w:rPr>
      </w:pPr>
    </w:p>
    <w:p w:rsidR="00E6061F" w:rsidRPr="00733F06" w:rsidRDefault="009D6872" w:rsidP="00E6061F">
      <w:pPr>
        <w:autoSpaceDE w:val="0"/>
        <w:autoSpaceDN w:val="0"/>
        <w:adjustRightInd w:val="0"/>
        <w:jc w:val="both"/>
        <w:rPr>
          <w:rFonts w:ascii="TimesNewRomanPSMT" w:hAnsi="TimesNewRomanPSMT" w:cs="TimesNewRomanPSMT"/>
          <w:color w:val="0000FF"/>
          <w:sz w:val="20"/>
          <w:u w:val="single"/>
          <w:lang w:val="en-US" w:eastAsia="ko-KR"/>
        </w:rPr>
      </w:pPr>
      <w:r w:rsidRPr="003A763E">
        <w:rPr>
          <w:rFonts w:ascii="TimesNewRomanPSMT" w:hAnsi="TimesNewRomanPSMT" w:cs="TimesNewRomanPSMT"/>
          <w:color w:val="0000FF"/>
          <w:sz w:val="20"/>
          <w:u w:val="single"/>
          <w:lang w:val="en-US" w:eastAsia="ko-KR"/>
        </w:rPr>
        <w:lastRenderedPageBreak/>
        <w:t>When</w:t>
      </w:r>
      <w:r>
        <w:rPr>
          <w:rFonts w:ascii="TimesNewRomanPSMT" w:hAnsi="TimesNewRomanPSMT" w:cs="TimesNewRomanPSMT"/>
          <w:color w:val="0000FF"/>
          <w:sz w:val="20"/>
          <w:u w:val="single"/>
          <w:lang w:val="en-US" w:eastAsia="ko-KR"/>
        </w:rPr>
        <w:t xml:space="preserve"> </w:t>
      </w:r>
      <w:r w:rsidR="0003240D">
        <w:rPr>
          <w:rFonts w:ascii="TimesNewRomanPSMT" w:hAnsi="TimesNewRomanPSMT" w:cs="TimesNewRomanPSMT"/>
          <w:color w:val="0000FF"/>
          <w:sz w:val="20"/>
          <w:u w:val="single"/>
          <w:lang w:val="en-US" w:eastAsia="ko-KR"/>
        </w:rPr>
        <w:t xml:space="preserve">the </w:t>
      </w:r>
      <w:r>
        <w:rPr>
          <w:rFonts w:ascii="TimesNewRomanPSMT" w:hAnsi="TimesNewRomanPSMT" w:cs="TimesNewRomanPSMT"/>
          <w:color w:val="0000FF"/>
          <w:sz w:val="20"/>
          <w:u w:val="single"/>
          <w:lang w:val="en-US" w:eastAsia="ko-KR"/>
        </w:rPr>
        <w:t>RAW Type is Regular RAW</w:t>
      </w:r>
      <w:r w:rsidRPr="003A763E">
        <w:rPr>
          <w:rFonts w:ascii="TimesNewRomanPSMT" w:hAnsi="TimesNewRomanPSMT" w:cs="TimesNewRomanPSMT"/>
          <w:color w:val="0000FF"/>
          <w:sz w:val="20"/>
          <w:u w:val="single"/>
          <w:lang w:val="en-US" w:eastAsia="ko-KR"/>
        </w:rPr>
        <w:t xml:space="preserve">, </w:t>
      </w:r>
      <w:r w:rsidR="00E6061F">
        <w:rPr>
          <w:rFonts w:ascii="TimesNewRomanPSMT" w:hAnsi="TimesNewRomanPSMT" w:cs="TimesNewRomanPSMT"/>
          <w:color w:val="0000FF"/>
          <w:sz w:val="20"/>
          <w:u w:val="single"/>
          <w:lang w:val="en-US" w:eastAsia="ko-KR"/>
        </w:rPr>
        <w:t>the first bit in the RAW Type Options</w:t>
      </w:r>
      <w:r w:rsidRPr="003A763E">
        <w:rPr>
          <w:rFonts w:ascii="TimesNewRomanPSMT" w:hAnsi="TimesNewRomanPSMT" w:cs="TimesNewRomanPSMT"/>
          <w:color w:val="0000FF"/>
          <w:sz w:val="20"/>
          <w:u w:val="single"/>
          <w:lang w:val="en-US" w:eastAsia="ko-KR"/>
        </w:rPr>
        <w:t xml:space="preserve"> is </w:t>
      </w:r>
      <w:r w:rsidR="00E6061F">
        <w:rPr>
          <w:rFonts w:ascii="TimesNewRomanPSMT" w:hAnsi="TimesNewRomanPSMT" w:cs="TimesNewRomanPSMT"/>
          <w:color w:val="0000FF"/>
          <w:sz w:val="20"/>
          <w:u w:val="single"/>
          <w:lang w:val="en-US" w:eastAsia="ko-KR"/>
        </w:rPr>
        <w:t xml:space="preserve">Paged STA indication. When it is </w:t>
      </w:r>
      <w:r w:rsidRPr="003A763E">
        <w:rPr>
          <w:rFonts w:ascii="TimesNewRomanPSMT" w:hAnsi="TimesNewRomanPSMT" w:cs="TimesNewRomanPSMT"/>
          <w:color w:val="0000FF"/>
          <w:sz w:val="20"/>
          <w:u w:val="single"/>
          <w:lang w:val="en-US" w:eastAsia="ko-KR"/>
        </w:rPr>
        <w:t xml:space="preserve">set to 0, </w:t>
      </w:r>
      <w:r w:rsidR="00D00EA4">
        <w:rPr>
          <w:rFonts w:ascii="TimesNewRomanPSMT" w:hAnsi="TimesNewRomanPSMT" w:cs="TimesNewRomanPSMT"/>
          <w:color w:val="0000FF"/>
          <w:sz w:val="20"/>
          <w:u w:val="single"/>
          <w:lang w:val="en-US" w:eastAsia="ko-KR"/>
        </w:rPr>
        <w:t xml:space="preserve">the RAW can be accessed by </w:t>
      </w:r>
      <w:r w:rsidRPr="00E6061F">
        <w:rPr>
          <w:rFonts w:ascii="TimesNewRomanPSMT" w:hAnsi="TimesNewRomanPSMT" w:cs="TimesNewRomanPSMT"/>
          <w:color w:val="0000FF"/>
          <w:sz w:val="20"/>
          <w:u w:val="single"/>
          <w:lang w:val="en-US" w:eastAsia="ko-KR"/>
        </w:rPr>
        <w:t>any STA (paged or un-paged)</w:t>
      </w:r>
      <w:r w:rsidR="00D00EA4">
        <w:rPr>
          <w:rFonts w:ascii="TimesNewRomanPSMT" w:hAnsi="TimesNewRomanPSMT" w:cs="TimesNewRomanPSMT"/>
          <w:color w:val="0000FF"/>
          <w:sz w:val="20"/>
          <w:u w:val="single"/>
          <w:lang w:val="en-US" w:eastAsia="ko-KR"/>
        </w:rPr>
        <w:t xml:space="preserve">. When </w:t>
      </w:r>
      <w:r w:rsidRPr="00E6061F">
        <w:rPr>
          <w:rFonts w:ascii="TimesNewRomanPSMT" w:hAnsi="TimesNewRomanPSMT" w:cs="TimesNewRomanPSMT"/>
          <w:color w:val="0000FF"/>
          <w:sz w:val="20"/>
          <w:u w:val="single"/>
          <w:lang w:val="en-US" w:eastAsia="ko-KR"/>
        </w:rPr>
        <w:t xml:space="preserve">it is set to 1, </w:t>
      </w:r>
      <w:r w:rsidR="00D00EA4">
        <w:rPr>
          <w:rFonts w:ascii="TimesNewRomanPSMT" w:hAnsi="TimesNewRomanPSMT" w:cs="TimesNewRomanPSMT"/>
          <w:color w:val="0000FF"/>
          <w:sz w:val="20"/>
          <w:u w:val="single"/>
          <w:lang w:val="en-US" w:eastAsia="ko-KR"/>
        </w:rPr>
        <w:t xml:space="preserve">the RAW can only be accessed by </w:t>
      </w:r>
      <w:r w:rsidRPr="00E6061F">
        <w:rPr>
          <w:rFonts w:ascii="TimesNewRomanPSMT" w:hAnsi="TimesNewRomanPSMT" w:cs="TimesNewRomanPSMT"/>
          <w:color w:val="0000FF"/>
          <w:sz w:val="20"/>
          <w:u w:val="single"/>
          <w:lang w:val="en-US" w:eastAsia="ko-KR"/>
        </w:rPr>
        <w:t>paged STAs.</w:t>
      </w:r>
      <w:r w:rsidR="00E6061F">
        <w:rPr>
          <w:rFonts w:ascii="TimesNewRomanPSMT" w:hAnsi="TimesNewRomanPSMT" w:cs="TimesNewRomanPSMT"/>
          <w:color w:val="0000FF"/>
          <w:sz w:val="20"/>
          <w:u w:val="single"/>
          <w:lang w:val="en-US" w:eastAsia="ko-KR"/>
        </w:rPr>
        <w:t xml:space="preserve"> The second bit in the RAW Type Options</w:t>
      </w:r>
      <w:r w:rsidR="00E6061F" w:rsidRPr="003A763E">
        <w:rPr>
          <w:rFonts w:ascii="TimesNewRomanPSMT" w:hAnsi="TimesNewRomanPSMT" w:cs="TimesNewRomanPSMT"/>
          <w:color w:val="0000FF"/>
          <w:sz w:val="20"/>
          <w:u w:val="single"/>
          <w:lang w:val="en-US" w:eastAsia="ko-KR"/>
        </w:rPr>
        <w:t xml:space="preserve"> is</w:t>
      </w:r>
      <w:r w:rsidR="0003240D">
        <w:rPr>
          <w:rFonts w:ascii="TimesNewRomanPSMT" w:hAnsi="TimesNewRomanPSMT" w:cs="TimesNewRomanPSMT"/>
          <w:color w:val="0000FF"/>
          <w:sz w:val="20"/>
          <w:u w:val="single"/>
          <w:lang w:val="en-US" w:eastAsia="ko-KR"/>
        </w:rPr>
        <w:t xml:space="preserve"> RA Frame I</w:t>
      </w:r>
      <w:r w:rsidR="00E6061F">
        <w:rPr>
          <w:rFonts w:ascii="TimesNewRomanPSMT" w:hAnsi="TimesNewRomanPSMT" w:cs="TimesNewRomanPSMT"/>
          <w:color w:val="0000FF"/>
          <w:sz w:val="20"/>
          <w:u w:val="single"/>
          <w:lang w:val="en-US" w:eastAsia="ko-KR"/>
        </w:rPr>
        <w:t>ndication. I</w:t>
      </w:r>
      <w:r w:rsidR="00E6061F" w:rsidRPr="00733F06">
        <w:rPr>
          <w:rFonts w:ascii="TimesNewRomanPSMT" w:hAnsi="TimesNewRomanPSMT" w:cs="TimesNewRomanPSMT"/>
          <w:color w:val="0000FF"/>
          <w:sz w:val="20"/>
          <w:u w:val="single"/>
          <w:lang w:val="en-US" w:eastAsia="ko-KR"/>
        </w:rPr>
        <w:t xml:space="preserve">f </w:t>
      </w:r>
      <w:r w:rsidR="00E6061F">
        <w:rPr>
          <w:rFonts w:ascii="TimesNewRomanPSMT" w:hAnsi="TimesNewRomanPSMT" w:cs="TimesNewRomanPSMT"/>
          <w:color w:val="0000FF"/>
          <w:sz w:val="20"/>
          <w:u w:val="single"/>
          <w:lang w:val="en-US" w:eastAsia="ko-KR"/>
        </w:rPr>
        <w:t xml:space="preserve">it is </w:t>
      </w:r>
      <w:r w:rsidR="00895265">
        <w:rPr>
          <w:rFonts w:ascii="TimesNewRomanPSMT" w:hAnsi="TimesNewRomanPSMT" w:cs="TimesNewRomanPSMT"/>
          <w:color w:val="0000FF"/>
          <w:sz w:val="20"/>
          <w:u w:val="single"/>
          <w:lang w:val="en-US" w:eastAsia="ko-KR"/>
        </w:rPr>
        <w:t xml:space="preserve">set to 1, </w:t>
      </w:r>
      <w:r w:rsidR="00E6061F" w:rsidRPr="00733F06">
        <w:rPr>
          <w:rFonts w:ascii="TimesNewRomanPSMT" w:hAnsi="TimesNewRomanPSMT" w:cs="TimesNewRomanPSMT"/>
          <w:color w:val="0000FF"/>
          <w:sz w:val="20"/>
          <w:u w:val="single"/>
          <w:lang w:val="en-US" w:eastAsia="ko-KR"/>
        </w:rPr>
        <w:t>the AP will transmit a Resource Allocation frame, as defined in 8.3.4.15b, at the beginnin</w:t>
      </w:r>
      <w:r w:rsidR="00895265">
        <w:rPr>
          <w:rFonts w:ascii="TimesNewRomanPSMT" w:hAnsi="TimesNewRomanPSMT" w:cs="TimesNewRomanPSMT"/>
          <w:color w:val="0000FF"/>
          <w:sz w:val="20"/>
          <w:u w:val="single"/>
          <w:lang w:val="en-US" w:eastAsia="ko-KR"/>
        </w:rPr>
        <w:t xml:space="preserve">g of the RAW defined by the RAW </w:t>
      </w:r>
      <w:r w:rsidR="00E6061F" w:rsidRPr="00733F06">
        <w:rPr>
          <w:rFonts w:ascii="TimesNewRomanPSMT" w:hAnsi="TimesNewRomanPSMT" w:cs="TimesNewRomanPSMT"/>
          <w:color w:val="0000FF"/>
          <w:sz w:val="20"/>
          <w:u w:val="single"/>
          <w:lang w:val="en-US" w:eastAsia="ko-KR"/>
        </w:rPr>
        <w:t>Assignment field</w:t>
      </w:r>
      <w:r w:rsidR="00895265">
        <w:rPr>
          <w:rFonts w:ascii="TimesNewRomanPSMT" w:hAnsi="TimesNewRomanPSMT" w:cs="TimesNewRomanPSMT"/>
          <w:color w:val="0000FF"/>
          <w:sz w:val="20"/>
          <w:u w:val="single"/>
          <w:lang w:val="en-US" w:eastAsia="ko-KR"/>
        </w:rPr>
        <w:t xml:space="preserve"> of the RSP element</w:t>
      </w:r>
      <w:r w:rsidR="00E6061F" w:rsidRPr="00733F06">
        <w:rPr>
          <w:rFonts w:ascii="TimesNewRomanPSMT" w:hAnsi="TimesNewRomanPSMT" w:cs="TimesNewRomanPSMT"/>
          <w:color w:val="0000FF"/>
          <w:sz w:val="20"/>
          <w:u w:val="single"/>
          <w:lang w:val="en-US" w:eastAsia="ko-KR"/>
        </w:rPr>
        <w:t>.</w:t>
      </w:r>
      <w:r w:rsidR="00E6061F">
        <w:rPr>
          <w:rFonts w:ascii="TimesNewRomanPSMT" w:hAnsi="TimesNewRomanPSMT" w:cs="TimesNewRomanPSMT"/>
          <w:color w:val="0000FF"/>
          <w:sz w:val="20"/>
          <w:u w:val="single"/>
          <w:lang w:val="en-US" w:eastAsia="ko-KR"/>
        </w:rPr>
        <w:t xml:space="preserve"> </w:t>
      </w:r>
    </w:p>
    <w:p w:rsidR="009D6872" w:rsidRPr="003A763E" w:rsidRDefault="009D6872" w:rsidP="009D6872">
      <w:pPr>
        <w:autoSpaceDE w:val="0"/>
        <w:autoSpaceDN w:val="0"/>
        <w:adjustRightInd w:val="0"/>
        <w:rPr>
          <w:rFonts w:ascii="TimesNewRomanPSMT" w:hAnsi="TimesNewRomanPSMT" w:cs="TimesNewRomanPSMT"/>
          <w:color w:val="0000FF"/>
          <w:sz w:val="20"/>
          <w:u w:val="single"/>
          <w:lang w:val="en-US" w:eastAsia="ko-KR"/>
        </w:rPr>
      </w:pPr>
    </w:p>
    <w:p w:rsidR="005C7CE0" w:rsidRPr="00F928E2" w:rsidRDefault="00F928E2" w:rsidP="005C7CE0">
      <w:pPr>
        <w:autoSpaceDE w:val="0"/>
        <w:autoSpaceDN w:val="0"/>
        <w:adjustRightInd w:val="0"/>
        <w:rPr>
          <w:rFonts w:ascii="TimesNewRomanPSMT" w:hAnsi="TimesNewRomanPSMT" w:cs="TimesNewRomanPSMT"/>
          <w:color w:val="0000FF"/>
          <w:sz w:val="20"/>
          <w:highlight w:val="yellow"/>
          <w:u w:val="single"/>
          <w:lang w:val="en-US" w:eastAsia="ko-KR"/>
        </w:rPr>
      </w:pPr>
      <w:r>
        <w:rPr>
          <w:rFonts w:ascii="TimesNewRomanPSMT" w:hAnsi="TimesNewRomanPSMT" w:cs="TimesNewRomanPSMT"/>
          <w:color w:val="0000FF"/>
          <w:sz w:val="20"/>
          <w:u w:val="single"/>
          <w:lang w:val="en-US" w:eastAsia="ko-KR"/>
        </w:rPr>
        <w:t xml:space="preserve">When RAW Type is </w:t>
      </w:r>
      <w:proofErr w:type="gramStart"/>
      <w:r>
        <w:rPr>
          <w:rFonts w:ascii="TimesNewRomanPSMT" w:hAnsi="TimesNewRomanPSMT" w:cs="TimesNewRomanPSMT"/>
          <w:color w:val="0000FF"/>
          <w:sz w:val="20"/>
          <w:u w:val="single"/>
          <w:lang w:val="en-US" w:eastAsia="ko-KR"/>
        </w:rPr>
        <w:t>Sounding</w:t>
      </w:r>
      <w:proofErr w:type="gramEnd"/>
      <w:r>
        <w:rPr>
          <w:rFonts w:ascii="TimesNewRomanPSMT" w:hAnsi="TimesNewRomanPSMT" w:cs="TimesNewRomanPSMT"/>
          <w:color w:val="0000FF"/>
          <w:sz w:val="20"/>
          <w:u w:val="single"/>
          <w:lang w:val="en-US" w:eastAsia="ko-KR"/>
        </w:rPr>
        <w:t xml:space="preserve"> RAW, the RAW Type Option is treated as one subfield. </w:t>
      </w:r>
      <w:r w:rsidRPr="00733F06">
        <w:rPr>
          <w:rFonts w:ascii="TimesNewRomanPSMT" w:hAnsi="TimesNewRomanPSMT" w:cs="TimesNewRomanPSMT"/>
          <w:color w:val="0000FF"/>
          <w:sz w:val="20"/>
          <w:u w:val="single"/>
          <w:lang w:val="en-US" w:eastAsia="ko-KR"/>
        </w:rPr>
        <w:t>If it is</w:t>
      </w:r>
      <w:r>
        <w:rPr>
          <w:rFonts w:ascii="TimesNewRomanPSMT" w:hAnsi="TimesNewRomanPSMT" w:cs="TimesNewRomanPSMT"/>
          <w:color w:val="0000FF"/>
          <w:sz w:val="20"/>
          <w:u w:val="single"/>
          <w:lang w:val="en-US" w:eastAsia="ko-KR"/>
        </w:rPr>
        <w:t xml:space="preserve"> set to 00, the RAW is used </w:t>
      </w:r>
      <w:r w:rsidRPr="005B1512">
        <w:rPr>
          <w:rFonts w:ascii="TimesNewRomanPSMT" w:hAnsi="TimesNewRomanPSMT" w:cs="TimesNewRomanPSMT" w:hint="eastAsia"/>
          <w:color w:val="0000FF"/>
          <w:sz w:val="20"/>
          <w:u w:val="single"/>
          <w:lang w:val="en-US" w:eastAsia="ko-KR"/>
        </w:rPr>
        <w:t>for SST sounding only for SST capable STAs</w:t>
      </w:r>
      <w:r w:rsidRPr="00733F06">
        <w:rPr>
          <w:rFonts w:ascii="TimesNewRomanPSMT" w:hAnsi="TimesNewRomanPSMT" w:cs="TimesNewRomanPSMT"/>
          <w:color w:val="0000FF"/>
          <w:sz w:val="20"/>
          <w:u w:val="single"/>
          <w:lang w:val="en-US" w:eastAsia="ko-KR"/>
        </w:rPr>
        <w:t>. If it is set to 0</w:t>
      </w:r>
      <w:r w:rsidR="00724F8E">
        <w:rPr>
          <w:rFonts w:ascii="TimesNewRomanPSMT" w:hAnsi="TimesNewRomanPSMT" w:cs="TimesNewRomanPSMT"/>
          <w:color w:val="0000FF"/>
          <w:sz w:val="20"/>
          <w:u w:val="single"/>
          <w:lang w:val="en-US" w:eastAsia="ko-KR"/>
        </w:rPr>
        <w:t xml:space="preserve">1, the RAW is used </w:t>
      </w:r>
      <w:r>
        <w:rPr>
          <w:rFonts w:ascii="TimesNewRomanPSMT" w:hAnsi="TimesNewRomanPSMT" w:cs="TimesNewRomanPSMT"/>
          <w:color w:val="0000FF"/>
          <w:sz w:val="20"/>
          <w:u w:val="single"/>
          <w:lang w:val="en-US" w:eastAsia="ko-KR"/>
        </w:rPr>
        <w:t xml:space="preserve">for </w:t>
      </w:r>
      <w:r w:rsidRPr="005B1512">
        <w:rPr>
          <w:rFonts w:ascii="TimesNewRomanPSMT" w:hAnsi="TimesNewRomanPSMT" w:cs="TimesNewRomanPSMT" w:hint="eastAsia"/>
          <w:color w:val="0000FF"/>
          <w:sz w:val="20"/>
          <w:u w:val="single"/>
          <w:lang w:val="en-US" w:eastAsia="ko-KR"/>
        </w:rPr>
        <w:t xml:space="preserve">sector sounding only for </w:t>
      </w:r>
      <w:proofErr w:type="spellStart"/>
      <w:r w:rsidRPr="005B1512">
        <w:rPr>
          <w:rFonts w:ascii="TimesNewRomanPSMT" w:hAnsi="TimesNewRomanPSMT" w:cs="TimesNewRomanPSMT"/>
          <w:color w:val="0000FF"/>
          <w:sz w:val="20"/>
          <w:u w:val="single"/>
          <w:lang w:val="en-US" w:eastAsia="ko-KR"/>
        </w:rPr>
        <w:t>sectorization</w:t>
      </w:r>
      <w:proofErr w:type="spellEnd"/>
      <w:r w:rsidRPr="005B1512">
        <w:rPr>
          <w:rFonts w:ascii="TimesNewRomanPSMT" w:hAnsi="TimesNewRomanPSMT" w:cs="TimesNewRomanPSMT"/>
          <w:color w:val="0000FF"/>
          <w:sz w:val="20"/>
          <w:u w:val="single"/>
          <w:lang w:val="en-US" w:eastAsia="ko-KR"/>
        </w:rPr>
        <w:t xml:space="preserve"> </w:t>
      </w:r>
      <w:r w:rsidRPr="005B1512">
        <w:rPr>
          <w:rFonts w:ascii="TimesNewRomanPSMT" w:hAnsi="TimesNewRomanPSMT" w:cs="TimesNewRomanPSMT" w:hint="eastAsia"/>
          <w:color w:val="0000FF"/>
          <w:sz w:val="20"/>
          <w:u w:val="single"/>
          <w:lang w:val="en-US" w:eastAsia="ko-KR"/>
        </w:rPr>
        <w:t>capable STAs.</w:t>
      </w:r>
      <w:r>
        <w:rPr>
          <w:rFonts w:ascii="TimesNewRomanPSMT" w:hAnsi="TimesNewRomanPSMT" w:cs="TimesNewRomanPSMT"/>
          <w:color w:val="0000FF"/>
          <w:sz w:val="20"/>
          <w:u w:val="single"/>
          <w:lang w:val="en-US" w:eastAsia="ko-KR"/>
        </w:rPr>
        <w:t xml:space="preserve"> 10 and 11 are reserved.</w:t>
      </w:r>
      <w:r w:rsidR="005C7CE0" w:rsidRPr="005B1512">
        <w:rPr>
          <w:rFonts w:ascii="TimesNewRomanPSMT" w:hAnsi="TimesNewRomanPSMT" w:cs="TimesNewRomanPSMT"/>
          <w:color w:val="0000FF"/>
          <w:sz w:val="20"/>
          <w:u w:val="single"/>
          <w:lang w:val="en-US" w:eastAsia="ko-KR"/>
        </w:rPr>
        <w:t xml:space="preserve"> </w:t>
      </w:r>
    </w:p>
    <w:p w:rsidR="005C7CE0" w:rsidRPr="00733F06" w:rsidRDefault="005C7CE0" w:rsidP="009D6872">
      <w:pPr>
        <w:autoSpaceDE w:val="0"/>
        <w:autoSpaceDN w:val="0"/>
        <w:adjustRightInd w:val="0"/>
        <w:rPr>
          <w:rFonts w:ascii="TimesNewRomanPSMT" w:hAnsi="TimesNewRomanPSMT" w:cs="TimesNewRomanPSMT"/>
          <w:color w:val="0000FF"/>
          <w:sz w:val="20"/>
          <w:highlight w:val="yellow"/>
          <w:u w:val="single"/>
          <w:lang w:val="en-US" w:eastAsia="ko-KR"/>
        </w:rPr>
      </w:pPr>
    </w:p>
    <w:p w:rsidR="009D6872" w:rsidRDefault="009D6872" w:rsidP="00E6061F">
      <w:pPr>
        <w:autoSpaceDE w:val="0"/>
        <w:autoSpaceDN w:val="0"/>
        <w:adjustRightInd w:val="0"/>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When the R</w:t>
      </w:r>
      <w:r w:rsidR="00C84E7E">
        <w:rPr>
          <w:rFonts w:ascii="TimesNewRomanPSMT" w:hAnsi="TimesNewRomanPSMT" w:cs="TimesNewRomanPSMT"/>
          <w:color w:val="0000FF"/>
          <w:sz w:val="20"/>
          <w:u w:val="single"/>
          <w:lang w:val="en-US" w:eastAsia="ko-KR"/>
        </w:rPr>
        <w:t xml:space="preserve">AW Type is AP PM/ non-TIM RAW, </w:t>
      </w:r>
      <w:r w:rsidR="00E6061F">
        <w:rPr>
          <w:rFonts w:ascii="TimesNewRomanPSMT" w:hAnsi="TimesNewRomanPSMT" w:cs="TimesNewRomanPSMT"/>
          <w:color w:val="0000FF"/>
          <w:sz w:val="20"/>
          <w:u w:val="single"/>
          <w:lang w:val="en-US" w:eastAsia="ko-KR"/>
        </w:rPr>
        <w:t>the RAW Type Optio</w:t>
      </w:r>
      <w:r w:rsidR="00C84E7E">
        <w:rPr>
          <w:rFonts w:ascii="TimesNewRomanPSMT" w:hAnsi="TimesNewRomanPSMT" w:cs="TimesNewRomanPSMT"/>
          <w:color w:val="0000FF"/>
          <w:sz w:val="20"/>
          <w:u w:val="single"/>
          <w:lang w:val="en-US" w:eastAsia="ko-KR"/>
        </w:rPr>
        <w:t>n</w:t>
      </w:r>
      <w:r w:rsidR="0003240D">
        <w:rPr>
          <w:rFonts w:ascii="TimesNewRomanPSMT" w:hAnsi="TimesNewRomanPSMT" w:cs="TimesNewRomanPSMT"/>
          <w:color w:val="0000FF"/>
          <w:sz w:val="20"/>
          <w:u w:val="single"/>
          <w:lang w:val="en-US" w:eastAsia="ko-KR"/>
        </w:rPr>
        <w:t>s</w:t>
      </w:r>
      <w:r w:rsidR="00C84E7E">
        <w:rPr>
          <w:rFonts w:ascii="TimesNewRomanPSMT" w:hAnsi="TimesNewRomanPSMT" w:cs="TimesNewRomanPSMT"/>
          <w:color w:val="0000FF"/>
          <w:sz w:val="20"/>
          <w:u w:val="single"/>
          <w:lang w:val="en-US" w:eastAsia="ko-KR"/>
        </w:rPr>
        <w:t xml:space="preserve"> subfield is treated as one </w:t>
      </w:r>
      <w:r w:rsidR="00E6061F">
        <w:rPr>
          <w:rFonts w:ascii="TimesNewRomanPSMT" w:hAnsi="TimesNewRomanPSMT" w:cs="TimesNewRomanPSMT"/>
          <w:color w:val="0000FF"/>
          <w:sz w:val="20"/>
          <w:u w:val="single"/>
          <w:lang w:val="en-US" w:eastAsia="ko-KR"/>
        </w:rPr>
        <w:t xml:space="preserve">subfield. </w:t>
      </w:r>
      <w:r w:rsidRPr="00733F06">
        <w:rPr>
          <w:rFonts w:ascii="TimesNewRomanPSMT" w:hAnsi="TimesNewRomanPSMT" w:cs="TimesNewRomanPSMT"/>
          <w:color w:val="0000FF"/>
          <w:sz w:val="20"/>
          <w:u w:val="single"/>
          <w:lang w:val="en-US" w:eastAsia="ko-KR"/>
        </w:rPr>
        <w:t xml:space="preserve"> </w:t>
      </w:r>
      <w:r w:rsidR="00E6061F">
        <w:rPr>
          <w:rFonts w:ascii="TimesNewRomanPSMT" w:hAnsi="TimesNewRomanPSMT" w:cs="TimesNewRomanPSMT"/>
          <w:color w:val="0000FF"/>
          <w:sz w:val="20"/>
          <w:u w:val="single"/>
          <w:lang w:val="en-US" w:eastAsia="ko-KR"/>
        </w:rPr>
        <w:t xml:space="preserve">If it </w:t>
      </w:r>
      <w:r w:rsidRPr="00733F06">
        <w:rPr>
          <w:rFonts w:ascii="TimesNewRomanPSMT" w:hAnsi="TimesNewRomanPSMT" w:cs="TimesNewRomanPSMT"/>
          <w:color w:val="0000FF"/>
          <w:sz w:val="20"/>
          <w:u w:val="single"/>
          <w:lang w:val="en-US" w:eastAsia="ko-KR"/>
        </w:rPr>
        <w:t xml:space="preserve">is </w:t>
      </w:r>
      <w:r w:rsidR="00E6061F">
        <w:rPr>
          <w:rFonts w:ascii="TimesNewRomanPSMT" w:hAnsi="TimesNewRomanPSMT" w:cs="TimesNewRomanPSMT"/>
          <w:color w:val="0000FF"/>
          <w:sz w:val="20"/>
          <w:u w:val="single"/>
          <w:lang w:val="en-US" w:eastAsia="ko-KR"/>
        </w:rPr>
        <w:t xml:space="preserve">set to 00, the RAW is used as </w:t>
      </w:r>
      <w:r w:rsidR="00FE111D">
        <w:rPr>
          <w:rFonts w:ascii="TimesNewRomanPSMT" w:hAnsi="TimesNewRomanPSMT" w:cs="TimesNewRomanPSMT"/>
          <w:color w:val="0000FF"/>
          <w:sz w:val="20"/>
          <w:u w:val="single"/>
          <w:lang w:val="en-US" w:eastAsia="ko-KR"/>
        </w:rPr>
        <w:t>AP PM</w:t>
      </w:r>
      <w:r w:rsidRPr="00733F06">
        <w:rPr>
          <w:rFonts w:ascii="TimesNewRomanPSMT" w:hAnsi="TimesNewRomanPSMT" w:cs="TimesNewRomanPSMT"/>
          <w:color w:val="0000FF"/>
          <w:sz w:val="20"/>
          <w:u w:val="single"/>
          <w:lang w:val="en-US" w:eastAsia="ko-KR"/>
        </w:rPr>
        <w:t xml:space="preserve"> RAW. If it is set to </w:t>
      </w:r>
      <w:r w:rsidR="00D00EA4">
        <w:rPr>
          <w:rFonts w:ascii="TimesNewRomanPSMT" w:hAnsi="TimesNewRomanPSMT" w:cs="TimesNewRomanPSMT"/>
          <w:color w:val="0000FF"/>
          <w:sz w:val="20"/>
          <w:u w:val="single"/>
          <w:lang w:val="en-US" w:eastAsia="ko-KR"/>
        </w:rPr>
        <w:t>0</w:t>
      </w:r>
      <w:r w:rsidRPr="00733F06">
        <w:rPr>
          <w:rFonts w:ascii="TimesNewRomanPSMT" w:hAnsi="TimesNewRomanPSMT" w:cs="TimesNewRomanPSMT"/>
          <w:color w:val="0000FF"/>
          <w:sz w:val="20"/>
          <w:u w:val="single"/>
          <w:lang w:val="en-US" w:eastAsia="ko-KR"/>
        </w:rPr>
        <w:t>1</w:t>
      </w:r>
      <w:r w:rsidR="00E6061F">
        <w:rPr>
          <w:rFonts w:ascii="TimesNewRomanPSMT" w:hAnsi="TimesNewRomanPSMT" w:cs="TimesNewRomanPSMT"/>
          <w:color w:val="0000FF"/>
          <w:sz w:val="20"/>
          <w:u w:val="single"/>
          <w:lang w:val="en-US" w:eastAsia="ko-KR"/>
        </w:rPr>
        <w:t xml:space="preserve">, the RAW is used as the </w:t>
      </w:r>
      <w:r w:rsidR="00FE111D">
        <w:rPr>
          <w:rFonts w:ascii="TimesNewRomanPSMT" w:hAnsi="TimesNewRomanPSMT" w:cs="TimesNewRomanPSMT"/>
          <w:color w:val="0000FF"/>
          <w:sz w:val="20"/>
          <w:u w:val="single"/>
          <w:lang w:val="en-US" w:eastAsia="ko-KR"/>
        </w:rPr>
        <w:t>Non-TIM</w:t>
      </w:r>
      <w:r w:rsidRPr="00733F06">
        <w:rPr>
          <w:rFonts w:ascii="TimesNewRomanPSMT" w:hAnsi="TimesNewRomanPSMT" w:cs="TimesNewRomanPSMT"/>
          <w:color w:val="0000FF"/>
          <w:sz w:val="20"/>
          <w:u w:val="single"/>
          <w:lang w:val="en-US" w:eastAsia="ko-KR"/>
        </w:rPr>
        <w:t xml:space="preserve"> RAW. </w:t>
      </w:r>
    </w:p>
    <w:p w:rsidR="005812EA" w:rsidRDefault="005812EA" w:rsidP="00E6061F">
      <w:pPr>
        <w:autoSpaceDE w:val="0"/>
        <w:autoSpaceDN w:val="0"/>
        <w:adjustRightInd w:val="0"/>
        <w:rPr>
          <w:rFonts w:ascii="TimesNewRomanPSMT" w:hAnsi="TimesNewRomanPSMT" w:cs="TimesNewRomanPSMT"/>
          <w:color w:val="0000FF"/>
          <w:sz w:val="20"/>
          <w:u w:val="single"/>
          <w:lang w:val="en-US" w:eastAsia="ko-KR"/>
        </w:rPr>
      </w:pPr>
    </w:p>
    <w:p w:rsidR="005812EA" w:rsidRPr="00733F06" w:rsidRDefault="005812EA" w:rsidP="00E6061F">
      <w:pPr>
        <w:autoSpaceDE w:val="0"/>
        <w:autoSpaceDN w:val="0"/>
        <w:adjustRightInd w:val="0"/>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 xml:space="preserve">When the RAW Type </w:t>
      </w:r>
      <w:r w:rsidR="0003240D">
        <w:rPr>
          <w:rFonts w:ascii="TimesNewRomanPSMT" w:hAnsi="TimesNewRomanPSMT" w:cs="TimesNewRomanPSMT"/>
          <w:color w:val="0000FF"/>
          <w:sz w:val="20"/>
          <w:u w:val="single"/>
          <w:lang w:val="en-US" w:eastAsia="ko-KR"/>
        </w:rPr>
        <w:t xml:space="preserve">is </w:t>
      </w:r>
      <w:r w:rsidR="005372DA">
        <w:rPr>
          <w:rFonts w:ascii="TimesNewRomanPSMT" w:hAnsi="TimesNewRomanPSMT" w:cs="TimesNewRomanPSMT"/>
          <w:color w:val="0000FF"/>
          <w:sz w:val="20"/>
          <w:u w:val="single"/>
          <w:lang w:val="en-US" w:eastAsia="ko-KR"/>
        </w:rPr>
        <w:t>Triggering Frame</w:t>
      </w:r>
      <w:r>
        <w:rPr>
          <w:rFonts w:ascii="TimesNewRomanPSMT" w:hAnsi="TimesNewRomanPSMT" w:cs="TimesNewRomanPSMT"/>
          <w:color w:val="0000FF"/>
          <w:sz w:val="20"/>
          <w:u w:val="single"/>
          <w:lang w:val="en-US" w:eastAsia="ko-KR"/>
        </w:rPr>
        <w:t xml:space="preserve"> RAW, the RAW Type Option subfield is reserved. </w:t>
      </w:r>
    </w:p>
    <w:p w:rsidR="009D6872" w:rsidRPr="003A763E" w:rsidRDefault="009D6872" w:rsidP="00153AD3">
      <w:pPr>
        <w:autoSpaceDE w:val="0"/>
        <w:autoSpaceDN w:val="0"/>
        <w:adjustRightInd w:val="0"/>
        <w:jc w:val="both"/>
        <w:rPr>
          <w:rFonts w:ascii="TimesNewRomanPSMT" w:hAnsi="TimesNewRomanPSMT" w:cs="TimesNewRomanPSMT"/>
          <w:color w:val="0000FF"/>
          <w:sz w:val="20"/>
          <w:lang w:val="en-US" w:eastAsia="ko-KR"/>
        </w:rPr>
      </w:pPr>
    </w:p>
    <w:p w:rsidR="009F17D6" w:rsidRPr="003A763E" w:rsidRDefault="009F17D6" w:rsidP="00F64B73">
      <w:pPr>
        <w:autoSpaceDE w:val="0"/>
        <w:autoSpaceDN w:val="0"/>
        <w:adjustRightInd w:val="0"/>
        <w:jc w:val="center"/>
        <w:rPr>
          <w:rFonts w:ascii="Arial-BoldMT" w:hAnsi="Arial-BoldMT" w:cs="Arial-BoldMT"/>
          <w:b/>
          <w:bCs/>
          <w:color w:val="0000FF"/>
          <w:sz w:val="20"/>
          <w:u w:val="single"/>
          <w:lang w:val="en-US" w:eastAsia="ko-KR"/>
        </w:rPr>
      </w:pPr>
    </w:p>
    <w:p w:rsidR="00E6061F" w:rsidRDefault="009B43A8"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w:t>
      </w:r>
      <w:r w:rsidR="00DC383C" w:rsidRPr="00733F06">
        <w:rPr>
          <w:rFonts w:ascii="TimesNewRomanPSMT" w:hAnsi="TimesNewRomanPSMT" w:cs="TimesNewRomanPSMT"/>
          <w:color w:val="0000FF"/>
          <w:sz w:val="20"/>
          <w:u w:val="single"/>
          <w:lang w:val="en-US" w:eastAsia="ko-KR"/>
        </w:rPr>
        <w:t xml:space="preserve">RAW </w:t>
      </w:r>
      <w:r w:rsidRPr="00733F06">
        <w:rPr>
          <w:rFonts w:ascii="TimesNewRomanPSMT" w:hAnsi="TimesNewRomanPSMT" w:cs="TimesNewRomanPSMT"/>
          <w:color w:val="0000FF"/>
          <w:sz w:val="20"/>
          <w:u w:val="single"/>
          <w:lang w:val="en-US" w:eastAsia="ko-KR"/>
        </w:rPr>
        <w:t xml:space="preserve">Slot </w:t>
      </w:r>
      <w:r w:rsidR="00EB4E41" w:rsidRPr="00733F06">
        <w:rPr>
          <w:rFonts w:ascii="TimesNewRomanPSMT" w:hAnsi="TimesNewRomanPSMT" w:cs="TimesNewRomanPSMT"/>
          <w:color w:val="0000FF"/>
          <w:sz w:val="20"/>
          <w:u w:val="single"/>
          <w:lang w:val="en-US" w:eastAsia="ko-KR"/>
        </w:rPr>
        <w:t>Definition</w:t>
      </w:r>
      <w:r w:rsidR="00246FD7">
        <w:rPr>
          <w:rFonts w:ascii="TimesNewRomanPSMT" w:hAnsi="TimesNewRomanPSMT" w:cs="TimesNewRomanPSMT"/>
          <w:color w:val="0000FF"/>
          <w:sz w:val="20"/>
          <w:u w:val="single"/>
          <w:lang w:val="en-US" w:eastAsia="ko-KR"/>
        </w:rPr>
        <w:t xml:space="preserve"> is of length 16 bits</w:t>
      </w:r>
      <w:r w:rsidR="00F2668F">
        <w:rPr>
          <w:rFonts w:ascii="TimesNewRomanPSMT" w:hAnsi="TimesNewRomanPSMT" w:cs="TimesNewRomanPSMT"/>
          <w:color w:val="0000FF"/>
          <w:sz w:val="20"/>
          <w:u w:val="single"/>
          <w:lang w:val="en-US" w:eastAsia="ko-KR"/>
        </w:rPr>
        <w:t>, and it</w:t>
      </w:r>
      <w:r w:rsidR="00E6061F">
        <w:rPr>
          <w:rFonts w:ascii="TimesNewRomanPSMT" w:hAnsi="TimesNewRomanPSMT" w:cs="TimesNewRomanPSMT"/>
          <w:color w:val="0000FF"/>
          <w:sz w:val="20"/>
          <w:u w:val="single"/>
          <w:lang w:val="en-US" w:eastAsia="ko-KR"/>
        </w:rPr>
        <w:t xml:space="preserve"> consists of four</w:t>
      </w:r>
      <w:r w:rsidRPr="00733F06">
        <w:rPr>
          <w:rFonts w:ascii="TimesNewRomanPSMT" w:hAnsi="TimesNewRomanPSMT" w:cs="TimesNewRomanPSMT"/>
          <w:color w:val="0000FF"/>
          <w:sz w:val="20"/>
          <w:u w:val="single"/>
          <w:lang w:val="en-US" w:eastAsia="ko-KR"/>
        </w:rPr>
        <w:t xml:space="preserve"> </w:t>
      </w:r>
      <w:proofErr w:type="spellStart"/>
      <w:r w:rsidRPr="00733F06">
        <w:rPr>
          <w:rFonts w:ascii="TimesNewRomanPSMT" w:hAnsi="TimesNewRomanPSMT" w:cs="TimesNewRomanPSMT"/>
          <w:color w:val="0000FF"/>
          <w:sz w:val="20"/>
          <w:u w:val="single"/>
          <w:lang w:val="en-US" w:eastAsia="ko-KR"/>
        </w:rPr>
        <w:t>subsubfields</w:t>
      </w:r>
      <w:proofErr w:type="spellEnd"/>
      <w:r w:rsidRPr="00733F06">
        <w:rPr>
          <w:rFonts w:ascii="TimesNewRomanPSMT" w:hAnsi="TimesNewRomanPSMT" w:cs="TimesNewRomanPSMT"/>
          <w:color w:val="0000FF"/>
          <w:sz w:val="20"/>
          <w:u w:val="single"/>
          <w:lang w:val="en-US" w:eastAsia="ko-KR"/>
        </w:rPr>
        <w:t xml:space="preserve">, the </w:t>
      </w:r>
      <w:r w:rsidR="00E6061F" w:rsidRPr="003A763E">
        <w:rPr>
          <w:rFonts w:ascii="TimesNewRomanPSMT" w:hAnsi="TimesNewRomanPSMT" w:cs="TimesNewRomanPSMT"/>
          <w:color w:val="0000FF"/>
          <w:sz w:val="20"/>
          <w:u w:val="single"/>
          <w:lang w:val="en-US" w:eastAsia="ko-KR"/>
        </w:rPr>
        <w:t>Slot Duration/Number Config</w:t>
      </w:r>
      <w:r w:rsidR="00ED1A4A">
        <w:rPr>
          <w:rFonts w:ascii="TimesNewRomanPSMT" w:hAnsi="TimesNewRomanPSMT" w:cs="TimesNewRomanPSMT"/>
          <w:color w:val="0000FF"/>
          <w:sz w:val="20"/>
          <w:u w:val="single"/>
          <w:lang w:val="en-US" w:eastAsia="ko-KR"/>
        </w:rPr>
        <w:t>uration</w:t>
      </w:r>
      <w:r w:rsidR="00E6061F" w:rsidRPr="00733F06">
        <w:rPr>
          <w:rFonts w:ascii="TimesNewRomanPSMT" w:hAnsi="TimesNewRomanPSMT" w:cs="TimesNewRomanPSMT"/>
          <w:color w:val="0000FF"/>
          <w:sz w:val="20"/>
          <w:u w:val="single"/>
          <w:lang w:val="en-US" w:eastAsia="ko-KR"/>
        </w:rPr>
        <w:t xml:space="preserve"> </w:t>
      </w:r>
      <w:proofErr w:type="spellStart"/>
      <w:r w:rsidR="00E6061F">
        <w:rPr>
          <w:rFonts w:ascii="TimesNewRomanPSMT" w:hAnsi="TimesNewRomanPSMT" w:cs="TimesNewRomanPSMT"/>
          <w:color w:val="0000FF"/>
          <w:sz w:val="20"/>
          <w:u w:val="single"/>
          <w:lang w:val="en-US" w:eastAsia="ko-KR"/>
        </w:rPr>
        <w:t>subsubfield</w:t>
      </w:r>
      <w:proofErr w:type="spellEnd"/>
      <w:r w:rsidR="00E6061F">
        <w:rPr>
          <w:rFonts w:ascii="TimesNewRomanPSMT" w:hAnsi="TimesNewRomanPSMT" w:cs="TimesNewRomanPSMT"/>
          <w:color w:val="0000FF"/>
          <w:sz w:val="20"/>
          <w:u w:val="single"/>
          <w:lang w:val="en-US" w:eastAsia="ko-KR"/>
        </w:rPr>
        <w:t xml:space="preserve">, Cross Slot Boundary </w:t>
      </w:r>
      <w:proofErr w:type="spellStart"/>
      <w:r w:rsidR="00E6061F">
        <w:rPr>
          <w:rFonts w:ascii="TimesNewRomanPSMT" w:hAnsi="TimesNewRomanPSMT" w:cs="TimesNewRomanPSMT"/>
          <w:color w:val="0000FF"/>
          <w:sz w:val="20"/>
          <w:u w:val="single"/>
          <w:lang w:val="en-US" w:eastAsia="ko-KR"/>
        </w:rPr>
        <w:t>subsubfield</w:t>
      </w:r>
      <w:proofErr w:type="spellEnd"/>
      <w:r w:rsidR="00E6061F">
        <w:rPr>
          <w:rFonts w:ascii="TimesNewRomanPSMT" w:hAnsi="TimesNewRomanPSMT" w:cs="TimesNewRomanPSMT"/>
          <w:color w:val="0000FF"/>
          <w:sz w:val="20"/>
          <w:u w:val="single"/>
          <w:lang w:val="en-US" w:eastAsia="ko-KR"/>
        </w:rPr>
        <w:t xml:space="preserve">, </w:t>
      </w:r>
      <w:r w:rsidR="008F1D92">
        <w:rPr>
          <w:rFonts w:ascii="TimesNewRomanPSMT" w:hAnsi="TimesNewRomanPSMT" w:cs="TimesNewRomanPSMT"/>
          <w:color w:val="0000FF"/>
          <w:sz w:val="20"/>
          <w:u w:val="single"/>
          <w:lang w:val="en-US" w:eastAsia="ko-KR"/>
        </w:rPr>
        <w:t xml:space="preserve">Slot Duration Count </w:t>
      </w:r>
      <w:proofErr w:type="spellStart"/>
      <w:r w:rsidRPr="00733F06">
        <w:rPr>
          <w:rFonts w:ascii="TimesNewRomanPSMT" w:hAnsi="TimesNewRomanPSMT" w:cs="TimesNewRomanPSMT"/>
          <w:color w:val="0000FF"/>
          <w:sz w:val="20"/>
          <w:u w:val="single"/>
          <w:lang w:val="en-US" w:eastAsia="ko-KR"/>
        </w:rPr>
        <w:t>subsubfield</w:t>
      </w:r>
      <w:proofErr w:type="spellEnd"/>
      <w:r w:rsidRPr="00733F06">
        <w:rPr>
          <w:rFonts w:ascii="TimesNewRomanPSMT" w:hAnsi="TimesNewRomanPSMT" w:cs="TimesNewRomanPSMT"/>
          <w:color w:val="0000FF"/>
          <w:sz w:val="20"/>
          <w:u w:val="single"/>
          <w:lang w:val="en-US" w:eastAsia="ko-KR"/>
        </w:rPr>
        <w:t xml:space="preserve"> and the </w:t>
      </w:r>
      <w:r w:rsidR="00F82267">
        <w:rPr>
          <w:rFonts w:ascii="TimesNewRomanPSMT" w:hAnsi="TimesNewRomanPSMT" w:cs="TimesNewRomanPSMT"/>
          <w:color w:val="0000FF"/>
          <w:sz w:val="20"/>
          <w:u w:val="single"/>
          <w:lang w:val="en-US" w:eastAsia="ko-KR"/>
        </w:rPr>
        <w:t>N</w:t>
      </w:r>
      <w:r w:rsidR="00642EA2" w:rsidRPr="00733F06">
        <w:rPr>
          <w:rFonts w:ascii="TimesNewRomanPSMT" w:hAnsi="TimesNewRomanPSMT" w:cs="TimesNewRomanPSMT"/>
          <w:color w:val="0000FF"/>
          <w:sz w:val="20"/>
          <w:u w:val="single"/>
          <w:lang w:val="en-US" w:eastAsia="ko-KR"/>
        </w:rPr>
        <w:t>umber of Slots</w:t>
      </w:r>
      <w:r w:rsidRPr="00733F06">
        <w:rPr>
          <w:rFonts w:ascii="TimesNewRomanPSMT" w:hAnsi="TimesNewRomanPSMT" w:cs="TimesNewRomanPSMT"/>
          <w:color w:val="0000FF"/>
          <w:sz w:val="20"/>
          <w:u w:val="single"/>
          <w:lang w:val="en-US" w:eastAsia="ko-KR"/>
        </w:rPr>
        <w:t xml:space="preserve"> </w:t>
      </w:r>
      <w:proofErr w:type="spellStart"/>
      <w:r w:rsidRPr="00733F06">
        <w:rPr>
          <w:rFonts w:ascii="TimesNewRomanPSMT" w:hAnsi="TimesNewRomanPSMT" w:cs="TimesNewRomanPSMT"/>
          <w:color w:val="0000FF"/>
          <w:sz w:val="20"/>
          <w:u w:val="single"/>
          <w:lang w:val="en-US" w:eastAsia="ko-KR"/>
        </w:rPr>
        <w:t>subsubfield</w:t>
      </w:r>
      <w:proofErr w:type="spellEnd"/>
      <w:r w:rsidRPr="00733F06">
        <w:rPr>
          <w:rFonts w:ascii="TimesNewRomanPSMT" w:hAnsi="TimesNewRomanPSMT" w:cs="TimesNewRomanPSMT"/>
          <w:color w:val="0000FF"/>
          <w:sz w:val="20"/>
          <w:u w:val="single"/>
          <w:lang w:val="en-US" w:eastAsia="ko-KR"/>
        </w:rPr>
        <w:t xml:space="preserve"> as shown in Figure 8-401c</w:t>
      </w:r>
      <w:r w:rsidR="0003240D">
        <w:rPr>
          <w:rFonts w:ascii="TimesNewRomanPSMT" w:hAnsi="TimesNewRomanPSMT" w:cs="TimesNewRomanPSMT"/>
          <w:color w:val="0000FF"/>
          <w:sz w:val="20"/>
          <w:u w:val="single"/>
          <w:lang w:val="en-US" w:eastAsia="ko-KR"/>
        </w:rPr>
        <w:t>n</w:t>
      </w:r>
      <w:r w:rsidRPr="00733F06">
        <w:rPr>
          <w:rFonts w:ascii="TimesNewRomanPSMT" w:hAnsi="TimesNewRomanPSMT" w:cs="TimesNewRomanPSMT"/>
          <w:color w:val="0000FF"/>
          <w:sz w:val="20"/>
          <w:u w:val="single"/>
          <w:lang w:val="en-US" w:eastAsia="ko-KR"/>
        </w:rPr>
        <w:t xml:space="preserve">. </w:t>
      </w: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03240D" w:rsidRPr="003A763E" w:rsidRDefault="0003240D" w:rsidP="0003240D">
      <w:pPr>
        <w:autoSpaceDE w:val="0"/>
        <w:autoSpaceDN w:val="0"/>
        <w:adjustRightInd w:val="0"/>
        <w:rPr>
          <w:rFonts w:ascii="TimesNewRomanPSMT" w:hAnsi="TimesNewRomanPSMT" w:cs="TimesNewRomanPSMT"/>
          <w:color w:val="0000FF"/>
          <w:sz w:val="20"/>
          <w:lang w:val="en-US" w:eastAsia="ko-KR"/>
        </w:rPr>
      </w:pPr>
    </w:p>
    <w:tbl>
      <w:tblPr>
        <w:tblStyle w:val="TableGrid"/>
        <w:tblW w:w="0" w:type="auto"/>
        <w:tblInd w:w="1908" w:type="dxa"/>
        <w:tblLook w:val="04A0"/>
      </w:tblPr>
      <w:tblGrid>
        <w:gridCol w:w="810"/>
        <w:gridCol w:w="1350"/>
        <w:gridCol w:w="990"/>
        <w:gridCol w:w="1080"/>
        <w:gridCol w:w="1170"/>
      </w:tblGrid>
      <w:tr w:rsidR="0003240D" w:rsidRPr="003A763E" w:rsidTr="00711B4A">
        <w:trPr>
          <w:trHeight w:val="854"/>
        </w:trPr>
        <w:tc>
          <w:tcPr>
            <w:tcW w:w="810" w:type="dxa"/>
            <w:tcBorders>
              <w:top w:val="nil"/>
              <w:left w:val="nil"/>
              <w:bottom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p>
        </w:tc>
        <w:tc>
          <w:tcPr>
            <w:tcW w:w="1350" w:type="dxa"/>
            <w:tcBorders>
              <w:bottom w:val="single" w:sz="4" w:space="0" w:color="auto"/>
            </w:tcBorders>
            <w:vAlign w:val="center"/>
          </w:tcPr>
          <w:p w:rsidR="0003240D" w:rsidRPr="003A763E" w:rsidRDefault="0003240D" w:rsidP="00711B4A">
            <w:pPr>
              <w:autoSpaceDE w:val="0"/>
              <w:autoSpaceDN w:val="0"/>
              <w:adjustRightInd w:val="0"/>
              <w:jc w:val="center"/>
              <w:rPr>
                <w:rFonts w:ascii="ArialMT" w:hAnsi="ArialMT" w:cs="ArialMT"/>
                <w:color w:val="0000FF"/>
                <w:sz w:val="16"/>
                <w:szCs w:val="16"/>
                <w:u w:val="single"/>
                <w:lang w:val="en-US" w:eastAsia="ko-KR"/>
              </w:rPr>
            </w:pPr>
            <w:r>
              <w:rPr>
                <w:rFonts w:ascii="ArialMT" w:hAnsi="ArialMT"/>
                <w:color w:val="0000FF"/>
                <w:sz w:val="16"/>
                <w:szCs w:val="16"/>
                <w:u w:val="single"/>
                <w:lang w:val="en-SG"/>
              </w:rPr>
              <w:t>Slot Duration/ Number Configuration</w:t>
            </w:r>
          </w:p>
        </w:tc>
        <w:tc>
          <w:tcPr>
            <w:tcW w:w="990" w:type="dxa"/>
            <w:tcBorders>
              <w:bottom w:val="single" w:sz="4" w:space="0" w:color="auto"/>
            </w:tcBorders>
            <w:vAlign w:val="center"/>
          </w:tcPr>
          <w:p w:rsidR="0003240D" w:rsidRPr="003A763E" w:rsidRDefault="0003240D" w:rsidP="00711B4A">
            <w:pPr>
              <w:autoSpaceDE w:val="0"/>
              <w:autoSpaceDN w:val="0"/>
              <w:adjustRightInd w:val="0"/>
              <w:jc w:val="center"/>
              <w:rPr>
                <w:rFonts w:ascii="ArialMT" w:hAnsi="ArialMT" w:cs="ArialMT"/>
                <w:color w:val="0000FF"/>
                <w:sz w:val="16"/>
                <w:szCs w:val="16"/>
                <w:u w:val="single"/>
                <w:lang w:val="en-US" w:eastAsia="ko-KR"/>
              </w:rPr>
            </w:pPr>
            <w:r>
              <w:rPr>
                <w:rFonts w:ascii="ArialMT" w:hAnsi="ArialMT"/>
                <w:color w:val="0000FF"/>
                <w:sz w:val="16"/>
                <w:szCs w:val="16"/>
                <w:u w:val="single"/>
                <w:lang w:val="en-SG"/>
              </w:rPr>
              <w:t>Cross Slot Boundary</w:t>
            </w:r>
          </w:p>
        </w:tc>
        <w:tc>
          <w:tcPr>
            <w:tcW w:w="1080" w:type="dxa"/>
            <w:tcBorders>
              <w:bottom w:val="single" w:sz="4" w:space="0" w:color="auto"/>
            </w:tcBorders>
            <w:vAlign w:val="center"/>
          </w:tcPr>
          <w:p w:rsidR="0003240D" w:rsidRDefault="0003240D" w:rsidP="00711B4A">
            <w:pPr>
              <w:autoSpaceDE w:val="0"/>
              <w:autoSpaceDN w:val="0"/>
              <w:adjustRightInd w:val="0"/>
              <w:jc w:val="center"/>
              <w:rPr>
                <w:rFonts w:ascii="ArialMT" w:hAnsi="ArialMT" w:cs="ArialMT"/>
                <w:color w:val="0000FF"/>
                <w:sz w:val="16"/>
                <w:szCs w:val="16"/>
                <w:u w:val="single"/>
                <w:lang w:val="en-US" w:eastAsia="ko-KR"/>
              </w:rPr>
            </w:pPr>
            <w:r w:rsidRPr="003A763E">
              <w:rPr>
                <w:rFonts w:ascii="ArialMT" w:hAnsi="ArialMT" w:cs="ArialMT"/>
                <w:color w:val="0000FF"/>
                <w:sz w:val="16"/>
                <w:szCs w:val="16"/>
                <w:u w:val="single"/>
                <w:lang w:val="en-US" w:eastAsia="ko-KR"/>
              </w:rPr>
              <w:t>Slot Duration</w:t>
            </w:r>
          </w:p>
          <w:p w:rsidR="008F1D92" w:rsidRPr="003A763E" w:rsidRDefault="008F1D92" w:rsidP="008F1D92">
            <w:pPr>
              <w:autoSpaceDE w:val="0"/>
              <w:autoSpaceDN w:val="0"/>
              <w:adjustRightInd w:val="0"/>
              <w:jc w:val="center"/>
              <w:rPr>
                <w:rFonts w:ascii="ArialMT" w:hAnsi="ArialMT" w:cs="ArialMT"/>
                <w:color w:val="0000FF"/>
                <w:sz w:val="16"/>
                <w:szCs w:val="16"/>
                <w:u w:val="single"/>
                <w:lang w:val="en-US" w:eastAsia="ko-KR"/>
              </w:rPr>
            </w:pPr>
            <w:r>
              <w:rPr>
                <w:rFonts w:ascii="ArialMT" w:hAnsi="ArialMT" w:cs="ArialMT"/>
                <w:color w:val="0000FF"/>
                <w:sz w:val="16"/>
                <w:szCs w:val="16"/>
                <w:u w:val="single"/>
                <w:lang w:val="en-US" w:eastAsia="ko-KR"/>
              </w:rPr>
              <w:t>Count</w:t>
            </w:r>
          </w:p>
        </w:tc>
        <w:tc>
          <w:tcPr>
            <w:tcW w:w="1170" w:type="dxa"/>
            <w:tcBorders>
              <w:bottom w:val="single" w:sz="4" w:space="0" w:color="auto"/>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ArialMT" w:hAnsi="ArialMT" w:cs="ArialMT"/>
                <w:color w:val="0000FF"/>
                <w:sz w:val="16"/>
                <w:szCs w:val="16"/>
                <w:u w:val="single"/>
                <w:lang w:val="en-US" w:eastAsia="ko-KR"/>
              </w:rPr>
              <w:t>Number of Slots</w:t>
            </w:r>
          </w:p>
        </w:tc>
      </w:tr>
      <w:tr w:rsidR="0003240D" w:rsidRPr="003A763E" w:rsidTr="00711B4A">
        <w:tc>
          <w:tcPr>
            <w:tcW w:w="810" w:type="dxa"/>
            <w:tcBorders>
              <w:top w:val="nil"/>
              <w:left w:val="nil"/>
              <w:bottom w:val="nil"/>
              <w:right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TimesNewRomanPSMT" w:hAnsi="TimesNewRomanPSMT" w:cs="TimesNewRomanPSMT"/>
                <w:color w:val="0000FF"/>
                <w:sz w:val="20"/>
                <w:u w:val="single"/>
                <w:lang w:eastAsia="ko-KR"/>
              </w:rPr>
              <w:t>bits:</w:t>
            </w:r>
          </w:p>
        </w:tc>
        <w:tc>
          <w:tcPr>
            <w:tcW w:w="1350" w:type="dxa"/>
            <w:tcBorders>
              <w:left w:val="nil"/>
              <w:bottom w:val="nil"/>
              <w:right w:val="nil"/>
            </w:tcBorders>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1</w:t>
            </w:r>
          </w:p>
        </w:tc>
        <w:tc>
          <w:tcPr>
            <w:tcW w:w="990" w:type="dxa"/>
            <w:tcBorders>
              <w:left w:val="nil"/>
              <w:bottom w:val="nil"/>
              <w:right w:val="nil"/>
            </w:tcBorders>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1</w:t>
            </w:r>
          </w:p>
        </w:tc>
        <w:tc>
          <w:tcPr>
            <w:tcW w:w="1080" w:type="dxa"/>
            <w:tcBorders>
              <w:left w:val="nil"/>
              <w:bottom w:val="nil"/>
              <w:right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TimesNewRomanPSMT" w:hAnsi="TimesNewRomanPSMT" w:cs="TimesNewRomanPSMT"/>
                <w:color w:val="0000FF"/>
                <w:sz w:val="20"/>
                <w:u w:val="single"/>
                <w:lang w:eastAsia="ko-KR"/>
              </w:rPr>
              <w:t>y</w:t>
            </w:r>
          </w:p>
        </w:tc>
        <w:tc>
          <w:tcPr>
            <w:tcW w:w="1170" w:type="dxa"/>
            <w:tcBorders>
              <w:left w:val="nil"/>
              <w:bottom w:val="nil"/>
              <w:right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TimesNewRomanPSMT" w:hAnsi="TimesNewRomanPSMT" w:cs="TimesNewRomanPSMT"/>
                <w:color w:val="0000FF"/>
                <w:sz w:val="20"/>
                <w:u w:val="single"/>
                <w:lang w:eastAsia="ko-KR"/>
              </w:rPr>
              <w:t>14-y</w:t>
            </w:r>
          </w:p>
        </w:tc>
      </w:tr>
    </w:tbl>
    <w:p w:rsidR="0003240D" w:rsidRPr="003A763E" w:rsidRDefault="0003240D" w:rsidP="0003240D">
      <w:pPr>
        <w:autoSpaceDE w:val="0"/>
        <w:autoSpaceDN w:val="0"/>
        <w:adjustRightInd w:val="0"/>
        <w:rPr>
          <w:rFonts w:ascii="TimesNewRomanPSMT" w:hAnsi="TimesNewRomanPSMT" w:cs="TimesNewRomanPSMT"/>
          <w:color w:val="0000FF"/>
          <w:sz w:val="20"/>
          <w:u w:val="single"/>
          <w:lang w:val="en-US" w:eastAsia="ko-KR"/>
        </w:rPr>
      </w:pPr>
    </w:p>
    <w:p w:rsidR="0003240D" w:rsidRPr="003A763E" w:rsidRDefault="0003240D" w:rsidP="0003240D">
      <w:pPr>
        <w:autoSpaceDE w:val="0"/>
        <w:autoSpaceDN w:val="0"/>
        <w:adjustRightInd w:val="0"/>
        <w:jc w:val="center"/>
        <w:rPr>
          <w:rFonts w:ascii="Arial-BoldMT" w:hAnsi="Arial-BoldMT" w:cs="Arial-BoldMT"/>
          <w:b/>
          <w:bCs/>
          <w:color w:val="0000FF"/>
          <w:sz w:val="20"/>
          <w:u w:val="single"/>
          <w:lang w:val="en-US" w:eastAsia="ko-KR"/>
        </w:rPr>
      </w:pPr>
      <w:r>
        <w:rPr>
          <w:rFonts w:ascii="Arial-BoldMT" w:hAnsi="Arial-BoldMT" w:cs="Arial-BoldMT"/>
          <w:b/>
          <w:bCs/>
          <w:color w:val="0000FF"/>
          <w:sz w:val="20"/>
          <w:u w:val="single"/>
          <w:lang w:val="en-US" w:eastAsia="ko-KR"/>
        </w:rPr>
        <w:t>Figure 8-401cn</w:t>
      </w:r>
      <w:r w:rsidRPr="003A763E">
        <w:rPr>
          <w:rFonts w:ascii="Arial-BoldMT" w:hAnsi="Arial-BoldMT" w:cs="Arial-BoldMT"/>
          <w:b/>
          <w:bCs/>
          <w:color w:val="0000FF"/>
          <w:sz w:val="20"/>
          <w:u w:val="single"/>
          <w:lang w:val="en-US" w:eastAsia="ko-KR"/>
        </w:rPr>
        <w:t xml:space="preserve">— Format of </w:t>
      </w:r>
      <w:r>
        <w:rPr>
          <w:rFonts w:ascii="Arial-BoldMT" w:hAnsi="Arial-BoldMT" w:cs="Arial-BoldMT"/>
          <w:b/>
          <w:bCs/>
          <w:color w:val="0000FF"/>
          <w:sz w:val="20"/>
          <w:u w:val="single"/>
          <w:lang w:val="en-US" w:eastAsia="ko-KR"/>
        </w:rPr>
        <w:t xml:space="preserve">RAW </w:t>
      </w:r>
      <w:r w:rsidRPr="003A763E">
        <w:rPr>
          <w:rFonts w:ascii="Arial-BoldMT" w:hAnsi="Arial-BoldMT" w:cs="Arial-BoldMT"/>
          <w:b/>
          <w:bCs/>
          <w:color w:val="0000FF"/>
          <w:sz w:val="20"/>
          <w:u w:val="single"/>
          <w:lang w:val="en-US" w:eastAsia="ko-KR"/>
        </w:rPr>
        <w:t xml:space="preserve">Slot </w:t>
      </w:r>
      <w:r>
        <w:rPr>
          <w:rFonts w:ascii="Arial-BoldMT" w:hAnsi="Arial-BoldMT" w:cs="Arial-BoldMT"/>
          <w:b/>
          <w:bCs/>
          <w:color w:val="0000FF"/>
          <w:sz w:val="20"/>
          <w:u w:val="single"/>
          <w:lang w:val="en-US" w:eastAsia="ko-KR"/>
        </w:rPr>
        <w:t>Definition</w:t>
      </w:r>
      <w:r w:rsidRPr="003A763E">
        <w:rPr>
          <w:rFonts w:ascii="Arial-BoldMT" w:hAnsi="Arial-BoldMT" w:cs="Arial-BoldMT"/>
          <w:b/>
          <w:bCs/>
          <w:color w:val="0000FF"/>
          <w:sz w:val="20"/>
          <w:u w:val="single"/>
          <w:lang w:val="en-US" w:eastAsia="ko-KR"/>
        </w:rPr>
        <w:t xml:space="preserve"> Subfields</w:t>
      </w: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E6061F" w:rsidRDefault="00E6061F" w:rsidP="00274219">
      <w:pPr>
        <w:autoSpaceDE w:val="0"/>
        <w:autoSpaceDN w:val="0"/>
        <w:adjustRightInd w:val="0"/>
        <w:jc w:val="both"/>
        <w:rPr>
          <w:rFonts w:ascii="TimesNewRomanPSMT" w:hAnsi="TimesNewRomanPSMT" w:cs="TimesNewRomanPSMT"/>
          <w:color w:val="0000FF"/>
          <w:sz w:val="20"/>
          <w:u w:val="single"/>
          <w:lang w:val="en-US" w:eastAsia="ko-KR"/>
        </w:rPr>
      </w:pPr>
    </w:p>
    <w:p w:rsidR="00E6061F" w:rsidRPr="003A763E" w:rsidRDefault="00E6061F" w:rsidP="00E6061F">
      <w:pPr>
        <w:autoSpaceDE w:val="0"/>
        <w:autoSpaceDN w:val="0"/>
        <w:adjustRightInd w:val="0"/>
        <w:jc w:val="both"/>
        <w:rPr>
          <w:rFonts w:ascii="TimesNewRomanPSMT" w:hAnsi="TimesNewRomanPSMT" w:cs="TimesNewRomanPSMT"/>
          <w:color w:val="0000FF"/>
          <w:sz w:val="20"/>
          <w:u w:val="single"/>
          <w:lang w:val="en-US" w:eastAsia="ko-KR"/>
        </w:rPr>
      </w:pPr>
      <w:r w:rsidRPr="003A763E">
        <w:rPr>
          <w:rFonts w:ascii="TimesNewRomanPSMT" w:hAnsi="TimesNewRomanPSMT" w:cs="TimesNewRomanPSMT"/>
          <w:color w:val="0000FF"/>
          <w:sz w:val="20"/>
          <w:u w:val="single"/>
          <w:lang w:val="en-US" w:eastAsia="ko-KR"/>
        </w:rPr>
        <w:t>The Slot Duration/Number Config</w:t>
      </w:r>
      <w:r w:rsidR="00ED1A4A">
        <w:rPr>
          <w:rFonts w:ascii="TimesNewRomanPSMT" w:hAnsi="TimesNewRomanPSMT" w:cs="TimesNewRomanPSMT"/>
          <w:color w:val="0000FF"/>
          <w:sz w:val="20"/>
          <w:u w:val="single"/>
          <w:lang w:val="en-US" w:eastAsia="ko-KR"/>
        </w:rPr>
        <w:t>uration</w:t>
      </w:r>
      <w:r w:rsidRPr="003A763E">
        <w:rPr>
          <w:rFonts w:ascii="TimesNewRomanPSMT" w:hAnsi="TimesNewRomanPSMT" w:cs="TimesNewRomanPSMT"/>
          <w:color w:val="0000FF"/>
          <w:sz w:val="20"/>
          <w:u w:val="single"/>
          <w:lang w:val="en-US" w:eastAsia="ko-KR"/>
        </w:rPr>
        <w:t xml:space="preserve"> is of length 1 bit and it indicates the number of bits used for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w:t>
      </w:r>
      <w:proofErr w:type="spellStart"/>
      <w:proofErr w:type="gramStart"/>
      <w:r w:rsidRPr="003A763E">
        <w:rPr>
          <w:rFonts w:ascii="TimesNewRomanPSMT" w:hAnsi="TimesNewRomanPSMT" w:cs="TimesNewRomanPSMT"/>
          <w:color w:val="0000FF"/>
          <w:sz w:val="20"/>
          <w:u w:val="single"/>
          <w:lang w:val="en-US" w:eastAsia="ko-KR"/>
        </w:rPr>
        <w:t>subsubfields</w:t>
      </w:r>
      <w:proofErr w:type="spellEnd"/>
      <w:proofErr w:type="gramEnd"/>
      <w:r w:rsidRPr="003A763E">
        <w:rPr>
          <w:rFonts w:ascii="TimesNewRomanPSMT" w:hAnsi="TimesNewRomanPSMT" w:cs="TimesNewRomanPSMT"/>
          <w:color w:val="0000FF"/>
          <w:sz w:val="20"/>
          <w:u w:val="single"/>
          <w:lang w:val="en-US" w:eastAsia="ko-KR"/>
        </w:rPr>
        <w:t>, i.e. the value y in Figure 8-401c</w:t>
      </w:r>
      <w:r w:rsidR="0003240D">
        <w:rPr>
          <w:rFonts w:ascii="TimesNewRomanPSMT" w:hAnsi="TimesNewRomanPSMT" w:cs="TimesNewRomanPSMT"/>
          <w:color w:val="0000FF"/>
          <w:sz w:val="20"/>
          <w:u w:val="single"/>
          <w:lang w:val="en-US" w:eastAsia="ko-KR"/>
        </w:rPr>
        <w:t>n</w:t>
      </w:r>
      <w:r w:rsidRPr="003A763E">
        <w:rPr>
          <w:rFonts w:ascii="TimesNewRomanPSMT" w:hAnsi="TimesNewRomanPSMT" w:cs="TimesNewRomanPSMT"/>
          <w:color w:val="0000FF"/>
          <w:sz w:val="20"/>
          <w:u w:val="single"/>
          <w:lang w:val="en-US" w:eastAsia="ko-KR"/>
        </w:rPr>
        <w:t xml:space="preserve">, of the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filed. If it is set 0, the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w:t>
      </w:r>
      <w:proofErr w:type="spellStart"/>
      <w:r w:rsidRPr="003A763E">
        <w:rPr>
          <w:rFonts w:ascii="TimesNewRomanPSMT" w:hAnsi="TimesNewRomanPSMT" w:cs="TimesNewRomanPSMT"/>
          <w:color w:val="0000FF"/>
          <w:sz w:val="20"/>
          <w:u w:val="single"/>
          <w:lang w:val="en-US" w:eastAsia="ko-KR"/>
        </w:rPr>
        <w:t>subsubfield</w:t>
      </w:r>
      <w:proofErr w:type="spellEnd"/>
      <w:r w:rsidRPr="003A763E">
        <w:rPr>
          <w:rFonts w:ascii="TimesNewRomanPSMT" w:hAnsi="TimesNewRomanPSMT" w:cs="TimesNewRomanPSMT"/>
          <w:color w:val="0000FF"/>
          <w:sz w:val="20"/>
          <w:u w:val="single"/>
          <w:lang w:val="en-US" w:eastAsia="ko-KR"/>
        </w:rPr>
        <w:t xml:space="preserve"> is 8 bits in length. If it is set to 1, the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w:t>
      </w:r>
      <w:proofErr w:type="spellStart"/>
      <w:r w:rsidRPr="003A763E">
        <w:rPr>
          <w:rFonts w:ascii="TimesNewRomanPSMT" w:hAnsi="TimesNewRomanPSMT" w:cs="TimesNewRomanPSMT"/>
          <w:color w:val="0000FF"/>
          <w:sz w:val="20"/>
          <w:u w:val="single"/>
          <w:lang w:val="en-US" w:eastAsia="ko-KR"/>
        </w:rPr>
        <w:t>subsubfield</w:t>
      </w:r>
      <w:proofErr w:type="spellEnd"/>
      <w:r w:rsidRPr="003A763E">
        <w:rPr>
          <w:rFonts w:ascii="TimesNewRomanPSMT" w:hAnsi="TimesNewRomanPSMT" w:cs="TimesNewRomanPSMT"/>
          <w:color w:val="0000FF"/>
          <w:sz w:val="20"/>
          <w:u w:val="single"/>
          <w:lang w:val="en-US" w:eastAsia="ko-KR"/>
        </w:rPr>
        <w:t xml:space="preserve"> is 11 bits in length.</w:t>
      </w:r>
    </w:p>
    <w:p w:rsidR="00E6061F" w:rsidRDefault="00E6061F" w:rsidP="00274219">
      <w:pPr>
        <w:autoSpaceDE w:val="0"/>
        <w:autoSpaceDN w:val="0"/>
        <w:adjustRightInd w:val="0"/>
        <w:jc w:val="both"/>
        <w:rPr>
          <w:rFonts w:ascii="TimesNewRomanPSMT" w:hAnsi="TimesNewRomanPSMT" w:cs="TimesNewRomanPSMT"/>
          <w:color w:val="0000FF"/>
          <w:sz w:val="20"/>
          <w:u w:val="single"/>
          <w:lang w:val="en-US" w:eastAsia="ko-KR"/>
        </w:rPr>
      </w:pPr>
    </w:p>
    <w:p w:rsidR="003A1A0B" w:rsidRPr="003A763E" w:rsidRDefault="003A1A0B" w:rsidP="003A1A0B">
      <w:pPr>
        <w:autoSpaceDE w:val="0"/>
        <w:autoSpaceDN w:val="0"/>
        <w:adjustRightInd w:val="0"/>
        <w:jc w:val="both"/>
        <w:rPr>
          <w:rFonts w:ascii="TimesNewRomanPSMT" w:hAnsi="TimesNewRomanPSMT" w:cs="TimesNewRomanPSMT"/>
          <w:color w:val="0000FF"/>
          <w:sz w:val="20"/>
          <w:u w:val="single"/>
          <w:lang w:val="en-US" w:eastAsia="ko-KR"/>
        </w:rPr>
      </w:pPr>
      <w:r w:rsidRPr="003A763E">
        <w:rPr>
          <w:rFonts w:ascii="TimesNewRomanPSMT" w:hAnsi="TimesNewRomanPSMT" w:cs="TimesNewRomanPSMT"/>
          <w:color w:val="0000FF"/>
          <w:sz w:val="20"/>
          <w:u w:val="single"/>
          <w:lang w:val="en-US" w:eastAsia="ko-KR"/>
        </w:rPr>
        <w:t>The Cross S</w:t>
      </w:r>
      <w:r>
        <w:rPr>
          <w:rFonts w:ascii="TimesNewRomanPSMT" w:hAnsi="TimesNewRomanPSMT" w:cs="TimesNewRomanPSMT"/>
          <w:color w:val="0000FF"/>
          <w:sz w:val="20"/>
          <w:u w:val="single"/>
          <w:lang w:val="en-US" w:eastAsia="ko-KR"/>
        </w:rPr>
        <w:t xml:space="preserve">lot Boundary </w:t>
      </w:r>
      <w:proofErr w:type="spellStart"/>
      <w:r>
        <w:rPr>
          <w:rFonts w:ascii="TimesNewRomanPSMT" w:hAnsi="TimesNewRomanPSMT" w:cs="TimesNewRomanPSMT"/>
          <w:color w:val="0000FF"/>
          <w:sz w:val="20"/>
          <w:u w:val="single"/>
          <w:lang w:val="en-US" w:eastAsia="ko-KR"/>
        </w:rPr>
        <w:t>sub</w:t>
      </w:r>
      <w:r w:rsidRPr="003A763E">
        <w:rPr>
          <w:rFonts w:ascii="TimesNewRomanPSMT" w:hAnsi="TimesNewRomanPSMT" w:cs="TimesNewRomanPSMT"/>
          <w:color w:val="0000FF"/>
          <w:sz w:val="20"/>
          <w:u w:val="single"/>
          <w:lang w:val="en-US" w:eastAsia="ko-KR"/>
        </w:rPr>
        <w:t>subfield</w:t>
      </w:r>
      <w:proofErr w:type="spellEnd"/>
      <w:r w:rsidRPr="003A763E">
        <w:rPr>
          <w:rFonts w:ascii="TimesNewRomanPSMT" w:hAnsi="TimesNewRomanPSMT" w:cs="TimesNewRomanPSMT"/>
          <w:color w:val="0000FF"/>
          <w:sz w:val="20"/>
          <w:u w:val="single"/>
          <w:lang w:val="en-US" w:eastAsia="ko-KR"/>
        </w:rPr>
        <w:t xml:space="preserve"> is a binary bit and indicates whether STAs are allowed to transmit after the assigned RAW slot boundary. If the bit is set to 1, crossing a RAW slot boundary is allowed. If the bit is set to 0, crossing a RAW slot boundary is not allowed for transmissions from STAs. </w:t>
      </w:r>
    </w:p>
    <w:p w:rsidR="003A1A0B" w:rsidRDefault="003A1A0B" w:rsidP="00274219">
      <w:pPr>
        <w:autoSpaceDE w:val="0"/>
        <w:autoSpaceDN w:val="0"/>
        <w:adjustRightInd w:val="0"/>
        <w:jc w:val="both"/>
        <w:rPr>
          <w:rFonts w:ascii="TimesNewRomanPSMT" w:hAnsi="TimesNewRomanPSMT" w:cs="TimesNewRomanPSMT"/>
          <w:color w:val="0000FF"/>
          <w:sz w:val="20"/>
          <w:u w:val="single"/>
          <w:lang w:val="en-US" w:eastAsia="ko-KR"/>
        </w:rPr>
      </w:pPr>
    </w:p>
    <w:p w:rsidR="00445E81" w:rsidRDefault="00274219"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w:t>
      </w:r>
      <w:r w:rsidR="008F1D92">
        <w:rPr>
          <w:rFonts w:ascii="TimesNewRomanPSMT" w:hAnsi="TimesNewRomanPSMT" w:cs="TimesNewRomanPSMT"/>
          <w:color w:val="0000FF"/>
          <w:sz w:val="20"/>
          <w:u w:val="single"/>
          <w:lang w:val="en-US" w:eastAsia="ko-KR"/>
        </w:rPr>
        <w:t>Slot Duration Count</w:t>
      </w:r>
      <w:r w:rsidRPr="00733F06">
        <w:rPr>
          <w:rFonts w:ascii="TimesNewRomanPSMT" w:hAnsi="TimesNewRomanPSMT" w:cs="TimesNewRomanPSMT"/>
          <w:color w:val="0000FF"/>
          <w:sz w:val="20"/>
          <w:u w:val="single"/>
          <w:lang w:val="en-US" w:eastAsia="ko-KR"/>
        </w:rPr>
        <w:t xml:space="preserve"> </w:t>
      </w:r>
      <w:proofErr w:type="spellStart"/>
      <w:r w:rsidRPr="00733F06">
        <w:rPr>
          <w:rFonts w:ascii="TimesNewRomanPSMT" w:hAnsi="TimesNewRomanPSMT" w:cs="TimesNewRomanPSMT"/>
          <w:color w:val="0000FF"/>
          <w:sz w:val="20"/>
          <w:u w:val="single"/>
          <w:lang w:val="en-US" w:eastAsia="ko-KR"/>
        </w:rPr>
        <w:t>subsubfield</w:t>
      </w:r>
      <w:proofErr w:type="spellEnd"/>
      <w:r w:rsidR="009B43A8" w:rsidRPr="00733F06">
        <w:rPr>
          <w:rFonts w:ascii="TimesNewRomanPSMT" w:hAnsi="TimesNewRomanPSMT" w:cs="TimesNewRomanPSMT"/>
          <w:color w:val="0000FF"/>
          <w:sz w:val="20"/>
          <w:u w:val="single"/>
          <w:lang w:val="en-US" w:eastAsia="ko-KR"/>
        </w:rPr>
        <w:t xml:space="preserve"> is y-bit unsigned integer and it i</w:t>
      </w:r>
      <w:r w:rsidR="00445E81">
        <w:rPr>
          <w:rFonts w:ascii="TimesNewRomanPSMT" w:hAnsi="TimesNewRomanPSMT" w:cs="TimesNewRomanPSMT"/>
          <w:color w:val="0000FF"/>
          <w:sz w:val="20"/>
          <w:u w:val="single"/>
          <w:lang w:val="en-US" w:eastAsia="ko-KR"/>
        </w:rPr>
        <w:t>s used to calculate</w:t>
      </w:r>
      <w:r w:rsidR="009B43A8" w:rsidRPr="00733F06">
        <w:rPr>
          <w:rFonts w:ascii="TimesNewRomanPSMT" w:hAnsi="TimesNewRomanPSMT" w:cs="TimesNewRomanPSMT"/>
          <w:color w:val="0000FF"/>
          <w:sz w:val="20"/>
          <w:u w:val="single"/>
          <w:lang w:val="en-US" w:eastAsia="ko-KR"/>
        </w:rPr>
        <w:t xml:space="preserve"> the duration of a slot</w:t>
      </w:r>
      <w:r w:rsidR="008F1D92">
        <w:rPr>
          <w:rFonts w:ascii="TimesNewRomanPSMT" w:hAnsi="TimesNewRomanPSMT" w:cs="TimesNewRomanPSMT"/>
          <w:color w:val="0000FF"/>
          <w:sz w:val="20"/>
          <w:u w:val="single"/>
          <w:lang w:val="en-US" w:eastAsia="ko-KR"/>
        </w:rPr>
        <w:t>, or the</w:t>
      </w:r>
      <w:r w:rsidR="00445E81">
        <w:rPr>
          <w:rFonts w:ascii="TimesNewRomanPSMT" w:hAnsi="TimesNewRomanPSMT" w:cs="TimesNewRomanPSMT"/>
          <w:color w:val="0000FF"/>
          <w:sz w:val="20"/>
          <w:u w:val="single"/>
          <w:lang w:val="en-US" w:eastAsia="ko-KR"/>
        </w:rPr>
        <w:t xml:space="preserve"> Slot Duration</w:t>
      </w:r>
      <w:r w:rsidR="009B43A8" w:rsidRPr="00733F06">
        <w:rPr>
          <w:rFonts w:ascii="TimesNewRomanPSMT" w:hAnsi="TimesNewRomanPSMT" w:cs="TimesNewRomanPSMT"/>
          <w:color w:val="0000FF"/>
          <w:sz w:val="20"/>
          <w:u w:val="single"/>
          <w:lang w:val="en-US" w:eastAsia="ko-KR"/>
        </w:rPr>
        <w:t>.</w:t>
      </w:r>
      <w:r w:rsidRPr="00733F06">
        <w:rPr>
          <w:rFonts w:ascii="TimesNewRomanPSMT" w:hAnsi="TimesNewRomanPSMT" w:cs="TimesNewRomanPSMT"/>
          <w:color w:val="0000FF"/>
          <w:sz w:val="20"/>
          <w:u w:val="single"/>
          <w:lang w:val="en-US" w:eastAsia="ko-KR"/>
        </w:rPr>
        <w:t xml:space="preserve"> </w:t>
      </w:r>
      <w:r w:rsidR="00445E81">
        <w:rPr>
          <w:rFonts w:ascii="TimesNewRomanPSMT" w:hAnsi="TimesNewRomanPSMT" w:cs="TimesNewRomanPSMT"/>
          <w:color w:val="0000FF"/>
          <w:sz w:val="20"/>
          <w:u w:val="single"/>
          <w:lang w:val="en-US" w:eastAsia="ko-KR"/>
        </w:rPr>
        <w:t xml:space="preserve">The Slot Duration </w:t>
      </w:r>
      <w:r w:rsidR="00896F62">
        <w:rPr>
          <w:rFonts w:ascii="TimesNewRomanPSMT" w:hAnsi="TimesNewRomanPSMT" w:cs="TimesNewRomanPSMT"/>
          <w:color w:val="0000FF"/>
          <w:sz w:val="20"/>
          <w:u w:val="single"/>
          <w:lang w:val="en-US" w:eastAsia="ko-KR"/>
        </w:rPr>
        <w:t>has time unit of microsecond</w:t>
      </w:r>
      <w:r w:rsidR="008F1D92">
        <w:rPr>
          <w:rFonts w:ascii="TimesNewRomanPSMT" w:hAnsi="TimesNewRomanPSMT" w:cs="TimesNewRomanPSMT"/>
          <w:color w:val="0000FF"/>
          <w:sz w:val="20"/>
          <w:u w:val="single"/>
          <w:lang w:val="en-US" w:eastAsia="ko-KR"/>
        </w:rPr>
        <w:t xml:space="preserve"> and </w:t>
      </w:r>
      <w:r w:rsidR="00F928E2">
        <w:rPr>
          <w:rFonts w:ascii="TimesNewRomanPSMT" w:hAnsi="TimesNewRomanPSMT" w:cs="TimesNewRomanPSMT"/>
          <w:color w:val="0000FF"/>
          <w:sz w:val="20"/>
          <w:u w:val="single"/>
          <w:lang w:val="en-US" w:eastAsia="ko-KR"/>
        </w:rPr>
        <w:t xml:space="preserve">it </w:t>
      </w:r>
      <w:r w:rsidR="00445E81">
        <w:rPr>
          <w:rFonts w:ascii="TimesNewRomanPSMT" w:hAnsi="TimesNewRomanPSMT" w:cs="TimesNewRomanPSMT"/>
          <w:color w:val="0000FF"/>
          <w:sz w:val="20"/>
          <w:u w:val="single"/>
          <w:lang w:val="en-US" w:eastAsia="ko-KR"/>
        </w:rPr>
        <w:t xml:space="preserve">is calculated as: </w:t>
      </w:r>
    </w:p>
    <w:p w:rsidR="00445E81" w:rsidRDefault="00445E81" w:rsidP="00274219">
      <w:pPr>
        <w:autoSpaceDE w:val="0"/>
        <w:autoSpaceDN w:val="0"/>
        <w:adjustRightInd w:val="0"/>
        <w:jc w:val="both"/>
        <w:rPr>
          <w:rFonts w:ascii="TimesNewRomanPSMT" w:hAnsi="TimesNewRomanPSMT" w:cs="TimesNewRomanPSMT"/>
          <w:color w:val="0000FF"/>
          <w:sz w:val="20"/>
          <w:u w:val="single"/>
          <w:lang w:val="en-US" w:eastAsia="ko-KR"/>
        </w:rPr>
      </w:pPr>
    </w:p>
    <w:p w:rsidR="00445E81" w:rsidRDefault="00445E81" w:rsidP="008F1D92">
      <w:pPr>
        <w:autoSpaceDE w:val="0"/>
        <w:autoSpaceDN w:val="0"/>
        <w:adjustRightInd w:val="0"/>
        <w:ind w:firstLine="720"/>
        <w:jc w:val="both"/>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 xml:space="preserve">Slot Duration = 500 us + </w:t>
      </w:r>
      <w:r w:rsidR="008F1D92">
        <w:rPr>
          <w:rFonts w:ascii="TimesNewRomanPSMT" w:hAnsi="TimesNewRomanPSMT" w:cs="TimesNewRomanPSMT"/>
          <w:color w:val="0000FF"/>
          <w:sz w:val="20"/>
          <w:u w:val="single"/>
          <w:lang w:val="en-US" w:eastAsia="ko-KR"/>
        </w:rPr>
        <w:t>Slot Duration Count</w:t>
      </w:r>
      <w:r>
        <w:rPr>
          <w:rFonts w:ascii="TimesNewRomanPSMT" w:hAnsi="TimesNewRomanPSMT" w:cs="TimesNewRomanPSMT"/>
          <w:color w:val="0000FF"/>
          <w:sz w:val="20"/>
          <w:u w:val="single"/>
          <w:lang w:val="en-US" w:eastAsia="ko-KR"/>
        </w:rPr>
        <w:t>× 120 us.</w:t>
      </w:r>
    </w:p>
    <w:p w:rsidR="00445E81" w:rsidRDefault="00445E81" w:rsidP="00274219">
      <w:pPr>
        <w:autoSpaceDE w:val="0"/>
        <w:autoSpaceDN w:val="0"/>
        <w:adjustRightInd w:val="0"/>
        <w:jc w:val="both"/>
        <w:rPr>
          <w:rFonts w:ascii="TimesNewRomanPSMT" w:hAnsi="TimesNewRomanPSMT" w:cs="TimesNewRomanPSMT"/>
          <w:color w:val="0000FF"/>
          <w:sz w:val="20"/>
          <w:u w:val="single"/>
          <w:lang w:val="en-US" w:eastAsia="ko-KR"/>
        </w:rPr>
      </w:pPr>
    </w:p>
    <w:p w:rsidR="00E6061F" w:rsidRDefault="009B43A8"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Number of Slots </w:t>
      </w:r>
      <w:proofErr w:type="spellStart"/>
      <w:r w:rsidRPr="00733F06">
        <w:rPr>
          <w:rFonts w:ascii="TimesNewRomanPSMT" w:hAnsi="TimesNewRomanPSMT" w:cs="TimesNewRomanPSMT"/>
          <w:color w:val="0000FF"/>
          <w:sz w:val="20"/>
          <w:u w:val="single"/>
          <w:lang w:val="en-US" w:eastAsia="ko-KR"/>
        </w:rPr>
        <w:t>subsubfield</w:t>
      </w:r>
      <w:proofErr w:type="spellEnd"/>
      <w:r w:rsidRPr="00733F06">
        <w:rPr>
          <w:rFonts w:ascii="TimesNewRomanPSMT" w:hAnsi="TimesNewRomanPSMT" w:cs="TimesNewRomanPSMT"/>
          <w:color w:val="0000FF"/>
          <w:sz w:val="20"/>
          <w:u w:val="single"/>
          <w:lang w:val="en-US" w:eastAsia="ko-KR"/>
        </w:rPr>
        <w:t xml:space="preserve"> is </w:t>
      </w:r>
      <w:r w:rsidR="003F3F12" w:rsidRPr="00733F06">
        <w:rPr>
          <w:rFonts w:ascii="TimesNewRomanPSMT" w:hAnsi="TimesNewRomanPSMT" w:cs="TimesNewRomanPSMT"/>
          <w:color w:val="0000FF"/>
          <w:sz w:val="20"/>
          <w:u w:val="single"/>
          <w:lang w:val="en-US" w:eastAsia="ko-KR"/>
        </w:rPr>
        <w:t xml:space="preserve">a </w:t>
      </w:r>
      <w:r w:rsidRPr="00733F06">
        <w:rPr>
          <w:rFonts w:ascii="TimesNewRomanPSMT" w:hAnsi="TimesNewRomanPSMT" w:cs="TimesNewRomanPSMT"/>
          <w:color w:val="0000FF"/>
          <w:sz w:val="20"/>
          <w:u w:val="single"/>
          <w:lang w:val="en-US" w:eastAsia="ko-KR"/>
        </w:rPr>
        <w:t>(14-y)-bit unsigned integer and indicates the number of time slots (N</w:t>
      </w:r>
      <w:r w:rsidRPr="00733F06">
        <w:rPr>
          <w:rFonts w:ascii="TimesNewRomanPSMT" w:hAnsi="TimesNewRomanPSMT" w:cs="TimesNewRomanPSMT"/>
          <w:color w:val="0000FF"/>
          <w:sz w:val="16"/>
          <w:szCs w:val="16"/>
          <w:u w:val="single"/>
          <w:lang w:val="en-US" w:eastAsia="ko-KR"/>
        </w:rPr>
        <w:t>RAW</w:t>
      </w:r>
      <w:r w:rsidRPr="00733F06">
        <w:rPr>
          <w:rFonts w:ascii="TimesNewRomanPSMT" w:hAnsi="TimesNewRomanPSMT" w:cs="TimesNewRomanPSMT"/>
          <w:color w:val="0000FF"/>
          <w:sz w:val="20"/>
          <w:u w:val="single"/>
          <w:lang w:val="en-US" w:eastAsia="ko-KR"/>
        </w:rPr>
        <w:t>) in the RAW. The value y is determined by the Slot Duration/Number Config</w:t>
      </w:r>
      <w:r w:rsidR="00F82267">
        <w:rPr>
          <w:rFonts w:ascii="TimesNewRomanPSMT" w:hAnsi="TimesNewRomanPSMT" w:cs="TimesNewRomanPSMT"/>
          <w:color w:val="0000FF"/>
          <w:sz w:val="20"/>
          <w:u w:val="single"/>
          <w:lang w:val="en-US" w:eastAsia="ko-KR"/>
        </w:rPr>
        <w:t>uration</w:t>
      </w:r>
      <w:r w:rsidRPr="00733F06">
        <w:rPr>
          <w:rFonts w:ascii="TimesNewRomanPSMT" w:hAnsi="TimesNewRomanPSMT" w:cs="TimesNewRomanPSMT"/>
          <w:color w:val="0000FF"/>
          <w:sz w:val="20"/>
          <w:u w:val="single"/>
          <w:lang w:val="en-US" w:eastAsia="ko-KR"/>
        </w:rPr>
        <w:t xml:space="preserve"> subfield </w:t>
      </w:r>
    </w:p>
    <w:p w:rsidR="00E6061F" w:rsidRDefault="00E6061F" w:rsidP="00E6061F">
      <w:pPr>
        <w:autoSpaceDE w:val="0"/>
        <w:autoSpaceDN w:val="0"/>
        <w:adjustRightInd w:val="0"/>
        <w:jc w:val="both"/>
        <w:rPr>
          <w:rFonts w:ascii="TimesNewRomanPSMT" w:hAnsi="TimesNewRomanPSMT" w:cs="TimesNewRomanPSMT"/>
          <w:color w:val="0000FF"/>
          <w:sz w:val="20"/>
          <w:u w:val="single"/>
          <w:lang w:val="en-US" w:eastAsia="ko-KR"/>
        </w:rPr>
      </w:pPr>
    </w:p>
    <w:p w:rsidR="00274219" w:rsidRPr="00733F06" w:rsidRDefault="00F2668F" w:rsidP="00274219">
      <w:pPr>
        <w:autoSpaceDE w:val="0"/>
        <w:autoSpaceDN w:val="0"/>
        <w:adjustRightInd w:val="0"/>
        <w:jc w:val="both"/>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The Slot Definition subfield is used to calculate the RAW Duration.</w:t>
      </w:r>
      <w:r w:rsidR="0003240D">
        <w:rPr>
          <w:rFonts w:ascii="TimesNewRomanPSMT" w:hAnsi="TimesNewRomanPSMT" w:cs="TimesNewRomanPSMT"/>
          <w:color w:val="0000FF"/>
          <w:sz w:val="20"/>
          <w:u w:val="single"/>
          <w:lang w:val="en-US" w:eastAsia="ko-KR"/>
        </w:rPr>
        <w:t xml:space="preserve"> </w:t>
      </w:r>
      <w:r w:rsidR="00274219" w:rsidRPr="00733F06">
        <w:rPr>
          <w:rFonts w:ascii="TimesNewRomanPSMT" w:hAnsi="TimesNewRomanPSMT" w:cs="TimesNewRomanPSMT"/>
          <w:color w:val="0000FF"/>
          <w:sz w:val="20"/>
          <w:u w:val="single"/>
          <w:lang w:val="en-US" w:eastAsia="ko-KR"/>
        </w:rPr>
        <w:t xml:space="preserve">The </w:t>
      </w:r>
      <w:r w:rsidR="00AF5965" w:rsidRPr="00733F06">
        <w:rPr>
          <w:rFonts w:ascii="TimesNewRomanPSMT" w:hAnsi="TimesNewRomanPSMT" w:cs="TimesNewRomanPSMT"/>
          <w:color w:val="0000FF"/>
          <w:sz w:val="20"/>
          <w:u w:val="single"/>
          <w:lang w:val="en-US" w:eastAsia="ko-KR"/>
        </w:rPr>
        <w:t>RAW Duration</w:t>
      </w:r>
      <w:r w:rsidR="00274219" w:rsidRPr="00733F06">
        <w:rPr>
          <w:rFonts w:ascii="TimesNewRomanPSMT" w:hAnsi="TimesNewRomanPSMT" w:cs="TimesNewRomanPSMT"/>
          <w:color w:val="0000FF"/>
          <w:sz w:val="20"/>
          <w:u w:val="single"/>
          <w:lang w:val="en-US" w:eastAsia="ko-KR"/>
        </w:rPr>
        <w:t xml:space="preserve"> </w:t>
      </w:r>
      <w:r w:rsidR="00AF5965" w:rsidRPr="00733F06">
        <w:rPr>
          <w:rFonts w:ascii="TimesNewRomanPSMT" w:hAnsi="TimesNewRomanPSMT" w:cs="TimesNewRomanPSMT"/>
          <w:color w:val="0000FF"/>
          <w:sz w:val="20"/>
          <w:u w:val="single"/>
          <w:lang w:val="en-US" w:eastAsia="ko-KR"/>
        </w:rPr>
        <w:t>indicated by the corresponding RAW Assig</w:t>
      </w:r>
      <w:r w:rsidR="00896F62">
        <w:rPr>
          <w:rFonts w:ascii="TimesNewRomanPSMT" w:hAnsi="TimesNewRomanPSMT" w:cs="TimesNewRomanPSMT"/>
          <w:color w:val="0000FF"/>
          <w:sz w:val="20"/>
          <w:u w:val="single"/>
          <w:lang w:val="en-US" w:eastAsia="ko-KR"/>
        </w:rPr>
        <w:t>n</w:t>
      </w:r>
      <w:r w:rsidR="00AF5965" w:rsidRPr="00733F06">
        <w:rPr>
          <w:rFonts w:ascii="TimesNewRomanPSMT" w:hAnsi="TimesNewRomanPSMT" w:cs="TimesNewRomanPSMT"/>
          <w:color w:val="0000FF"/>
          <w:sz w:val="20"/>
          <w:u w:val="single"/>
          <w:lang w:val="en-US" w:eastAsia="ko-KR"/>
        </w:rPr>
        <w:t xml:space="preserve">ment </w:t>
      </w:r>
      <w:r w:rsidR="00274219" w:rsidRPr="00733F06">
        <w:rPr>
          <w:rFonts w:ascii="TimesNewRomanPSMT" w:hAnsi="TimesNewRomanPSMT" w:cs="TimesNewRomanPSMT"/>
          <w:color w:val="0000FF"/>
          <w:sz w:val="20"/>
          <w:u w:val="single"/>
          <w:lang w:val="en-US" w:eastAsia="ko-KR"/>
        </w:rPr>
        <w:t xml:space="preserve">can be calculated as follows: </w:t>
      </w:r>
    </w:p>
    <w:p w:rsidR="00274219" w:rsidRPr="00733F06" w:rsidRDefault="00274219" w:rsidP="00274219">
      <w:pPr>
        <w:autoSpaceDE w:val="0"/>
        <w:autoSpaceDN w:val="0"/>
        <w:adjustRightInd w:val="0"/>
        <w:jc w:val="both"/>
        <w:rPr>
          <w:rFonts w:ascii="TimesNewRomanPSMT" w:hAnsi="TimesNewRomanPSMT" w:cs="TimesNewRomanPSMT"/>
          <w:color w:val="0000FF"/>
          <w:sz w:val="20"/>
          <w:u w:val="single"/>
          <w:lang w:val="en-US" w:eastAsia="ko-KR"/>
        </w:rPr>
      </w:pPr>
    </w:p>
    <w:p w:rsidR="00274219" w:rsidRPr="00733F06" w:rsidRDefault="00EC2C43"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RAW </w:t>
      </w:r>
      <w:proofErr w:type="gramStart"/>
      <w:r w:rsidRPr="00733F06">
        <w:rPr>
          <w:rFonts w:ascii="TimesNewRomanPSMT" w:hAnsi="TimesNewRomanPSMT" w:cs="TimesNewRomanPSMT"/>
          <w:color w:val="0000FF"/>
          <w:sz w:val="20"/>
          <w:u w:val="single"/>
          <w:lang w:val="en-US" w:eastAsia="ko-KR"/>
        </w:rPr>
        <w:t xml:space="preserve">Duration </w:t>
      </w:r>
      <w:r w:rsidR="00274219" w:rsidRPr="00733F06">
        <w:rPr>
          <w:rFonts w:ascii="TimesNewRomanPSMT" w:hAnsi="TimesNewRomanPSMT" w:cs="TimesNewRomanPSMT"/>
          <w:color w:val="0000FF"/>
          <w:sz w:val="20"/>
          <w:u w:val="single"/>
          <w:lang w:val="en-US" w:eastAsia="ko-KR"/>
        </w:rPr>
        <w:t xml:space="preserve"> =</w:t>
      </w:r>
      <w:proofErr w:type="gramEnd"/>
      <w:r w:rsidR="00274219" w:rsidRPr="00733F06">
        <w:rPr>
          <w:rFonts w:ascii="TimesNewRomanPSMT" w:hAnsi="TimesNewRomanPSMT" w:cs="TimesNewRomanPSMT"/>
          <w:color w:val="0000FF"/>
          <w:sz w:val="20"/>
          <w:u w:val="single"/>
          <w:lang w:val="en-US" w:eastAsia="ko-KR"/>
        </w:rPr>
        <w:t xml:space="preserve"> Slot Duration × </w:t>
      </w:r>
      <w:r w:rsidR="00642EA2" w:rsidRPr="00733F06">
        <w:rPr>
          <w:rFonts w:ascii="TimesNewRomanPSMT" w:hAnsi="TimesNewRomanPSMT" w:cs="TimesNewRomanPSMT"/>
          <w:color w:val="0000FF"/>
          <w:sz w:val="20"/>
          <w:u w:val="single"/>
          <w:lang w:val="en-US" w:eastAsia="ko-KR"/>
        </w:rPr>
        <w:t xml:space="preserve">Number of Slots </w:t>
      </w:r>
    </w:p>
    <w:p w:rsidR="00274219" w:rsidRPr="00733F06" w:rsidRDefault="00274219" w:rsidP="009B43A8">
      <w:pPr>
        <w:autoSpaceDE w:val="0"/>
        <w:autoSpaceDN w:val="0"/>
        <w:adjustRightInd w:val="0"/>
        <w:jc w:val="both"/>
        <w:rPr>
          <w:rFonts w:ascii="TimesNewRomanPSMT" w:hAnsi="TimesNewRomanPSMT" w:cs="TimesNewRomanPSMT"/>
          <w:color w:val="0000FF"/>
          <w:sz w:val="20"/>
          <w:u w:val="single"/>
          <w:lang w:val="en-US" w:eastAsia="ko-KR"/>
        </w:rPr>
      </w:pPr>
    </w:p>
    <w:p w:rsidR="00274219" w:rsidRPr="003A763E" w:rsidRDefault="00274219" w:rsidP="00274219">
      <w:pPr>
        <w:autoSpaceDE w:val="0"/>
        <w:autoSpaceDN w:val="0"/>
        <w:adjustRightInd w:val="0"/>
        <w:jc w:val="both"/>
        <w:rPr>
          <w:rFonts w:ascii="TimesNewRomanPSMT" w:hAnsi="TimesNewRomanPSMT" w:cs="TimesNewRomanPSMT"/>
          <w:color w:val="0000FF"/>
          <w:sz w:val="20"/>
          <w:lang w:val="en-US" w:eastAsia="ko-KR"/>
        </w:rPr>
      </w:pPr>
      <w:r w:rsidRPr="003A763E">
        <w:rPr>
          <w:rFonts w:ascii="TimesNewRomanPSMT" w:hAnsi="TimesNewRomanPSMT" w:cs="TimesNewRomanPSMT"/>
          <w:color w:val="0000FF"/>
          <w:sz w:val="20"/>
          <w:u w:val="single"/>
          <w:lang w:val="en-US" w:eastAsia="ko-KR"/>
        </w:rPr>
        <w:t xml:space="preserve">The </w:t>
      </w:r>
      <w:r w:rsidR="00EC2C43" w:rsidRPr="003A763E">
        <w:rPr>
          <w:rFonts w:ascii="TimesNewRomanPSMT" w:hAnsi="TimesNewRomanPSMT" w:cs="TimesNewRomanPSMT"/>
          <w:color w:val="0000FF"/>
          <w:sz w:val="20"/>
          <w:u w:val="single"/>
          <w:lang w:val="en-US" w:eastAsia="ko-KR"/>
        </w:rPr>
        <w:t xml:space="preserve">RAW Duration </w:t>
      </w:r>
      <w:r w:rsidRPr="003A763E">
        <w:rPr>
          <w:rFonts w:ascii="TimesNewRomanPSMT" w:hAnsi="TimesNewRomanPSMT" w:cs="TimesNewRomanPSMT"/>
          <w:color w:val="0000FF"/>
          <w:sz w:val="20"/>
          <w:u w:val="single"/>
          <w:lang w:val="en-US" w:eastAsia="ko-KR"/>
        </w:rPr>
        <w:t xml:space="preserve">indicates the </w:t>
      </w:r>
      <w:proofErr w:type="gramStart"/>
      <w:r w:rsidRPr="003A763E">
        <w:rPr>
          <w:rFonts w:ascii="TimesNewRomanPSMT" w:hAnsi="TimesNewRomanPSMT" w:cs="TimesNewRomanPSMT"/>
          <w:color w:val="0000FF"/>
          <w:sz w:val="20"/>
          <w:u w:val="single"/>
          <w:lang w:val="en-US" w:eastAsia="ko-KR"/>
        </w:rPr>
        <w:t>duration,</w:t>
      </w:r>
      <w:proofErr w:type="gramEnd"/>
      <w:r w:rsidRPr="003A763E">
        <w:rPr>
          <w:rFonts w:ascii="TimesNewRomanPSMT" w:hAnsi="TimesNewRomanPSMT" w:cs="TimesNewRomanPSMT"/>
          <w:color w:val="0000FF"/>
          <w:sz w:val="20"/>
          <w:u w:val="single"/>
          <w:lang w:val="en-US" w:eastAsia="ko-KR"/>
        </w:rPr>
        <w:t xml:space="preserve"> unsigned integer in </w:t>
      </w:r>
      <w:proofErr w:type="spellStart"/>
      <w:r w:rsidR="006F790E" w:rsidRPr="003A763E">
        <w:rPr>
          <w:rFonts w:ascii="TimesNewRomanPSMT" w:hAnsi="TimesNewRomanPSMT" w:cs="TimesNewRomanPSMT"/>
          <w:color w:val="0000FF"/>
          <w:sz w:val="20"/>
          <w:u w:val="single"/>
          <w:lang w:val="en-US" w:eastAsia="ko-KR"/>
        </w:rPr>
        <w:t>microsecond</w:t>
      </w:r>
      <w:r w:rsidRPr="003A763E">
        <w:rPr>
          <w:rFonts w:ascii="TimesNewRomanPSMT" w:hAnsi="TimesNewRomanPSMT" w:cs="TimesNewRomanPSMT"/>
          <w:strike/>
          <w:color w:val="0000FF"/>
          <w:sz w:val="20"/>
          <w:lang w:val="en-US" w:eastAsia="ko-KR"/>
        </w:rPr>
        <w:t>TU</w:t>
      </w:r>
      <w:proofErr w:type="spellEnd"/>
      <w:r w:rsidRPr="003A763E">
        <w:rPr>
          <w:rFonts w:ascii="TimesNewRomanPSMT" w:hAnsi="TimesNewRomanPSMT" w:cs="TimesNewRomanPSMT"/>
          <w:color w:val="0000FF"/>
          <w:sz w:val="20"/>
          <w:u w:val="single"/>
          <w:lang w:val="en-US" w:eastAsia="ko-KR"/>
        </w:rPr>
        <w:t xml:space="preserve">, of restricted medium access </w:t>
      </w:r>
      <w:r w:rsidR="00200708" w:rsidRPr="00733F06">
        <w:rPr>
          <w:rFonts w:ascii="TimesNewRomanPSMT" w:hAnsi="TimesNewRomanPSMT" w:cs="TimesNewRomanPSMT"/>
          <w:color w:val="0000FF"/>
          <w:sz w:val="20"/>
          <w:u w:val="single"/>
          <w:lang w:val="en-US" w:eastAsia="ko-KR"/>
        </w:rPr>
        <w:t xml:space="preserve">assigned to a RAW </w:t>
      </w:r>
      <w:r w:rsidRPr="003A763E">
        <w:rPr>
          <w:rFonts w:ascii="TimesNewRomanPSMT" w:hAnsi="TimesNewRomanPSMT" w:cs="TimesNewRomanPSMT"/>
          <w:strike/>
          <w:color w:val="0000FF"/>
          <w:sz w:val="20"/>
          <w:lang w:val="en-US" w:eastAsia="ko-KR"/>
        </w:rPr>
        <w:t>and</w:t>
      </w:r>
      <w:r w:rsidR="00200708">
        <w:rPr>
          <w:rFonts w:ascii="TimesNewRomanPSMT" w:hAnsi="TimesNewRomanPSMT" w:cs="TimesNewRomanPSMT"/>
          <w:strike/>
          <w:color w:val="0000FF"/>
          <w:sz w:val="20"/>
          <w:lang w:val="en-US" w:eastAsia="ko-KR"/>
        </w:rPr>
        <w:t xml:space="preserve"> </w:t>
      </w:r>
      <w:r w:rsidRPr="003A763E">
        <w:rPr>
          <w:rFonts w:ascii="TimesNewRomanPSMT" w:hAnsi="TimesNewRomanPSMT" w:cs="TimesNewRomanPSMT"/>
          <w:strike/>
          <w:color w:val="0000FF"/>
          <w:sz w:val="20"/>
          <w:lang w:val="en-US" w:eastAsia="ko-KR"/>
        </w:rPr>
        <w:t>is 2 octets in length</w:t>
      </w:r>
      <w:r w:rsidRPr="003A763E">
        <w:rPr>
          <w:rFonts w:ascii="TimesNewRomanPSMT" w:hAnsi="TimesNewRomanPSMT" w:cs="TimesNewRomanPSMT"/>
          <w:color w:val="0000FF"/>
          <w:sz w:val="20"/>
          <w:lang w:val="en-US" w:eastAsia="ko-KR"/>
        </w:rPr>
        <w:t xml:space="preserve">. </w:t>
      </w:r>
    </w:p>
    <w:p w:rsidR="00274219" w:rsidRDefault="00274219" w:rsidP="009B43A8">
      <w:pPr>
        <w:autoSpaceDE w:val="0"/>
        <w:autoSpaceDN w:val="0"/>
        <w:adjustRightInd w:val="0"/>
        <w:jc w:val="both"/>
        <w:rPr>
          <w:rFonts w:ascii="TimesNewRomanPSMT" w:hAnsi="TimesNewRomanPSMT" w:cs="TimesNewRomanPSMT"/>
          <w:color w:val="000000"/>
          <w:sz w:val="20"/>
          <w:lang w:val="en-US" w:eastAsia="ko-KR"/>
        </w:rPr>
      </w:pPr>
    </w:p>
    <w:p w:rsidR="009B43A8" w:rsidRDefault="0003240D" w:rsidP="009B43A8">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FF"/>
          <w:sz w:val="20"/>
          <w:u w:val="single"/>
          <w:lang w:val="en-US" w:eastAsia="ko-KR"/>
        </w:rPr>
        <w:lastRenderedPageBreak/>
        <w:t xml:space="preserve">When the RAW Type is </w:t>
      </w:r>
      <w:proofErr w:type="gramStart"/>
      <w:r>
        <w:rPr>
          <w:rFonts w:ascii="TimesNewRomanPSMT" w:hAnsi="TimesNewRomanPSMT" w:cs="TimesNewRomanPSMT"/>
          <w:color w:val="0000FF"/>
          <w:sz w:val="20"/>
          <w:u w:val="single"/>
          <w:lang w:val="en-US" w:eastAsia="ko-KR"/>
        </w:rPr>
        <w:t>Regular</w:t>
      </w:r>
      <w:proofErr w:type="gramEnd"/>
      <w:r>
        <w:rPr>
          <w:rFonts w:ascii="TimesNewRomanPSMT" w:hAnsi="TimesNewRomanPSMT" w:cs="TimesNewRomanPSMT"/>
          <w:color w:val="0000FF"/>
          <w:sz w:val="20"/>
          <w:u w:val="single"/>
          <w:lang w:val="en-US" w:eastAsia="ko-KR"/>
        </w:rPr>
        <w:t xml:space="preserve"> RAW or Triggering Frame RAW, the RAW Slot Definition subfield also provides </w:t>
      </w:r>
      <w:r w:rsidR="001F1BCF">
        <w:rPr>
          <w:rFonts w:ascii="TimesNewRomanPSMT" w:hAnsi="TimesNewRomanPSMT" w:cs="TimesNewRomanPSMT"/>
          <w:color w:val="0000FF"/>
          <w:sz w:val="20"/>
          <w:u w:val="single"/>
          <w:lang w:val="en-US" w:eastAsia="ko-KR"/>
        </w:rPr>
        <w:t>the Number of Slots and Slot Duration</w:t>
      </w:r>
      <w:r>
        <w:rPr>
          <w:rFonts w:ascii="TimesNewRomanPSMT" w:hAnsi="TimesNewRomanPSMT" w:cs="TimesNewRomanPSMT"/>
          <w:color w:val="0000FF"/>
          <w:sz w:val="20"/>
          <w:u w:val="single"/>
          <w:lang w:val="en-US" w:eastAsia="ko-KR"/>
        </w:rPr>
        <w:t xml:space="preserve"> </w:t>
      </w:r>
      <w:r w:rsidR="001F1BCF">
        <w:rPr>
          <w:rFonts w:ascii="TimesNewRomanPSMT" w:hAnsi="TimesNewRomanPSMT" w:cs="TimesNewRomanPSMT"/>
          <w:color w:val="0000FF"/>
          <w:sz w:val="20"/>
          <w:u w:val="single"/>
          <w:lang w:val="en-US" w:eastAsia="ko-KR"/>
        </w:rPr>
        <w:t xml:space="preserve">information </w:t>
      </w:r>
      <w:r>
        <w:rPr>
          <w:rFonts w:ascii="TimesNewRomanPSMT" w:hAnsi="TimesNewRomanPSMT" w:cs="TimesNewRomanPSMT"/>
          <w:color w:val="0000FF"/>
          <w:sz w:val="20"/>
          <w:u w:val="single"/>
          <w:lang w:val="en-US" w:eastAsia="ko-KR"/>
        </w:rPr>
        <w:t xml:space="preserve">for RAW slot assignment. </w:t>
      </w:r>
      <w:r w:rsidR="009B43A8" w:rsidRPr="003A763E">
        <w:rPr>
          <w:rFonts w:ascii="TimesNewRomanPSMT" w:hAnsi="TimesNewRomanPSMT" w:cs="TimesNewRomanPSMT"/>
          <w:color w:val="0000FF"/>
          <w:sz w:val="20"/>
          <w:u w:val="single"/>
          <w:lang w:val="en-US" w:eastAsia="ko-KR"/>
        </w:rPr>
        <w:t>The procedure of slot assignment is described in 9.19.4a.3 (Slot assignment procedure in RAW)</w:t>
      </w:r>
      <w:r w:rsidR="009B43A8" w:rsidRPr="003A763E">
        <w:rPr>
          <w:rFonts w:ascii="TimesNewRomanPSMT" w:hAnsi="TimesNewRomanPSMT" w:cs="TimesNewRomanPSMT"/>
          <w:color w:val="000000"/>
          <w:sz w:val="20"/>
          <w:u w:val="single"/>
          <w:lang w:val="en-US" w:eastAsia="ko-KR"/>
        </w:rPr>
        <w:t>.</w:t>
      </w:r>
      <w:r>
        <w:rPr>
          <w:rFonts w:ascii="TimesNewRomanPSMT" w:hAnsi="TimesNewRomanPSMT" w:cs="TimesNewRomanPSMT"/>
          <w:color w:val="000000"/>
          <w:sz w:val="20"/>
          <w:u w:val="single"/>
          <w:lang w:val="en-US" w:eastAsia="ko-KR"/>
        </w:rPr>
        <w:t xml:space="preserve"> </w:t>
      </w:r>
    </w:p>
    <w:p w:rsidR="009F17D6" w:rsidRDefault="009F17D6" w:rsidP="003522B2">
      <w:pPr>
        <w:autoSpaceDE w:val="0"/>
        <w:autoSpaceDN w:val="0"/>
        <w:adjustRightInd w:val="0"/>
        <w:rPr>
          <w:rFonts w:ascii="TimesNewRomanPSMT" w:hAnsi="TimesNewRomanPSMT" w:cs="TimesNewRomanPSMT"/>
          <w:color w:val="000000"/>
          <w:sz w:val="20"/>
          <w:lang w:val="en-US" w:eastAsia="ko-KR"/>
        </w:rPr>
      </w:pPr>
    </w:p>
    <w:p w:rsidR="00274219" w:rsidRPr="00733F06" w:rsidRDefault="00274219"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w:t>
      </w:r>
      <w:r w:rsidR="00AF5965" w:rsidRPr="00733F06">
        <w:rPr>
          <w:rFonts w:ascii="TimesNewRomanPSMT" w:hAnsi="TimesNewRomanPSMT" w:cs="TimesNewRomanPSMT"/>
          <w:color w:val="0000FF"/>
          <w:sz w:val="20"/>
          <w:u w:val="single"/>
          <w:lang w:val="en-US" w:eastAsia="ko-KR"/>
        </w:rPr>
        <w:t xml:space="preserve">RAW </w:t>
      </w:r>
      <w:r w:rsidRPr="00733F06">
        <w:rPr>
          <w:rFonts w:ascii="TimesNewRomanPSMT" w:hAnsi="TimesNewRomanPSMT" w:cs="TimesNewRomanPSMT"/>
          <w:color w:val="0000FF"/>
          <w:sz w:val="20"/>
          <w:u w:val="single"/>
          <w:lang w:val="en-US" w:eastAsia="ko-KR"/>
        </w:rPr>
        <w:t xml:space="preserve">Start Time subfield is 8 bits in length and it indicates the duration, in TU, from the end of (Short) Beacon or (Short) Probe Response frame transmission that includes the RPS element to the start time of the RAW. The time unit for </w:t>
      </w:r>
      <w:r w:rsidR="00EC5C92">
        <w:rPr>
          <w:rFonts w:ascii="TimesNewRomanPSMT" w:hAnsi="TimesNewRomanPSMT" w:cs="TimesNewRomanPSMT"/>
          <w:color w:val="0000FF"/>
          <w:sz w:val="20"/>
          <w:u w:val="single"/>
          <w:lang w:val="en-US" w:eastAsia="ko-KR"/>
        </w:rPr>
        <w:t xml:space="preserve">RAW </w:t>
      </w:r>
      <w:r w:rsidRPr="00733F06">
        <w:rPr>
          <w:rFonts w:ascii="TimesNewRomanPSMT" w:hAnsi="TimesNewRomanPSMT" w:cs="TimesNewRomanPSMT"/>
          <w:color w:val="0000FF"/>
          <w:sz w:val="20"/>
          <w:u w:val="single"/>
          <w:lang w:val="en-US" w:eastAsia="ko-KR"/>
        </w:rPr>
        <w:t xml:space="preserve">Start Time subfield is 2 TU. </w:t>
      </w:r>
    </w:p>
    <w:p w:rsidR="009B43A8" w:rsidRDefault="009B43A8" w:rsidP="003522B2">
      <w:pPr>
        <w:autoSpaceDE w:val="0"/>
        <w:autoSpaceDN w:val="0"/>
        <w:adjustRightInd w:val="0"/>
        <w:rPr>
          <w:rFonts w:ascii="TimesNewRomanPSMT" w:hAnsi="TimesNewRomanPSMT" w:cs="TimesNewRomanPSMT"/>
          <w:color w:val="000000"/>
          <w:sz w:val="20"/>
          <w:lang w:val="en-US" w:eastAsia="ko-KR"/>
        </w:rPr>
      </w:pPr>
    </w:p>
    <w:p w:rsidR="00EE67C4" w:rsidRDefault="00EE67C4" w:rsidP="003560B8">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When the Same Group Indication bit is set to 0, the RAW Assignment field contains RAW Group, RAW</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Start Time, RAW Duration, Options, RAW Slot Definition, Channel Indication, and AP in Doze State</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subfields</w:t>
      </w:r>
      <w:proofErr w:type="gramEnd"/>
      <w:r w:rsidRPr="00EE67C4">
        <w:rPr>
          <w:rFonts w:ascii="TimesNewRomanPSMT" w:hAnsi="TimesNewRomanPSMT" w:cs="TimesNewRomanPSMT"/>
          <w:strike/>
          <w:color w:val="0000FF"/>
          <w:sz w:val="20"/>
          <w:lang w:val="en-US" w:eastAsia="ko-KR"/>
        </w:rPr>
        <w:t xml:space="preserve"> as shown in Figure 8-401cl (RAW N Assignment field format for RAW). When the Same Group</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Indication bit is set to 1, the RAW Group subfield is not present in the current RAW Assignment field, and</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the</w:t>
      </w:r>
      <w:proofErr w:type="gramEnd"/>
      <w:r w:rsidRPr="00EE67C4">
        <w:rPr>
          <w:rFonts w:ascii="TimesNewRomanPSMT" w:hAnsi="TimesNewRomanPSMT" w:cs="TimesNewRomanPSMT"/>
          <w:strike/>
          <w:color w:val="0000FF"/>
          <w:sz w:val="20"/>
          <w:lang w:val="en-US" w:eastAsia="ko-KR"/>
        </w:rPr>
        <w:t xml:space="preserve"> RAW Group defined in current RAW Assignment is identical to the RAW Group defined in the previous</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RAW Assignment.</w:t>
      </w:r>
      <w:proofErr w:type="gramEnd"/>
      <w:r w:rsidRPr="00EE67C4">
        <w:rPr>
          <w:rFonts w:ascii="TimesNewRomanPSMT" w:hAnsi="TimesNewRomanPSMT" w:cs="TimesNewRomanPSMT"/>
          <w:strike/>
          <w:color w:val="0000FF"/>
          <w:sz w:val="20"/>
          <w:lang w:val="en-US" w:eastAsia="ko-KR"/>
        </w:rPr>
        <w:t xml:space="preserve"> In this case, the RAW Assignment field contains RAW Start Time, RAW Duration,</w:t>
      </w:r>
    </w:p>
    <w:p w:rsidR="00EE67C4" w:rsidRPr="00924DA6"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Options, RAW Slot Definition, Channel Indication, and AP in Doze State subfields.</w:t>
      </w:r>
      <w:proofErr w:type="gramEnd"/>
    </w:p>
    <w:p w:rsidR="006F790E" w:rsidRPr="00924DA6" w:rsidRDefault="006F790E" w:rsidP="003522B2">
      <w:pPr>
        <w:autoSpaceDE w:val="0"/>
        <w:autoSpaceDN w:val="0"/>
        <w:adjustRightInd w:val="0"/>
        <w:jc w:val="both"/>
        <w:rPr>
          <w:rFonts w:ascii="TimesNewRomanPSMT" w:hAnsi="TimesNewRomanPSMT" w:cs="TimesNewRomanPSMT"/>
          <w:strike/>
          <w:color w:val="0000FF"/>
          <w:sz w:val="20"/>
          <w:lang w:val="en-US" w:eastAsia="ko-KR"/>
        </w:rPr>
      </w:pPr>
    </w:p>
    <w:p w:rsidR="003522B2" w:rsidRDefault="003522B2" w:rsidP="003522B2">
      <w:pPr>
        <w:autoSpaceDE w:val="0"/>
        <w:autoSpaceDN w:val="0"/>
        <w:adjustRightInd w:val="0"/>
        <w:jc w:val="both"/>
        <w:rPr>
          <w:rFonts w:ascii="TimesNewRomanPSMT" w:hAnsi="TimesNewRomanPSMT" w:cs="TimesNewRomanPSMT"/>
          <w:color w:val="000000"/>
          <w:sz w:val="20"/>
          <w:lang w:val="en-US" w:eastAsia="ko-KR"/>
        </w:rPr>
      </w:pPr>
    </w:p>
    <w:tbl>
      <w:tblPr>
        <w:tblStyle w:val="TableGrid"/>
        <w:tblW w:w="0" w:type="auto"/>
        <w:tblInd w:w="2448" w:type="dxa"/>
        <w:tblLook w:val="04A0"/>
      </w:tblPr>
      <w:tblGrid>
        <w:gridCol w:w="990"/>
        <w:gridCol w:w="720"/>
        <w:gridCol w:w="900"/>
        <w:gridCol w:w="900"/>
      </w:tblGrid>
      <w:tr w:rsidR="003522B2" w:rsidTr="00C26709">
        <w:trPr>
          <w:trHeight w:val="620"/>
        </w:trPr>
        <w:tc>
          <w:tcPr>
            <w:tcW w:w="990" w:type="dxa"/>
            <w:tcBorders>
              <w:top w:val="nil"/>
              <w:left w:val="nil"/>
              <w:bottom w:val="nil"/>
            </w:tcBorders>
          </w:tcPr>
          <w:p w:rsidR="003522B2" w:rsidRDefault="003522B2" w:rsidP="00313E02">
            <w:pPr>
              <w:autoSpaceDE w:val="0"/>
              <w:autoSpaceDN w:val="0"/>
              <w:adjustRightInd w:val="0"/>
              <w:rPr>
                <w:rFonts w:ascii="TimesNewRomanPSMT" w:hAnsi="TimesNewRomanPSMT" w:cs="TimesNewRomanPSMT"/>
                <w:sz w:val="20"/>
                <w:lang w:eastAsia="ko-KR"/>
              </w:rPr>
            </w:pPr>
          </w:p>
        </w:tc>
        <w:tc>
          <w:tcPr>
            <w:tcW w:w="720" w:type="dxa"/>
            <w:tcBorders>
              <w:bottom w:val="single" w:sz="4" w:space="0" w:color="auto"/>
            </w:tcBorders>
            <w:vAlign w:val="center"/>
          </w:tcPr>
          <w:p w:rsidR="003522B2" w:rsidRPr="00C26709" w:rsidRDefault="003522B2" w:rsidP="00C26709">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Page</w:t>
            </w:r>
            <w:r w:rsidR="00C26709">
              <w:rPr>
                <w:rFonts w:ascii="ArialMT" w:hAnsi="ArialMT" w:cs="ArialMT"/>
                <w:sz w:val="16"/>
                <w:szCs w:val="16"/>
                <w:lang w:val="en-US" w:eastAsia="ko-KR"/>
              </w:rPr>
              <w:t xml:space="preserve"> </w:t>
            </w:r>
            <w:r>
              <w:rPr>
                <w:rFonts w:ascii="ArialMT" w:hAnsi="ArialMT" w:cs="ArialMT"/>
                <w:sz w:val="16"/>
                <w:szCs w:val="16"/>
                <w:lang w:val="en-US" w:eastAsia="ko-KR"/>
              </w:rPr>
              <w:t>Index</w:t>
            </w:r>
          </w:p>
        </w:tc>
        <w:tc>
          <w:tcPr>
            <w:tcW w:w="900" w:type="dxa"/>
            <w:tcBorders>
              <w:bottom w:val="single" w:sz="4" w:space="0" w:color="auto"/>
            </w:tcBorders>
            <w:vAlign w:val="center"/>
          </w:tcPr>
          <w:p w:rsidR="003522B2" w:rsidRPr="00C26709" w:rsidRDefault="003522B2" w:rsidP="00C26709">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 Start AID</w:t>
            </w:r>
          </w:p>
        </w:tc>
        <w:tc>
          <w:tcPr>
            <w:tcW w:w="900" w:type="dxa"/>
            <w:tcBorders>
              <w:bottom w:val="single" w:sz="4" w:space="0" w:color="auto"/>
            </w:tcBorders>
            <w:vAlign w:val="center"/>
          </w:tcPr>
          <w:p w:rsidR="003522B2" w:rsidRPr="003522B2" w:rsidRDefault="003522B2" w:rsidP="00C26709">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 End AID</w:t>
            </w:r>
          </w:p>
        </w:tc>
      </w:tr>
      <w:tr w:rsidR="003522B2" w:rsidTr="00C26709">
        <w:tc>
          <w:tcPr>
            <w:tcW w:w="990" w:type="dxa"/>
            <w:tcBorders>
              <w:top w:val="nil"/>
              <w:left w:val="nil"/>
              <w:bottom w:val="nil"/>
              <w:right w:val="nil"/>
            </w:tcBorders>
          </w:tcPr>
          <w:p w:rsidR="003522B2" w:rsidRDefault="003522B2" w:rsidP="00313E02">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bits:</w:t>
            </w:r>
          </w:p>
        </w:tc>
        <w:tc>
          <w:tcPr>
            <w:tcW w:w="720" w:type="dxa"/>
            <w:tcBorders>
              <w:left w:val="nil"/>
              <w:bottom w:val="nil"/>
              <w:right w:val="nil"/>
            </w:tcBorders>
            <w:vAlign w:val="center"/>
          </w:tcPr>
          <w:p w:rsidR="003522B2" w:rsidRDefault="00C26709" w:rsidP="00C26709">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2</w:t>
            </w:r>
          </w:p>
        </w:tc>
        <w:tc>
          <w:tcPr>
            <w:tcW w:w="900" w:type="dxa"/>
            <w:tcBorders>
              <w:left w:val="nil"/>
              <w:bottom w:val="nil"/>
              <w:right w:val="nil"/>
            </w:tcBorders>
            <w:vAlign w:val="center"/>
          </w:tcPr>
          <w:p w:rsidR="003522B2" w:rsidRDefault="00C26709" w:rsidP="00C26709">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11</w:t>
            </w:r>
          </w:p>
        </w:tc>
        <w:tc>
          <w:tcPr>
            <w:tcW w:w="900" w:type="dxa"/>
            <w:tcBorders>
              <w:left w:val="nil"/>
              <w:bottom w:val="nil"/>
              <w:right w:val="nil"/>
            </w:tcBorders>
            <w:vAlign w:val="center"/>
          </w:tcPr>
          <w:p w:rsidR="003522B2" w:rsidRDefault="003522B2" w:rsidP="00C26709">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1</w:t>
            </w:r>
            <w:r w:rsidR="00C26709">
              <w:rPr>
                <w:rFonts w:ascii="TimesNewRomanPSMT" w:hAnsi="TimesNewRomanPSMT" w:cs="TimesNewRomanPSMT"/>
                <w:sz w:val="20"/>
                <w:lang w:eastAsia="ko-KR"/>
              </w:rPr>
              <w:t>1</w:t>
            </w:r>
          </w:p>
        </w:tc>
      </w:tr>
    </w:tbl>
    <w:p w:rsidR="00E861E4" w:rsidRDefault="00E861E4" w:rsidP="003522B2">
      <w:pPr>
        <w:autoSpaceDE w:val="0"/>
        <w:autoSpaceDN w:val="0"/>
        <w:adjustRightInd w:val="0"/>
        <w:jc w:val="both"/>
        <w:rPr>
          <w:rFonts w:ascii="Arial-BoldMT" w:hAnsi="Arial-BoldMT" w:cs="Arial-BoldMT"/>
          <w:b/>
          <w:bCs/>
          <w:sz w:val="20"/>
          <w:lang w:val="en-US" w:eastAsia="ko-KR"/>
        </w:rPr>
      </w:pPr>
    </w:p>
    <w:p w:rsidR="003522B2" w:rsidRDefault="00E861E4" w:rsidP="00E861E4">
      <w:pPr>
        <w:autoSpaceDE w:val="0"/>
        <w:autoSpaceDN w:val="0"/>
        <w:adjustRightInd w:val="0"/>
        <w:jc w:val="center"/>
        <w:rPr>
          <w:rFonts w:ascii="TimesNewRomanPSMT" w:hAnsi="TimesNewRomanPSMT" w:cs="TimesNewRomanPSMT"/>
          <w:color w:val="000000"/>
          <w:sz w:val="20"/>
          <w:lang w:val="en-US" w:eastAsia="ko-KR"/>
        </w:rPr>
      </w:pPr>
      <w:r>
        <w:rPr>
          <w:rFonts w:ascii="Arial-BoldMT" w:hAnsi="Arial-BoldMT" w:cs="Arial-BoldMT"/>
          <w:b/>
          <w:bCs/>
          <w:sz w:val="20"/>
          <w:lang w:val="en-US" w:eastAsia="ko-KR"/>
        </w:rPr>
        <w:t>Figure 8-401c</w:t>
      </w:r>
      <w:r w:rsidRPr="003A1A0B">
        <w:rPr>
          <w:rFonts w:ascii="Arial-BoldMT" w:hAnsi="Arial-BoldMT" w:cs="Arial-BoldMT"/>
          <w:b/>
          <w:bCs/>
          <w:sz w:val="20"/>
          <w:lang w:val="en-US" w:eastAsia="ko-KR"/>
        </w:rPr>
        <w:t>o</w:t>
      </w:r>
      <w:r>
        <w:rPr>
          <w:rFonts w:ascii="Arial-BoldMT" w:hAnsi="Arial-BoldMT" w:cs="Arial-BoldMT"/>
          <w:b/>
          <w:bCs/>
          <w:sz w:val="20"/>
          <w:lang w:val="en-US" w:eastAsia="ko-KR"/>
        </w:rPr>
        <w:t>—RAW Group subfield</w:t>
      </w:r>
    </w:p>
    <w:p w:rsidR="00E861E4" w:rsidRDefault="00E861E4" w:rsidP="00E861E4">
      <w:pPr>
        <w:autoSpaceDE w:val="0"/>
        <w:autoSpaceDN w:val="0"/>
        <w:adjustRightInd w:val="0"/>
        <w:rPr>
          <w:rFonts w:ascii="TimesNewRomanPSMT" w:hAnsi="TimesNewRomanPSMT" w:cs="TimesNewRomanPSMT"/>
          <w:color w:val="000000"/>
          <w:sz w:val="20"/>
          <w:lang w:val="en-US" w:eastAsia="ko-KR"/>
        </w:rPr>
      </w:pPr>
    </w:p>
    <w:p w:rsidR="00E861E4" w:rsidRDefault="00E861E4" w:rsidP="00E861E4">
      <w:pPr>
        <w:autoSpaceDE w:val="0"/>
        <w:autoSpaceDN w:val="0"/>
        <w:adjustRightInd w:val="0"/>
        <w:rPr>
          <w:rFonts w:ascii="TimesNewRomanPSMT" w:hAnsi="TimesNewRomanPSMT" w:cs="TimesNewRomanPSMT"/>
          <w:color w:val="218B21"/>
          <w:sz w:val="20"/>
          <w:lang w:val="en-US" w:eastAsia="ko-KR"/>
        </w:rPr>
      </w:pPr>
    </w:p>
    <w:p w:rsidR="00E861E4" w:rsidRDefault="00E861E4" w:rsidP="003560B8">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RAW Group subfield indicates the STA AIDs that are allowed restricted access within the RAW period.</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The RAW Group subfield contains Page Index, RAW Start AID, and RAW End AID sub-subfields</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according to the hierarchical addressing method of AIDs (see 8.87b). The Page Index sub-subfield indicates</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the page index of the subset of AIDs and is of length 2 bits.</w:t>
      </w:r>
    </w:p>
    <w:p w:rsidR="00E861E4" w:rsidRDefault="00E861E4" w:rsidP="00E861E4">
      <w:pPr>
        <w:autoSpaceDE w:val="0"/>
        <w:autoSpaceDN w:val="0"/>
        <w:adjustRightInd w:val="0"/>
        <w:jc w:val="both"/>
        <w:rPr>
          <w:rFonts w:ascii="TimesNewRomanPSMT" w:hAnsi="TimesNewRomanPSMT" w:cs="TimesNewRomanPSMT"/>
          <w:color w:val="000000"/>
          <w:sz w:val="20"/>
          <w:lang w:val="en-US" w:eastAsia="ko-KR"/>
        </w:rPr>
      </w:pPr>
    </w:p>
    <w:p w:rsidR="00E861E4" w:rsidRDefault="00E861E4" w:rsidP="003560B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RAW Start AID field is 11 bits in length and indicates the 11 LSBs of the AID of the STA with the</w:t>
      </w:r>
      <w:r w:rsidR="003560B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lowest AID allocated in the RAW.</w:t>
      </w:r>
    </w:p>
    <w:p w:rsidR="00E861E4" w:rsidRDefault="00E861E4" w:rsidP="003560B8">
      <w:pPr>
        <w:autoSpaceDE w:val="0"/>
        <w:autoSpaceDN w:val="0"/>
        <w:adjustRightInd w:val="0"/>
        <w:jc w:val="both"/>
        <w:rPr>
          <w:rFonts w:ascii="TimesNewRomanPSMT" w:hAnsi="TimesNewRomanPSMT" w:cs="TimesNewRomanPSMT"/>
          <w:sz w:val="20"/>
          <w:lang w:val="en-US" w:eastAsia="ko-KR"/>
        </w:rPr>
      </w:pPr>
    </w:p>
    <w:p w:rsidR="00E861E4" w:rsidRDefault="00E861E4" w:rsidP="003560B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RAW End AID field is 11 bits in length and indicates the 11 LSBs of the AID of the STA with the</w:t>
      </w:r>
      <w:r w:rsidR="003560B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highest AID allocated in the RAW.</w:t>
      </w:r>
    </w:p>
    <w:p w:rsidR="00E861E4" w:rsidRDefault="00E861E4" w:rsidP="00E861E4">
      <w:pPr>
        <w:autoSpaceDE w:val="0"/>
        <w:autoSpaceDN w:val="0"/>
        <w:adjustRightInd w:val="0"/>
        <w:jc w:val="both"/>
        <w:rPr>
          <w:rFonts w:ascii="TimesNewRomanPSMT" w:hAnsi="TimesNewRomanPSMT" w:cs="TimesNewRomanPSMT"/>
          <w:sz w:val="20"/>
          <w:lang w:val="en-US" w:eastAsia="ko-KR"/>
        </w:rPr>
      </w:pPr>
    </w:p>
    <w:p w:rsidR="00E861E4" w:rsidRDefault="00E861E4" w:rsidP="003560B8">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RAW Group field is set to all zeros to indicate that all STAs are allowed to access within the RAW.</w:t>
      </w:r>
    </w:p>
    <w:p w:rsidR="00EE67C4" w:rsidRDefault="00EE67C4" w:rsidP="006A4363">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The RAW Start Time subfield indicates the duration, in TU, from the end of beacon or Probe Response</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frame</w:t>
      </w:r>
      <w:proofErr w:type="gramEnd"/>
      <w:r w:rsidRPr="00EE67C4">
        <w:rPr>
          <w:rFonts w:ascii="TimesNewRomanPSMT" w:hAnsi="TimesNewRomanPSMT" w:cs="TimesNewRomanPSMT"/>
          <w:strike/>
          <w:color w:val="0000FF"/>
          <w:sz w:val="20"/>
          <w:lang w:val="en-US" w:eastAsia="ko-KR"/>
        </w:rPr>
        <w:t xml:space="preserve"> transmission that includes the RPS element to the start time of the RAW. This subfield is 1 octet in</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length</w:t>
      </w:r>
      <w:proofErr w:type="gramEnd"/>
      <w:r w:rsidRPr="00EE67C4">
        <w:rPr>
          <w:rFonts w:ascii="TimesNewRomanPSMT" w:hAnsi="TimesNewRomanPSMT" w:cs="TimesNewRomanPSMT"/>
          <w:strike/>
          <w:color w:val="0000FF"/>
          <w:sz w:val="20"/>
          <w:lang w:val="en-US" w:eastAsia="ko-KR"/>
        </w:rPr>
        <w:t>. A RAW Start Time value of 0 indicates that the RAW starts immediately after the end of the beacon</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transmission</w:t>
      </w:r>
      <w:proofErr w:type="gramEnd"/>
      <w:r w:rsidRPr="00EE67C4">
        <w:rPr>
          <w:rFonts w:ascii="TimesNewRomanPSMT" w:hAnsi="TimesNewRomanPSMT" w:cs="TimesNewRomanPSMT"/>
          <w:strike/>
          <w:color w:val="0000FF"/>
          <w:sz w:val="20"/>
          <w:lang w:val="en-US" w:eastAsia="ko-KR"/>
        </w:rPr>
        <w:t>.</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The RAW Duration subfield indicates the duration, in TU, of restricted medium access allowed only for the</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group</w:t>
      </w:r>
      <w:proofErr w:type="gramEnd"/>
      <w:r w:rsidRPr="00EE67C4">
        <w:rPr>
          <w:rFonts w:ascii="TimesNewRomanPSMT" w:hAnsi="TimesNewRomanPSMT" w:cs="TimesNewRomanPSMT"/>
          <w:strike/>
          <w:color w:val="0000FF"/>
          <w:sz w:val="20"/>
          <w:lang w:val="en-US" w:eastAsia="ko-KR"/>
        </w:rPr>
        <w:t xml:space="preserve"> of STAs indicated in the RAW Group subfield. In other words, this interval indicated in the RAW</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Duration subfield is the difference between the end time of the RAW and the RAW Start Time. This</w:t>
      </w:r>
    </w:p>
    <w:p w:rsidR="00EE67C4" w:rsidRPr="006A4363"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duration</w:t>
      </w:r>
      <w:proofErr w:type="gramEnd"/>
      <w:r w:rsidRPr="00EE67C4">
        <w:rPr>
          <w:rFonts w:ascii="TimesNewRomanPSMT" w:hAnsi="TimesNewRomanPSMT" w:cs="TimesNewRomanPSMT"/>
          <w:strike/>
          <w:color w:val="0000FF"/>
          <w:sz w:val="20"/>
          <w:lang w:val="en-US" w:eastAsia="ko-KR"/>
        </w:rPr>
        <w:t xml:space="preserve"> is used by all other STAs to set their NAV in order to protect transmissions within the RAW period.</w:t>
      </w:r>
    </w:p>
    <w:p w:rsidR="006A4363" w:rsidRDefault="006A4363" w:rsidP="00E861E4">
      <w:pPr>
        <w:autoSpaceDE w:val="0"/>
        <w:autoSpaceDN w:val="0"/>
        <w:adjustRightInd w:val="0"/>
        <w:rPr>
          <w:rFonts w:ascii="TimesNewRomanPSMT" w:hAnsi="TimesNewRomanPSMT" w:cs="TimesNewRomanPSMT"/>
          <w:color w:val="000000"/>
          <w:sz w:val="20"/>
          <w:lang w:val="en-US" w:eastAsia="ko-KR"/>
        </w:rPr>
      </w:pPr>
    </w:p>
    <w:p w:rsidR="00E861E4" w:rsidRDefault="00E861E4" w:rsidP="00E861E4">
      <w:pPr>
        <w:autoSpaceDE w:val="0"/>
        <w:autoSpaceDN w:val="0"/>
        <w:adjustRightInd w:val="0"/>
        <w:jc w:val="both"/>
        <w:rPr>
          <w:rFonts w:ascii="TimesNewRomanPSMT" w:hAnsi="TimesNewRomanPSMT" w:cs="TimesNewRomanPSMT"/>
          <w:color w:val="218B21"/>
          <w:sz w:val="20"/>
          <w:lang w:val="en-US" w:eastAsia="ko-KR"/>
        </w:rPr>
      </w:pPr>
    </w:p>
    <w:tbl>
      <w:tblPr>
        <w:tblStyle w:val="TableGrid"/>
        <w:tblW w:w="0" w:type="auto"/>
        <w:tblInd w:w="2448" w:type="dxa"/>
        <w:tblLayout w:type="fixed"/>
        <w:tblLook w:val="04A0"/>
      </w:tblPr>
      <w:tblGrid>
        <w:gridCol w:w="630"/>
        <w:gridCol w:w="1710"/>
        <w:gridCol w:w="1080"/>
        <w:gridCol w:w="1710"/>
      </w:tblGrid>
      <w:tr w:rsidR="00E861E4" w:rsidRPr="00924DA6" w:rsidTr="00E861E4">
        <w:trPr>
          <w:trHeight w:val="746"/>
        </w:trPr>
        <w:tc>
          <w:tcPr>
            <w:tcW w:w="630" w:type="dxa"/>
            <w:tcBorders>
              <w:top w:val="nil"/>
              <w:left w:val="nil"/>
              <w:bottom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p>
        </w:tc>
        <w:tc>
          <w:tcPr>
            <w:tcW w:w="171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Access Restricted to Paged STAs Only</w:t>
            </w:r>
          </w:p>
        </w:tc>
        <w:tc>
          <w:tcPr>
            <w:tcW w:w="108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Frame Type Restriction</w:t>
            </w:r>
          </w:p>
        </w:tc>
        <w:tc>
          <w:tcPr>
            <w:tcW w:w="171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Resource Allocation Frame Presence Indication</w:t>
            </w:r>
          </w:p>
        </w:tc>
      </w:tr>
      <w:tr w:rsidR="00E861E4" w:rsidRPr="00924DA6" w:rsidTr="00E861E4">
        <w:tc>
          <w:tcPr>
            <w:tcW w:w="630" w:type="dxa"/>
            <w:tcBorders>
              <w:top w:val="nil"/>
              <w:left w:val="nil"/>
              <w:bottom w:val="nil"/>
              <w:right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bits:</w:t>
            </w:r>
          </w:p>
        </w:tc>
        <w:tc>
          <w:tcPr>
            <w:tcW w:w="1710" w:type="dxa"/>
            <w:tcBorders>
              <w:left w:val="nil"/>
              <w:bottom w:val="nil"/>
              <w:right w:val="nil"/>
            </w:tcBorders>
            <w:vAlign w:val="center"/>
          </w:tcPr>
          <w:p w:rsidR="00E861E4" w:rsidRPr="00924DA6" w:rsidRDefault="00E861E4" w:rsidP="00313E02">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c>
          <w:tcPr>
            <w:tcW w:w="1080" w:type="dxa"/>
            <w:tcBorders>
              <w:left w:val="nil"/>
              <w:bottom w:val="nil"/>
              <w:right w:val="nil"/>
            </w:tcBorders>
            <w:vAlign w:val="center"/>
          </w:tcPr>
          <w:p w:rsidR="00E861E4" w:rsidRPr="00924DA6" w:rsidRDefault="00E861E4" w:rsidP="00313E02">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c>
          <w:tcPr>
            <w:tcW w:w="1710" w:type="dxa"/>
            <w:tcBorders>
              <w:left w:val="nil"/>
              <w:bottom w:val="nil"/>
              <w:right w:val="nil"/>
            </w:tcBorders>
            <w:vAlign w:val="center"/>
          </w:tcPr>
          <w:p w:rsidR="00E861E4" w:rsidRPr="00924DA6" w:rsidRDefault="00E861E4" w:rsidP="00313E02">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r>
    </w:tbl>
    <w:p w:rsidR="00E861E4" w:rsidRPr="00924DA6" w:rsidRDefault="00E861E4" w:rsidP="00E861E4">
      <w:pPr>
        <w:autoSpaceDE w:val="0"/>
        <w:autoSpaceDN w:val="0"/>
        <w:adjustRightInd w:val="0"/>
        <w:jc w:val="both"/>
        <w:rPr>
          <w:rFonts w:ascii="Arial-BoldMT" w:hAnsi="Arial-BoldMT" w:cs="Arial-BoldMT"/>
          <w:b/>
          <w:bCs/>
          <w:strike/>
          <w:color w:val="0000FF"/>
          <w:sz w:val="20"/>
          <w:lang w:val="en-US" w:eastAsia="ko-KR"/>
        </w:rPr>
      </w:pP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Figure 8-401cp—Options subfield</w:t>
      </w:r>
    </w:p>
    <w:p w:rsidR="00E861E4" w:rsidRDefault="00E861E4" w:rsidP="00E861E4">
      <w:pPr>
        <w:autoSpaceDE w:val="0"/>
        <w:autoSpaceDN w:val="0"/>
        <w:adjustRightInd w:val="0"/>
        <w:jc w:val="center"/>
        <w:rPr>
          <w:rFonts w:ascii="Arial-BoldMT" w:hAnsi="Arial-BoldMT" w:cs="Arial-BoldMT"/>
          <w:b/>
          <w:bCs/>
          <w:sz w:val="20"/>
          <w:lang w:val="en-US" w:eastAsia="ko-KR"/>
        </w:rPr>
      </w:pPr>
    </w:p>
    <w:p w:rsidR="00EE67C4" w:rsidRDefault="00EE67C4" w:rsidP="003560B8">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 xml:space="preserve">The Options subfield contains Paged STAs’ Access, Frame Type Restriction, </w:t>
      </w:r>
      <w:proofErr w:type="gramStart"/>
      <w:r w:rsidRPr="00EE67C4">
        <w:rPr>
          <w:rFonts w:ascii="TimesNewRomanPSMT" w:hAnsi="TimesNewRomanPSMT" w:cs="TimesNewRomanPSMT"/>
          <w:strike/>
          <w:color w:val="0000FF"/>
          <w:sz w:val="20"/>
          <w:lang w:val="en-US" w:eastAsia="ko-KR"/>
        </w:rPr>
        <w:t>Resource</w:t>
      </w:r>
      <w:proofErr w:type="gramEnd"/>
      <w:r w:rsidRPr="00EE67C4">
        <w:rPr>
          <w:rFonts w:ascii="TimesNewRomanPSMT" w:hAnsi="TimesNewRomanPSMT" w:cs="TimesNewRomanPSMT"/>
          <w:strike/>
          <w:color w:val="0000FF"/>
          <w:sz w:val="20"/>
          <w:lang w:val="en-US" w:eastAsia="ko-KR"/>
        </w:rPr>
        <w:t xml:space="preserve"> Allocation Frame</w:t>
      </w: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lastRenderedPageBreak/>
        <w:t xml:space="preserve">Presence </w:t>
      </w:r>
      <w:proofErr w:type="gramStart"/>
      <w:r w:rsidRPr="00EE67C4">
        <w:rPr>
          <w:rFonts w:ascii="TimesNewRomanPSMT" w:hAnsi="TimesNewRomanPSMT" w:cs="TimesNewRomanPSMT"/>
          <w:strike/>
          <w:color w:val="0000FF"/>
          <w:sz w:val="20"/>
          <w:lang w:val="en-US" w:eastAsia="ko-KR"/>
        </w:rPr>
        <w:t>Indicator,</w:t>
      </w:r>
      <w:proofErr w:type="gramEnd"/>
      <w:r w:rsidRPr="00EE67C4">
        <w:rPr>
          <w:rFonts w:ascii="TimesNewRomanPSMT" w:hAnsi="TimesNewRomanPSMT" w:cs="TimesNewRomanPSMT"/>
          <w:strike/>
          <w:color w:val="0000FF"/>
          <w:sz w:val="20"/>
          <w:lang w:val="en-US" w:eastAsia="ko-KR"/>
        </w:rPr>
        <w:t xml:space="preserve"> and Sounding RAW indication sub-fields. The Options subfield is present when the</w:t>
      </w: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PRAW Indicator subfield value is set to 0, and the Options subfield is not present when the PRAW Indicator</w:t>
      </w: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subfield</w:t>
      </w:r>
      <w:proofErr w:type="gramEnd"/>
      <w:r w:rsidRPr="00EE67C4">
        <w:rPr>
          <w:rFonts w:ascii="TimesNewRomanPSMT" w:hAnsi="TimesNewRomanPSMT" w:cs="TimesNewRomanPSMT"/>
          <w:strike/>
          <w:color w:val="0000FF"/>
          <w:sz w:val="20"/>
          <w:lang w:val="en-US" w:eastAsia="ko-KR"/>
        </w:rPr>
        <w:t xml:space="preserve"> value is set to 1. The interpretation of the first two sub-subfields is illustrated in Table 8-191a</w:t>
      </w:r>
    </w:p>
    <w:p w:rsidR="00EE67C4" w:rsidRPr="00924DA6"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 xml:space="preserve">(Illustration of Access restricted to Paged STAs Only sub-subfield in Option </w:t>
      </w:r>
      <w:proofErr w:type="gramStart"/>
      <w:r w:rsidRPr="00EE67C4">
        <w:rPr>
          <w:rFonts w:ascii="TimesNewRomanPSMT" w:hAnsi="TimesNewRomanPSMT" w:cs="TimesNewRomanPSMT"/>
          <w:strike/>
          <w:color w:val="0000FF"/>
          <w:sz w:val="20"/>
          <w:lang w:val="en-US" w:eastAsia="ko-KR"/>
        </w:rPr>
        <w:t>subfield )</w:t>
      </w:r>
      <w:proofErr w:type="gramEnd"/>
      <w:r w:rsidRPr="00EE67C4">
        <w:rPr>
          <w:rFonts w:ascii="TimesNewRomanPSMT" w:hAnsi="TimesNewRomanPSMT" w:cs="TimesNewRomanPSMT"/>
          <w:strike/>
          <w:color w:val="0000FF"/>
          <w:sz w:val="20"/>
          <w:lang w:val="en-US" w:eastAsia="ko-KR"/>
        </w:rPr>
        <w:t>.</w:t>
      </w:r>
    </w:p>
    <w:p w:rsidR="00E861E4" w:rsidRPr="00924DA6" w:rsidRDefault="00E861E4" w:rsidP="00E861E4">
      <w:pPr>
        <w:autoSpaceDE w:val="0"/>
        <w:autoSpaceDN w:val="0"/>
        <w:adjustRightInd w:val="0"/>
        <w:rPr>
          <w:rFonts w:ascii="TimesNewRomanPSMT" w:hAnsi="TimesNewRomanPSMT" w:cs="TimesNewRomanPSMT"/>
          <w:strike/>
          <w:color w:val="0000FF"/>
          <w:sz w:val="20"/>
          <w:lang w:val="en-US" w:eastAsia="ko-KR"/>
        </w:rPr>
      </w:pPr>
    </w:p>
    <w:tbl>
      <w:tblPr>
        <w:tblStyle w:val="TableGrid"/>
        <w:tblW w:w="0" w:type="auto"/>
        <w:tblInd w:w="2448" w:type="dxa"/>
        <w:tblLayout w:type="fixed"/>
        <w:tblLook w:val="04A0"/>
      </w:tblPr>
      <w:tblGrid>
        <w:gridCol w:w="1350"/>
        <w:gridCol w:w="990"/>
        <w:gridCol w:w="900"/>
        <w:gridCol w:w="1260"/>
      </w:tblGrid>
      <w:tr w:rsidR="00E861E4" w:rsidRPr="00924DA6" w:rsidTr="00E861E4">
        <w:trPr>
          <w:trHeight w:val="746"/>
        </w:trPr>
        <w:tc>
          <w:tcPr>
            <w:tcW w:w="1350" w:type="dxa"/>
            <w:tcBorders>
              <w:top w:val="nil"/>
              <w:left w:val="nil"/>
              <w:bottom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p>
        </w:tc>
        <w:tc>
          <w:tcPr>
            <w:tcW w:w="99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Slot Duration</w:t>
            </w:r>
          </w:p>
        </w:tc>
        <w:tc>
          <w:tcPr>
            <w:tcW w:w="90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Number of Slots</w:t>
            </w:r>
          </w:p>
        </w:tc>
        <w:tc>
          <w:tcPr>
            <w:tcW w:w="126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Cross Slot Boundary</w:t>
            </w:r>
          </w:p>
        </w:tc>
      </w:tr>
      <w:tr w:rsidR="00E861E4" w:rsidRPr="00924DA6" w:rsidTr="00E861E4">
        <w:tc>
          <w:tcPr>
            <w:tcW w:w="1350" w:type="dxa"/>
            <w:tcBorders>
              <w:top w:val="nil"/>
              <w:left w:val="nil"/>
              <w:bottom w:val="nil"/>
              <w:right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bits:</w:t>
            </w:r>
          </w:p>
        </w:tc>
        <w:tc>
          <w:tcPr>
            <w:tcW w:w="990" w:type="dxa"/>
            <w:tcBorders>
              <w:left w:val="nil"/>
              <w:bottom w:val="nil"/>
              <w:right w:val="nil"/>
            </w:tcBorders>
            <w:vAlign w:val="center"/>
          </w:tcPr>
          <w:p w:rsidR="00E861E4" w:rsidRPr="00924DA6" w:rsidRDefault="00E861E4" w:rsidP="00E861E4">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7</w:t>
            </w:r>
          </w:p>
        </w:tc>
        <w:tc>
          <w:tcPr>
            <w:tcW w:w="900" w:type="dxa"/>
            <w:tcBorders>
              <w:left w:val="nil"/>
              <w:bottom w:val="nil"/>
              <w:right w:val="nil"/>
            </w:tcBorders>
            <w:vAlign w:val="center"/>
          </w:tcPr>
          <w:p w:rsidR="00E861E4" w:rsidRPr="00924DA6" w:rsidRDefault="00E861E4" w:rsidP="00E861E4">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8</w:t>
            </w:r>
          </w:p>
        </w:tc>
        <w:tc>
          <w:tcPr>
            <w:tcW w:w="1260" w:type="dxa"/>
            <w:tcBorders>
              <w:left w:val="nil"/>
              <w:bottom w:val="nil"/>
              <w:right w:val="nil"/>
            </w:tcBorders>
            <w:vAlign w:val="center"/>
          </w:tcPr>
          <w:p w:rsidR="00E861E4" w:rsidRPr="00924DA6" w:rsidRDefault="00E861E4" w:rsidP="00E861E4">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r>
    </w:tbl>
    <w:p w:rsidR="00E861E4" w:rsidRPr="00924DA6" w:rsidRDefault="00E861E4" w:rsidP="00E861E4">
      <w:pPr>
        <w:autoSpaceDE w:val="0"/>
        <w:autoSpaceDN w:val="0"/>
        <w:adjustRightInd w:val="0"/>
        <w:jc w:val="both"/>
        <w:rPr>
          <w:rFonts w:ascii="Arial-BoldMT" w:hAnsi="Arial-BoldMT" w:cs="Arial-BoldMT"/>
          <w:b/>
          <w:bCs/>
          <w:strike/>
          <w:color w:val="0000FF"/>
          <w:sz w:val="20"/>
          <w:lang w:val="en-US" w:eastAsia="ko-KR"/>
        </w:rPr>
      </w:pP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Figure 8-401cq—RAW Slot Definition subfield</w:t>
      </w: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p>
    <w:p w:rsidR="00E861E4" w:rsidRPr="00924DA6" w:rsidRDefault="00E861E4" w:rsidP="00E861E4">
      <w:pPr>
        <w:autoSpaceDE w:val="0"/>
        <w:autoSpaceDN w:val="0"/>
        <w:adjustRightInd w:val="0"/>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Table 8-191a—Illustration of Access Restricted to Paged STAs Only sub-subfield in Option</w:t>
      </w: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Subfield</w:t>
      </w:r>
    </w:p>
    <w:tbl>
      <w:tblPr>
        <w:tblStyle w:val="TableGrid"/>
        <w:tblW w:w="0" w:type="auto"/>
        <w:tblInd w:w="558" w:type="dxa"/>
        <w:tblLook w:val="04A0"/>
      </w:tblPr>
      <w:tblGrid>
        <w:gridCol w:w="1256"/>
        <w:gridCol w:w="1413"/>
        <w:gridCol w:w="5431"/>
      </w:tblGrid>
      <w:tr w:rsidR="00E861E4" w:rsidRPr="00924DA6" w:rsidTr="00E861E4">
        <w:tc>
          <w:tcPr>
            <w:tcW w:w="1256" w:type="dxa"/>
          </w:tcPr>
          <w:p w:rsidR="00E861E4" w:rsidRPr="00924DA6" w:rsidRDefault="00E861E4" w:rsidP="00E861E4">
            <w:pPr>
              <w:autoSpaceDE w:val="0"/>
              <w:autoSpaceDN w:val="0"/>
              <w:adjustRightInd w:val="0"/>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 xml:space="preserve">Bit 0 (Paged </w:t>
            </w:r>
            <w:proofErr w:type="spellStart"/>
            <w:r w:rsidRPr="00924DA6">
              <w:rPr>
                <w:rFonts w:ascii="TimesNewRomanPSMT" w:hAnsi="TimesNewRomanPSMT" w:cs="TimesNewRomanPSMT"/>
                <w:strike/>
                <w:color w:val="0000FF"/>
                <w:sz w:val="18"/>
                <w:szCs w:val="18"/>
                <w:lang w:val="en-US" w:eastAsia="ko-KR"/>
              </w:rPr>
              <w:t>STAs’Access</w:t>
            </w:r>
            <w:proofErr w:type="spellEnd"/>
            <w:r w:rsidRPr="00924DA6">
              <w:rPr>
                <w:rFonts w:ascii="TimesNewRomanPSMT" w:hAnsi="TimesNewRomanPSMT" w:cs="TimesNewRomanPSMT"/>
                <w:strike/>
                <w:color w:val="0000FF"/>
                <w:sz w:val="18"/>
                <w:szCs w:val="18"/>
                <w:lang w:val="en-US" w:eastAsia="ko-KR"/>
              </w:rPr>
              <w:t>)</w:t>
            </w:r>
          </w:p>
          <w:p w:rsidR="00E861E4" w:rsidRPr="00924DA6" w:rsidRDefault="00E861E4" w:rsidP="00E861E4">
            <w:pPr>
              <w:autoSpaceDE w:val="0"/>
              <w:autoSpaceDN w:val="0"/>
              <w:adjustRightInd w:val="0"/>
              <w:jc w:val="center"/>
              <w:rPr>
                <w:rFonts w:ascii="TimesNewRomanPSMT" w:hAnsi="TimesNewRomanPSMT" w:cs="TimesNewRomanPSMT"/>
                <w:strike/>
                <w:color w:val="0000FF"/>
                <w:sz w:val="20"/>
                <w:lang w:val="en-US" w:eastAsia="ko-KR"/>
              </w:rPr>
            </w:pPr>
          </w:p>
        </w:tc>
        <w:tc>
          <w:tcPr>
            <w:tcW w:w="1413" w:type="dxa"/>
          </w:tcPr>
          <w:p w:rsidR="00E861E4" w:rsidRPr="00924DA6" w:rsidRDefault="00E861E4" w:rsidP="00E861E4">
            <w:pPr>
              <w:autoSpaceDE w:val="0"/>
              <w:autoSpaceDN w:val="0"/>
              <w:adjustRightInd w:val="0"/>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Bit 1 (Frame Type Restriction)</w:t>
            </w:r>
          </w:p>
          <w:p w:rsidR="00E861E4" w:rsidRPr="00924DA6" w:rsidRDefault="00E861E4" w:rsidP="00E861E4">
            <w:pPr>
              <w:autoSpaceDE w:val="0"/>
              <w:autoSpaceDN w:val="0"/>
              <w:adjustRightInd w:val="0"/>
              <w:jc w:val="center"/>
              <w:rPr>
                <w:rFonts w:ascii="TimesNewRomanPSMT" w:hAnsi="TimesNewRomanPSMT" w:cs="TimesNewRomanPSMT"/>
                <w:strike/>
                <w:color w:val="0000FF"/>
                <w:sz w:val="20"/>
                <w:lang w:val="en-US" w:eastAsia="ko-KR"/>
              </w:rPr>
            </w:pPr>
          </w:p>
        </w:tc>
        <w:tc>
          <w:tcPr>
            <w:tcW w:w="5431" w:type="dxa"/>
          </w:tcPr>
          <w:p w:rsidR="00E861E4" w:rsidRPr="00924DA6" w:rsidRDefault="00E861E4" w:rsidP="00E861E4">
            <w:pPr>
              <w:autoSpaceDE w:val="0"/>
              <w:autoSpaceDN w:val="0"/>
              <w:adjustRightInd w:val="0"/>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18"/>
                <w:szCs w:val="18"/>
                <w:lang w:val="en-US" w:eastAsia="ko-KR"/>
              </w:rPr>
              <w:t>Description</w:t>
            </w:r>
          </w:p>
        </w:tc>
      </w:tr>
      <w:tr w:rsidR="00E861E4" w:rsidRPr="00924DA6" w:rsidTr="005B0202">
        <w:trPr>
          <w:trHeight w:val="557"/>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Any STA (paged or un-paged) may transmit UL frame of any type (</w:t>
            </w:r>
            <w:r w:rsidRPr="00924DA6">
              <w:rPr>
                <w:rFonts w:ascii="TimesNewRomanPS-ItalicMT" w:hAnsi="TimesNewRomanPS-ItalicMT" w:cs="TimesNewRomanPS-ItalicMT"/>
                <w:i/>
                <w:iCs/>
                <w:strike/>
                <w:color w:val="0000FF"/>
                <w:sz w:val="18"/>
                <w:szCs w:val="18"/>
                <w:lang w:val="en-US" w:eastAsia="ko-KR"/>
              </w:rPr>
              <w:t>e.g</w:t>
            </w:r>
            <w:r w:rsidRPr="00924DA6">
              <w:rPr>
                <w:rFonts w:ascii="TimesNewRomanPSMT" w:hAnsi="TimesNewRomanPSMT" w:cs="TimesNewRomanPSMT"/>
                <w:strike/>
                <w:color w:val="0000FF"/>
                <w:sz w:val="18"/>
                <w:szCs w:val="18"/>
                <w:lang w:val="en-US" w:eastAsia="ko-KR"/>
              </w:rPr>
              <w:t>., data, PS-Poll)</w:t>
            </w:r>
          </w:p>
        </w:tc>
      </w:tr>
      <w:tr w:rsidR="00E861E4" w:rsidRPr="00924DA6" w:rsidTr="005B0202">
        <w:trPr>
          <w:trHeight w:val="584"/>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Any STA may transmit UL frame with durations shorter than duration specified in Slot Duration in the RAW Slot Definition subfield</w:t>
            </w:r>
          </w:p>
        </w:tc>
      </w:tr>
      <w:tr w:rsidR="00E861E4" w:rsidRPr="00924DA6" w:rsidTr="005B0202">
        <w:trPr>
          <w:trHeight w:val="341"/>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Only paged STAs may transmit UL frame of any type</w:t>
            </w:r>
          </w:p>
        </w:tc>
      </w:tr>
      <w:tr w:rsidR="00E861E4" w:rsidRPr="00924DA6" w:rsidTr="005B0202">
        <w:trPr>
          <w:trHeight w:val="548"/>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Only paged STAs may transmit UL frames with durations shorter than duration specified in Slot Duration in the RAW Slot Definition subfield</w:t>
            </w:r>
          </w:p>
        </w:tc>
      </w:tr>
    </w:tbl>
    <w:p w:rsidR="00E861E4" w:rsidRPr="00924DA6" w:rsidRDefault="00E861E4" w:rsidP="00E861E4">
      <w:pPr>
        <w:autoSpaceDE w:val="0"/>
        <w:autoSpaceDN w:val="0"/>
        <w:adjustRightInd w:val="0"/>
        <w:jc w:val="center"/>
        <w:rPr>
          <w:rFonts w:ascii="TimesNewRomanPSMT" w:hAnsi="TimesNewRomanPSMT" w:cs="TimesNewRomanPSMT"/>
          <w:strike/>
          <w:color w:val="0000FF"/>
          <w:sz w:val="20"/>
          <w:lang w:val="en-US" w:eastAsia="ko-KR"/>
        </w:rPr>
      </w:pPr>
    </w:p>
    <w:p w:rsidR="005B0202" w:rsidRDefault="005B0202" w:rsidP="005B0202">
      <w:pPr>
        <w:autoSpaceDE w:val="0"/>
        <w:autoSpaceDN w:val="0"/>
        <w:adjustRightInd w:val="0"/>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The Resource Allocation Frame Presence Indicator sub-subfield is of length 1 bit and it indicates if STAs</w:t>
      </w:r>
    </w:p>
    <w:p w:rsid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that</w:t>
      </w:r>
      <w:proofErr w:type="gramEnd"/>
      <w:r w:rsidRPr="006A4363">
        <w:rPr>
          <w:rFonts w:ascii="TimesNewRomanPSMT" w:hAnsi="TimesNewRomanPSMT" w:cs="TimesNewRomanPSMT"/>
          <w:strike/>
          <w:color w:val="0000FF"/>
          <w:sz w:val="20"/>
          <w:lang w:val="en-US" w:eastAsia="ko-KR"/>
        </w:rPr>
        <w:t xml:space="preserve"> are part of the current RAW group need to wake up at the beginning of the next RAW to receive the</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Resource Allocation frame (see 8.3.3.15f) for indication of downlink buffered data and their assigned time</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slots</w:t>
      </w:r>
      <w:proofErr w:type="gramEnd"/>
      <w:r w:rsidRPr="006A4363">
        <w:rPr>
          <w:rFonts w:ascii="TimesNewRomanPSMT" w:hAnsi="TimesNewRomanPSMT" w:cs="TimesNewRomanPSMT"/>
          <w:strike/>
          <w:color w:val="0000FF"/>
          <w:sz w:val="20"/>
          <w:lang w:val="en-US" w:eastAsia="ko-KR"/>
        </w:rPr>
        <w:t xml:space="preserve"> to next service period.</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A Resource Allocation Frame Presence Indicator bit set to 1 indicates that a resource allocation frame in</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transmitted</w:t>
      </w:r>
      <w:proofErr w:type="gramEnd"/>
      <w:r w:rsidRPr="006A4363">
        <w:rPr>
          <w:rFonts w:ascii="TimesNewRomanPSMT" w:hAnsi="TimesNewRomanPSMT" w:cs="TimesNewRomanPSMT"/>
          <w:strike/>
          <w:color w:val="0000FF"/>
          <w:sz w:val="20"/>
          <w:lang w:val="en-US" w:eastAsia="ko-KR"/>
        </w:rPr>
        <w:t xml:space="preserve"> by the AP at the RAW Start Time. A Resource Allocation Frame Presence Indicator bit set to 0</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indicates</w:t>
      </w:r>
      <w:proofErr w:type="gramEnd"/>
      <w:r w:rsidRPr="006A4363">
        <w:rPr>
          <w:rFonts w:ascii="TimesNewRomanPSMT" w:hAnsi="TimesNewRomanPSMT" w:cs="TimesNewRomanPSMT"/>
          <w:strike/>
          <w:color w:val="0000FF"/>
          <w:sz w:val="20"/>
          <w:lang w:val="en-US" w:eastAsia="ko-KR"/>
        </w:rPr>
        <w:t xml:space="preserve"> that STAs wake up and access the channel based on slot assignment procedure (9.19.4a.3 (Slot</w:t>
      </w:r>
    </w:p>
    <w:p w:rsid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assignment procedure in RAW)).</w:t>
      </w:r>
      <w:proofErr w:type="gramEnd"/>
    </w:p>
    <w:p w:rsidR="006A4363" w:rsidRDefault="006A4363" w:rsidP="005B0202">
      <w:pPr>
        <w:autoSpaceDE w:val="0"/>
        <w:autoSpaceDN w:val="0"/>
        <w:adjustRightInd w:val="0"/>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 xml:space="preserve">The Sounding RAW Indication sub-field of length 1 bit indicates, when set to </w:t>
      </w:r>
      <w:proofErr w:type="gramStart"/>
      <w:r w:rsidRPr="006A4363">
        <w:rPr>
          <w:rFonts w:ascii="TimesNewRomanPSMT" w:hAnsi="TimesNewRomanPSMT" w:cs="TimesNewRomanPSMT"/>
          <w:strike/>
          <w:color w:val="0000FF"/>
          <w:sz w:val="20"/>
          <w:lang w:val="en-US" w:eastAsia="ko-KR"/>
        </w:rPr>
        <w:t>1, that</w:t>
      </w:r>
      <w:proofErr w:type="gramEnd"/>
      <w:r w:rsidRPr="006A4363">
        <w:rPr>
          <w:rFonts w:ascii="TimesNewRomanPSMT" w:hAnsi="TimesNewRomanPSMT" w:cs="TimesNewRomanPSMT"/>
          <w:strike/>
          <w:color w:val="0000FF"/>
          <w:sz w:val="20"/>
          <w:lang w:val="en-US" w:eastAsia="ko-KR"/>
        </w:rPr>
        <w:t xml:space="preserve"> non-AP STAs are</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prohibited</w:t>
      </w:r>
      <w:proofErr w:type="gramEnd"/>
      <w:r w:rsidRPr="006A4363">
        <w:rPr>
          <w:rFonts w:ascii="TimesNewRomanPSMT" w:hAnsi="TimesNewRomanPSMT" w:cs="TimesNewRomanPSMT"/>
          <w:strike/>
          <w:color w:val="0000FF"/>
          <w:sz w:val="20"/>
          <w:lang w:val="en-US" w:eastAsia="ko-KR"/>
        </w:rPr>
        <w:t xml:space="preserve"> to transmit but may elect to listen to sector training for the entire RAW. When set to 0, it indicates</w:t>
      </w:r>
    </w:p>
    <w:p w:rsid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otherwise</w:t>
      </w:r>
      <w:proofErr w:type="gramEnd"/>
      <w:r w:rsidRPr="006A4363">
        <w:rPr>
          <w:rFonts w:ascii="TimesNewRomanPSMT" w:hAnsi="TimesNewRomanPSMT" w:cs="TimesNewRomanPSMT"/>
          <w:strike/>
          <w:color w:val="0000FF"/>
          <w:sz w:val="20"/>
          <w:lang w:val="en-US" w:eastAsia="ko-KR"/>
        </w:rPr>
        <w:t>.</w:t>
      </w:r>
    </w:p>
    <w:p w:rsidR="006A4363" w:rsidRPr="00924DA6" w:rsidRDefault="006A4363" w:rsidP="006A4363">
      <w:pPr>
        <w:autoSpaceDE w:val="0"/>
        <w:autoSpaceDN w:val="0"/>
        <w:adjustRightInd w:val="0"/>
        <w:rPr>
          <w:rFonts w:ascii="TimesNewRomanPSMT" w:hAnsi="TimesNewRomanPSMT" w:cs="TimesNewRomanPSMT"/>
          <w:strike/>
          <w:color w:val="0000FF"/>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 xml:space="preserve">The RAW Slot Definition subfield contains Slot Duration, Slot Assignments, and Cross Slot Boundary </w:t>
      </w:r>
      <w:proofErr w:type="spellStart"/>
      <w:r w:rsidRPr="00924DA6">
        <w:rPr>
          <w:rFonts w:ascii="TimesNewRomanPSMT" w:hAnsi="TimesNewRomanPSMT" w:cs="TimesNewRomanPSMT"/>
          <w:strike/>
          <w:color w:val="0000FF"/>
          <w:sz w:val="20"/>
          <w:lang w:val="en-US" w:eastAsia="ko-KR"/>
        </w:rPr>
        <w:t>subsubfields</w:t>
      </w:r>
      <w:proofErr w:type="spellEnd"/>
      <w:r w:rsidRPr="00924DA6">
        <w:rPr>
          <w:rFonts w:ascii="TimesNewRomanPSMT" w:hAnsi="TimesNewRomanPSMT" w:cs="TimesNewRomanPSMT"/>
          <w:strike/>
          <w:color w:val="0000FF"/>
          <w:sz w:val="20"/>
          <w:lang w:val="en-US" w:eastAsia="ko-KR"/>
        </w:rPr>
        <w: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RAW Slot Definition subfield is present when the PRAW Indicator subfield value is set to 0,</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and</w:t>
      </w:r>
      <w:proofErr w:type="gramEnd"/>
      <w:r w:rsidRPr="00924DA6">
        <w:rPr>
          <w:rFonts w:ascii="TimesNewRomanPSMT" w:hAnsi="TimesNewRomanPSMT" w:cs="TimesNewRomanPSMT"/>
          <w:strike/>
          <w:color w:val="0000FF"/>
          <w:sz w:val="20"/>
          <w:lang w:val="en-US" w:eastAsia="ko-KR"/>
        </w:rPr>
        <w:t xml:space="preserve"> the RAW Slot Definition subfield is not present when the PRAW Indicator subfield value is set to 1.</w:t>
      </w:r>
    </w:p>
    <w:p w:rsidR="005B0202" w:rsidRPr="00924DA6" w:rsidRDefault="005B0202" w:rsidP="005B0202">
      <w:pPr>
        <w:autoSpaceDE w:val="0"/>
        <w:autoSpaceDN w:val="0"/>
        <w:adjustRightInd w:val="0"/>
        <w:rPr>
          <w:rFonts w:ascii="TimesNewRomanPSMT" w:hAnsi="TimesNewRomanPSMT" w:cs="TimesNewRomanPSMT"/>
          <w:strike/>
          <w:color w:val="0000FF"/>
          <w:sz w:val="20"/>
          <w:lang w:val="en-US" w:eastAsia="ko-KR"/>
        </w:rPr>
      </w:pPr>
    </w:p>
    <w:p w:rsidR="005B0202" w:rsidRDefault="005B0202" w:rsidP="006A4363">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Slot Duration</w:t>
      </w:r>
      <w:r w:rsidR="00EE67C4">
        <w:rPr>
          <w:rFonts w:ascii="TimesNewRomanPSMT" w:hAnsi="TimesNewRomanPSMT" w:cs="TimesNewRomanPSMT"/>
          <w:strike/>
          <w:color w:val="0000FF"/>
          <w:sz w:val="20"/>
          <w:lang w:val="en-US" w:eastAsia="ko-KR"/>
        </w:rPr>
        <w:t xml:space="preserve"> sub-</w:t>
      </w:r>
      <w:r w:rsidRPr="00924DA6">
        <w:rPr>
          <w:rFonts w:ascii="TimesNewRomanPSMT" w:hAnsi="TimesNewRomanPSMT" w:cs="TimesNewRomanPSMT"/>
          <w:strike/>
          <w:color w:val="0000FF"/>
          <w:sz w:val="20"/>
          <w:lang w:val="en-US" w:eastAsia="ko-KR"/>
        </w:rPr>
        <w:t xml:space="preserve">subfield indicates the duration of a </w:t>
      </w:r>
      <w:r w:rsidR="00EE67C4">
        <w:rPr>
          <w:rFonts w:ascii="TimesNewRomanPSMT" w:hAnsi="TimesNewRomanPSMT" w:cs="TimesNewRomanPSMT"/>
          <w:strike/>
          <w:color w:val="0000FF"/>
          <w:sz w:val="20"/>
          <w:lang w:val="en-US" w:eastAsia="ko-KR"/>
        </w:rPr>
        <w:t>time</w:t>
      </w:r>
      <w:r w:rsidRPr="00924DA6">
        <w:rPr>
          <w:rFonts w:ascii="TimesNewRomanPSMT" w:hAnsi="TimesNewRomanPSMT" w:cs="TimesNewRomanPSMT"/>
          <w:strike/>
          <w:color w:val="0000FF"/>
          <w:sz w:val="20"/>
          <w:lang w:val="en-US" w:eastAsia="ko-KR"/>
        </w:rPr>
        <w:t xml:space="preserve"> slot</w:t>
      </w:r>
      <w:r w:rsidR="00EE67C4">
        <w:rPr>
          <w:rFonts w:ascii="TimesNewRomanPSMT" w:hAnsi="TimesNewRomanPSMT" w:cs="TimesNewRomanPSMT"/>
          <w:strike/>
          <w:color w:val="0000FF"/>
          <w:sz w:val="20"/>
          <w:lang w:val="en-US" w:eastAsia="ko-KR"/>
        </w:rPr>
        <w:t>s</w:t>
      </w:r>
      <w:r w:rsidRPr="00924DA6">
        <w:rPr>
          <w:rFonts w:ascii="TimesNewRomanPSMT" w:hAnsi="TimesNewRomanPSMT" w:cs="TimesNewRomanPSMT"/>
          <w:strike/>
          <w:color w:val="0000FF"/>
          <w:sz w:val="20"/>
          <w:lang w:val="en-US" w:eastAsia="ko-KR"/>
        </w:rPr>
        <w:t xml:space="preserve"> of equal duration within the RAW. </w:t>
      </w:r>
    </w:p>
    <w:p w:rsid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The Slot Assignment sub-subfield indicates the assignment of slots to STAs based on their location in the</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TIM element.</w:t>
      </w:r>
      <w:proofErr w:type="gramEnd"/>
      <w:r w:rsidRPr="006A4363">
        <w:rPr>
          <w:rFonts w:ascii="TimesNewRomanPSMT" w:hAnsi="TimesNewRomanPSMT" w:cs="TimesNewRomanPSMT"/>
          <w:strike/>
          <w:color w:val="0000FF"/>
          <w:sz w:val="20"/>
          <w:lang w:val="en-US" w:eastAsia="ko-KR"/>
        </w:rPr>
        <w:t xml:space="preserve"> </w:t>
      </w:r>
      <w:proofErr w:type="spellStart"/>
      <w:r w:rsidRPr="006A4363">
        <w:rPr>
          <w:rFonts w:ascii="TimesNewRomanPSMT" w:hAnsi="TimesNewRomanPSMT" w:cs="TimesNewRomanPSMT"/>
          <w:strike/>
          <w:color w:val="0000FF"/>
          <w:sz w:val="20"/>
          <w:lang w:val="en-US" w:eastAsia="ko-KR"/>
        </w:rPr>
        <w:t>Noffset</w:t>
      </w:r>
      <w:proofErr w:type="spellEnd"/>
      <w:r w:rsidRPr="006A4363">
        <w:rPr>
          <w:rFonts w:ascii="TimesNewRomanPSMT" w:hAnsi="TimesNewRomanPSMT" w:cs="TimesNewRomanPSMT"/>
          <w:strike/>
          <w:color w:val="0000FF"/>
          <w:sz w:val="20"/>
          <w:lang w:val="en-US" w:eastAsia="ko-KR"/>
        </w:rPr>
        <w:t xml:space="preserve"> is indicated in the Slot Assignment sub-subfield and the two least significant bytes of</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the</w:t>
      </w:r>
      <w:proofErr w:type="gramEnd"/>
      <w:r w:rsidRPr="006A4363">
        <w:rPr>
          <w:rFonts w:ascii="TimesNewRomanPSMT" w:hAnsi="TimesNewRomanPSMT" w:cs="TimesNewRomanPSMT"/>
          <w:strike/>
          <w:color w:val="0000FF"/>
          <w:sz w:val="20"/>
          <w:lang w:val="en-US" w:eastAsia="ko-KR"/>
        </w:rPr>
        <w:t xml:space="preserve"> FCS field of the Beacon frame is used for the </w:t>
      </w:r>
      <w:proofErr w:type="spellStart"/>
      <w:r w:rsidRPr="006A4363">
        <w:rPr>
          <w:rFonts w:ascii="TimesNewRomanPSMT" w:hAnsi="TimesNewRomanPSMT" w:cs="TimesNewRomanPSMT"/>
          <w:strike/>
          <w:color w:val="0000FF"/>
          <w:sz w:val="20"/>
          <w:lang w:val="en-US" w:eastAsia="ko-KR"/>
        </w:rPr>
        <w:t>Noffset</w:t>
      </w:r>
      <w:proofErr w:type="spellEnd"/>
      <w:r w:rsidRPr="006A4363">
        <w:rPr>
          <w:rFonts w:ascii="TimesNewRomanPSMT" w:hAnsi="TimesNewRomanPSMT" w:cs="TimesNewRomanPSMT"/>
          <w:strike/>
          <w:color w:val="0000FF"/>
          <w:sz w:val="20"/>
          <w:lang w:val="en-US" w:eastAsia="ko-KR"/>
        </w:rPr>
        <w:t>. The procedure of slot assignment is discussed in</w:t>
      </w:r>
    </w:p>
    <w:p w:rsidR="006A4363" w:rsidRPr="00924DA6"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9.19.4a.3 (Slot assignment procedure in RAW).</w:t>
      </w:r>
      <w:proofErr w:type="gramEnd"/>
    </w:p>
    <w:p w:rsidR="005B0202" w:rsidRPr="00924DA6" w:rsidRDefault="005B0202" w:rsidP="005B0202">
      <w:pPr>
        <w:autoSpaceDE w:val="0"/>
        <w:autoSpaceDN w:val="0"/>
        <w:adjustRightInd w:val="0"/>
        <w:rPr>
          <w:rFonts w:ascii="TimesNewRomanPSMT" w:hAnsi="TimesNewRomanPSMT" w:cs="TimesNewRomanPSMT"/>
          <w:strike/>
          <w:color w:val="0000FF"/>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Cross Slot Boundary sub-subfield is a binary bit and indicates whether STAs are allowed to transmit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after</w:t>
      </w:r>
      <w:proofErr w:type="gramEnd"/>
      <w:r w:rsidRPr="00924DA6">
        <w:rPr>
          <w:rFonts w:ascii="TimesNewRomanPSMT" w:hAnsi="TimesNewRomanPSMT" w:cs="TimesNewRomanPSMT"/>
          <w:strike/>
          <w:color w:val="0000FF"/>
          <w:sz w:val="20"/>
          <w:lang w:val="en-US" w:eastAsia="ko-KR"/>
        </w:rPr>
        <w:t xml:space="preserve"> the assigned RAW slot boundary</w:t>
      </w:r>
      <w:r w:rsidR="00F916FE">
        <w:rPr>
          <w:rFonts w:ascii="TimesNewRomanPSMT" w:hAnsi="TimesNewRomanPSMT" w:cs="TimesNewRomanPSMT"/>
          <w:strike/>
          <w:color w:val="0000FF"/>
          <w:sz w:val="20"/>
          <w:lang w:val="en-US" w:eastAsia="ko-KR"/>
        </w:rPr>
        <w:t xml:space="preserve"> until the end of the RAW</w:t>
      </w:r>
      <w:r w:rsidRPr="00924DA6">
        <w:rPr>
          <w:rFonts w:ascii="TimesNewRomanPSMT" w:hAnsi="TimesNewRomanPSMT" w:cs="TimesNewRomanPSMT"/>
          <w:strike/>
          <w:color w:val="0000FF"/>
          <w:sz w:val="20"/>
          <w:lang w:val="en-US" w:eastAsia="ko-KR"/>
        </w:rPr>
        <w:t>. If the</w:t>
      </w:r>
      <w:r w:rsidR="00F916FE">
        <w:rPr>
          <w:rFonts w:ascii="TimesNewRomanPSMT" w:hAnsi="TimesNewRomanPSMT" w:cs="TimesNewRomanPSMT"/>
          <w:strike/>
          <w:color w:val="0000FF"/>
          <w:sz w:val="20"/>
          <w:lang w:val="en-US" w:eastAsia="ko-KR"/>
        </w:rPr>
        <w:t xml:space="preserve"> bit is set to 1, crossing a</w:t>
      </w:r>
      <w:r w:rsidRPr="00924DA6">
        <w:rPr>
          <w:rFonts w:ascii="TimesNewRomanPSMT" w:hAnsi="TimesNewRomanPSMT" w:cs="TimesNewRomanPSMT"/>
          <w:strike/>
          <w:color w:val="0000FF"/>
          <w:sz w:val="20"/>
          <w:lang w:val="en-US" w:eastAsia="ko-KR"/>
        </w:rPr>
        <w:t xml:space="preserve"> slot boundary is allowed. If the</w:t>
      </w:r>
      <w:r w:rsidR="00F916FE">
        <w:rPr>
          <w:rFonts w:ascii="TimesNewRomanPSMT" w:hAnsi="TimesNewRomanPSMT" w:cs="TimesNewRomanPSMT"/>
          <w:strike/>
          <w:color w:val="0000FF"/>
          <w:sz w:val="20"/>
          <w:lang w:val="en-US" w:eastAsia="ko-KR"/>
        </w:rPr>
        <w:t xml:space="preserve"> bit is set to 0, crossing a </w:t>
      </w:r>
      <w:r w:rsidRPr="00924DA6">
        <w:rPr>
          <w:rFonts w:ascii="TimesNewRomanPSMT" w:hAnsi="TimesNewRomanPSMT" w:cs="TimesNewRomanPSMT"/>
          <w:strike/>
          <w:color w:val="0000FF"/>
          <w:sz w:val="20"/>
          <w:lang w:val="en-US" w:eastAsia="ko-KR"/>
        </w:rPr>
        <w:t>slot boundary is not allowed for</w:t>
      </w:r>
      <w:r w:rsidR="00323BE8">
        <w:rPr>
          <w:rFonts w:ascii="TimesNewRomanPSMT" w:hAnsi="TimesNewRomanPSMT" w:cs="TimesNewRomanPSMT"/>
          <w:strike/>
          <w:color w:val="0000FF"/>
          <w:sz w:val="20"/>
          <w:lang w:val="en-US" w:eastAsia="ko-KR"/>
        </w:rPr>
        <w:t xml:space="preserve"> transmissions from STAs. </w:t>
      </w:r>
    </w:p>
    <w:p w:rsidR="005B0202" w:rsidRDefault="005B0202" w:rsidP="005B0202">
      <w:pPr>
        <w:autoSpaceDE w:val="0"/>
        <w:autoSpaceDN w:val="0"/>
        <w:adjustRightInd w:val="0"/>
        <w:rPr>
          <w:rFonts w:ascii="TimesNewRomanPSMT" w:hAnsi="TimesNewRomanPSMT" w:cs="TimesNewRomanPSMT"/>
          <w:color w:val="218B21"/>
          <w:sz w:val="20"/>
          <w:lang w:val="en-US" w:eastAsia="ko-KR"/>
        </w:rPr>
      </w:pPr>
    </w:p>
    <w:p w:rsidR="006A4363" w:rsidRDefault="006A4363" w:rsidP="006A4363">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Channel Indication field contains a bitmap allowing the identification of allowed operating channels for</w:t>
      </w:r>
    </w:p>
    <w:p w:rsidR="006A4363" w:rsidRDefault="006A4363" w:rsidP="006A4363">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lastRenderedPageBreak/>
        <w:t>the</w:t>
      </w:r>
      <w:proofErr w:type="gramEnd"/>
      <w:r>
        <w:rPr>
          <w:rFonts w:ascii="TimesNewRomanPSMT" w:hAnsi="TimesNewRomanPSMT" w:cs="TimesNewRomanPSMT"/>
          <w:sz w:val="20"/>
          <w:lang w:val="en-SG" w:eastAsia="ko-KR"/>
        </w:rPr>
        <w:t xml:space="preserve"> STAs indicated in the RAW, as defined in 9.19.4a.1. Each bit in the bitmap corresponds to one minimum</w:t>
      </w:r>
    </w:p>
    <w:p w:rsidR="006A4363" w:rsidRDefault="006A4363" w:rsidP="006A4363">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t>width</w:t>
      </w:r>
      <w:proofErr w:type="gramEnd"/>
      <w:r>
        <w:rPr>
          <w:rFonts w:ascii="TimesNewRomanPSMT" w:hAnsi="TimesNewRomanPSMT" w:cs="TimesNewRomanPSMT"/>
          <w:sz w:val="20"/>
          <w:lang w:val="en-SG" w:eastAsia="ko-KR"/>
        </w:rPr>
        <w:t xml:space="preserve"> channel within the current BSS operating channels, with the least significant bit corresponding to the</w:t>
      </w:r>
    </w:p>
    <w:p w:rsidR="006A4363" w:rsidRDefault="006A4363" w:rsidP="006A4363">
      <w:pPr>
        <w:autoSpaceDE w:val="0"/>
        <w:autoSpaceDN w:val="0"/>
        <w:adjustRightInd w:val="0"/>
        <w:rPr>
          <w:rFonts w:ascii="TimesNewRomanPSMT" w:hAnsi="TimesNewRomanPSMT" w:cs="TimesNewRomanPSMT"/>
          <w:color w:val="218B21"/>
          <w:sz w:val="20"/>
          <w:lang w:val="en-US" w:eastAsia="ko-KR"/>
        </w:rPr>
      </w:pPr>
      <w:proofErr w:type="gramStart"/>
      <w:r>
        <w:rPr>
          <w:rFonts w:ascii="TimesNewRomanPSMT" w:hAnsi="TimesNewRomanPSMT" w:cs="TimesNewRomanPSMT"/>
          <w:sz w:val="20"/>
          <w:lang w:val="en-SG" w:eastAsia="ko-KR"/>
        </w:rPr>
        <w:t>lowest</w:t>
      </w:r>
      <w:proofErr w:type="gramEnd"/>
      <w:r>
        <w:rPr>
          <w:rFonts w:ascii="TimesNewRomanPSMT" w:hAnsi="TimesNewRomanPSMT" w:cs="TimesNewRomanPSMT"/>
          <w:sz w:val="20"/>
          <w:lang w:val="en-SG" w:eastAsia="ko-KR"/>
        </w:rPr>
        <w:t xml:space="preserve"> numbered operating channel of the BSS.</w:t>
      </w:r>
    </w:p>
    <w:p w:rsidR="00EC2C43" w:rsidRPr="00733F06" w:rsidRDefault="00EC2C43" w:rsidP="005B0202">
      <w:pPr>
        <w:autoSpaceDE w:val="0"/>
        <w:autoSpaceDN w:val="0"/>
        <w:adjustRightInd w:val="0"/>
        <w:rPr>
          <w:rFonts w:ascii="TimesNewRomanPSMT" w:hAnsi="TimesNewRomanPSMT" w:cs="TimesNewRomanPSMT"/>
          <w:color w:val="0000FF"/>
          <w:sz w:val="20"/>
          <w:u w:val="single"/>
          <w:lang w:val="en-US" w:eastAsia="ko-KR"/>
        </w:rPr>
      </w:pP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 xml:space="preserve">The AP PM </w:t>
      </w:r>
      <w:proofErr w:type="gramStart"/>
      <w:r w:rsidRPr="006A4363">
        <w:rPr>
          <w:rFonts w:ascii="TimesNewRomanPSMT" w:hAnsi="TimesNewRomanPSMT" w:cs="TimesNewRomanPSMT"/>
          <w:strike/>
          <w:color w:val="0000FF"/>
          <w:sz w:val="20"/>
          <w:lang w:val="en-US" w:eastAsia="ko-KR"/>
        </w:rPr>
        <w:t>field</w:t>
      </w:r>
      <w:proofErr w:type="gramEnd"/>
      <w:r w:rsidRPr="006A4363">
        <w:rPr>
          <w:rFonts w:ascii="TimesNewRomanPSMT" w:hAnsi="TimesNewRomanPSMT" w:cs="TimesNewRomanPSMT"/>
          <w:strike/>
          <w:color w:val="0000FF"/>
          <w:sz w:val="20"/>
          <w:lang w:val="en-US" w:eastAsia="ko-KR"/>
        </w:rPr>
        <w:t xml:space="preserve"> is 1 bit in length and indicates whether the AP is operating in Active or Power Save mode</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for</w:t>
      </w:r>
      <w:proofErr w:type="gramEnd"/>
      <w:r w:rsidRPr="006A4363">
        <w:rPr>
          <w:rFonts w:ascii="TimesNewRomanPSMT" w:hAnsi="TimesNewRomanPSMT" w:cs="TimesNewRomanPSMT"/>
          <w:strike/>
          <w:color w:val="0000FF"/>
          <w:sz w:val="20"/>
          <w:lang w:val="en-US" w:eastAsia="ko-KR"/>
        </w:rPr>
        <w:t xml:space="preserve"> this RAW, as defined in clause 10.2.1.19. If the AP PM bit is set to 1 and the PRAW Indication bit is set</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to</w:t>
      </w:r>
      <w:proofErr w:type="gramEnd"/>
      <w:r w:rsidRPr="006A4363">
        <w:rPr>
          <w:rFonts w:ascii="TimesNewRomanPSMT" w:hAnsi="TimesNewRomanPSMT" w:cs="TimesNewRomanPSMT"/>
          <w:strike/>
          <w:color w:val="0000FF"/>
          <w:sz w:val="20"/>
          <w:lang w:val="en-US" w:eastAsia="ko-KR"/>
        </w:rPr>
        <w:t xml:space="preserve"> 0, the RAW N Assignment field contains RAW Start Time and RAW Duration sub-subfields as shown in</w:t>
      </w:r>
    </w:p>
    <w:p w:rsidR="006F790E"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Figure 8-401cm (RAW N Assignment field format for AP PM RAW).</w:t>
      </w:r>
    </w:p>
    <w:p w:rsidR="006A4363" w:rsidRDefault="006A4363" w:rsidP="005B0202">
      <w:pPr>
        <w:autoSpaceDE w:val="0"/>
        <w:autoSpaceDN w:val="0"/>
        <w:adjustRightInd w:val="0"/>
        <w:rPr>
          <w:rFonts w:ascii="TimesNewRomanPSMT" w:hAnsi="TimesNewRomanPSMT" w:cs="TimesNewRomanPSMT"/>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If the PRAW Indication bit is set to 1, the RAW N Assignment field contains Same Group Indication, PRAW</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Group (conditionally present), PRAW Start Time, PRAW Duration, PRAW Periodicity, PRAW Start Offset,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and</w:t>
      </w:r>
      <w:proofErr w:type="gramEnd"/>
      <w:r w:rsidRPr="00924DA6">
        <w:rPr>
          <w:rFonts w:ascii="TimesNewRomanPSMT" w:hAnsi="TimesNewRomanPSMT" w:cs="TimesNewRomanPSMT"/>
          <w:strike/>
          <w:color w:val="0000FF"/>
          <w:sz w:val="20"/>
          <w:lang w:val="en-US" w:eastAsia="ko-KR"/>
        </w:rPr>
        <w:t xml:space="preserve"> Channel Indication sub-subfields. The PRAW Group, PRAW Start Time, and PRAW Duration are</w:t>
      </w:r>
    </w:p>
    <w:p w:rsidR="005B0202" w:rsidRPr="00924DA6" w:rsidRDefault="005B0202" w:rsidP="00F916FE">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defined</w:t>
      </w:r>
      <w:proofErr w:type="gramEnd"/>
      <w:r w:rsidRPr="00924DA6">
        <w:rPr>
          <w:rFonts w:ascii="TimesNewRomanPSMT" w:hAnsi="TimesNewRomanPSMT" w:cs="TimesNewRomanPSMT"/>
          <w:strike/>
          <w:color w:val="0000FF"/>
          <w:sz w:val="20"/>
          <w:lang w:val="en-US" w:eastAsia="ko-KR"/>
        </w:rPr>
        <w:t xml:space="preserve"> similarly as RAW Group, RAW Start Time, and RAW Duration, respectively</w:t>
      </w:r>
      <w:r w:rsidR="00F916FE">
        <w:rPr>
          <w:rFonts w:ascii="TimesNewRomanPSMT" w:hAnsi="TimesNewRomanPSMT" w:cs="TimesNewRomanPSMT"/>
          <w:strike/>
          <w:color w:val="0000FF"/>
          <w:sz w:val="20"/>
          <w:lang w:val="en-US" w:eastAsia="ko-KR"/>
        </w:rPr>
        <w:t>.</w:t>
      </w:r>
    </w:p>
    <w:p w:rsidR="005B0202" w:rsidRPr="00924DA6" w:rsidRDefault="005B0202" w:rsidP="005B0202">
      <w:pPr>
        <w:autoSpaceDE w:val="0"/>
        <w:autoSpaceDN w:val="0"/>
        <w:adjustRightInd w:val="0"/>
        <w:jc w:val="both"/>
        <w:rPr>
          <w:rFonts w:ascii="TimesNewRomanPSMT" w:hAnsi="TimesNewRomanPSMT" w:cs="TimesNewRomanPSMT"/>
          <w:strike/>
          <w:color w:val="0000FF"/>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PRAW Periodicity sub-subfield indicates the period of current PRAW occurrence in the unit of short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beac</w:t>
      </w:r>
      <w:r w:rsidR="00F916FE">
        <w:rPr>
          <w:rFonts w:ascii="TimesNewRomanPSMT" w:hAnsi="TimesNewRomanPSMT" w:cs="TimesNewRomanPSMT"/>
          <w:strike/>
          <w:color w:val="0000FF"/>
          <w:sz w:val="20"/>
          <w:lang w:val="en-US" w:eastAsia="ko-KR"/>
        </w:rPr>
        <w:t>on</w:t>
      </w:r>
      <w:proofErr w:type="gramEnd"/>
      <w:r w:rsidR="00F916FE">
        <w:rPr>
          <w:rFonts w:ascii="TimesNewRomanPSMT" w:hAnsi="TimesNewRomanPSMT" w:cs="TimesNewRomanPSMT"/>
          <w:strike/>
          <w:color w:val="0000FF"/>
          <w:sz w:val="20"/>
          <w:lang w:val="en-US" w:eastAsia="ko-KR"/>
        </w:rPr>
        <w:t xml:space="preserve"> interval, and is of length TBD</w:t>
      </w:r>
      <w:r w:rsidRPr="00924DA6">
        <w:rPr>
          <w:rFonts w:ascii="TimesNewRomanPSMT" w:hAnsi="TimesNewRomanPSMT" w:cs="TimesNewRomanPSMT"/>
          <w:strike/>
          <w:color w:val="0000FF"/>
          <w:sz w:val="20"/>
          <w:lang w:val="en-US" w:eastAsia="ko-KR"/>
        </w:rPr>
        <w:t xml:space="preserve"> bits.</w:t>
      </w:r>
    </w:p>
    <w:p w:rsidR="005B0202" w:rsidRPr="00924DA6" w:rsidRDefault="005B0202" w:rsidP="005B0202">
      <w:pPr>
        <w:autoSpaceDE w:val="0"/>
        <w:autoSpaceDN w:val="0"/>
        <w:adjustRightInd w:val="0"/>
        <w:rPr>
          <w:rFonts w:ascii="TimesNewRomanPSMT" w:hAnsi="TimesNewRomanPSMT" w:cs="TimesNewRomanPSMT"/>
          <w:strike/>
          <w:color w:val="0000FF"/>
          <w:sz w:val="20"/>
          <w:lang w:val="en-US" w:eastAsia="ko-KR"/>
        </w:rPr>
      </w:pPr>
    </w:p>
    <w:p w:rsidR="00F916FE" w:rsidRPr="00F916FE" w:rsidRDefault="00F916FE" w:rsidP="00F916FE">
      <w:pPr>
        <w:autoSpaceDE w:val="0"/>
        <w:autoSpaceDN w:val="0"/>
        <w:adjustRightInd w:val="0"/>
        <w:rPr>
          <w:rFonts w:ascii="TimesNewRomanPSMT" w:hAnsi="TimesNewRomanPSMT" w:cs="TimesNewRomanPSMT"/>
          <w:strike/>
          <w:color w:val="0000FF"/>
          <w:sz w:val="20"/>
          <w:lang w:val="en-US" w:eastAsia="ko-KR"/>
        </w:rPr>
      </w:pPr>
      <w:r w:rsidRPr="00F916FE">
        <w:rPr>
          <w:rFonts w:ascii="TimesNewRomanPSMT" w:hAnsi="TimesNewRomanPSMT" w:cs="TimesNewRomanPSMT"/>
          <w:strike/>
          <w:color w:val="0000FF"/>
          <w:sz w:val="20"/>
          <w:lang w:val="en-US" w:eastAsia="ko-KR"/>
        </w:rPr>
        <w:t>The PRAW Start Offset sub-subfield indicates offset value to a short beacon frame that the first window of</w:t>
      </w:r>
    </w:p>
    <w:p w:rsidR="00F916FE" w:rsidRPr="00F916FE" w:rsidRDefault="00F916FE" w:rsidP="00F916FE">
      <w:pPr>
        <w:autoSpaceDE w:val="0"/>
        <w:autoSpaceDN w:val="0"/>
        <w:adjustRightInd w:val="0"/>
        <w:rPr>
          <w:rFonts w:ascii="TimesNewRomanPSMT" w:hAnsi="TimesNewRomanPSMT" w:cs="TimesNewRomanPSMT"/>
          <w:strike/>
          <w:color w:val="0000FF"/>
          <w:sz w:val="20"/>
          <w:lang w:val="en-US" w:eastAsia="ko-KR"/>
        </w:rPr>
      </w:pPr>
      <w:proofErr w:type="gramStart"/>
      <w:r w:rsidRPr="00F916FE">
        <w:rPr>
          <w:rFonts w:ascii="TimesNewRomanPSMT" w:hAnsi="TimesNewRomanPSMT" w:cs="TimesNewRomanPSMT"/>
          <w:strike/>
          <w:color w:val="0000FF"/>
          <w:sz w:val="20"/>
          <w:lang w:val="en-US" w:eastAsia="ko-KR"/>
        </w:rPr>
        <w:t>the</w:t>
      </w:r>
      <w:proofErr w:type="gramEnd"/>
      <w:r w:rsidRPr="00F916FE">
        <w:rPr>
          <w:rFonts w:ascii="TimesNewRomanPSMT" w:hAnsi="TimesNewRomanPSMT" w:cs="TimesNewRomanPSMT"/>
          <w:strike/>
          <w:color w:val="0000FF"/>
          <w:sz w:val="20"/>
          <w:lang w:val="en-US" w:eastAsia="ko-KR"/>
        </w:rPr>
        <w:t xml:space="preserve"> PRAW appears from a reference point, and is of length TBD bits (Reference point details and unit is</w:t>
      </w:r>
    </w:p>
    <w:p w:rsidR="006A4363" w:rsidRPr="00F916FE" w:rsidRDefault="00F916FE" w:rsidP="00F916FE">
      <w:pPr>
        <w:autoSpaceDE w:val="0"/>
        <w:autoSpaceDN w:val="0"/>
        <w:adjustRightInd w:val="0"/>
        <w:rPr>
          <w:rFonts w:ascii="TimesNewRomanPSMT" w:hAnsi="TimesNewRomanPSMT" w:cs="TimesNewRomanPSMT"/>
          <w:strike/>
          <w:color w:val="0000FF"/>
          <w:sz w:val="20"/>
          <w:lang w:val="en-US" w:eastAsia="ko-KR"/>
        </w:rPr>
      </w:pPr>
      <w:proofErr w:type="gramStart"/>
      <w:r w:rsidRPr="00F916FE">
        <w:rPr>
          <w:rFonts w:ascii="TimesNewRomanPSMT" w:hAnsi="TimesNewRomanPSMT" w:cs="TimesNewRomanPSMT"/>
          <w:strike/>
          <w:color w:val="0000FF"/>
          <w:sz w:val="20"/>
          <w:lang w:val="en-US" w:eastAsia="ko-KR"/>
        </w:rPr>
        <w:t>TBD).</w:t>
      </w:r>
      <w:proofErr w:type="gramEnd"/>
    </w:p>
    <w:p w:rsidR="006A4363" w:rsidRDefault="006A4363" w:rsidP="006A4363">
      <w:pPr>
        <w:autoSpaceDE w:val="0"/>
        <w:autoSpaceDN w:val="0"/>
        <w:adjustRightInd w:val="0"/>
        <w:jc w:val="both"/>
        <w:rPr>
          <w:rFonts w:ascii="TimesNewRomanPSMT" w:hAnsi="TimesNewRomanPSMT" w:cs="TimesNewRomanPSMT"/>
          <w:sz w:val="20"/>
          <w:lang w:val="en-US" w:eastAsia="ko-KR"/>
        </w:rPr>
      </w:pPr>
    </w:p>
    <w:tbl>
      <w:tblPr>
        <w:tblStyle w:val="TableGrid"/>
        <w:tblW w:w="0" w:type="auto"/>
        <w:tblInd w:w="2988" w:type="dxa"/>
        <w:tblLook w:val="04A0"/>
      </w:tblPr>
      <w:tblGrid>
        <w:gridCol w:w="990"/>
        <w:gridCol w:w="1080"/>
        <w:gridCol w:w="1170"/>
        <w:gridCol w:w="1170"/>
      </w:tblGrid>
      <w:tr w:rsidR="006A4363" w:rsidRPr="00733F06" w:rsidTr="008C6495">
        <w:trPr>
          <w:trHeight w:val="575"/>
        </w:trPr>
        <w:tc>
          <w:tcPr>
            <w:tcW w:w="990" w:type="dxa"/>
            <w:tcBorders>
              <w:top w:val="nil"/>
              <w:left w:val="nil"/>
              <w:bottom w:val="nil"/>
            </w:tcBorders>
            <w:vAlign w:val="center"/>
          </w:tcPr>
          <w:p w:rsidR="006A4363" w:rsidRPr="00733F06" w:rsidRDefault="006A4363" w:rsidP="006A4363">
            <w:pPr>
              <w:autoSpaceDE w:val="0"/>
              <w:autoSpaceDN w:val="0"/>
              <w:adjustRightInd w:val="0"/>
              <w:rPr>
                <w:rFonts w:ascii="TimesNewRomanPSMT" w:hAnsi="TimesNewRomanPSMT" w:cs="TimesNewRomanPSMT"/>
                <w:color w:val="0000FF"/>
                <w:sz w:val="20"/>
                <w:u w:val="single"/>
                <w:lang w:eastAsia="ko-KR"/>
              </w:rPr>
            </w:pPr>
          </w:p>
        </w:tc>
        <w:tc>
          <w:tcPr>
            <w:tcW w:w="1080" w:type="dxa"/>
            <w:tcBorders>
              <w:bottom w:val="single" w:sz="4" w:space="0" w:color="auto"/>
            </w:tcBorders>
            <w:vAlign w:val="center"/>
          </w:tcPr>
          <w:p w:rsidR="006A4363" w:rsidRPr="00733F06" w:rsidRDefault="006A4363" w:rsidP="008C6495">
            <w:pPr>
              <w:autoSpaceDE w:val="0"/>
              <w:autoSpaceDN w:val="0"/>
              <w:adjustRightInd w:val="0"/>
              <w:jc w:val="center"/>
              <w:rPr>
                <w:rFonts w:ascii="ArialMT" w:hAnsi="ArialMT" w:cs="ArialMT"/>
                <w:color w:val="0000FF"/>
                <w:sz w:val="16"/>
                <w:szCs w:val="16"/>
                <w:u w:val="single"/>
                <w:lang w:val="en-US" w:eastAsia="ko-KR"/>
              </w:rPr>
            </w:pPr>
            <w:r w:rsidRPr="00733F06">
              <w:rPr>
                <w:rFonts w:ascii="ArialMT" w:hAnsi="ArialMT" w:cs="ArialMT"/>
                <w:color w:val="0000FF"/>
                <w:sz w:val="16"/>
                <w:szCs w:val="16"/>
                <w:u w:val="single"/>
                <w:lang w:val="en-US" w:eastAsia="ko-KR"/>
              </w:rPr>
              <w:t>PRAW Periodicity</w:t>
            </w:r>
          </w:p>
        </w:tc>
        <w:tc>
          <w:tcPr>
            <w:tcW w:w="1170" w:type="dxa"/>
            <w:tcBorders>
              <w:bottom w:val="single" w:sz="4" w:space="0" w:color="auto"/>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ArialMT" w:hAnsi="ArialMT" w:cs="ArialMT"/>
                <w:color w:val="0000FF"/>
                <w:sz w:val="16"/>
                <w:szCs w:val="16"/>
                <w:u w:val="single"/>
                <w:lang w:val="en-US" w:eastAsia="ko-KR"/>
              </w:rPr>
              <w:t>PRAW Validity</w:t>
            </w:r>
          </w:p>
        </w:tc>
        <w:tc>
          <w:tcPr>
            <w:tcW w:w="1170" w:type="dxa"/>
            <w:tcBorders>
              <w:bottom w:val="single" w:sz="4" w:space="0" w:color="auto"/>
            </w:tcBorders>
            <w:vAlign w:val="center"/>
          </w:tcPr>
          <w:p w:rsidR="006A4363" w:rsidRPr="00733F06" w:rsidRDefault="006A4363" w:rsidP="008C6495">
            <w:pPr>
              <w:autoSpaceDE w:val="0"/>
              <w:autoSpaceDN w:val="0"/>
              <w:adjustRightInd w:val="0"/>
              <w:jc w:val="center"/>
              <w:rPr>
                <w:rFonts w:ascii="ArialMT" w:hAnsi="ArialMT" w:cs="ArialMT"/>
                <w:color w:val="0000FF"/>
                <w:sz w:val="16"/>
                <w:szCs w:val="16"/>
                <w:u w:val="single"/>
                <w:lang w:val="en-US" w:eastAsia="ko-KR"/>
              </w:rPr>
            </w:pPr>
            <w:r w:rsidRPr="00733F06">
              <w:rPr>
                <w:rFonts w:ascii="ArialMT" w:hAnsi="ArialMT" w:cs="ArialMT"/>
                <w:color w:val="0000FF"/>
                <w:sz w:val="16"/>
                <w:szCs w:val="16"/>
                <w:u w:val="single"/>
                <w:lang w:val="en-US" w:eastAsia="ko-KR"/>
              </w:rPr>
              <w:t>PRAW Start Offset</w:t>
            </w:r>
          </w:p>
        </w:tc>
      </w:tr>
      <w:tr w:rsidR="006A4363" w:rsidRPr="00733F06" w:rsidTr="008C6495">
        <w:tc>
          <w:tcPr>
            <w:tcW w:w="990" w:type="dxa"/>
            <w:tcBorders>
              <w:top w:val="nil"/>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bits:</w:t>
            </w:r>
          </w:p>
        </w:tc>
        <w:tc>
          <w:tcPr>
            <w:tcW w:w="1080" w:type="dxa"/>
            <w:tcBorders>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8</w:t>
            </w:r>
          </w:p>
        </w:tc>
        <w:tc>
          <w:tcPr>
            <w:tcW w:w="1170" w:type="dxa"/>
            <w:tcBorders>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8</w:t>
            </w:r>
          </w:p>
        </w:tc>
        <w:tc>
          <w:tcPr>
            <w:tcW w:w="1170" w:type="dxa"/>
            <w:tcBorders>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8</w:t>
            </w:r>
          </w:p>
        </w:tc>
      </w:tr>
    </w:tbl>
    <w:p w:rsidR="006A4363" w:rsidRPr="00733F06" w:rsidRDefault="006A4363" w:rsidP="006A4363">
      <w:pPr>
        <w:autoSpaceDE w:val="0"/>
        <w:autoSpaceDN w:val="0"/>
        <w:adjustRightInd w:val="0"/>
        <w:jc w:val="center"/>
        <w:rPr>
          <w:rFonts w:ascii="Arial-BoldMT" w:hAnsi="Arial-BoldMT" w:cs="Arial-BoldMT"/>
          <w:b/>
          <w:bCs/>
          <w:color w:val="0000FF"/>
          <w:sz w:val="20"/>
          <w:u w:val="single"/>
          <w:lang w:val="en-US" w:eastAsia="ko-KR"/>
        </w:rPr>
      </w:pPr>
    </w:p>
    <w:p w:rsidR="006A4363" w:rsidRPr="00733F06" w:rsidRDefault="006A4363" w:rsidP="006A4363">
      <w:pPr>
        <w:autoSpaceDE w:val="0"/>
        <w:autoSpaceDN w:val="0"/>
        <w:adjustRightInd w:val="0"/>
        <w:jc w:val="center"/>
        <w:rPr>
          <w:rFonts w:ascii="Arial-BoldMT" w:hAnsi="Arial-BoldMT" w:cs="Arial-BoldMT"/>
          <w:b/>
          <w:bCs/>
          <w:color w:val="0000FF"/>
          <w:sz w:val="20"/>
          <w:u w:val="single"/>
          <w:lang w:val="en-US" w:eastAsia="ko-KR"/>
        </w:rPr>
      </w:pPr>
      <w:r>
        <w:rPr>
          <w:rFonts w:ascii="Arial-BoldMT" w:hAnsi="Arial-BoldMT" w:cs="Arial-BoldMT"/>
          <w:b/>
          <w:bCs/>
          <w:color w:val="0000FF"/>
          <w:sz w:val="20"/>
          <w:u w:val="single"/>
          <w:lang w:val="en-US" w:eastAsia="ko-KR"/>
        </w:rPr>
        <w:t>Figure 8-401cp</w:t>
      </w:r>
      <w:r w:rsidRPr="00733F06">
        <w:rPr>
          <w:rFonts w:ascii="Arial-BoldMT" w:hAnsi="Arial-BoldMT" w:cs="Arial-BoldMT"/>
          <w:b/>
          <w:bCs/>
          <w:color w:val="0000FF"/>
          <w:sz w:val="20"/>
          <w:u w:val="single"/>
          <w:lang w:val="en-US" w:eastAsia="ko-KR"/>
        </w:rPr>
        <w:t>—Periodic Operation Parameters</w:t>
      </w:r>
    </w:p>
    <w:p w:rsidR="006A4363" w:rsidRDefault="006A4363" w:rsidP="006A4363">
      <w:pPr>
        <w:autoSpaceDE w:val="0"/>
        <w:autoSpaceDN w:val="0"/>
        <w:adjustRightInd w:val="0"/>
        <w:jc w:val="both"/>
        <w:rPr>
          <w:rFonts w:ascii="TimesNewRomanPSMT" w:hAnsi="TimesNewRomanPSMT" w:cs="TimesNewRomanPSMT"/>
          <w:sz w:val="20"/>
          <w:lang w:val="en-US" w:eastAsia="ko-KR"/>
        </w:rPr>
      </w:pPr>
    </w:p>
    <w:p w:rsidR="006A4363" w:rsidRDefault="006A4363" w:rsidP="006A4363">
      <w:pPr>
        <w:autoSpaceDE w:val="0"/>
        <w:autoSpaceDN w:val="0"/>
        <w:adjustRightInd w:val="0"/>
        <w:rPr>
          <w:rFonts w:ascii="TimesNewRomanPSMT" w:hAnsi="TimesNewRomanPSMT" w:cs="TimesNewRomanPSMT"/>
          <w:sz w:val="20"/>
          <w:lang w:val="en-US" w:eastAsia="ko-KR"/>
        </w:rPr>
      </w:pPr>
    </w:p>
    <w:p w:rsidR="006A4363" w:rsidRPr="00733F06" w:rsidRDefault="006A4363" w:rsidP="006A4363">
      <w:pPr>
        <w:autoSpaceDE w:val="0"/>
        <w:autoSpaceDN w:val="0"/>
        <w:adjustRightInd w:val="0"/>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Periodic Operation Parameters subfield is 24 bits in length and it comprises the PRAW Periodicity, PRAW Validity, and PRAW Start Offset sub-subfields. </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US" w:eastAsia="ko-KR"/>
        </w:rPr>
      </w:pP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r w:rsidRPr="00733F06">
        <w:rPr>
          <w:rFonts w:ascii="TimesNewRomanPSMT" w:hAnsi="TimesNewRomanPSMT" w:cs="TimesNewRomanPSMT"/>
          <w:color w:val="0000FF"/>
          <w:sz w:val="20"/>
          <w:u w:val="single"/>
          <w:lang w:val="en-SG" w:eastAsia="ko-KR"/>
        </w:rPr>
        <w:t>The PRAW Periodicity sub-subfield indicates the period of current PRAW occurrence in the unit of short</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roofErr w:type="gramStart"/>
      <w:r w:rsidRPr="00733F06">
        <w:rPr>
          <w:rFonts w:ascii="TimesNewRomanPSMT" w:hAnsi="TimesNewRomanPSMT" w:cs="TimesNewRomanPSMT"/>
          <w:color w:val="0000FF"/>
          <w:sz w:val="20"/>
          <w:u w:val="single"/>
          <w:lang w:val="en-SG" w:eastAsia="ko-KR"/>
        </w:rPr>
        <w:t>beacon</w:t>
      </w:r>
      <w:proofErr w:type="gramEnd"/>
      <w:r w:rsidRPr="00733F06">
        <w:rPr>
          <w:rFonts w:ascii="TimesNewRomanPSMT" w:hAnsi="TimesNewRomanPSMT" w:cs="TimesNewRomanPSMT"/>
          <w:color w:val="0000FF"/>
          <w:sz w:val="20"/>
          <w:u w:val="single"/>
          <w:lang w:val="en-SG" w:eastAsia="ko-KR"/>
        </w:rPr>
        <w:t xml:space="preserve"> interval, and is of length 8 bits.</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
    <w:p w:rsidR="006A4363" w:rsidRDefault="006A4363" w:rsidP="006A4363">
      <w:pPr>
        <w:autoSpaceDE w:val="0"/>
        <w:autoSpaceDN w:val="0"/>
        <w:adjustRightInd w:val="0"/>
        <w:rPr>
          <w:rFonts w:ascii="TimesNewRomanPSMT" w:hAnsi="TimesNewRomanPSMT" w:cs="TimesNewRomanPSMT"/>
          <w:color w:val="0000FF"/>
          <w:sz w:val="20"/>
          <w:u w:val="single"/>
          <w:lang w:val="en-SG" w:eastAsia="ko-KR"/>
        </w:rPr>
      </w:pPr>
      <w:r w:rsidRPr="00733F06">
        <w:rPr>
          <w:rFonts w:ascii="TimesNewRomanPSMT" w:hAnsi="TimesNewRomanPSMT" w:cs="TimesNewRomanPSMT"/>
          <w:color w:val="0000FF"/>
          <w:sz w:val="20"/>
          <w:u w:val="single"/>
          <w:lang w:val="en-SG" w:eastAsia="ko-KR"/>
        </w:rPr>
        <w:t xml:space="preserve">The PRAW Validity sub-subfield indicates the number of periods that the PRAW repeats, and is of length 8 bits. </w:t>
      </w:r>
      <w:r>
        <w:rPr>
          <w:rFonts w:ascii="TimesNewRomanPSMT" w:hAnsi="TimesNewRomanPSMT" w:cs="TimesNewRomanPSMT"/>
          <w:color w:val="0000FF"/>
          <w:sz w:val="20"/>
          <w:u w:val="single"/>
          <w:lang w:val="en-SG" w:eastAsia="ko-KR"/>
        </w:rPr>
        <w:t xml:space="preserve"> </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r w:rsidRPr="00733F06">
        <w:rPr>
          <w:rFonts w:ascii="TimesNewRomanPSMT" w:hAnsi="TimesNewRomanPSMT" w:cs="TimesNewRomanPSMT"/>
          <w:color w:val="0000FF"/>
          <w:sz w:val="20"/>
          <w:u w:val="single"/>
          <w:lang w:val="en-SG" w:eastAsia="ko-KR"/>
        </w:rPr>
        <w:t>The PRAW Start Offset sub-subfield indicates the offset value in TU from the end of the (Short) Beacon</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roofErr w:type="gramStart"/>
      <w:r w:rsidRPr="00733F06">
        <w:rPr>
          <w:rFonts w:ascii="TimesNewRomanPSMT" w:hAnsi="TimesNewRomanPSMT" w:cs="TimesNewRomanPSMT"/>
          <w:color w:val="0000FF"/>
          <w:sz w:val="20"/>
          <w:u w:val="single"/>
          <w:lang w:val="en-SG" w:eastAsia="ko-KR"/>
        </w:rPr>
        <w:t>frame</w:t>
      </w:r>
      <w:proofErr w:type="gramEnd"/>
      <w:r w:rsidRPr="00733F06">
        <w:rPr>
          <w:rFonts w:ascii="TimesNewRomanPSMT" w:hAnsi="TimesNewRomanPSMT" w:cs="TimesNewRomanPSMT"/>
          <w:color w:val="0000FF"/>
          <w:sz w:val="20"/>
          <w:u w:val="single"/>
          <w:lang w:val="en-SG" w:eastAsia="ko-KR"/>
        </w:rPr>
        <w:t xml:space="preserve"> that the first window of the PRAW appears from, and is of length 8 bits (Reference point details is</w:t>
      </w:r>
    </w:p>
    <w:p w:rsidR="006A4363" w:rsidRPr="00733F06" w:rsidRDefault="006A4363" w:rsidP="006A4363">
      <w:pPr>
        <w:autoSpaceDE w:val="0"/>
        <w:autoSpaceDN w:val="0"/>
        <w:adjustRightInd w:val="0"/>
        <w:jc w:val="both"/>
        <w:rPr>
          <w:rFonts w:ascii="TimesNewRomanPSMT" w:hAnsi="TimesNewRomanPSMT" w:cs="TimesNewRomanPSMT"/>
          <w:color w:val="0000FF"/>
          <w:sz w:val="20"/>
          <w:u w:val="single"/>
          <w:lang w:val="en-US" w:eastAsia="ko-KR"/>
        </w:rPr>
      </w:pPr>
      <w:proofErr w:type="gramStart"/>
      <w:r w:rsidRPr="00733F06">
        <w:rPr>
          <w:rFonts w:ascii="TimesNewRomanPSMT" w:hAnsi="TimesNewRomanPSMT" w:cs="TimesNewRomanPSMT"/>
          <w:color w:val="0000FF"/>
          <w:sz w:val="20"/>
          <w:u w:val="single"/>
          <w:lang w:val="en-SG" w:eastAsia="ko-KR"/>
        </w:rPr>
        <w:t>TBD).</w:t>
      </w:r>
      <w:proofErr w:type="gramEnd"/>
    </w:p>
    <w:p w:rsidR="00924DA6" w:rsidRDefault="00924DA6" w:rsidP="003560B8">
      <w:pPr>
        <w:autoSpaceDE w:val="0"/>
        <w:autoSpaceDN w:val="0"/>
        <w:adjustRightInd w:val="0"/>
        <w:jc w:val="both"/>
        <w:rPr>
          <w:rFonts w:ascii="TimesNewRomanPSMT" w:hAnsi="TimesNewRomanPSMT" w:cs="TimesNewRomanPSMT"/>
          <w:sz w:val="20"/>
          <w:lang w:val="en-US" w:eastAsia="ko-KR"/>
        </w:rPr>
      </w:pPr>
    </w:p>
    <w:p w:rsidR="006A4363" w:rsidRDefault="006A4363" w:rsidP="003560B8">
      <w:pPr>
        <w:autoSpaceDE w:val="0"/>
        <w:autoSpaceDN w:val="0"/>
        <w:adjustRightInd w:val="0"/>
        <w:jc w:val="both"/>
        <w:rPr>
          <w:rFonts w:ascii="TimesNewRomanPSMT" w:hAnsi="TimesNewRomanPSMT" w:cs="TimesNewRomanPSMT"/>
          <w:sz w:val="20"/>
          <w:lang w:val="en-US" w:eastAsia="ko-KR"/>
        </w:rPr>
      </w:pPr>
    </w:p>
    <w:p w:rsidR="006A4363" w:rsidRDefault="006A4363" w:rsidP="003560B8">
      <w:pPr>
        <w:autoSpaceDE w:val="0"/>
        <w:autoSpaceDN w:val="0"/>
        <w:adjustRightInd w:val="0"/>
        <w:jc w:val="both"/>
        <w:rPr>
          <w:rFonts w:ascii="TimesNewRomanPSMT" w:hAnsi="TimesNewRomanPSMT" w:cs="TimesNewRomanPSMT"/>
          <w:sz w:val="20"/>
          <w:lang w:val="en-US" w:eastAsia="ko-KR"/>
        </w:rPr>
      </w:pPr>
    </w:p>
    <w:p w:rsidR="00F636E3" w:rsidRDefault="00F636E3" w:rsidP="003560B8">
      <w:pPr>
        <w:autoSpaceDE w:val="0"/>
        <w:autoSpaceDN w:val="0"/>
        <w:adjustRightInd w:val="0"/>
        <w:jc w:val="both"/>
        <w:rPr>
          <w:rFonts w:ascii="TimesNewRomanPSMT" w:hAnsi="TimesNewRomanPSMT" w:cs="TimesNewRomanPSMT"/>
          <w:sz w:val="20"/>
          <w:lang w:val="en-US" w:eastAsia="ko-KR"/>
        </w:rPr>
      </w:pPr>
      <w:r>
        <w:rPr>
          <w:rFonts w:ascii="Arial-BoldMT" w:hAnsi="Arial-BoldMT" w:cs="Arial-BoldMT"/>
          <w:b/>
          <w:bCs/>
          <w:sz w:val="20"/>
          <w:lang w:val="en-SG" w:eastAsia="ko-KR"/>
        </w:rPr>
        <w:t>8.3.4.15b Resource Allocation frame format</w:t>
      </w:r>
    </w:p>
    <w:p w:rsidR="00F636E3" w:rsidRDefault="00F636E3" w:rsidP="003560B8">
      <w:pPr>
        <w:autoSpaceDE w:val="0"/>
        <w:autoSpaceDN w:val="0"/>
        <w:adjustRightInd w:val="0"/>
        <w:jc w:val="both"/>
        <w:rPr>
          <w:rFonts w:ascii="TimesNewRomanPSMT" w:hAnsi="TimesNewRomanPSMT" w:cs="TimesNewRomanPSMT"/>
          <w:sz w:val="20"/>
          <w:lang w:val="en-US" w:eastAsia="ko-KR"/>
        </w:rPr>
      </w:pPr>
      <w:r w:rsidRPr="00236F08">
        <w:rPr>
          <w:rFonts w:ascii="TimesNewRomanPSMT" w:hAnsi="TimesNewRomanPSMT" w:cs="TimesNewRomanPSMT"/>
          <w:sz w:val="20"/>
          <w:highlight w:val="yellow"/>
          <w:lang w:val="en-US" w:eastAsia="ko-KR"/>
        </w:rPr>
        <w:t>Page 42, Line 51: modify the sentence as follows:</w:t>
      </w:r>
    </w:p>
    <w:p w:rsidR="00F636E3" w:rsidRDefault="00F636E3" w:rsidP="003560B8">
      <w:pPr>
        <w:autoSpaceDE w:val="0"/>
        <w:autoSpaceDN w:val="0"/>
        <w:adjustRightInd w:val="0"/>
        <w:jc w:val="both"/>
        <w:rPr>
          <w:rFonts w:ascii="TimesNewRomanPSMT" w:hAnsi="TimesNewRomanPSMT" w:cs="TimesNewRomanPSMT"/>
          <w:sz w:val="20"/>
          <w:lang w:val="en-US" w:eastAsia="ko-KR"/>
        </w:rPr>
      </w:pPr>
    </w:p>
    <w:p w:rsidR="00236F08" w:rsidRDefault="00236F08" w:rsidP="00236F08">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RAW Duration field indicates the duration of the current RAW where the Resource Allocation frame is</w:t>
      </w:r>
    </w:p>
    <w:p w:rsidR="00236F08" w:rsidRDefault="00236F08" w:rsidP="00236F08">
      <w:pPr>
        <w:autoSpaceDE w:val="0"/>
        <w:autoSpaceDN w:val="0"/>
        <w:adjustRightInd w:val="0"/>
        <w:jc w:val="both"/>
        <w:rPr>
          <w:rFonts w:ascii="TimesNewRomanPSMT" w:hAnsi="TimesNewRomanPSMT" w:cs="TimesNewRomanPSMT"/>
          <w:strike/>
          <w:color w:val="FF0000"/>
          <w:sz w:val="20"/>
          <w:lang w:val="en-SG" w:eastAsia="ko-KR"/>
        </w:rPr>
      </w:pPr>
      <w:proofErr w:type="gramStart"/>
      <w:r>
        <w:rPr>
          <w:rFonts w:ascii="TimesNewRomanPSMT" w:hAnsi="TimesNewRomanPSMT" w:cs="TimesNewRomanPSMT"/>
          <w:sz w:val="20"/>
          <w:lang w:val="en-SG" w:eastAsia="ko-KR"/>
        </w:rPr>
        <w:t>transmitted</w:t>
      </w:r>
      <w:proofErr w:type="gramEnd"/>
      <w:r>
        <w:rPr>
          <w:rFonts w:ascii="TimesNewRomanPSMT" w:hAnsi="TimesNewRomanPSMT" w:cs="TimesNewRomanPSMT"/>
          <w:sz w:val="20"/>
          <w:lang w:val="en-SG" w:eastAsia="ko-KR"/>
        </w:rPr>
        <w:t xml:space="preserve">. </w:t>
      </w:r>
      <w:r w:rsidRPr="00591D73">
        <w:rPr>
          <w:rFonts w:ascii="TimesNewRomanPSMT" w:hAnsi="TimesNewRomanPSMT" w:cs="TimesNewRomanPSMT"/>
          <w:strike/>
          <w:color w:val="0000FF"/>
          <w:sz w:val="20"/>
          <w:lang w:val="en-SG" w:eastAsia="ko-KR"/>
        </w:rPr>
        <w:t>The format of the RAW Duration field is defined in 8.4.2.170b (RPS element).</w:t>
      </w:r>
    </w:p>
    <w:p w:rsidR="00236F08" w:rsidRDefault="00236F08" w:rsidP="00236F08">
      <w:pPr>
        <w:autoSpaceDE w:val="0"/>
        <w:autoSpaceDN w:val="0"/>
        <w:adjustRightInd w:val="0"/>
        <w:jc w:val="both"/>
        <w:rPr>
          <w:rFonts w:ascii="TimesNewRomanPSMT" w:hAnsi="TimesNewRomanPSMT" w:cs="TimesNewRomanPSMT"/>
          <w:strike/>
          <w:color w:val="FF0000"/>
          <w:sz w:val="20"/>
          <w:lang w:val="en-SG" w:eastAsia="ko-KR"/>
        </w:rPr>
      </w:pPr>
    </w:p>
    <w:p w:rsidR="00236F08" w:rsidRDefault="00236F08" w:rsidP="00236F08">
      <w:pPr>
        <w:autoSpaceDE w:val="0"/>
        <w:autoSpaceDN w:val="0"/>
        <w:adjustRightInd w:val="0"/>
        <w:jc w:val="both"/>
        <w:rPr>
          <w:rFonts w:ascii="TimesNewRomanPSMT" w:hAnsi="TimesNewRomanPSMT" w:cs="TimesNewRomanPSMT"/>
          <w:strike/>
          <w:color w:val="FF0000"/>
          <w:sz w:val="20"/>
          <w:lang w:val="en-SG" w:eastAsia="ko-KR"/>
        </w:rPr>
      </w:pPr>
    </w:p>
    <w:p w:rsidR="00DA629E" w:rsidRDefault="00DA629E" w:rsidP="00236F08">
      <w:pPr>
        <w:autoSpaceDE w:val="0"/>
        <w:autoSpaceDN w:val="0"/>
        <w:adjustRightInd w:val="0"/>
        <w:jc w:val="both"/>
        <w:rPr>
          <w:rFonts w:ascii="TimesNewRomanPSMT" w:hAnsi="TimesNewRomanPSMT" w:cs="TimesNewRomanPSMT"/>
          <w:strike/>
          <w:color w:val="FF0000"/>
          <w:sz w:val="20"/>
          <w:lang w:val="en-SG" w:eastAsia="ko-KR"/>
        </w:rPr>
      </w:pPr>
    </w:p>
    <w:p w:rsidR="00912ACB" w:rsidRDefault="00912ACB" w:rsidP="00912ACB">
      <w:pPr>
        <w:autoSpaceDE w:val="0"/>
        <w:autoSpaceDN w:val="0"/>
        <w:adjustRightInd w:val="0"/>
        <w:rPr>
          <w:rFonts w:ascii="TimesNewRomanPSMT" w:hAnsi="TimesNewRomanPSMT" w:cs="TimesNewRomanPSMT"/>
          <w:color w:val="FF0000"/>
          <w:sz w:val="20"/>
          <w:lang w:val="en-SG" w:eastAsia="ko-KR"/>
        </w:rPr>
      </w:pPr>
    </w:p>
    <w:p w:rsidR="008629A1" w:rsidRDefault="008629A1" w:rsidP="00912ACB">
      <w:pPr>
        <w:autoSpaceDE w:val="0"/>
        <w:autoSpaceDN w:val="0"/>
        <w:adjustRightInd w:val="0"/>
        <w:rPr>
          <w:rFonts w:ascii="Arial-BoldMT" w:hAnsi="Arial-BoldMT" w:cs="Arial-BoldMT"/>
          <w:b/>
          <w:bCs/>
          <w:sz w:val="20"/>
          <w:lang w:val="en-SG" w:eastAsia="ko-KR"/>
        </w:rPr>
      </w:pPr>
      <w:r>
        <w:rPr>
          <w:rFonts w:ascii="Arial-BoldMT" w:hAnsi="Arial-BoldMT" w:cs="Arial-BoldMT"/>
          <w:b/>
          <w:bCs/>
          <w:sz w:val="20"/>
          <w:lang w:val="en-SG" w:eastAsia="ko-KR"/>
        </w:rPr>
        <w:t>9.32m.4.2 Procedure</w:t>
      </w:r>
    </w:p>
    <w:p w:rsidR="008629A1" w:rsidRDefault="008629A1" w:rsidP="00912ACB">
      <w:pPr>
        <w:autoSpaceDE w:val="0"/>
        <w:autoSpaceDN w:val="0"/>
        <w:adjustRightInd w:val="0"/>
        <w:rPr>
          <w:rFonts w:ascii="Arial-BoldMT" w:hAnsi="Arial-BoldMT" w:cs="Arial-BoldMT"/>
          <w:b/>
          <w:bCs/>
          <w:sz w:val="20"/>
          <w:lang w:val="en-SG" w:eastAsia="ko-KR"/>
        </w:rPr>
      </w:pPr>
      <w:r w:rsidRPr="00FD77E3">
        <w:rPr>
          <w:rFonts w:ascii="Arial-BoldMT" w:hAnsi="Arial-BoldMT" w:cs="Arial-BoldMT"/>
          <w:b/>
          <w:bCs/>
          <w:sz w:val="20"/>
          <w:highlight w:val="yellow"/>
          <w:lang w:val="en-SG" w:eastAsia="ko-KR"/>
        </w:rPr>
        <w:t>Page 157 Line 48: modify the sentence as follows:</w:t>
      </w:r>
    </w:p>
    <w:p w:rsidR="0002209D" w:rsidRDefault="0002209D" w:rsidP="008629A1">
      <w:pPr>
        <w:autoSpaceDE w:val="0"/>
        <w:autoSpaceDN w:val="0"/>
        <w:adjustRightInd w:val="0"/>
        <w:rPr>
          <w:rFonts w:ascii="TimesNewRomanPSMT" w:hAnsi="TimesNewRomanPSMT" w:cs="TimesNewRomanPSMT"/>
          <w:szCs w:val="28"/>
          <w:lang w:val="en-US"/>
        </w:rPr>
      </w:pPr>
    </w:p>
    <w:p w:rsidR="00912ACB" w:rsidRDefault="00912ACB" w:rsidP="00912ACB">
      <w:pPr>
        <w:autoSpaceDE w:val="0"/>
        <w:autoSpaceDN w:val="0"/>
        <w:adjustRightInd w:val="0"/>
        <w:rPr>
          <w:rFonts w:ascii="TimesNewRomanPSMT" w:hAnsi="TimesNewRomanPSMT" w:cs="TimesNewRomanPSMT"/>
          <w:color w:val="FF0000"/>
          <w:sz w:val="20"/>
          <w:lang w:val="en-SG" w:eastAsia="ko-KR"/>
        </w:rPr>
      </w:pPr>
    </w:p>
    <w:p w:rsidR="005147D7" w:rsidRPr="006B7C40" w:rsidRDefault="005147D7" w:rsidP="005147D7">
      <w:pPr>
        <w:widowControl w:val="0"/>
        <w:autoSpaceDE w:val="0"/>
        <w:autoSpaceDN w:val="0"/>
        <w:adjustRightInd w:val="0"/>
        <w:rPr>
          <w:rFonts w:ascii="Arial" w:hAnsi="Arial" w:cs="Arial"/>
          <w:szCs w:val="28"/>
          <w:lang w:eastAsia="ko-KR"/>
        </w:rPr>
      </w:pPr>
      <w:r w:rsidRPr="006B7C40">
        <w:rPr>
          <w:rFonts w:ascii="TimesNewRomanPSMT" w:hAnsi="TimesNewRomanPSMT" w:cs="TimesNewRomanPSMT"/>
          <w:szCs w:val="28"/>
          <w:lang w:val="en-US"/>
        </w:rPr>
        <w:t>AP may schedule sector sounding for multiple STAs by RAW in a beacon interval using the RAW Parameter</w:t>
      </w:r>
      <w:r w:rsidRPr="006B7C40">
        <w:rPr>
          <w:rFonts w:ascii="TimesNewRomanPSMT" w:hAnsi="TimesNewRomanPSMT" w:cs="TimesNewRomanPSMT" w:hint="eastAsia"/>
          <w:szCs w:val="28"/>
          <w:lang w:val="en-US" w:eastAsia="ko-KR"/>
        </w:rPr>
        <w:t xml:space="preserve"> </w:t>
      </w:r>
      <w:r w:rsidRPr="006B7C40">
        <w:rPr>
          <w:rFonts w:ascii="TimesNewRomanPSMT" w:hAnsi="TimesNewRomanPSMT" w:cs="TimesNewRomanPSMT"/>
          <w:szCs w:val="28"/>
          <w:lang w:val="en-US"/>
        </w:rPr>
        <w:t xml:space="preserve">Set element with the </w:t>
      </w:r>
      <w:r w:rsidRPr="006B7C40">
        <w:rPr>
          <w:rFonts w:ascii="TimesNewRomanPSMT" w:hAnsi="TimesNewRomanPSMT" w:cs="TimesNewRomanPSMT"/>
          <w:color w:val="0000CC"/>
          <w:szCs w:val="28"/>
          <w:u w:val="single"/>
          <w:lang w:val="en-US"/>
        </w:rPr>
        <w:t>RAW type field set to</w:t>
      </w:r>
      <w:r w:rsidRPr="006B7C40">
        <w:rPr>
          <w:rFonts w:ascii="TimesNewRomanPSMT" w:hAnsi="TimesNewRomanPSMT" w:cs="TimesNewRomanPSMT"/>
          <w:szCs w:val="28"/>
          <w:lang w:val="en-US"/>
        </w:rPr>
        <w:t xml:space="preserve"> Sounding RAW </w:t>
      </w:r>
      <w:r w:rsidRPr="006B7C40">
        <w:rPr>
          <w:rFonts w:ascii="TimesNewRomanPSMT" w:hAnsi="TimesNewRomanPSMT" w:cs="TimesNewRomanPSMT"/>
          <w:strike/>
          <w:color w:val="0000CC"/>
          <w:szCs w:val="28"/>
          <w:lang w:val="en-US"/>
        </w:rPr>
        <w:t>Indication set to 1</w:t>
      </w:r>
      <w:r w:rsidRPr="006B7C40">
        <w:rPr>
          <w:rFonts w:ascii="TimesNewRomanPSMT" w:hAnsi="TimesNewRomanPSMT" w:cs="TimesNewRomanPSMT"/>
          <w:szCs w:val="28"/>
          <w:lang w:val="en-US"/>
        </w:rPr>
        <w:t xml:space="preserve"> </w:t>
      </w:r>
      <w:r w:rsidRPr="006B7C40">
        <w:rPr>
          <w:rFonts w:ascii="TimesNewRomanPSMT" w:hAnsi="TimesNewRomanPSMT" w:cs="TimesNewRomanPSMT" w:hint="eastAsia"/>
          <w:color w:val="0000CC"/>
          <w:szCs w:val="28"/>
          <w:u w:val="single"/>
          <w:lang w:val="en-US" w:eastAsia="ko-KR"/>
        </w:rPr>
        <w:t xml:space="preserve">and the RAW Type </w:t>
      </w:r>
      <w:r w:rsidRPr="006B7C40">
        <w:rPr>
          <w:rFonts w:ascii="TimesNewRomanPSMT" w:hAnsi="TimesNewRomanPSMT" w:cs="TimesNewRomanPSMT"/>
          <w:color w:val="0000CC"/>
          <w:szCs w:val="28"/>
          <w:u w:val="single"/>
          <w:lang w:val="en-US" w:eastAsia="ko-KR"/>
        </w:rPr>
        <w:t xml:space="preserve">Options </w:t>
      </w:r>
      <w:r w:rsidRPr="006B7C40">
        <w:rPr>
          <w:rFonts w:ascii="TimesNewRomanPSMT" w:hAnsi="TimesNewRomanPSMT" w:cs="TimesNewRomanPSMT" w:hint="eastAsia"/>
          <w:color w:val="0000CC"/>
          <w:szCs w:val="28"/>
          <w:u w:val="single"/>
          <w:lang w:val="en-US" w:eastAsia="ko-KR"/>
        </w:rPr>
        <w:t xml:space="preserve">sub-field set to </w:t>
      </w:r>
      <w:r w:rsidRPr="006B7C40">
        <w:rPr>
          <w:rFonts w:ascii="TimesNewRomanPSMT" w:hAnsi="TimesNewRomanPSMT" w:cs="TimesNewRomanPSMT"/>
          <w:color w:val="0000CC"/>
          <w:szCs w:val="28"/>
          <w:u w:val="single"/>
          <w:lang w:val="en-US" w:eastAsia="ko-KR"/>
        </w:rPr>
        <w:t>SST Sounding RAW</w:t>
      </w:r>
      <w:r w:rsidRPr="006B7C40">
        <w:rPr>
          <w:rFonts w:ascii="TimesNewRomanPSMT" w:hAnsi="TimesNewRomanPSMT" w:cs="TimesNewRomanPSMT"/>
          <w:szCs w:val="28"/>
          <w:lang w:val="en-US"/>
        </w:rPr>
        <w:t>(see 8.4.2.170b (RPS element)). During the</w:t>
      </w:r>
      <w:r w:rsidRPr="006B7C40">
        <w:rPr>
          <w:rFonts w:ascii="TimesNewRomanPSMT" w:hAnsi="TimesNewRomanPSMT" w:cs="TimesNewRomanPSMT" w:hint="eastAsia"/>
          <w:szCs w:val="28"/>
          <w:lang w:val="en-US" w:eastAsia="ko-KR"/>
        </w:rPr>
        <w:t xml:space="preserve"> </w:t>
      </w:r>
      <w:r w:rsidRPr="006B7C40">
        <w:rPr>
          <w:rFonts w:ascii="TimesNewRomanPSMT" w:hAnsi="TimesNewRomanPSMT" w:cs="TimesNewRomanPSMT"/>
          <w:szCs w:val="28"/>
          <w:lang w:val="en-US"/>
        </w:rPr>
        <w:t xml:space="preserve">Sounding </w:t>
      </w:r>
      <w:r w:rsidRPr="006B7C40">
        <w:rPr>
          <w:rFonts w:ascii="TimesNewRomanPSMT" w:hAnsi="TimesNewRomanPSMT" w:cs="TimesNewRomanPSMT"/>
          <w:szCs w:val="28"/>
          <w:lang w:val="en-US"/>
        </w:rPr>
        <w:lastRenderedPageBreak/>
        <w:t>RAW, non-AP STAs are prohibited to transmit but can elect to listen to the sector training for the</w:t>
      </w:r>
      <w:r w:rsidRPr="006B7C40">
        <w:rPr>
          <w:rFonts w:ascii="TimesNewRomanPSMT" w:hAnsi="TimesNewRomanPSMT" w:cs="TimesNewRomanPSMT" w:hint="eastAsia"/>
          <w:szCs w:val="28"/>
          <w:lang w:val="en-US" w:eastAsia="ko-KR"/>
        </w:rPr>
        <w:t xml:space="preserve"> </w:t>
      </w:r>
      <w:r w:rsidRPr="006B7C40">
        <w:rPr>
          <w:rFonts w:ascii="TimesNewRomanPSMT" w:hAnsi="TimesNewRomanPSMT" w:cs="TimesNewRomanPSMT"/>
          <w:strike/>
          <w:color w:val="0000CC"/>
          <w:szCs w:val="28"/>
          <w:lang w:val="en-US"/>
        </w:rPr>
        <w:t xml:space="preserve">entire </w:t>
      </w:r>
      <w:r w:rsidRPr="006B7C40">
        <w:rPr>
          <w:rFonts w:ascii="TimesNewRomanPSMT" w:hAnsi="TimesNewRomanPSMT" w:cs="TimesNewRomanPSMT"/>
          <w:szCs w:val="28"/>
          <w:lang w:val="en-US"/>
        </w:rPr>
        <w:t xml:space="preserve">RAW. This </w:t>
      </w:r>
      <w:r w:rsidRPr="006B7C40">
        <w:rPr>
          <w:rFonts w:ascii="TimesNewRomanPSMT" w:hAnsi="TimesNewRomanPSMT" w:cs="TimesNewRomanPSMT"/>
          <w:color w:val="0000CC"/>
          <w:szCs w:val="28"/>
          <w:u w:val="single"/>
          <w:lang w:val="en-US"/>
        </w:rPr>
        <w:t>SST</w:t>
      </w:r>
      <w:r w:rsidRPr="006B7C40">
        <w:rPr>
          <w:rFonts w:ascii="TimesNewRomanPSMT" w:hAnsi="TimesNewRomanPSMT" w:cs="TimesNewRomanPSMT"/>
          <w:szCs w:val="28"/>
          <w:lang w:val="en-US"/>
        </w:rPr>
        <w:t xml:space="preserve"> Sounding RAW may be scheduled </w:t>
      </w:r>
      <w:r w:rsidRPr="006B7C40">
        <w:rPr>
          <w:rFonts w:ascii="TimesNewRomanPSMT" w:hAnsi="TimesNewRomanPSMT" w:cs="TimesNewRomanPSMT"/>
          <w:strike/>
          <w:color w:val="0000CC"/>
          <w:szCs w:val="28"/>
          <w:lang w:val="en-US"/>
        </w:rPr>
        <w:t>in</w:t>
      </w:r>
      <w:r w:rsidRPr="006B7C40">
        <w:rPr>
          <w:rFonts w:ascii="TimesNewRomanPSMT" w:hAnsi="TimesNewRomanPSMT" w:cs="TimesNewRomanPSMT"/>
          <w:szCs w:val="28"/>
          <w:lang w:val="en-US"/>
        </w:rPr>
        <w:t xml:space="preserve"> </w:t>
      </w:r>
      <w:proofErr w:type="spellStart"/>
      <w:r w:rsidRPr="006B7C40">
        <w:rPr>
          <w:rFonts w:ascii="TimesNewRomanPSMT" w:hAnsi="TimesNewRomanPSMT" w:cs="TimesNewRomanPSMT"/>
          <w:strike/>
          <w:color w:val="0000CC"/>
          <w:szCs w:val="28"/>
          <w:lang w:val="en-US"/>
        </w:rPr>
        <w:t>a</w:t>
      </w:r>
      <w:r w:rsidRPr="006B7C40">
        <w:rPr>
          <w:rFonts w:ascii="TimesNewRomanPSMT" w:hAnsi="TimesNewRomanPSMT" w:cs="TimesNewRomanPSMT"/>
          <w:color w:val="0000CC"/>
          <w:szCs w:val="28"/>
          <w:u w:val="single"/>
          <w:lang w:val="en-US"/>
        </w:rPr>
        <w:t>as</w:t>
      </w:r>
      <w:proofErr w:type="spellEnd"/>
      <w:r w:rsidRPr="006B7C40">
        <w:rPr>
          <w:rFonts w:ascii="TimesNewRomanPSMT" w:hAnsi="TimesNewRomanPSMT" w:cs="TimesNewRomanPSMT"/>
          <w:szCs w:val="28"/>
          <w:lang w:val="en-US"/>
        </w:rPr>
        <w:t xml:space="preserve"> periodic or </w:t>
      </w:r>
      <w:r w:rsidRPr="006B7C40">
        <w:rPr>
          <w:rFonts w:ascii="TimesNewRomanPSMT" w:hAnsi="TimesNewRomanPSMT" w:cs="TimesNewRomanPSMT"/>
          <w:color w:val="0000CC"/>
          <w:szCs w:val="28"/>
          <w:u w:val="single"/>
          <w:lang w:val="en-US"/>
        </w:rPr>
        <w:t>non-periodic</w:t>
      </w:r>
      <w:r w:rsidR="006B7C40" w:rsidRPr="006B7C40">
        <w:rPr>
          <w:rFonts w:ascii="TimesNewRomanPSMT" w:hAnsi="TimesNewRomanPSMT" w:cs="TimesNewRomanPSMT"/>
          <w:color w:val="0000CC"/>
          <w:szCs w:val="28"/>
          <w:u w:val="single"/>
          <w:lang w:val="en-US"/>
        </w:rPr>
        <w:t xml:space="preserve"> </w:t>
      </w:r>
      <w:r w:rsidRPr="006B7C40">
        <w:rPr>
          <w:rFonts w:ascii="TimesNewRomanPSMT" w:hAnsi="TimesNewRomanPSMT" w:cs="TimesNewRomanPSMT"/>
          <w:strike/>
          <w:color w:val="0000CC"/>
          <w:szCs w:val="28"/>
          <w:lang w:val="en-US"/>
        </w:rPr>
        <w:t>impromptu way</w:t>
      </w:r>
      <w:proofErr w:type="gramStart"/>
      <w:r w:rsidRPr="006B7C40">
        <w:rPr>
          <w:rFonts w:ascii="TimesNewRomanPSMT" w:hAnsi="TimesNewRomanPSMT" w:cs="TimesNewRomanPSMT"/>
          <w:szCs w:val="28"/>
          <w:lang w:val="en-US"/>
        </w:rPr>
        <w:t>.</w:t>
      </w:r>
      <w:r w:rsidRPr="006B7C40">
        <w:rPr>
          <w:rFonts w:ascii="TimesNewRomanPSMT" w:hAnsi="TimesNewRomanPSMT" w:cs="TimesNewRomanPSMT"/>
          <w:i/>
          <w:szCs w:val="28"/>
          <w:lang w:val="en-US" w:eastAsia="ko-KR"/>
        </w:rPr>
        <w:t>(</w:t>
      </w:r>
      <w:proofErr w:type="gramEnd"/>
      <w:r w:rsidRPr="006B7C40">
        <w:rPr>
          <w:rFonts w:ascii="TimesNewRomanPSMT" w:hAnsi="TimesNewRomanPSMT" w:cs="TimesNewRomanPSMT"/>
          <w:i/>
          <w:color w:val="92D050"/>
          <w:szCs w:val="28"/>
          <w:lang w:val="en-US" w:eastAsia="ko-KR"/>
        </w:rPr>
        <w:t>CID 420)</w:t>
      </w:r>
    </w:p>
    <w:p w:rsidR="001B4702" w:rsidRPr="005147D7" w:rsidRDefault="001B4702" w:rsidP="00912ACB">
      <w:pPr>
        <w:autoSpaceDE w:val="0"/>
        <w:autoSpaceDN w:val="0"/>
        <w:adjustRightInd w:val="0"/>
        <w:rPr>
          <w:rFonts w:ascii="TimesNewRomanPSMT" w:hAnsi="TimesNewRomanPSMT" w:cs="TimesNewRomanPSMT"/>
          <w:color w:val="FF0000"/>
          <w:sz w:val="20"/>
          <w:lang w:eastAsia="ko-KR"/>
        </w:rPr>
      </w:pPr>
    </w:p>
    <w:p w:rsidR="00DA629E" w:rsidRDefault="00DA629E" w:rsidP="00912ACB">
      <w:pPr>
        <w:autoSpaceDE w:val="0"/>
        <w:autoSpaceDN w:val="0"/>
        <w:adjustRightInd w:val="0"/>
        <w:rPr>
          <w:rFonts w:ascii="TimesNewRomanPSMT" w:hAnsi="TimesNewRomanPSMT" w:cs="TimesNewRomanPSMT"/>
          <w:color w:val="FF0000"/>
          <w:sz w:val="20"/>
          <w:lang w:val="en-SG" w:eastAsia="ko-KR"/>
        </w:rPr>
      </w:pPr>
    </w:p>
    <w:p w:rsidR="000F0152" w:rsidRDefault="000F0152" w:rsidP="00912ACB">
      <w:pPr>
        <w:autoSpaceDE w:val="0"/>
        <w:autoSpaceDN w:val="0"/>
        <w:adjustRightInd w:val="0"/>
        <w:rPr>
          <w:rFonts w:ascii="TimesNewRomanPSMT" w:hAnsi="TimesNewRomanPSMT" w:cs="TimesNewRomanPSMT"/>
          <w:color w:val="FF0000"/>
          <w:sz w:val="20"/>
          <w:lang w:val="en-SG" w:eastAsia="ko-KR"/>
        </w:rPr>
      </w:pPr>
    </w:p>
    <w:p w:rsidR="00912ACB" w:rsidRDefault="006952E1" w:rsidP="00912AC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10.2.1.19 AP Power management</w:t>
      </w:r>
    </w:p>
    <w:p w:rsidR="006952E1" w:rsidRDefault="006952E1" w:rsidP="006952E1">
      <w:pPr>
        <w:autoSpaceDE w:val="0"/>
        <w:autoSpaceDN w:val="0"/>
        <w:adjustRightInd w:val="0"/>
        <w:rPr>
          <w:rFonts w:ascii="Arial-BoldMT" w:hAnsi="Arial-BoldMT" w:cs="Arial-BoldMT"/>
          <w:b/>
          <w:bCs/>
          <w:sz w:val="20"/>
          <w:lang w:val="en-SG" w:eastAsia="ko-KR"/>
        </w:rPr>
      </w:pPr>
      <w:r>
        <w:rPr>
          <w:rFonts w:ascii="Arial-BoldMT" w:hAnsi="Arial-BoldMT" w:cs="Arial-BoldMT"/>
          <w:b/>
          <w:bCs/>
          <w:sz w:val="20"/>
          <w:highlight w:val="yellow"/>
          <w:lang w:val="en-SG" w:eastAsia="ko-KR"/>
        </w:rPr>
        <w:t xml:space="preserve">Page 191 Line </w:t>
      </w:r>
      <w:r w:rsidR="00445BFA">
        <w:rPr>
          <w:rFonts w:ascii="Arial-BoldMT" w:hAnsi="Arial-BoldMT" w:cs="Arial-BoldMT"/>
          <w:b/>
          <w:bCs/>
          <w:sz w:val="20"/>
          <w:highlight w:val="yellow"/>
          <w:lang w:val="en-SG" w:eastAsia="ko-KR"/>
        </w:rPr>
        <w:t>43</w:t>
      </w:r>
      <w:r w:rsidRPr="00FD77E3">
        <w:rPr>
          <w:rFonts w:ascii="Arial-BoldMT" w:hAnsi="Arial-BoldMT" w:cs="Arial-BoldMT"/>
          <w:b/>
          <w:bCs/>
          <w:sz w:val="20"/>
          <w:highlight w:val="yellow"/>
          <w:lang w:val="en-SG" w:eastAsia="ko-KR"/>
        </w:rPr>
        <w:t>: modify the sentence as follows:</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AP may indicate it is operating in Power Save mode by:</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including an AP Power Management element in Beacon or Short Beacon frame with the PM Mode subfield set to 1;</w:t>
      </w:r>
    </w:p>
    <w:p w:rsidR="006952E1"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or including one or more RPS elements in Beacon or Short Beacon frame, with the </w:t>
      </w:r>
      <w:r w:rsidRPr="001B4702">
        <w:rPr>
          <w:rFonts w:ascii="TimesNewRomanPSMT" w:hAnsi="TimesNewRomanPSMT" w:cs="TimesNewRomanPSMT"/>
          <w:strike/>
          <w:color w:val="0000FF"/>
          <w:sz w:val="20"/>
          <w:lang w:val="en-US" w:eastAsia="ko-KR"/>
        </w:rPr>
        <w:t>AP PM field set to 1</w:t>
      </w:r>
      <w:r>
        <w:rPr>
          <w:rFonts w:ascii="TimesNewRomanPSMT" w:hAnsi="TimesNewRomanPSMT" w:cs="TimesNewRomanPSMT"/>
          <w:sz w:val="20"/>
          <w:lang w:val="en-US" w:eastAsia="ko-KR"/>
        </w:rPr>
        <w:t xml:space="preserve"> </w:t>
      </w:r>
      <w:r w:rsidRPr="001B4702">
        <w:rPr>
          <w:rFonts w:ascii="TimesNewRomanPSMT" w:hAnsi="TimesNewRomanPSMT" w:cs="TimesNewRomanPSMT"/>
          <w:color w:val="0000FF"/>
          <w:sz w:val="20"/>
          <w:u w:val="single"/>
          <w:lang w:val="en-US" w:eastAsia="ko-KR"/>
        </w:rPr>
        <w:t xml:space="preserve">RAW Assignment Type set to AP PM RAW/non-TIM RAW and </w:t>
      </w:r>
      <w:r w:rsidRPr="001B4702">
        <w:rPr>
          <w:color w:val="0000FF"/>
          <w:u w:val="single"/>
          <w:lang w:val="en-US"/>
        </w:rPr>
        <w:t xml:space="preserve">RAW </w:t>
      </w:r>
      <w:r w:rsidR="003A1A0B">
        <w:rPr>
          <w:color w:val="0000FF"/>
          <w:u w:val="single"/>
          <w:lang w:val="en-US"/>
        </w:rPr>
        <w:t xml:space="preserve">Type Options </w:t>
      </w:r>
      <w:r w:rsidRPr="001B4702">
        <w:rPr>
          <w:color w:val="0000FF"/>
          <w:u w:val="single"/>
          <w:lang w:val="en-US"/>
        </w:rPr>
        <w:t>is set to 0</w:t>
      </w:r>
      <w:r w:rsidR="006948C2">
        <w:rPr>
          <w:color w:val="0000FF"/>
          <w:u w:val="single"/>
          <w:lang w:val="en-US"/>
        </w:rPr>
        <w:t>0</w:t>
      </w:r>
      <w:r w:rsidRPr="001B4702">
        <w:rPr>
          <w:rFonts w:ascii="TimesNewRomanPSMT" w:hAnsi="TimesNewRomanPSMT" w:cs="TimesNewRomanPSMT"/>
          <w:color w:val="0000FF"/>
          <w:sz w:val="20"/>
          <w:u w:val="single"/>
          <w:lang w:val="en-US" w:eastAsia="ko-KR"/>
        </w:rPr>
        <w:t>.</w:t>
      </w:r>
    </w:p>
    <w:p w:rsidR="00445BFA" w:rsidRDefault="00445BFA" w:rsidP="00445BFA">
      <w:pPr>
        <w:autoSpaceDE w:val="0"/>
        <w:autoSpaceDN w:val="0"/>
        <w:adjustRightInd w:val="0"/>
        <w:rPr>
          <w:rFonts w:ascii="TimesNewRomanPSMT" w:hAnsi="TimesNewRomanPSMT" w:cs="TimesNewRomanPSMT"/>
          <w:sz w:val="20"/>
          <w:lang w:val="en-US" w:eastAsia="ko-KR"/>
        </w:rPr>
      </w:pPr>
    </w:p>
    <w:p w:rsidR="00445BFA" w:rsidRPr="001B4702" w:rsidRDefault="00445BFA" w:rsidP="00445BFA">
      <w:pPr>
        <w:autoSpaceDE w:val="0"/>
        <w:autoSpaceDN w:val="0"/>
        <w:adjustRightInd w:val="0"/>
        <w:rPr>
          <w:rFonts w:ascii="TimesNewRomanPSMT" w:hAnsi="TimesNewRomanPSMT" w:cs="TimesNewRomanPSMT"/>
          <w:color w:val="0000FF"/>
          <w:sz w:val="20"/>
          <w:u w:val="single"/>
          <w:lang w:val="en-US" w:eastAsia="ko-KR"/>
        </w:rPr>
      </w:pPr>
      <w:r>
        <w:rPr>
          <w:rFonts w:ascii="TimesNewRomanPSMT" w:hAnsi="TimesNewRomanPSMT" w:cs="TimesNewRomanPSMT"/>
          <w:sz w:val="20"/>
          <w:lang w:val="en-US" w:eastAsia="ko-KR"/>
        </w:rPr>
        <w:t xml:space="preserve">The AP shall operate in Active mode during a Beacon or short Beacon interval if the AP Power Management element is either absent in the Beacon or Short Beacon or the PM Mode subfield is set to 0. Similarly, the AP shall operate in Active mode during one or more RAWs defined by an RPS element with the </w:t>
      </w:r>
      <w:r w:rsidRPr="001B4702">
        <w:rPr>
          <w:rFonts w:ascii="TimesNewRomanPSMT" w:hAnsi="TimesNewRomanPSMT" w:cs="TimesNewRomanPSMT"/>
          <w:strike/>
          <w:color w:val="0000FF"/>
          <w:sz w:val="20"/>
          <w:lang w:val="en-US" w:eastAsia="ko-KR"/>
        </w:rPr>
        <w:t xml:space="preserve">AP PM field set to </w:t>
      </w:r>
      <w:r w:rsidRPr="001B4702">
        <w:rPr>
          <w:rFonts w:ascii="TimesNewRomanPSMT" w:hAnsi="TimesNewRomanPSMT" w:cs="TimesNewRomanPSMT"/>
          <w:strike/>
          <w:color w:val="0000FF"/>
          <w:sz w:val="20"/>
          <w:u w:val="single"/>
          <w:lang w:val="en-US" w:eastAsia="ko-KR"/>
        </w:rPr>
        <w:t>0</w:t>
      </w:r>
      <w:r w:rsidR="003D6CDF" w:rsidRPr="001B4702">
        <w:rPr>
          <w:rFonts w:ascii="TimesNewRomanPSMT" w:hAnsi="TimesNewRomanPSMT" w:cs="TimesNewRomanPSMT"/>
          <w:color w:val="0000FF"/>
          <w:sz w:val="20"/>
          <w:u w:val="single"/>
          <w:lang w:val="en-US" w:eastAsia="ko-KR"/>
        </w:rPr>
        <w:t>RAW Assignment type set t</w:t>
      </w:r>
      <w:r w:rsidR="002C624D">
        <w:rPr>
          <w:rFonts w:ascii="TimesNewRomanPSMT" w:hAnsi="TimesNewRomanPSMT" w:cs="TimesNewRomanPSMT"/>
          <w:color w:val="0000FF"/>
          <w:sz w:val="20"/>
          <w:u w:val="single"/>
          <w:lang w:val="en-US" w:eastAsia="ko-KR"/>
        </w:rPr>
        <w:t>o Regular RAW, Sounding RAW, Triggering Frame</w:t>
      </w:r>
      <w:r w:rsidR="003D6CDF" w:rsidRPr="001B4702">
        <w:rPr>
          <w:rFonts w:ascii="TimesNewRomanPSMT" w:hAnsi="TimesNewRomanPSMT" w:cs="TimesNewRomanPSMT"/>
          <w:color w:val="0000FF"/>
          <w:sz w:val="20"/>
          <w:u w:val="single"/>
          <w:lang w:val="en-US" w:eastAsia="ko-KR"/>
        </w:rPr>
        <w:t xml:space="preserve"> RAW or AP PM RAW/non-TIM RAW with </w:t>
      </w:r>
      <w:r w:rsidR="006948C2">
        <w:rPr>
          <w:rFonts w:ascii="TimesNewRomanPSMT" w:hAnsi="TimesNewRomanPSMT" w:cs="TimesNewRomanPSMT"/>
          <w:color w:val="0000FF"/>
          <w:sz w:val="20"/>
          <w:u w:val="single"/>
          <w:lang w:val="en-US" w:eastAsia="ko-KR"/>
        </w:rPr>
        <w:t>RAW Type Options set to 01</w:t>
      </w:r>
      <w:r w:rsidRPr="001B4702">
        <w:rPr>
          <w:rFonts w:ascii="TimesNewRomanPSMT" w:hAnsi="TimesNewRomanPSMT" w:cs="TimesNewRomanPSMT"/>
          <w:color w:val="0000FF"/>
          <w:sz w:val="20"/>
          <w:u w:val="single"/>
          <w:lang w:val="en-US" w:eastAsia="ko-KR"/>
        </w:rPr>
        <w:t>.</w:t>
      </w:r>
    </w:p>
    <w:p w:rsidR="00445BFA" w:rsidRDefault="00445BFA" w:rsidP="00445BFA">
      <w:pPr>
        <w:autoSpaceDE w:val="0"/>
        <w:autoSpaceDN w:val="0"/>
        <w:adjustRightInd w:val="0"/>
        <w:rPr>
          <w:rFonts w:ascii="TimesNewRomanPSMT" w:hAnsi="TimesNewRomanPSMT" w:cs="TimesNewRomanPSMT"/>
          <w:sz w:val="20"/>
          <w:lang w:val="en-US" w:eastAsia="ko-KR"/>
        </w:rPr>
      </w:pP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including an AP Power Management element with the PM Mode subfield set to 1 in Beacon or Short</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Beacon frame may be in Doze state at any time, except that it shall be in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 during any of the following intervals of time:</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any RAW intervals that are setup according to 9.19.4a (Restricted Access Window (RAW) Operation), except for RAWs that are defined by any RPS element with </w:t>
      </w:r>
      <w:r w:rsidRPr="001B4702">
        <w:rPr>
          <w:rFonts w:ascii="TimesNewRomanPSMT" w:hAnsi="TimesNewRomanPSMT" w:cs="TimesNewRomanPSMT"/>
          <w:strike/>
          <w:color w:val="0000FF"/>
          <w:sz w:val="20"/>
          <w:lang w:val="en-US" w:eastAsia="ko-KR"/>
        </w:rPr>
        <w:t>AP PM field set to 1</w:t>
      </w:r>
      <w:r w:rsidR="003D6CDF" w:rsidRPr="003D6CDF">
        <w:rPr>
          <w:rFonts w:ascii="TimesNewRomanPSMT" w:hAnsi="TimesNewRomanPSMT" w:cs="TimesNewRomanPSMT"/>
          <w:sz w:val="20"/>
          <w:lang w:val="en-US" w:eastAsia="ko-KR"/>
        </w:rPr>
        <w:t xml:space="preserve"> </w:t>
      </w:r>
      <w:r w:rsidR="003D6CDF" w:rsidRPr="001B4702">
        <w:rPr>
          <w:rFonts w:ascii="TimesNewRomanPSMT" w:hAnsi="TimesNewRomanPSMT" w:cs="TimesNewRomanPSMT"/>
          <w:color w:val="0000FF"/>
          <w:sz w:val="20"/>
          <w:u w:val="single"/>
          <w:lang w:val="en-US" w:eastAsia="ko-KR"/>
        </w:rPr>
        <w:t xml:space="preserve">RAW Assignment Type set to AP PM RAW/non-TIM RAW and </w:t>
      </w:r>
      <w:r w:rsidR="003A1A0B">
        <w:rPr>
          <w:color w:val="0000FF"/>
          <w:u w:val="single"/>
          <w:lang w:val="en-US"/>
        </w:rPr>
        <w:t>RAW Type Options</w:t>
      </w:r>
      <w:r w:rsidR="003D6CDF" w:rsidRPr="001B4702">
        <w:rPr>
          <w:color w:val="0000FF"/>
          <w:u w:val="single"/>
          <w:lang w:val="en-US"/>
        </w:rPr>
        <w:t xml:space="preserve"> is set to 0</w:t>
      </w:r>
      <w:r w:rsidR="006948C2">
        <w:rPr>
          <w:color w:val="0000FF"/>
          <w:u w:val="single"/>
          <w:lang w:val="en-US"/>
        </w:rPr>
        <w:t>0</w:t>
      </w:r>
      <w:r w:rsidRPr="001B4702">
        <w:rPr>
          <w:rFonts w:ascii="TimesNewRomanPSMT" w:hAnsi="TimesNewRomanPSMT" w:cs="TimesNewRomanPSMT"/>
          <w:color w:val="0000FF"/>
          <w:sz w:val="20"/>
          <w:u w:val="single"/>
          <w:lang w:val="en-US" w:eastAsia="ko-KR"/>
        </w:rPr>
        <w:t>;</w:t>
      </w:r>
    </w:p>
    <w:p w:rsidR="00AA1068" w:rsidRDefault="00AA1068" w:rsidP="00236F08">
      <w:pPr>
        <w:autoSpaceDE w:val="0"/>
        <w:autoSpaceDN w:val="0"/>
        <w:adjustRightInd w:val="0"/>
        <w:jc w:val="both"/>
        <w:rPr>
          <w:rFonts w:ascii="TimesNewRomanPSMT" w:hAnsi="TimesNewRomanPSMT" w:cs="TimesNewRomanPSMT"/>
          <w:strike/>
          <w:color w:val="FF0000"/>
          <w:sz w:val="20"/>
          <w:lang w:val="en-US" w:eastAsia="ko-KR"/>
        </w:rPr>
      </w:pPr>
    </w:p>
    <w:p w:rsidR="000F0152" w:rsidRDefault="000F0152" w:rsidP="00236F08">
      <w:pPr>
        <w:autoSpaceDE w:val="0"/>
        <w:autoSpaceDN w:val="0"/>
        <w:adjustRightInd w:val="0"/>
        <w:jc w:val="both"/>
        <w:rPr>
          <w:rFonts w:ascii="TimesNewRomanPSMT" w:hAnsi="TimesNewRomanPSMT" w:cs="TimesNewRomanPSMT"/>
          <w:strike/>
          <w:color w:val="FF0000"/>
          <w:sz w:val="20"/>
          <w:lang w:val="en-US" w:eastAsia="ko-KR"/>
        </w:rPr>
      </w:pPr>
    </w:p>
    <w:p w:rsidR="000F0152" w:rsidRDefault="000F0152" w:rsidP="00236F08">
      <w:pPr>
        <w:autoSpaceDE w:val="0"/>
        <w:autoSpaceDN w:val="0"/>
        <w:adjustRightInd w:val="0"/>
        <w:jc w:val="both"/>
        <w:rPr>
          <w:rFonts w:ascii="TimesNewRomanPSMT" w:hAnsi="TimesNewRomanPSMT" w:cs="TimesNewRomanPSMT"/>
          <w:strike/>
          <w:color w:val="FF0000"/>
          <w:sz w:val="20"/>
          <w:lang w:val="en-US" w:eastAsia="ko-KR"/>
        </w:rPr>
      </w:pPr>
    </w:p>
    <w:p w:rsidR="00DA629E" w:rsidRDefault="00DA629E" w:rsidP="00236F08">
      <w:pPr>
        <w:autoSpaceDE w:val="0"/>
        <w:autoSpaceDN w:val="0"/>
        <w:adjustRightInd w:val="0"/>
        <w:jc w:val="both"/>
        <w:rPr>
          <w:rFonts w:ascii="TimesNewRomanPSMT" w:hAnsi="TimesNewRomanPSMT" w:cs="TimesNewRomanPSMT"/>
          <w:strike/>
          <w:color w:val="FF0000"/>
          <w:sz w:val="20"/>
          <w:lang w:val="en-US" w:eastAsia="ko-KR"/>
        </w:rPr>
      </w:pPr>
    </w:p>
    <w:p w:rsidR="00DA629E" w:rsidRDefault="00DA629E" w:rsidP="00236F08">
      <w:pPr>
        <w:autoSpaceDE w:val="0"/>
        <w:autoSpaceDN w:val="0"/>
        <w:adjustRightInd w:val="0"/>
        <w:jc w:val="both"/>
        <w:rPr>
          <w:rFonts w:ascii="TimesNewRomanPSMT" w:hAnsi="TimesNewRomanPSMT" w:cs="TimesNewRomanPSMT"/>
          <w:strike/>
          <w:color w:val="FF0000"/>
          <w:sz w:val="20"/>
          <w:lang w:val="en-US" w:eastAsia="ko-KR"/>
        </w:rPr>
      </w:pPr>
    </w:p>
    <w:p w:rsidR="00AA1068" w:rsidRDefault="00AA1068" w:rsidP="00236F08">
      <w:pPr>
        <w:autoSpaceDE w:val="0"/>
        <w:autoSpaceDN w:val="0"/>
        <w:adjustRightInd w:val="0"/>
        <w:jc w:val="both"/>
        <w:rPr>
          <w:rFonts w:ascii="TimesNewRomanPSMT" w:hAnsi="TimesNewRomanPSMT" w:cs="TimesNewRomanPSMT"/>
          <w:strike/>
          <w:color w:val="FF0000"/>
          <w:sz w:val="20"/>
          <w:lang w:val="en-US" w:eastAsia="ko-KR"/>
        </w:rPr>
      </w:pPr>
    </w:p>
    <w:p w:rsidR="00AA1068" w:rsidRDefault="00AA1068" w:rsidP="00AA1068">
      <w:pPr>
        <w:autoSpaceDE w:val="0"/>
        <w:autoSpaceDN w:val="0"/>
        <w:adjustRightInd w:val="0"/>
        <w:jc w:val="both"/>
        <w:rPr>
          <w:rFonts w:ascii="Arial-BoldMT" w:hAnsi="Arial-BoldMT" w:cs="Arial-BoldMT"/>
          <w:b/>
          <w:bCs/>
          <w:sz w:val="20"/>
          <w:lang w:val="en-SG" w:eastAsia="ko-KR"/>
        </w:rPr>
      </w:pPr>
      <w:r>
        <w:rPr>
          <w:rFonts w:ascii="Arial-BoldMT" w:hAnsi="Arial-BoldMT" w:cs="Arial-BoldMT"/>
          <w:b/>
          <w:bCs/>
          <w:sz w:val="20"/>
          <w:lang w:val="en-SG" w:eastAsia="ko-KR"/>
        </w:rPr>
        <w:t>9.19.4a.6 Periodic RAW (PRAW) operation</w:t>
      </w:r>
    </w:p>
    <w:p w:rsidR="00AA1068" w:rsidRDefault="00AA1068" w:rsidP="00AA1068">
      <w:pPr>
        <w:autoSpaceDE w:val="0"/>
        <w:autoSpaceDN w:val="0"/>
        <w:adjustRightInd w:val="0"/>
        <w:jc w:val="both"/>
        <w:rPr>
          <w:rFonts w:ascii="TimesNewRomanPSMT" w:hAnsi="TimesNewRomanPSMT" w:cs="TimesNewRomanPSMT"/>
          <w:color w:val="000000" w:themeColor="text1"/>
          <w:lang w:val="en-SG" w:eastAsia="ko-KR"/>
        </w:rPr>
      </w:pPr>
      <w:r>
        <w:rPr>
          <w:rFonts w:ascii="TimesNewRomanPSMT" w:hAnsi="TimesNewRomanPSMT" w:cs="TimesNewRomanPSMT"/>
          <w:color w:val="000000" w:themeColor="text1"/>
          <w:highlight w:val="yellow"/>
          <w:lang w:val="en-SG" w:eastAsia="ko-KR"/>
        </w:rPr>
        <w:t>Remove</w:t>
      </w:r>
      <w:r w:rsidRPr="006D2DDB">
        <w:rPr>
          <w:rFonts w:ascii="TimesNewRomanPSMT" w:hAnsi="TimesNewRomanPSMT" w:cs="TimesNewRomanPSMT"/>
          <w:color w:val="000000" w:themeColor="text1"/>
          <w:highlight w:val="yellow"/>
          <w:lang w:val="en-SG" w:eastAsia="ko-KR"/>
        </w:rPr>
        <w:t xml:space="preserve"> the entire </w:t>
      </w:r>
      <w:proofErr w:type="spellStart"/>
      <w:r w:rsidRPr="006D2DDB">
        <w:rPr>
          <w:rFonts w:ascii="TimesNewRomanPSMT" w:hAnsi="TimesNewRomanPSMT" w:cs="TimesNewRomanPSMT"/>
          <w:color w:val="000000" w:themeColor="text1"/>
          <w:highlight w:val="yellow"/>
          <w:lang w:val="en-SG" w:eastAsia="ko-KR"/>
        </w:rPr>
        <w:t>subclause</w:t>
      </w:r>
      <w:proofErr w:type="spellEnd"/>
      <w:r w:rsidRPr="006D2DDB">
        <w:rPr>
          <w:rFonts w:ascii="TimesNewRomanPSMT" w:hAnsi="TimesNewRomanPSMT" w:cs="TimesNewRomanPSMT"/>
          <w:color w:val="000000" w:themeColor="text1"/>
          <w:highlight w:val="yellow"/>
          <w:lang w:val="en-SG" w:eastAsia="ko-KR"/>
        </w:rPr>
        <w:t xml:space="preserve"> in 9.19.4a.6</w:t>
      </w:r>
      <w:r>
        <w:rPr>
          <w:rFonts w:ascii="TimesNewRomanPSMT" w:hAnsi="TimesNewRomanPSMT" w:cs="TimesNewRomanPSMT"/>
          <w:color w:val="000000" w:themeColor="text1"/>
          <w:lang w:val="en-SG" w:eastAsia="ko-KR"/>
        </w:rPr>
        <w:t xml:space="preserve">. </w:t>
      </w:r>
    </w:p>
    <w:p w:rsidR="00AA1068" w:rsidRDefault="00AA1068" w:rsidP="00AA1068">
      <w:pPr>
        <w:autoSpaceDE w:val="0"/>
        <w:autoSpaceDN w:val="0"/>
        <w:adjustRightInd w:val="0"/>
        <w:jc w:val="both"/>
        <w:rPr>
          <w:rFonts w:ascii="TimesNewRomanPSMT" w:hAnsi="TimesNewRomanPSMT" w:cs="TimesNewRomanPSMT"/>
          <w:color w:val="000000" w:themeColor="text1"/>
          <w:lang w:val="en-SG" w:eastAsia="ko-KR"/>
        </w:rPr>
      </w:pPr>
    </w:p>
    <w:p w:rsidR="00AA1068" w:rsidRDefault="00AA1068" w:rsidP="00AA1068">
      <w:pPr>
        <w:autoSpaceDE w:val="0"/>
        <w:autoSpaceDN w:val="0"/>
        <w:adjustRightInd w:val="0"/>
        <w:jc w:val="both"/>
        <w:rPr>
          <w:rFonts w:ascii="Arial-BoldMT" w:hAnsi="Arial-BoldMT" w:cs="Arial-BoldMT"/>
          <w:b/>
          <w:bCs/>
          <w:sz w:val="20"/>
          <w:lang w:val="en-SG" w:eastAsia="ko-KR"/>
        </w:rPr>
      </w:pPr>
      <w:r>
        <w:rPr>
          <w:rFonts w:ascii="Arial-BoldMT" w:hAnsi="Arial-BoldMT" w:cs="Arial-BoldMT"/>
          <w:b/>
          <w:bCs/>
          <w:sz w:val="20"/>
          <w:lang w:val="en-SG" w:eastAsia="ko-KR"/>
        </w:rPr>
        <w:t>9.32g.2 Resource protection for non-TIM STAs</w:t>
      </w:r>
    </w:p>
    <w:p w:rsidR="00AA1068" w:rsidRPr="000A3545" w:rsidRDefault="00AA1068" w:rsidP="00AA1068">
      <w:pPr>
        <w:autoSpaceDE w:val="0"/>
        <w:autoSpaceDN w:val="0"/>
        <w:adjustRightInd w:val="0"/>
        <w:jc w:val="both"/>
        <w:rPr>
          <w:rFonts w:ascii="Arial-BoldMT" w:hAnsi="Arial-BoldMT" w:cs="Arial-BoldMT"/>
          <w:bCs/>
          <w:sz w:val="20"/>
          <w:lang w:val="en-SG" w:eastAsia="ko-KR"/>
        </w:rPr>
      </w:pPr>
      <w:r w:rsidRPr="000A3545">
        <w:rPr>
          <w:rFonts w:ascii="Arial-BoldMT" w:hAnsi="Arial-BoldMT" w:cs="Arial-BoldMT"/>
          <w:bCs/>
          <w:sz w:val="20"/>
          <w:highlight w:val="yellow"/>
          <w:lang w:val="en-SG" w:eastAsia="ko-KR"/>
        </w:rPr>
        <w:t xml:space="preserve">Create a new </w:t>
      </w:r>
      <w:proofErr w:type="spellStart"/>
      <w:r w:rsidRPr="000A3545">
        <w:rPr>
          <w:rFonts w:ascii="Arial-BoldMT" w:hAnsi="Arial-BoldMT" w:cs="Arial-BoldMT"/>
          <w:bCs/>
          <w:sz w:val="20"/>
          <w:highlight w:val="yellow"/>
          <w:lang w:val="en-SG" w:eastAsia="ko-KR"/>
        </w:rPr>
        <w:t>subclause</w:t>
      </w:r>
      <w:proofErr w:type="spellEnd"/>
      <w:r w:rsidRPr="000A3545">
        <w:rPr>
          <w:rFonts w:ascii="Arial-BoldMT" w:hAnsi="Arial-BoldMT" w:cs="Arial-BoldMT"/>
          <w:bCs/>
          <w:sz w:val="20"/>
          <w:highlight w:val="yellow"/>
          <w:lang w:val="en-SG" w:eastAsia="ko-KR"/>
        </w:rPr>
        <w:t xml:space="preserve"> 9.32g.2a with the following content:</w:t>
      </w:r>
    </w:p>
    <w:p w:rsidR="00AA1068" w:rsidRDefault="00AA1068" w:rsidP="00AA1068">
      <w:pPr>
        <w:autoSpaceDE w:val="0"/>
        <w:autoSpaceDN w:val="0"/>
        <w:adjustRightInd w:val="0"/>
        <w:jc w:val="both"/>
        <w:rPr>
          <w:rFonts w:ascii="Arial-BoldMT" w:hAnsi="Arial-BoldMT" w:cs="Arial-BoldMT"/>
          <w:b/>
          <w:bCs/>
          <w:sz w:val="20"/>
          <w:lang w:val="en-SG" w:eastAsia="ko-KR"/>
        </w:rPr>
      </w:pPr>
    </w:p>
    <w:p w:rsidR="00AA1068" w:rsidRPr="000A3545" w:rsidRDefault="00AA1068" w:rsidP="00AA1068">
      <w:pPr>
        <w:autoSpaceDE w:val="0"/>
        <w:autoSpaceDN w:val="0"/>
        <w:adjustRightInd w:val="0"/>
        <w:jc w:val="both"/>
        <w:rPr>
          <w:rFonts w:ascii="Arial-BoldMT" w:hAnsi="Arial-BoldMT" w:cs="Arial-BoldMT"/>
          <w:b/>
          <w:bCs/>
          <w:color w:val="0000FF"/>
          <w:sz w:val="20"/>
          <w:u w:val="single"/>
          <w:lang w:val="en-SG" w:eastAsia="ko-KR"/>
        </w:rPr>
      </w:pPr>
      <w:r w:rsidRPr="000A3545">
        <w:rPr>
          <w:rFonts w:ascii="Arial-BoldMT" w:hAnsi="Arial-BoldMT" w:cs="Arial-BoldMT" w:hint="eastAsia"/>
          <w:b/>
          <w:bCs/>
          <w:color w:val="0000FF"/>
          <w:sz w:val="20"/>
          <w:u w:val="single"/>
        </w:rPr>
        <w:t xml:space="preserve">9.32g.2a Resource protection for non-TIM STAs using </w:t>
      </w:r>
      <w:r w:rsidRPr="000A3545">
        <w:rPr>
          <w:rFonts w:ascii="Arial-BoldMT" w:hAnsi="Arial-BoldMT" w:cs="Arial-BoldMT"/>
          <w:b/>
          <w:bCs/>
          <w:color w:val="0000FF"/>
          <w:sz w:val="20"/>
          <w:u w:val="single"/>
        </w:rPr>
        <w:t>Periodic RAW (PRAW) operation</w:t>
      </w:r>
    </w:p>
    <w:p w:rsidR="00AA1068" w:rsidRDefault="00AA1068" w:rsidP="00AA1068">
      <w:pPr>
        <w:autoSpaceDE w:val="0"/>
        <w:autoSpaceDN w:val="0"/>
        <w:adjustRightInd w:val="0"/>
        <w:jc w:val="both"/>
        <w:rPr>
          <w:rFonts w:ascii="TimesNewRomanPSMT" w:hAnsi="TimesNewRomanPSMT" w:cs="TimesNewRomanPSMT"/>
          <w:color w:val="000000" w:themeColor="text1"/>
          <w:lang w:val="en-SG" w:eastAsia="ko-KR"/>
        </w:rPr>
      </w:pPr>
    </w:p>
    <w:p w:rsidR="00AA1068" w:rsidRPr="000A3545"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PRAW is a series of RAWs that are allocated to one or a group of STAs in a periodic manner with</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identical resource allocation. An AP may indicate to TIM STAs information of scheduled RAW during</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which no TIM STAs are allowed to contend, and PRAW can be used for this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purpose.</w:t>
      </w:r>
    </w:p>
    <w:p w:rsidR="00AA1068" w:rsidRPr="000A3545" w:rsidRDefault="00AA1068" w:rsidP="00AA1068">
      <w:pPr>
        <w:autoSpaceDE w:val="0"/>
        <w:autoSpaceDN w:val="0"/>
        <w:adjustRightInd w:val="0"/>
        <w:rPr>
          <w:rFonts w:ascii="TimesNewRomanPSMT" w:hAnsi="TimesNewRomanPSMT" w:cs="TimesNewRomanPSMT"/>
          <w:color w:val="0000FF"/>
          <w:sz w:val="20"/>
          <w:u w:val="single"/>
        </w:rPr>
      </w:pPr>
    </w:p>
    <w:p w:rsidR="00AA1068" w:rsidRPr="000A3545"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An AP may schedule and indicate TWT for a non-TIM STA within the PRAW duration in periodic manner,</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 xml:space="preserve">when the STA is associated with the AP or reschedule is needed. </w:t>
      </w:r>
      <w:proofErr w:type="gramStart"/>
      <w:r w:rsidRPr="000A3545">
        <w:rPr>
          <w:rFonts w:ascii="TimesNewRomanPSMT" w:hAnsi="TimesNewRomanPSMT" w:cs="TimesNewRomanPSMT"/>
          <w:color w:val="0000FF"/>
          <w:sz w:val="20"/>
          <w:u w:val="single"/>
        </w:rPr>
        <w:t>Operation details for TWT is</w:t>
      </w:r>
      <w:proofErr w:type="gramEnd"/>
      <w:r w:rsidRPr="000A3545">
        <w:rPr>
          <w:rFonts w:ascii="TimesNewRomanPSMT" w:hAnsi="TimesNewRomanPSMT" w:cs="TimesNewRomanPSMT"/>
          <w:color w:val="0000FF"/>
          <w:sz w:val="20"/>
          <w:u w:val="single"/>
        </w:rPr>
        <w:t xml:space="preserve"> described in</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9.32f. By allocating PRAW only for one or a group of STAs that an AP scheduled TWT, the AP can indicate</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to TIM STAs information of periodically scheduled RAWs during which no TIM STAs are allowed to</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contend.</w:t>
      </w:r>
    </w:p>
    <w:p w:rsidR="00AA1068" w:rsidRPr="000A3545" w:rsidRDefault="00AA1068" w:rsidP="00AA1068">
      <w:pPr>
        <w:autoSpaceDE w:val="0"/>
        <w:autoSpaceDN w:val="0"/>
        <w:adjustRightInd w:val="0"/>
        <w:rPr>
          <w:rFonts w:ascii="TimesNewRomanPSMT" w:hAnsi="TimesNewRomanPSMT" w:cs="TimesNewRomanPSMT"/>
          <w:color w:val="0000FF"/>
          <w:sz w:val="20"/>
          <w:u w:val="single"/>
        </w:rPr>
      </w:pPr>
    </w:p>
    <w:p w:rsidR="00AA1068" w:rsidRPr="000A3545"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PRAW allocation may be indicated by an RPS element included in Beacon and/or Probe Response frames.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Once a PRAW is allocated, the allocation indication is broadcasted by the AP periodically such that every</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TIM STA can identify the allocation of PRAW. However, it is not necessary for an AP to indicate the</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PRAW allocation in every (short) beacon frame transmitted in the beacon interval for which PRAW is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allocated. The allocated resource for PRAW will not be changed until updated PRAW information is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broadcasted.</w:t>
      </w:r>
    </w:p>
    <w:p w:rsidR="00AA1068" w:rsidRPr="000A3545" w:rsidRDefault="00AA1068" w:rsidP="00AA1068">
      <w:pPr>
        <w:autoSpaceDE w:val="0"/>
        <w:autoSpaceDN w:val="0"/>
        <w:adjustRightInd w:val="0"/>
        <w:rPr>
          <w:rFonts w:ascii="TimesNewRomanPSMT" w:hAnsi="TimesNewRomanPSMT" w:cs="TimesNewRomanPSMT"/>
          <w:color w:val="0000FF"/>
          <w:sz w:val="20"/>
          <w:u w:val="single"/>
        </w:rPr>
      </w:pPr>
    </w:p>
    <w:p w:rsidR="00AA1068"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An example of the basic operation of PRAW al</w:t>
      </w:r>
      <w:r>
        <w:rPr>
          <w:rFonts w:ascii="TimesNewRomanPSMT" w:hAnsi="TimesNewRomanPSMT" w:cs="TimesNewRomanPSMT"/>
          <w:color w:val="0000FF"/>
          <w:sz w:val="20"/>
          <w:u w:val="single"/>
        </w:rPr>
        <w:t>location is shown in Figure 9-44</w:t>
      </w:r>
      <w:r w:rsidRPr="000A3545">
        <w:rPr>
          <w:rFonts w:ascii="TimesNewRomanPSMT" w:hAnsi="TimesNewRomanPSMT" w:cs="TimesNewRomanPSMT"/>
          <w:color w:val="0000FF"/>
          <w:sz w:val="20"/>
          <w:u w:val="single"/>
        </w:rPr>
        <w:t>e</w:t>
      </w:r>
      <w:r>
        <w:rPr>
          <w:rFonts w:ascii="TimesNewRomanPSMT" w:hAnsi="TimesNewRomanPSMT" w:cs="TimesNewRomanPSMT"/>
          <w:color w:val="0000FF"/>
          <w:sz w:val="20"/>
          <w:u w:val="single"/>
        </w:rPr>
        <w:t>-1</w:t>
      </w:r>
      <w:r w:rsidRPr="000A3545">
        <w:rPr>
          <w:rFonts w:ascii="TimesNewRomanPSMT" w:hAnsi="TimesNewRomanPSMT" w:cs="TimesNewRomanPSMT"/>
          <w:color w:val="0000FF"/>
          <w:sz w:val="20"/>
          <w:u w:val="single"/>
        </w:rPr>
        <w:t xml:space="preserve"> (Example of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operation). In this figure, PRAW is allocated at every Short Beacon interval, but the allocation of the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is indicated only in every Beacon frame. STA1 is a TIM STA that is not included in the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 xml:space="preserve">allocation and STA2 is a non-TIM STA </w:t>
      </w:r>
      <w:r w:rsidRPr="000A3545">
        <w:rPr>
          <w:rFonts w:ascii="TimesNewRomanPSMT" w:hAnsi="TimesNewRomanPSMT" w:cs="TimesNewRomanPSMT"/>
          <w:color w:val="0000FF"/>
          <w:sz w:val="20"/>
          <w:u w:val="single"/>
        </w:rPr>
        <w:lastRenderedPageBreak/>
        <w:t>for which the AP has scheduled TWT and is included in the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allocation. When STA1 listens to the Beacon frame, it can identify the allowed user group, start time,</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duration, and the periodicity of the allocated PRAW. As STA1 is not included in the allowed user group of</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the PRAW, STA1 will not access the channel during allocated PRAW in every Beacon and Short Beacon</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frame. And, STA2 wakes up at its scheduled TWT which is within the PRAW, and send its uplink data if it</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has a data frame to send.</w:t>
      </w:r>
    </w:p>
    <w:p w:rsidR="00DA629E" w:rsidRPr="000A3545" w:rsidRDefault="00DA629E" w:rsidP="00AA1068">
      <w:pPr>
        <w:autoSpaceDE w:val="0"/>
        <w:autoSpaceDN w:val="0"/>
        <w:adjustRightInd w:val="0"/>
        <w:rPr>
          <w:rFonts w:ascii="TimesNewRomanPSMT" w:hAnsi="TimesNewRomanPSMT" w:cs="TimesNewRomanPSMT"/>
          <w:color w:val="0000FF"/>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2"/>
      </w:tblGrid>
      <w:tr w:rsidR="00AA1068" w:rsidTr="006948C2">
        <w:trPr>
          <w:trHeight w:val="764"/>
        </w:trPr>
        <w:tc>
          <w:tcPr>
            <w:tcW w:w="8842" w:type="dxa"/>
            <w:vAlign w:val="center"/>
          </w:tcPr>
          <w:p w:rsidR="00AA1068" w:rsidRPr="000A3545" w:rsidRDefault="00AA1068" w:rsidP="007A7033">
            <w:pPr>
              <w:pStyle w:val="T"/>
              <w:jc w:val="center"/>
              <w:rPr>
                <w:color w:val="0000FF"/>
              </w:rPr>
            </w:pPr>
            <w:r w:rsidRPr="000A3545">
              <w:rPr>
                <w:color w:val="0000FF"/>
              </w:rPr>
              <w:object w:dxaOrig="9089" w:dyaOrig="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52.05pt" o:ole="">
                  <v:imagedata r:id="rId8" o:title=""/>
                </v:shape>
                <o:OLEObject Type="Embed" ProgID="Visio.Drawing.11" ShapeID="_x0000_i1025" DrawAspect="Content" ObjectID="_1441088890" r:id="rId9"/>
              </w:object>
            </w:r>
          </w:p>
        </w:tc>
      </w:tr>
      <w:tr w:rsidR="00AA1068" w:rsidRPr="00102BBD" w:rsidTr="006948C2">
        <w:trPr>
          <w:trHeight w:val="314"/>
        </w:trPr>
        <w:tc>
          <w:tcPr>
            <w:tcW w:w="8842" w:type="dxa"/>
            <w:vAlign w:val="center"/>
          </w:tcPr>
          <w:p w:rsidR="00AA1068" w:rsidRPr="006D2DDB" w:rsidRDefault="00AA1068" w:rsidP="007A7033">
            <w:pPr>
              <w:pStyle w:val="T"/>
              <w:jc w:val="center"/>
              <w:rPr>
                <w:rFonts w:ascii="Arial" w:hAnsi="Arial" w:cs="Arial"/>
                <w:color w:val="0000FF"/>
                <w:u w:val="single"/>
              </w:rPr>
            </w:pPr>
            <w:r w:rsidRPr="006D2DDB">
              <w:rPr>
                <w:rFonts w:ascii="Arial" w:hAnsi="Arial" w:cs="Arial"/>
                <w:color w:val="0000FF"/>
                <w:u w:val="single"/>
              </w:rPr>
              <w:t xml:space="preserve">Figure </w:t>
            </w:r>
            <w:r w:rsidRPr="006D2DDB">
              <w:rPr>
                <w:rFonts w:ascii="Arial" w:hAnsi="Arial" w:cs="Arial" w:hint="eastAsia"/>
                <w:color w:val="0000FF"/>
                <w:u w:val="single"/>
              </w:rPr>
              <w:t>9</w:t>
            </w:r>
            <w:r w:rsidRPr="006D2DDB">
              <w:rPr>
                <w:rFonts w:ascii="Arial" w:hAnsi="Arial" w:cs="Arial"/>
                <w:color w:val="0000FF"/>
                <w:u w:val="single"/>
              </w:rPr>
              <w:t xml:space="preserve">-44e-1 – </w:t>
            </w:r>
            <w:r w:rsidRPr="006D2DDB">
              <w:rPr>
                <w:rFonts w:ascii="Arial" w:hAnsi="Arial" w:cs="Arial" w:hint="eastAsia"/>
                <w:color w:val="0000FF"/>
                <w:u w:val="single"/>
              </w:rPr>
              <w:t>Example of PRAW operation</w:t>
            </w:r>
          </w:p>
        </w:tc>
      </w:tr>
    </w:tbl>
    <w:p w:rsidR="00AA1068" w:rsidRPr="00AA1068" w:rsidRDefault="00AA1068" w:rsidP="00236F08">
      <w:pPr>
        <w:autoSpaceDE w:val="0"/>
        <w:autoSpaceDN w:val="0"/>
        <w:adjustRightInd w:val="0"/>
        <w:jc w:val="both"/>
        <w:rPr>
          <w:rFonts w:ascii="TimesNewRomanPSMT" w:hAnsi="TimesNewRomanPSMT" w:cs="TimesNewRomanPSMT"/>
          <w:strike/>
          <w:color w:val="FF0000"/>
          <w:sz w:val="20"/>
          <w:lang w:eastAsia="ko-KR"/>
        </w:rPr>
      </w:pPr>
    </w:p>
    <w:sectPr w:rsidR="00AA1068" w:rsidRPr="00AA1068" w:rsidSect="00BF1B3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F1" w:rsidRDefault="00EF3DF1">
      <w:r>
        <w:separator/>
      </w:r>
    </w:p>
  </w:endnote>
  <w:endnote w:type="continuationSeparator" w:id="0">
    <w:p w:rsidR="00EF3DF1" w:rsidRDefault="00EF3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CF" w:rsidRDefault="00240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C4" w:rsidRDefault="00EE67C4">
    <w:pPr>
      <w:pStyle w:val="Footer"/>
      <w:tabs>
        <w:tab w:val="clear" w:pos="6480"/>
        <w:tab w:val="center" w:pos="4680"/>
        <w:tab w:val="right" w:pos="9360"/>
      </w:tabs>
    </w:pPr>
    <w:r>
      <w:t>Submission</w:t>
    </w:r>
    <w:r>
      <w:tab/>
      <w:t xml:space="preserve">page </w:t>
    </w:r>
    <w:fldSimple w:instr="page ">
      <w:r w:rsidR="002406CF">
        <w:rPr>
          <w:noProof/>
        </w:rPr>
        <w:t>1</w:t>
      </w:r>
    </w:fldSimple>
    <w:r>
      <w:tab/>
      <w:t>Haiguang WANG, I2R</w:t>
    </w:r>
  </w:p>
  <w:p w:rsidR="00EE67C4" w:rsidRDefault="00EE67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CF" w:rsidRDefault="00240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F1" w:rsidRDefault="00EF3DF1">
      <w:r>
        <w:separator/>
      </w:r>
    </w:p>
  </w:footnote>
  <w:footnote w:type="continuationSeparator" w:id="0">
    <w:p w:rsidR="00EF3DF1" w:rsidRDefault="00EF3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CF" w:rsidRDefault="00240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C4" w:rsidRDefault="00EA55A3">
    <w:pPr>
      <w:pStyle w:val="Header"/>
      <w:tabs>
        <w:tab w:val="clear" w:pos="6480"/>
        <w:tab w:val="center" w:pos="4680"/>
        <w:tab w:val="right" w:pos="9360"/>
      </w:tabs>
    </w:pPr>
    <w:fldSimple w:instr=" KEYWORDS   \* MERGEFORMAT ">
      <w:r w:rsidR="00EE67C4">
        <w:t>Sept 2013</w:t>
      </w:r>
    </w:fldSimple>
    <w:r w:rsidR="00EE67C4">
      <w:tab/>
    </w:r>
    <w:r w:rsidR="00EE67C4">
      <w:tab/>
    </w:r>
    <w:r>
      <w:fldChar w:fldCharType="begin"/>
    </w:r>
    <w:r>
      <w:instrText xml:space="preserve"> TITLE  \* MERGEFORMAT </w:instrText>
    </w:r>
    <w:r>
      <w:fldChar w:fldCharType="separate"/>
    </w:r>
    <w:r w:rsidR="00EE67C4">
      <w:t>doc.</w:t>
    </w:r>
    <w:r w:rsidR="00EE67C4">
      <w:t xml:space="preserve">: IEEE </w:t>
    </w:r>
    <w:r w:rsidR="00EE67C4">
      <w:t>802.11-13/1096r</w:t>
    </w:r>
    <w:r>
      <w:fldChar w:fldCharType="end"/>
    </w:r>
    <w:r w:rsidR="002406CF">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CF" w:rsidRDefault="00240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Figure 8-87q—"/>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2578" fill="f" fillcolor="white" stroke="f">
      <v:fill color="white" on="f"/>
      <v:stroke on="f"/>
    </o:shapedefaults>
  </w:hdrShapeDefaults>
  <w:footnotePr>
    <w:footnote w:id="-1"/>
    <w:footnote w:id="0"/>
  </w:footnotePr>
  <w:endnotePr>
    <w:endnote w:id="-1"/>
    <w:endnote w:id="0"/>
  </w:endnotePr>
  <w:compat>
    <w:useFELayout/>
  </w:compat>
  <w:rsids>
    <w:rsidRoot w:val="001A2B00"/>
    <w:rsid w:val="0000176C"/>
    <w:rsid w:val="00003C79"/>
    <w:rsid w:val="00003FB6"/>
    <w:rsid w:val="0000440D"/>
    <w:rsid w:val="000052F4"/>
    <w:rsid w:val="00005D18"/>
    <w:rsid w:val="00011753"/>
    <w:rsid w:val="00012689"/>
    <w:rsid w:val="000126D5"/>
    <w:rsid w:val="0001298D"/>
    <w:rsid w:val="0002209D"/>
    <w:rsid w:val="00026BD7"/>
    <w:rsid w:val="0003152B"/>
    <w:rsid w:val="000318B8"/>
    <w:rsid w:val="00031AE7"/>
    <w:rsid w:val="0003240D"/>
    <w:rsid w:val="00033BCB"/>
    <w:rsid w:val="00034DD0"/>
    <w:rsid w:val="000362C2"/>
    <w:rsid w:val="00036624"/>
    <w:rsid w:val="00036B33"/>
    <w:rsid w:val="00037830"/>
    <w:rsid w:val="0004163A"/>
    <w:rsid w:val="00042075"/>
    <w:rsid w:val="00042CBE"/>
    <w:rsid w:val="00044F0F"/>
    <w:rsid w:val="0004740E"/>
    <w:rsid w:val="00051EA5"/>
    <w:rsid w:val="00052D5F"/>
    <w:rsid w:val="00056156"/>
    <w:rsid w:val="00057964"/>
    <w:rsid w:val="00060BA6"/>
    <w:rsid w:val="00061BE2"/>
    <w:rsid w:val="00061F9D"/>
    <w:rsid w:val="000621CE"/>
    <w:rsid w:val="000622C5"/>
    <w:rsid w:val="00066896"/>
    <w:rsid w:val="00066A99"/>
    <w:rsid w:val="00067A6A"/>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2053"/>
    <w:rsid w:val="000A365F"/>
    <w:rsid w:val="000A4976"/>
    <w:rsid w:val="000A636A"/>
    <w:rsid w:val="000A6B8C"/>
    <w:rsid w:val="000A75BF"/>
    <w:rsid w:val="000A7C8C"/>
    <w:rsid w:val="000B3A7C"/>
    <w:rsid w:val="000B3ACE"/>
    <w:rsid w:val="000B4F71"/>
    <w:rsid w:val="000B6D49"/>
    <w:rsid w:val="000C00B9"/>
    <w:rsid w:val="000C0727"/>
    <w:rsid w:val="000C1EF7"/>
    <w:rsid w:val="000C2365"/>
    <w:rsid w:val="000D0349"/>
    <w:rsid w:val="000D20A3"/>
    <w:rsid w:val="000D38FD"/>
    <w:rsid w:val="000D43F8"/>
    <w:rsid w:val="000D4851"/>
    <w:rsid w:val="000D4915"/>
    <w:rsid w:val="000D4C55"/>
    <w:rsid w:val="000D6B79"/>
    <w:rsid w:val="000D700E"/>
    <w:rsid w:val="000E0363"/>
    <w:rsid w:val="000E0565"/>
    <w:rsid w:val="000E1CD6"/>
    <w:rsid w:val="000E3095"/>
    <w:rsid w:val="000E7218"/>
    <w:rsid w:val="000F0152"/>
    <w:rsid w:val="000F3EFC"/>
    <w:rsid w:val="00100BB1"/>
    <w:rsid w:val="00101FD1"/>
    <w:rsid w:val="00105DDB"/>
    <w:rsid w:val="00106C62"/>
    <w:rsid w:val="0011157A"/>
    <w:rsid w:val="00113F79"/>
    <w:rsid w:val="001142DD"/>
    <w:rsid w:val="001150E2"/>
    <w:rsid w:val="00115383"/>
    <w:rsid w:val="00117E87"/>
    <w:rsid w:val="00121051"/>
    <w:rsid w:val="001213D0"/>
    <w:rsid w:val="00123D24"/>
    <w:rsid w:val="00125197"/>
    <w:rsid w:val="001264B9"/>
    <w:rsid w:val="001273EA"/>
    <w:rsid w:val="0013004F"/>
    <w:rsid w:val="00130286"/>
    <w:rsid w:val="00130CD9"/>
    <w:rsid w:val="0013179E"/>
    <w:rsid w:val="00132627"/>
    <w:rsid w:val="00132ADE"/>
    <w:rsid w:val="00132BBF"/>
    <w:rsid w:val="00135192"/>
    <w:rsid w:val="00135809"/>
    <w:rsid w:val="00136286"/>
    <w:rsid w:val="0014202D"/>
    <w:rsid w:val="00142A16"/>
    <w:rsid w:val="00145427"/>
    <w:rsid w:val="00147AEE"/>
    <w:rsid w:val="001504B4"/>
    <w:rsid w:val="001522B4"/>
    <w:rsid w:val="001530AD"/>
    <w:rsid w:val="00153AD3"/>
    <w:rsid w:val="0015417B"/>
    <w:rsid w:val="00154F6E"/>
    <w:rsid w:val="00155DCB"/>
    <w:rsid w:val="00157B6E"/>
    <w:rsid w:val="0016117D"/>
    <w:rsid w:val="00162DAD"/>
    <w:rsid w:val="00163206"/>
    <w:rsid w:val="001656FC"/>
    <w:rsid w:val="0016612C"/>
    <w:rsid w:val="0016667E"/>
    <w:rsid w:val="00166FE3"/>
    <w:rsid w:val="00167251"/>
    <w:rsid w:val="00170470"/>
    <w:rsid w:val="00171033"/>
    <w:rsid w:val="00172D55"/>
    <w:rsid w:val="001737C9"/>
    <w:rsid w:val="001738A3"/>
    <w:rsid w:val="0017475B"/>
    <w:rsid w:val="001747D8"/>
    <w:rsid w:val="00174FCD"/>
    <w:rsid w:val="00177DAC"/>
    <w:rsid w:val="001807E2"/>
    <w:rsid w:val="001807F2"/>
    <w:rsid w:val="0018125A"/>
    <w:rsid w:val="001824D1"/>
    <w:rsid w:val="00184686"/>
    <w:rsid w:val="00186079"/>
    <w:rsid w:val="001864D6"/>
    <w:rsid w:val="001869C3"/>
    <w:rsid w:val="00186A42"/>
    <w:rsid w:val="00187728"/>
    <w:rsid w:val="001929F8"/>
    <w:rsid w:val="00193996"/>
    <w:rsid w:val="0019539D"/>
    <w:rsid w:val="001960F0"/>
    <w:rsid w:val="0019723E"/>
    <w:rsid w:val="00197E80"/>
    <w:rsid w:val="001A1CC8"/>
    <w:rsid w:val="001A2B00"/>
    <w:rsid w:val="001A76D7"/>
    <w:rsid w:val="001B0701"/>
    <w:rsid w:val="001B217E"/>
    <w:rsid w:val="001B4702"/>
    <w:rsid w:val="001B7E23"/>
    <w:rsid w:val="001B7E5E"/>
    <w:rsid w:val="001C01C5"/>
    <w:rsid w:val="001C07E1"/>
    <w:rsid w:val="001C1549"/>
    <w:rsid w:val="001C2469"/>
    <w:rsid w:val="001C4655"/>
    <w:rsid w:val="001C502E"/>
    <w:rsid w:val="001C69B3"/>
    <w:rsid w:val="001D34AB"/>
    <w:rsid w:val="001D412E"/>
    <w:rsid w:val="001D454E"/>
    <w:rsid w:val="001D4F34"/>
    <w:rsid w:val="001D55E2"/>
    <w:rsid w:val="001D613A"/>
    <w:rsid w:val="001D6727"/>
    <w:rsid w:val="001D723B"/>
    <w:rsid w:val="001D77A7"/>
    <w:rsid w:val="001D7A6D"/>
    <w:rsid w:val="001E366A"/>
    <w:rsid w:val="001E3BE4"/>
    <w:rsid w:val="001E5037"/>
    <w:rsid w:val="001E525E"/>
    <w:rsid w:val="001E661A"/>
    <w:rsid w:val="001E71A3"/>
    <w:rsid w:val="001E79CE"/>
    <w:rsid w:val="001E7B9F"/>
    <w:rsid w:val="001E7EF6"/>
    <w:rsid w:val="001F0341"/>
    <w:rsid w:val="001F0B06"/>
    <w:rsid w:val="001F1BCF"/>
    <w:rsid w:val="001F400E"/>
    <w:rsid w:val="001F523A"/>
    <w:rsid w:val="001F6B8D"/>
    <w:rsid w:val="001F7211"/>
    <w:rsid w:val="001F7D1C"/>
    <w:rsid w:val="00200708"/>
    <w:rsid w:val="00201C00"/>
    <w:rsid w:val="0020243E"/>
    <w:rsid w:val="0020365E"/>
    <w:rsid w:val="00205851"/>
    <w:rsid w:val="00205B3D"/>
    <w:rsid w:val="00205F37"/>
    <w:rsid w:val="00206B03"/>
    <w:rsid w:val="00206C5D"/>
    <w:rsid w:val="00207381"/>
    <w:rsid w:val="002100CE"/>
    <w:rsid w:val="00211AA4"/>
    <w:rsid w:val="00212EC4"/>
    <w:rsid w:val="00213F82"/>
    <w:rsid w:val="00214CB4"/>
    <w:rsid w:val="00215DD0"/>
    <w:rsid w:val="0021730F"/>
    <w:rsid w:val="002176FF"/>
    <w:rsid w:val="00220DA2"/>
    <w:rsid w:val="00221B2A"/>
    <w:rsid w:val="00221DD2"/>
    <w:rsid w:val="00223289"/>
    <w:rsid w:val="002248B1"/>
    <w:rsid w:val="002259FF"/>
    <w:rsid w:val="002268D7"/>
    <w:rsid w:val="00227645"/>
    <w:rsid w:val="002300DC"/>
    <w:rsid w:val="00231540"/>
    <w:rsid w:val="00231582"/>
    <w:rsid w:val="002315DA"/>
    <w:rsid w:val="00231759"/>
    <w:rsid w:val="0023275D"/>
    <w:rsid w:val="002328B2"/>
    <w:rsid w:val="002331DD"/>
    <w:rsid w:val="0023515B"/>
    <w:rsid w:val="00236F08"/>
    <w:rsid w:val="0023709A"/>
    <w:rsid w:val="002406CF"/>
    <w:rsid w:val="00241575"/>
    <w:rsid w:val="00241FE0"/>
    <w:rsid w:val="00242C64"/>
    <w:rsid w:val="00243211"/>
    <w:rsid w:val="002433D3"/>
    <w:rsid w:val="00243CCB"/>
    <w:rsid w:val="002443B3"/>
    <w:rsid w:val="002449DC"/>
    <w:rsid w:val="002463B9"/>
    <w:rsid w:val="00246FD7"/>
    <w:rsid w:val="002508D0"/>
    <w:rsid w:val="002509B6"/>
    <w:rsid w:val="0025161D"/>
    <w:rsid w:val="002531E3"/>
    <w:rsid w:val="0025351E"/>
    <w:rsid w:val="00256D95"/>
    <w:rsid w:val="002600EB"/>
    <w:rsid w:val="00260D1C"/>
    <w:rsid w:val="00260F6A"/>
    <w:rsid w:val="0026177A"/>
    <w:rsid w:val="00264D47"/>
    <w:rsid w:val="00270364"/>
    <w:rsid w:val="002722EC"/>
    <w:rsid w:val="00272C7E"/>
    <w:rsid w:val="00274219"/>
    <w:rsid w:val="00274668"/>
    <w:rsid w:val="002752C6"/>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6C6"/>
    <w:rsid w:val="00292E13"/>
    <w:rsid w:val="00294EE9"/>
    <w:rsid w:val="002963C1"/>
    <w:rsid w:val="002971E1"/>
    <w:rsid w:val="002975C8"/>
    <w:rsid w:val="002975E1"/>
    <w:rsid w:val="0029784C"/>
    <w:rsid w:val="002A6C49"/>
    <w:rsid w:val="002B1ACA"/>
    <w:rsid w:val="002B1D19"/>
    <w:rsid w:val="002B2B8D"/>
    <w:rsid w:val="002B2F24"/>
    <w:rsid w:val="002B4244"/>
    <w:rsid w:val="002B4536"/>
    <w:rsid w:val="002B58CB"/>
    <w:rsid w:val="002B5D61"/>
    <w:rsid w:val="002B6877"/>
    <w:rsid w:val="002C14A7"/>
    <w:rsid w:val="002C624D"/>
    <w:rsid w:val="002C6377"/>
    <w:rsid w:val="002C6BC0"/>
    <w:rsid w:val="002C7441"/>
    <w:rsid w:val="002C7A1B"/>
    <w:rsid w:val="002D04FA"/>
    <w:rsid w:val="002D2629"/>
    <w:rsid w:val="002D28B5"/>
    <w:rsid w:val="002D379A"/>
    <w:rsid w:val="002D3B77"/>
    <w:rsid w:val="002D40D2"/>
    <w:rsid w:val="002D44BE"/>
    <w:rsid w:val="002D4A1C"/>
    <w:rsid w:val="002D4CBA"/>
    <w:rsid w:val="002D4CBF"/>
    <w:rsid w:val="002D52B1"/>
    <w:rsid w:val="002D69ED"/>
    <w:rsid w:val="002D76B2"/>
    <w:rsid w:val="002E0A62"/>
    <w:rsid w:val="002E1976"/>
    <w:rsid w:val="002E5046"/>
    <w:rsid w:val="002E5B57"/>
    <w:rsid w:val="002E5CEF"/>
    <w:rsid w:val="002E712D"/>
    <w:rsid w:val="002F1E64"/>
    <w:rsid w:val="002F272A"/>
    <w:rsid w:val="002F36F1"/>
    <w:rsid w:val="002F4607"/>
    <w:rsid w:val="002F504F"/>
    <w:rsid w:val="00300062"/>
    <w:rsid w:val="00310F6B"/>
    <w:rsid w:val="003123D8"/>
    <w:rsid w:val="00313E02"/>
    <w:rsid w:val="00314C1E"/>
    <w:rsid w:val="00316F33"/>
    <w:rsid w:val="0032059F"/>
    <w:rsid w:val="003215DE"/>
    <w:rsid w:val="00321E73"/>
    <w:rsid w:val="0032206D"/>
    <w:rsid w:val="00323BE8"/>
    <w:rsid w:val="0032411E"/>
    <w:rsid w:val="00324179"/>
    <w:rsid w:val="00334474"/>
    <w:rsid w:val="003348AC"/>
    <w:rsid w:val="00334BA7"/>
    <w:rsid w:val="00336353"/>
    <w:rsid w:val="00336C29"/>
    <w:rsid w:val="003401FA"/>
    <w:rsid w:val="003415FF"/>
    <w:rsid w:val="00341D64"/>
    <w:rsid w:val="003438BB"/>
    <w:rsid w:val="00344D85"/>
    <w:rsid w:val="003522B2"/>
    <w:rsid w:val="00353315"/>
    <w:rsid w:val="00354ADA"/>
    <w:rsid w:val="0035568D"/>
    <w:rsid w:val="003557F9"/>
    <w:rsid w:val="003560B8"/>
    <w:rsid w:val="00356451"/>
    <w:rsid w:val="00360C64"/>
    <w:rsid w:val="003612E8"/>
    <w:rsid w:val="003654DC"/>
    <w:rsid w:val="00366F09"/>
    <w:rsid w:val="003670E3"/>
    <w:rsid w:val="003675D5"/>
    <w:rsid w:val="003716E8"/>
    <w:rsid w:val="00371E91"/>
    <w:rsid w:val="00373EFE"/>
    <w:rsid w:val="00374CB8"/>
    <w:rsid w:val="00376552"/>
    <w:rsid w:val="003808A4"/>
    <w:rsid w:val="00383D44"/>
    <w:rsid w:val="0038437F"/>
    <w:rsid w:val="0038460A"/>
    <w:rsid w:val="00385664"/>
    <w:rsid w:val="00385ADC"/>
    <w:rsid w:val="003941B1"/>
    <w:rsid w:val="003A0ACE"/>
    <w:rsid w:val="003A0DE2"/>
    <w:rsid w:val="003A10DD"/>
    <w:rsid w:val="003A1A0B"/>
    <w:rsid w:val="003A2515"/>
    <w:rsid w:val="003A3242"/>
    <w:rsid w:val="003A3EB1"/>
    <w:rsid w:val="003A4511"/>
    <w:rsid w:val="003A61C8"/>
    <w:rsid w:val="003A763E"/>
    <w:rsid w:val="003B0EFD"/>
    <w:rsid w:val="003B1BCE"/>
    <w:rsid w:val="003B2FC1"/>
    <w:rsid w:val="003B46BC"/>
    <w:rsid w:val="003B61E1"/>
    <w:rsid w:val="003B6DE7"/>
    <w:rsid w:val="003B76F4"/>
    <w:rsid w:val="003B7BEB"/>
    <w:rsid w:val="003C1045"/>
    <w:rsid w:val="003C1791"/>
    <w:rsid w:val="003C1CE5"/>
    <w:rsid w:val="003C44EC"/>
    <w:rsid w:val="003C468B"/>
    <w:rsid w:val="003C4A71"/>
    <w:rsid w:val="003C50CA"/>
    <w:rsid w:val="003C56A5"/>
    <w:rsid w:val="003D0D9B"/>
    <w:rsid w:val="003D1F2B"/>
    <w:rsid w:val="003D2920"/>
    <w:rsid w:val="003D3D50"/>
    <w:rsid w:val="003D46BB"/>
    <w:rsid w:val="003D62F4"/>
    <w:rsid w:val="003D6634"/>
    <w:rsid w:val="003D6CDF"/>
    <w:rsid w:val="003D6E7F"/>
    <w:rsid w:val="003D77CA"/>
    <w:rsid w:val="003E0252"/>
    <w:rsid w:val="003E4F6A"/>
    <w:rsid w:val="003E662A"/>
    <w:rsid w:val="003E7781"/>
    <w:rsid w:val="003F1603"/>
    <w:rsid w:val="003F3211"/>
    <w:rsid w:val="003F3946"/>
    <w:rsid w:val="003F3F12"/>
    <w:rsid w:val="003F748A"/>
    <w:rsid w:val="003F7A7A"/>
    <w:rsid w:val="00400790"/>
    <w:rsid w:val="00400956"/>
    <w:rsid w:val="00403FF7"/>
    <w:rsid w:val="00404636"/>
    <w:rsid w:val="00405824"/>
    <w:rsid w:val="00405E02"/>
    <w:rsid w:val="00405F4F"/>
    <w:rsid w:val="00405F83"/>
    <w:rsid w:val="0040640B"/>
    <w:rsid w:val="00406CB4"/>
    <w:rsid w:val="00406F2E"/>
    <w:rsid w:val="00410390"/>
    <w:rsid w:val="004144CF"/>
    <w:rsid w:val="00424C89"/>
    <w:rsid w:val="00425C73"/>
    <w:rsid w:val="00426089"/>
    <w:rsid w:val="0042642A"/>
    <w:rsid w:val="0042751B"/>
    <w:rsid w:val="00430357"/>
    <w:rsid w:val="0043082B"/>
    <w:rsid w:val="00432B3A"/>
    <w:rsid w:val="00432DF5"/>
    <w:rsid w:val="00433F0A"/>
    <w:rsid w:val="00437639"/>
    <w:rsid w:val="00437B91"/>
    <w:rsid w:val="00442037"/>
    <w:rsid w:val="004427B8"/>
    <w:rsid w:val="0044360A"/>
    <w:rsid w:val="004442B0"/>
    <w:rsid w:val="00444A81"/>
    <w:rsid w:val="00445BFA"/>
    <w:rsid w:val="00445E81"/>
    <w:rsid w:val="00450648"/>
    <w:rsid w:val="00455675"/>
    <w:rsid w:val="00455C80"/>
    <w:rsid w:val="00456C11"/>
    <w:rsid w:val="00456DC3"/>
    <w:rsid w:val="00460B3F"/>
    <w:rsid w:val="0046181D"/>
    <w:rsid w:val="00461EB2"/>
    <w:rsid w:val="00462458"/>
    <w:rsid w:val="004631EA"/>
    <w:rsid w:val="00463393"/>
    <w:rsid w:val="0046418C"/>
    <w:rsid w:val="00464DCA"/>
    <w:rsid w:val="00465141"/>
    <w:rsid w:val="00465D28"/>
    <w:rsid w:val="00466A4B"/>
    <w:rsid w:val="004675B6"/>
    <w:rsid w:val="00467CCD"/>
    <w:rsid w:val="00470B8A"/>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3E12"/>
    <w:rsid w:val="00494C69"/>
    <w:rsid w:val="00496E51"/>
    <w:rsid w:val="004A35AB"/>
    <w:rsid w:val="004B1610"/>
    <w:rsid w:val="004B1779"/>
    <w:rsid w:val="004B2E04"/>
    <w:rsid w:val="004B32BF"/>
    <w:rsid w:val="004B429C"/>
    <w:rsid w:val="004B6197"/>
    <w:rsid w:val="004B6905"/>
    <w:rsid w:val="004C09D2"/>
    <w:rsid w:val="004C1633"/>
    <w:rsid w:val="004C2840"/>
    <w:rsid w:val="004C4756"/>
    <w:rsid w:val="004C55CC"/>
    <w:rsid w:val="004C5FDB"/>
    <w:rsid w:val="004C615C"/>
    <w:rsid w:val="004D16FE"/>
    <w:rsid w:val="004D436E"/>
    <w:rsid w:val="004D5113"/>
    <w:rsid w:val="004D52B8"/>
    <w:rsid w:val="004E0176"/>
    <w:rsid w:val="004E0D6B"/>
    <w:rsid w:val="004E0EF1"/>
    <w:rsid w:val="004E37EB"/>
    <w:rsid w:val="004E397D"/>
    <w:rsid w:val="004E448D"/>
    <w:rsid w:val="004E45DA"/>
    <w:rsid w:val="004E508C"/>
    <w:rsid w:val="004E5B38"/>
    <w:rsid w:val="004E694F"/>
    <w:rsid w:val="004E6F82"/>
    <w:rsid w:val="004F16C2"/>
    <w:rsid w:val="004F2128"/>
    <w:rsid w:val="004F2C7F"/>
    <w:rsid w:val="004F4579"/>
    <w:rsid w:val="004F6AFF"/>
    <w:rsid w:val="005010C3"/>
    <w:rsid w:val="005017DA"/>
    <w:rsid w:val="00501966"/>
    <w:rsid w:val="00502E08"/>
    <w:rsid w:val="0050375C"/>
    <w:rsid w:val="00510FF3"/>
    <w:rsid w:val="0051324F"/>
    <w:rsid w:val="005138A8"/>
    <w:rsid w:val="00513F1F"/>
    <w:rsid w:val="005147D7"/>
    <w:rsid w:val="00515D50"/>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372DA"/>
    <w:rsid w:val="00541309"/>
    <w:rsid w:val="00541F5A"/>
    <w:rsid w:val="00546740"/>
    <w:rsid w:val="00546DDC"/>
    <w:rsid w:val="0055121D"/>
    <w:rsid w:val="00552C8A"/>
    <w:rsid w:val="00555509"/>
    <w:rsid w:val="00555978"/>
    <w:rsid w:val="00555F70"/>
    <w:rsid w:val="005573FD"/>
    <w:rsid w:val="005576B9"/>
    <w:rsid w:val="005606A9"/>
    <w:rsid w:val="0056340F"/>
    <w:rsid w:val="0057373C"/>
    <w:rsid w:val="0057495D"/>
    <w:rsid w:val="005769D8"/>
    <w:rsid w:val="0057718D"/>
    <w:rsid w:val="00577F01"/>
    <w:rsid w:val="00577F8E"/>
    <w:rsid w:val="005812EA"/>
    <w:rsid w:val="00582938"/>
    <w:rsid w:val="00585AE8"/>
    <w:rsid w:val="005860EB"/>
    <w:rsid w:val="005868FB"/>
    <w:rsid w:val="0059108E"/>
    <w:rsid w:val="005915A7"/>
    <w:rsid w:val="00591D73"/>
    <w:rsid w:val="00592866"/>
    <w:rsid w:val="00595E7A"/>
    <w:rsid w:val="00595FB0"/>
    <w:rsid w:val="005962C0"/>
    <w:rsid w:val="005A20B2"/>
    <w:rsid w:val="005A232A"/>
    <w:rsid w:val="005A24F5"/>
    <w:rsid w:val="005A6385"/>
    <w:rsid w:val="005A77B0"/>
    <w:rsid w:val="005A7862"/>
    <w:rsid w:val="005B0202"/>
    <w:rsid w:val="005B1512"/>
    <w:rsid w:val="005B240E"/>
    <w:rsid w:val="005B4278"/>
    <w:rsid w:val="005B4C8F"/>
    <w:rsid w:val="005B5CB7"/>
    <w:rsid w:val="005B5E9F"/>
    <w:rsid w:val="005B607D"/>
    <w:rsid w:val="005C04EF"/>
    <w:rsid w:val="005C07AF"/>
    <w:rsid w:val="005C1214"/>
    <w:rsid w:val="005C1C6F"/>
    <w:rsid w:val="005C3B64"/>
    <w:rsid w:val="005C4004"/>
    <w:rsid w:val="005C5FED"/>
    <w:rsid w:val="005C6D15"/>
    <w:rsid w:val="005C7CE0"/>
    <w:rsid w:val="005D2810"/>
    <w:rsid w:val="005D31FF"/>
    <w:rsid w:val="005D4745"/>
    <w:rsid w:val="005D5116"/>
    <w:rsid w:val="005D7E53"/>
    <w:rsid w:val="005E1A47"/>
    <w:rsid w:val="005E325A"/>
    <w:rsid w:val="005E3477"/>
    <w:rsid w:val="005E38B7"/>
    <w:rsid w:val="005E3951"/>
    <w:rsid w:val="005E3A8F"/>
    <w:rsid w:val="005E3B46"/>
    <w:rsid w:val="005E3D82"/>
    <w:rsid w:val="005E4769"/>
    <w:rsid w:val="005E47CE"/>
    <w:rsid w:val="005E6539"/>
    <w:rsid w:val="005E7709"/>
    <w:rsid w:val="005F497C"/>
    <w:rsid w:val="005F4F9A"/>
    <w:rsid w:val="005F5BA7"/>
    <w:rsid w:val="005F617C"/>
    <w:rsid w:val="005F6434"/>
    <w:rsid w:val="005F6D40"/>
    <w:rsid w:val="005F780C"/>
    <w:rsid w:val="00603C92"/>
    <w:rsid w:val="00606EE2"/>
    <w:rsid w:val="00613DA0"/>
    <w:rsid w:val="006147B8"/>
    <w:rsid w:val="00615166"/>
    <w:rsid w:val="006158D3"/>
    <w:rsid w:val="006171D0"/>
    <w:rsid w:val="006176F4"/>
    <w:rsid w:val="00623338"/>
    <w:rsid w:val="0062440B"/>
    <w:rsid w:val="00624981"/>
    <w:rsid w:val="00627BDC"/>
    <w:rsid w:val="00627F79"/>
    <w:rsid w:val="006303A5"/>
    <w:rsid w:val="00632143"/>
    <w:rsid w:val="006322B8"/>
    <w:rsid w:val="00634791"/>
    <w:rsid w:val="00634FA1"/>
    <w:rsid w:val="006354DB"/>
    <w:rsid w:val="006376AC"/>
    <w:rsid w:val="00640CC3"/>
    <w:rsid w:val="00642767"/>
    <w:rsid w:val="00642976"/>
    <w:rsid w:val="00642EA2"/>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6C3"/>
    <w:rsid w:val="00667D4C"/>
    <w:rsid w:val="00667F65"/>
    <w:rsid w:val="006704D0"/>
    <w:rsid w:val="00670FAA"/>
    <w:rsid w:val="0067311B"/>
    <w:rsid w:val="00676CBC"/>
    <w:rsid w:val="006800A4"/>
    <w:rsid w:val="00682340"/>
    <w:rsid w:val="00682406"/>
    <w:rsid w:val="00686B54"/>
    <w:rsid w:val="00690441"/>
    <w:rsid w:val="00690DB8"/>
    <w:rsid w:val="0069205D"/>
    <w:rsid w:val="00692F47"/>
    <w:rsid w:val="00693F9B"/>
    <w:rsid w:val="006948C2"/>
    <w:rsid w:val="006952E1"/>
    <w:rsid w:val="00695AF4"/>
    <w:rsid w:val="0069644E"/>
    <w:rsid w:val="006A13CB"/>
    <w:rsid w:val="006A1A31"/>
    <w:rsid w:val="006A429E"/>
    <w:rsid w:val="006A4363"/>
    <w:rsid w:val="006A6950"/>
    <w:rsid w:val="006B0482"/>
    <w:rsid w:val="006B1B2A"/>
    <w:rsid w:val="006B2C29"/>
    <w:rsid w:val="006B30DF"/>
    <w:rsid w:val="006B7C40"/>
    <w:rsid w:val="006C0727"/>
    <w:rsid w:val="006C1464"/>
    <w:rsid w:val="006C1EE5"/>
    <w:rsid w:val="006C2EF4"/>
    <w:rsid w:val="006C79FD"/>
    <w:rsid w:val="006C7B4D"/>
    <w:rsid w:val="006D1409"/>
    <w:rsid w:val="006D38BA"/>
    <w:rsid w:val="006D7BA3"/>
    <w:rsid w:val="006E07A3"/>
    <w:rsid w:val="006E0CEE"/>
    <w:rsid w:val="006E11B8"/>
    <w:rsid w:val="006E145F"/>
    <w:rsid w:val="006E408A"/>
    <w:rsid w:val="006E5206"/>
    <w:rsid w:val="006E7331"/>
    <w:rsid w:val="006F19BC"/>
    <w:rsid w:val="006F2890"/>
    <w:rsid w:val="006F2ED1"/>
    <w:rsid w:val="006F4A90"/>
    <w:rsid w:val="006F6FC8"/>
    <w:rsid w:val="006F790E"/>
    <w:rsid w:val="007010C9"/>
    <w:rsid w:val="00702A93"/>
    <w:rsid w:val="00702DCB"/>
    <w:rsid w:val="00705645"/>
    <w:rsid w:val="00706C15"/>
    <w:rsid w:val="007108EC"/>
    <w:rsid w:val="00711511"/>
    <w:rsid w:val="007115F8"/>
    <w:rsid w:val="00711B4A"/>
    <w:rsid w:val="007124D5"/>
    <w:rsid w:val="00712E3C"/>
    <w:rsid w:val="0071713A"/>
    <w:rsid w:val="00717341"/>
    <w:rsid w:val="0072155E"/>
    <w:rsid w:val="0072335E"/>
    <w:rsid w:val="00724099"/>
    <w:rsid w:val="00724F8E"/>
    <w:rsid w:val="007251F6"/>
    <w:rsid w:val="0072601F"/>
    <w:rsid w:val="0073214C"/>
    <w:rsid w:val="00733F06"/>
    <w:rsid w:val="00734165"/>
    <w:rsid w:val="00734B40"/>
    <w:rsid w:val="00735274"/>
    <w:rsid w:val="00735B7B"/>
    <w:rsid w:val="00736058"/>
    <w:rsid w:val="00736064"/>
    <w:rsid w:val="00741507"/>
    <w:rsid w:val="0074153F"/>
    <w:rsid w:val="00742559"/>
    <w:rsid w:val="007449C2"/>
    <w:rsid w:val="00745712"/>
    <w:rsid w:val="007459C4"/>
    <w:rsid w:val="00746E26"/>
    <w:rsid w:val="00747768"/>
    <w:rsid w:val="00750BD5"/>
    <w:rsid w:val="0075144C"/>
    <w:rsid w:val="00751913"/>
    <w:rsid w:val="00752A12"/>
    <w:rsid w:val="00753AFB"/>
    <w:rsid w:val="00757066"/>
    <w:rsid w:val="007573BE"/>
    <w:rsid w:val="00761E18"/>
    <w:rsid w:val="00762AD4"/>
    <w:rsid w:val="00763C1D"/>
    <w:rsid w:val="007666DB"/>
    <w:rsid w:val="00770572"/>
    <w:rsid w:val="007734CA"/>
    <w:rsid w:val="00773C4B"/>
    <w:rsid w:val="00774CB8"/>
    <w:rsid w:val="00776F85"/>
    <w:rsid w:val="00777CDE"/>
    <w:rsid w:val="00780B2E"/>
    <w:rsid w:val="00783B67"/>
    <w:rsid w:val="007841D4"/>
    <w:rsid w:val="00786548"/>
    <w:rsid w:val="00791AED"/>
    <w:rsid w:val="00793ED6"/>
    <w:rsid w:val="00794B2A"/>
    <w:rsid w:val="00795700"/>
    <w:rsid w:val="00795C3A"/>
    <w:rsid w:val="0079640B"/>
    <w:rsid w:val="007A1E19"/>
    <w:rsid w:val="007A297D"/>
    <w:rsid w:val="007A50FB"/>
    <w:rsid w:val="007A581B"/>
    <w:rsid w:val="007A64F1"/>
    <w:rsid w:val="007A6F14"/>
    <w:rsid w:val="007A7033"/>
    <w:rsid w:val="007A7F9F"/>
    <w:rsid w:val="007B244C"/>
    <w:rsid w:val="007B2D19"/>
    <w:rsid w:val="007B2D48"/>
    <w:rsid w:val="007B317B"/>
    <w:rsid w:val="007B35C6"/>
    <w:rsid w:val="007C02D4"/>
    <w:rsid w:val="007C13BE"/>
    <w:rsid w:val="007C2259"/>
    <w:rsid w:val="007C3D16"/>
    <w:rsid w:val="007C4BD3"/>
    <w:rsid w:val="007C4EBF"/>
    <w:rsid w:val="007C5845"/>
    <w:rsid w:val="007C67E6"/>
    <w:rsid w:val="007D3375"/>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23D2"/>
    <w:rsid w:val="007F3AEC"/>
    <w:rsid w:val="007F40F5"/>
    <w:rsid w:val="008004E0"/>
    <w:rsid w:val="008011A5"/>
    <w:rsid w:val="0080301C"/>
    <w:rsid w:val="00803511"/>
    <w:rsid w:val="008041C6"/>
    <w:rsid w:val="00807234"/>
    <w:rsid w:val="00807680"/>
    <w:rsid w:val="00812DC1"/>
    <w:rsid w:val="00813DCF"/>
    <w:rsid w:val="00814B2D"/>
    <w:rsid w:val="00814D7A"/>
    <w:rsid w:val="00815628"/>
    <w:rsid w:val="008159B6"/>
    <w:rsid w:val="00815F87"/>
    <w:rsid w:val="00817E5C"/>
    <w:rsid w:val="0082237A"/>
    <w:rsid w:val="00825311"/>
    <w:rsid w:val="00825465"/>
    <w:rsid w:val="0083409D"/>
    <w:rsid w:val="008344F4"/>
    <w:rsid w:val="008358CE"/>
    <w:rsid w:val="0083652E"/>
    <w:rsid w:val="00836DFA"/>
    <w:rsid w:val="008377AA"/>
    <w:rsid w:val="00841F6B"/>
    <w:rsid w:val="00842D1B"/>
    <w:rsid w:val="00845FD2"/>
    <w:rsid w:val="0084679F"/>
    <w:rsid w:val="00846DB9"/>
    <w:rsid w:val="00847033"/>
    <w:rsid w:val="00854147"/>
    <w:rsid w:val="00855456"/>
    <w:rsid w:val="00855858"/>
    <w:rsid w:val="008560D7"/>
    <w:rsid w:val="0085688C"/>
    <w:rsid w:val="00856898"/>
    <w:rsid w:val="00857283"/>
    <w:rsid w:val="00857E4B"/>
    <w:rsid w:val="0086013E"/>
    <w:rsid w:val="008614AF"/>
    <w:rsid w:val="00861DD2"/>
    <w:rsid w:val="008620A0"/>
    <w:rsid w:val="008629A1"/>
    <w:rsid w:val="00863333"/>
    <w:rsid w:val="0086611D"/>
    <w:rsid w:val="00866D26"/>
    <w:rsid w:val="00867B94"/>
    <w:rsid w:val="00867D33"/>
    <w:rsid w:val="00870644"/>
    <w:rsid w:val="00872748"/>
    <w:rsid w:val="0088027B"/>
    <w:rsid w:val="0088067B"/>
    <w:rsid w:val="00880766"/>
    <w:rsid w:val="00885B66"/>
    <w:rsid w:val="00885E6F"/>
    <w:rsid w:val="00886DF8"/>
    <w:rsid w:val="00891403"/>
    <w:rsid w:val="0089289E"/>
    <w:rsid w:val="008929DB"/>
    <w:rsid w:val="00894CE5"/>
    <w:rsid w:val="00895265"/>
    <w:rsid w:val="00896F62"/>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C6495"/>
    <w:rsid w:val="008D0801"/>
    <w:rsid w:val="008D19B1"/>
    <w:rsid w:val="008D1FC8"/>
    <w:rsid w:val="008D2A4D"/>
    <w:rsid w:val="008D33E0"/>
    <w:rsid w:val="008D36D4"/>
    <w:rsid w:val="008D56F7"/>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1D92"/>
    <w:rsid w:val="008F4203"/>
    <w:rsid w:val="008F6419"/>
    <w:rsid w:val="009013E9"/>
    <w:rsid w:val="0090460E"/>
    <w:rsid w:val="0090663B"/>
    <w:rsid w:val="009109D5"/>
    <w:rsid w:val="009110E3"/>
    <w:rsid w:val="00912593"/>
    <w:rsid w:val="00912ACB"/>
    <w:rsid w:val="00921457"/>
    <w:rsid w:val="00922021"/>
    <w:rsid w:val="00922308"/>
    <w:rsid w:val="00922F07"/>
    <w:rsid w:val="009236FF"/>
    <w:rsid w:val="00924289"/>
    <w:rsid w:val="00924DA6"/>
    <w:rsid w:val="0092593D"/>
    <w:rsid w:val="009315C2"/>
    <w:rsid w:val="009329A4"/>
    <w:rsid w:val="00933906"/>
    <w:rsid w:val="00933B25"/>
    <w:rsid w:val="0093402A"/>
    <w:rsid w:val="00935C4C"/>
    <w:rsid w:val="00935D5A"/>
    <w:rsid w:val="00937FA8"/>
    <w:rsid w:val="0094044C"/>
    <w:rsid w:val="009421C0"/>
    <w:rsid w:val="00942F3D"/>
    <w:rsid w:val="0094395A"/>
    <w:rsid w:val="00944135"/>
    <w:rsid w:val="00944FE6"/>
    <w:rsid w:val="00945F3E"/>
    <w:rsid w:val="00947217"/>
    <w:rsid w:val="009515B8"/>
    <w:rsid w:val="00951DA9"/>
    <w:rsid w:val="00951E20"/>
    <w:rsid w:val="00954111"/>
    <w:rsid w:val="00956B21"/>
    <w:rsid w:val="0095729F"/>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43A8"/>
    <w:rsid w:val="009B63FD"/>
    <w:rsid w:val="009B6F9B"/>
    <w:rsid w:val="009C0362"/>
    <w:rsid w:val="009C53A9"/>
    <w:rsid w:val="009C6A33"/>
    <w:rsid w:val="009C7C8E"/>
    <w:rsid w:val="009D0C3F"/>
    <w:rsid w:val="009D31AF"/>
    <w:rsid w:val="009D5A16"/>
    <w:rsid w:val="009D6872"/>
    <w:rsid w:val="009E1890"/>
    <w:rsid w:val="009E1CB0"/>
    <w:rsid w:val="009E3D08"/>
    <w:rsid w:val="009E3D2C"/>
    <w:rsid w:val="009E439C"/>
    <w:rsid w:val="009E4713"/>
    <w:rsid w:val="009E7BB2"/>
    <w:rsid w:val="009F03EE"/>
    <w:rsid w:val="009F06C3"/>
    <w:rsid w:val="009F17D6"/>
    <w:rsid w:val="009F2DE7"/>
    <w:rsid w:val="009F3959"/>
    <w:rsid w:val="009F3B5D"/>
    <w:rsid w:val="009F50D8"/>
    <w:rsid w:val="009F6766"/>
    <w:rsid w:val="00A0000C"/>
    <w:rsid w:val="00A0102F"/>
    <w:rsid w:val="00A03075"/>
    <w:rsid w:val="00A04AA4"/>
    <w:rsid w:val="00A06F90"/>
    <w:rsid w:val="00A075D3"/>
    <w:rsid w:val="00A077F7"/>
    <w:rsid w:val="00A10D09"/>
    <w:rsid w:val="00A112D0"/>
    <w:rsid w:val="00A1279D"/>
    <w:rsid w:val="00A14025"/>
    <w:rsid w:val="00A14626"/>
    <w:rsid w:val="00A15A96"/>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722D"/>
    <w:rsid w:val="00A57CFD"/>
    <w:rsid w:val="00A60459"/>
    <w:rsid w:val="00A640BF"/>
    <w:rsid w:val="00A65117"/>
    <w:rsid w:val="00A67057"/>
    <w:rsid w:val="00A67239"/>
    <w:rsid w:val="00A720B5"/>
    <w:rsid w:val="00A73387"/>
    <w:rsid w:val="00A73DBE"/>
    <w:rsid w:val="00A778A6"/>
    <w:rsid w:val="00A80AAB"/>
    <w:rsid w:val="00A8394A"/>
    <w:rsid w:val="00A85CBE"/>
    <w:rsid w:val="00A86A18"/>
    <w:rsid w:val="00A87A99"/>
    <w:rsid w:val="00A87C00"/>
    <w:rsid w:val="00A87DC9"/>
    <w:rsid w:val="00A910F6"/>
    <w:rsid w:val="00A919EE"/>
    <w:rsid w:val="00A93419"/>
    <w:rsid w:val="00AA1068"/>
    <w:rsid w:val="00AA19C5"/>
    <w:rsid w:val="00AA3A43"/>
    <w:rsid w:val="00AA3AA1"/>
    <w:rsid w:val="00AA3DE0"/>
    <w:rsid w:val="00AA427C"/>
    <w:rsid w:val="00AA46F3"/>
    <w:rsid w:val="00AA5D12"/>
    <w:rsid w:val="00AA6880"/>
    <w:rsid w:val="00AA7AE1"/>
    <w:rsid w:val="00AB0A68"/>
    <w:rsid w:val="00AB15FE"/>
    <w:rsid w:val="00AB3ED6"/>
    <w:rsid w:val="00AB605E"/>
    <w:rsid w:val="00AB7366"/>
    <w:rsid w:val="00AC14E9"/>
    <w:rsid w:val="00AC17BB"/>
    <w:rsid w:val="00AC37F7"/>
    <w:rsid w:val="00AC3964"/>
    <w:rsid w:val="00AC5851"/>
    <w:rsid w:val="00AC5E9F"/>
    <w:rsid w:val="00AC6C05"/>
    <w:rsid w:val="00AC7BA7"/>
    <w:rsid w:val="00AD1066"/>
    <w:rsid w:val="00AD1D51"/>
    <w:rsid w:val="00AD508E"/>
    <w:rsid w:val="00AD607C"/>
    <w:rsid w:val="00AE2449"/>
    <w:rsid w:val="00AE25A5"/>
    <w:rsid w:val="00AE37E8"/>
    <w:rsid w:val="00AE4307"/>
    <w:rsid w:val="00AE43D0"/>
    <w:rsid w:val="00AE7B08"/>
    <w:rsid w:val="00AF2DC8"/>
    <w:rsid w:val="00AF3DA4"/>
    <w:rsid w:val="00AF3ED7"/>
    <w:rsid w:val="00AF402F"/>
    <w:rsid w:val="00AF5965"/>
    <w:rsid w:val="00AF7CBE"/>
    <w:rsid w:val="00B00B19"/>
    <w:rsid w:val="00B028D3"/>
    <w:rsid w:val="00B038C1"/>
    <w:rsid w:val="00B03F1A"/>
    <w:rsid w:val="00B0629E"/>
    <w:rsid w:val="00B10EEF"/>
    <w:rsid w:val="00B11524"/>
    <w:rsid w:val="00B11D83"/>
    <w:rsid w:val="00B1310E"/>
    <w:rsid w:val="00B14E2B"/>
    <w:rsid w:val="00B1545B"/>
    <w:rsid w:val="00B171ED"/>
    <w:rsid w:val="00B17699"/>
    <w:rsid w:val="00B21EF9"/>
    <w:rsid w:val="00B24F89"/>
    <w:rsid w:val="00B25DA4"/>
    <w:rsid w:val="00B2634D"/>
    <w:rsid w:val="00B301B8"/>
    <w:rsid w:val="00B30D3F"/>
    <w:rsid w:val="00B332CF"/>
    <w:rsid w:val="00B3332B"/>
    <w:rsid w:val="00B34F6C"/>
    <w:rsid w:val="00B35E8B"/>
    <w:rsid w:val="00B37336"/>
    <w:rsid w:val="00B45DB3"/>
    <w:rsid w:val="00B47A79"/>
    <w:rsid w:val="00B47D90"/>
    <w:rsid w:val="00B51075"/>
    <w:rsid w:val="00B51868"/>
    <w:rsid w:val="00B51FAF"/>
    <w:rsid w:val="00B538E5"/>
    <w:rsid w:val="00B53C5E"/>
    <w:rsid w:val="00B54E19"/>
    <w:rsid w:val="00B56A13"/>
    <w:rsid w:val="00B57DF3"/>
    <w:rsid w:val="00B605B6"/>
    <w:rsid w:val="00B645D9"/>
    <w:rsid w:val="00B652E0"/>
    <w:rsid w:val="00B66746"/>
    <w:rsid w:val="00B66BFA"/>
    <w:rsid w:val="00B6775D"/>
    <w:rsid w:val="00B7030D"/>
    <w:rsid w:val="00B75263"/>
    <w:rsid w:val="00B76777"/>
    <w:rsid w:val="00B768BF"/>
    <w:rsid w:val="00B77569"/>
    <w:rsid w:val="00B80909"/>
    <w:rsid w:val="00B80F8B"/>
    <w:rsid w:val="00B814F6"/>
    <w:rsid w:val="00B823A1"/>
    <w:rsid w:val="00B82817"/>
    <w:rsid w:val="00B82B62"/>
    <w:rsid w:val="00B82C30"/>
    <w:rsid w:val="00B836D5"/>
    <w:rsid w:val="00B846CB"/>
    <w:rsid w:val="00B8538D"/>
    <w:rsid w:val="00B86AA1"/>
    <w:rsid w:val="00B87575"/>
    <w:rsid w:val="00B924E6"/>
    <w:rsid w:val="00B93682"/>
    <w:rsid w:val="00B93D80"/>
    <w:rsid w:val="00B960E8"/>
    <w:rsid w:val="00BA0B6B"/>
    <w:rsid w:val="00BA17F1"/>
    <w:rsid w:val="00BA2B8A"/>
    <w:rsid w:val="00BA4274"/>
    <w:rsid w:val="00BA595A"/>
    <w:rsid w:val="00BA6956"/>
    <w:rsid w:val="00BA6C59"/>
    <w:rsid w:val="00BA78C4"/>
    <w:rsid w:val="00BB0A6C"/>
    <w:rsid w:val="00BB5080"/>
    <w:rsid w:val="00BB5FBB"/>
    <w:rsid w:val="00BB6063"/>
    <w:rsid w:val="00BB735D"/>
    <w:rsid w:val="00BC196F"/>
    <w:rsid w:val="00BC33D4"/>
    <w:rsid w:val="00BC4524"/>
    <w:rsid w:val="00BC4ACF"/>
    <w:rsid w:val="00BC686D"/>
    <w:rsid w:val="00BC73E0"/>
    <w:rsid w:val="00BD215A"/>
    <w:rsid w:val="00BD50CB"/>
    <w:rsid w:val="00BD550E"/>
    <w:rsid w:val="00BD6096"/>
    <w:rsid w:val="00BD688C"/>
    <w:rsid w:val="00BD6EE9"/>
    <w:rsid w:val="00BE06E8"/>
    <w:rsid w:val="00BE34B7"/>
    <w:rsid w:val="00BE3884"/>
    <w:rsid w:val="00BE3C81"/>
    <w:rsid w:val="00BE68C2"/>
    <w:rsid w:val="00BE6C5E"/>
    <w:rsid w:val="00BE70F3"/>
    <w:rsid w:val="00BF1B36"/>
    <w:rsid w:val="00BF253D"/>
    <w:rsid w:val="00BF2596"/>
    <w:rsid w:val="00BF3017"/>
    <w:rsid w:val="00BF3731"/>
    <w:rsid w:val="00BF5092"/>
    <w:rsid w:val="00C004C8"/>
    <w:rsid w:val="00C00C18"/>
    <w:rsid w:val="00C031DD"/>
    <w:rsid w:val="00C03996"/>
    <w:rsid w:val="00C03FDB"/>
    <w:rsid w:val="00C043F9"/>
    <w:rsid w:val="00C07F1B"/>
    <w:rsid w:val="00C103CF"/>
    <w:rsid w:val="00C112B9"/>
    <w:rsid w:val="00C11810"/>
    <w:rsid w:val="00C135DA"/>
    <w:rsid w:val="00C20AE7"/>
    <w:rsid w:val="00C20E9E"/>
    <w:rsid w:val="00C20F59"/>
    <w:rsid w:val="00C21296"/>
    <w:rsid w:val="00C214F4"/>
    <w:rsid w:val="00C223F7"/>
    <w:rsid w:val="00C234D8"/>
    <w:rsid w:val="00C23EC1"/>
    <w:rsid w:val="00C24AD5"/>
    <w:rsid w:val="00C24E14"/>
    <w:rsid w:val="00C25487"/>
    <w:rsid w:val="00C25FC2"/>
    <w:rsid w:val="00C26709"/>
    <w:rsid w:val="00C26EF4"/>
    <w:rsid w:val="00C27B1D"/>
    <w:rsid w:val="00C30508"/>
    <w:rsid w:val="00C3121C"/>
    <w:rsid w:val="00C31A6F"/>
    <w:rsid w:val="00C32DD7"/>
    <w:rsid w:val="00C340A5"/>
    <w:rsid w:val="00C42F7E"/>
    <w:rsid w:val="00C43CB4"/>
    <w:rsid w:val="00C4535B"/>
    <w:rsid w:val="00C45951"/>
    <w:rsid w:val="00C508BB"/>
    <w:rsid w:val="00C50B53"/>
    <w:rsid w:val="00C513D2"/>
    <w:rsid w:val="00C53EA6"/>
    <w:rsid w:val="00C57963"/>
    <w:rsid w:val="00C601ED"/>
    <w:rsid w:val="00C628BB"/>
    <w:rsid w:val="00C63D11"/>
    <w:rsid w:val="00C64D52"/>
    <w:rsid w:val="00C67256"/>
    <w:rsid w:val="00C7036D"/>
    <w:rsid w:val="00C71121"/>
    <w:rsid w:val="00C7216D"/>
    <w:rsid w:val="00C72E0F"/>
    <w:rsid w:val="00C7366C"/>
    <w:rsid w:val="00C73BE4"/>
    <w:rsid w:val="00C7496B"/>
    <w:rsid w:val="00C750FE"/>
    <w:rsid w:val="00C778D9"/>
    <w:rsid w:val="00C80030"/>
    <w:rsid w:val="00C8043A"/>
    <w:rsid w:val="00C8161D"/>
    <w:rsid w:val="00C82D24"/>
    <w:rsid w:val="00C84E7E"/>
    <w:rsid w:val="00C86EF3"/>
    <w:rsid w:val="00C874E1"/>
    <w:rsid w:val="00C87888"/>
    <w:rsid w:val="00C94D9E"/>
    <w:rsid w:val="00C96054"/>
    <w:rsid w:val="00C96218"/>
    <w:rsid w:val="00C979CA"/>
    <w:rsid w:val="00C979EA"/>
    <w:rsid w:val="00CA0652"/>
    <w:rsid w:val="00CA09B2"/>
    <w:rsid w:val="00CA0CD3"/>
    <w:rsid w:val="00CA1727"/>
    <w:rsid w:val="00CA1B6C"/>
    <w:rsid w:val="00CA4654"/>
    <w:rsid w:val="00CA4DB8"/>
    <w:rsid w:val="00CA6749"/>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1E25"/>
    <w:rsid w:val="00CE3979"/>
    <w:rsid w:val="00CE41FD"/>
    <w:rsid w:val="00CE5D1F"/>
    <w:rsid w:val="00CE6F3B"/>
    <w:rsid w:val="00CE713E"/>
    <w:rsid w:val="00CE7289"/>
    <w:rsid w:val="00CF0C1A"/>
    <w:rsid w:val="00CF11AC"/>
    <w:rsid w:val="00CF2532"/>
    <w:rsid w:val="00CF3DEE"/>
    <w:rsid w:val="00CF3FC6"/>
    <w:rsid w:val="00D00EA4"/>
    <w:rsid w:val="00D01616"/>
    <w:rsid w:val="00D029E5"/>
    <w:rsid w:val="00D0520D"/>
    <w:rsid w:val="00D05225"/>
    <w:rsid w:val="00D056E4"/>
    <w:rsid w:val="00D079F2"/>
    <w:rsid w:val="00D10C0D"/>
    <w:rsid w:val="00D11283"/>
    <w:rsid w:val="00D1136B"/>
    <w:rsid w:val="00D12A5B"/>
    <w:rsid w:val="00D14273"/>
    <w:rsid w:val="00D145BE"/>
    <w:rsid w:val="00D14712"/>
    <w:rsid w:val="00D157E1"/>
    <w:rsid w:val="00D167A0"/>
    <w:rsid w:val="00D20698"/>
    <w:rsid w:val="00D21085"/>
    <w:rsid w:val="00D2425E"/>
    <w:rsid w:val="00D24872"/>
    <w:rsid w:val="00D24942"/>
    <w:rsid w:val="00D26C46"/>
    <w:rsid w:val="00D26D7D"/>
    <w:rsid w:val="00D27CEF"/>
    <w:rsid w:val="00D31B54"/>
    <w:rsid w:val="00D320D8"/>
    <w:rsid w:val="00D32544"/>
    <w:rsid w:val="00D33349"/>
    <w:rsid w:val="00D348BA"/>
    <w:rsid w:val="00D35F03"/>
    <w:rsid w:val="00D363B3"/>
    <w:rsid w:val="00D36ECE"/>
    <w:rsid w:val="00D37E21"/>
    <w:rsid w:val="00D4035A"/>
    <w:rsid w:val="00D44F3E"/>
    <w:rsid w:val="00D4523F"/>
    <w:rsid w:val="00D45E71"/>
    <w:rsid w:val="00D539A3"/>
    <w:rsid w:val="00D540EC"/>
    <w:rsid w:val="00D55EA5"/>
    <w:rsid w:val="00D56626"/>
    <w:rsid w:val="00D6198C"/>
    <w:rsid w:val="00D629B9"/>
    <w:rsid w:val="00D63E69"/>
    <w:rsid w:val="00D64505"/>
    <w:rsid w:val="00D64B6D"/>
    <w:rsid w:val="00D7036E"/>
    <w:rsid w:val="00D703BA"/>
    <w:rsid w:val="00D711A9"/>
    <w:rsid w:val="00D724E3"/>
    <w:rsid w:val="00D72751"/>
    <w:rsid w:val="00D731D9"/>
    <w:rsid w:val="00D732D3"/>
    <w:rsid w:val="00D73F9E"/>
    <w:rsid w:val="00D74742"/>
    <w:rsid w:val="00D757D5"/>
    <w:rsid w:val="00D75BC0"/>
    <w:rsid w:val="00D7730D"/>
    <w:rsid w:val="00D77FD5"/>
    <w:rsid w:val="00D802CB"/>
    <w:rsid w:val="00D80DEC"/>
    <w:rsid w:val="00D8186E"/>
    <w:rsid w:val="00D81C92"/>
    <w:rsid w:val="00D8466A"/>
    <w:rsid w:val="00D866C2"/>
    <w:rsid w:val="00D87D85"/>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A629E"/>
    <w:rsid w:val="00DB06DD"/>
    <w:rsid w:val="00DB0AA9"/>
    <w:rsid w:val="00DB1869"/>
    <w:rsid w:val="00DB2DEA"/>
    <w:rsid w:val="00DB40D8"/>
    <w:rsid w:val="00DB53E0"/>
    <w:rsid w:val="00DB6779"/>
    <w:rsid w:val="00DB6958"/>
    <w:rsid w:val="00DC0793"/>
    <w:rsid w:val="00DC10CA"/>
    <w:rsid w:val="00DC2676"/>
    <w:rsid w:val="00DC383C"/>
    <w:rsid w:val="00DC5035"/>
    <w:rsid w:val="00DC5A7B"/>
    <w:rsid w:val="00DC6DE2"/>
    <w:rsid w:val="00DD0D32"/>
    <w:rsid w:val="00DD1ED6"/>
    <w:rsid w:val="00DD52A5"/>
    <w:rsid w:val="00DD7385"/>
    <w:rsid w:val="00DD7938"/>
    <w:rsid w:val="00DE1BE6"/>
    <w:rsid w:val="00DE34E5"/>
    <w:rsid w:val="00DE4E9E"/>
    <w:rsid w:val="00DE4F7F"/>
    <w:rsid w:val="00DE5A0B"/>
    <w:rsid w:val="00DE7C66"/>
    <w:rsid w:val="00DF0E76"/>
    <w:rsid w:val="00DF1F1E"/>
    <w:rsid w:val="00DF2DF3"/>
    <w:rsid w:val="00DF35BD"/>
    <w:rsid w:val="00DF39AF"/>
    <w:rsid w:val="00DF3C20"/>
    <w:rsid w:val="00E05260"/>
    <w:rsid w:val="00E05914"/>
    <w:rsid w:val="00E05931"/>
    <w:rsid w:val="00E05DDB"/>
    <w:rsid w:val="00E12C2F"/>
    <w:rsid w:val="00E12D90"/>
    <w:rsid w:val="00E144C6"/>
    <w:rsid w:val="00E16095"/>
    <w:rsid w:val="00E173BB"/>
    <w:rsid w:val="00E1791E"/>
    <w:rsid w:val="00E217C3"/>
    <w:rsid w:val="00E21F9A"/>
    <w:rsid w:val="00E22478"/>
    <w:rsid w:val="00E22CA1"/>
    <w:rsid w:val="00E23026"/>
    <w:rsid w:val="00E31592"/>
    <w:rsid w:val="00E31CCC"/>
    <w:rsid w:val="00E339C1"/>
    <w:rsid w:val="00E340D3"/>
    <w:rsid w:val="00E35E7C"/>
    <w:rsid w:val="00E366FB"/>
    <w:rsid w:val="00E36FF4"/>
    <w:rsid w:val="00E37DBE"/>
    <w:rsid w:val="00E407BA"/>
    <w:rsid w:val="00E418B3"/>
    <w:rsid w:val="00E435A2"/>
    <w:rsid w:val="00E45A26"/>
    <w:rsid w:val="00E5014D"/>
    <w:rsid w:val="00E50BB5"/>
    <w:rsid w:val="00E52095"/>
    <w:rsid w:val="00E52A16"/>
    <w:rsid w:val="00E5423F"/>
    <w:rsid w:val="00E54CAE"/>
    <w:rsid w:val="00E55C95"/>
    <w:rsid w:val="00E55EA7"/>
    <w:rsid w:val="00E5726C"/>
    <w:rsid w:val="00E57A67"/>
    <w:rsid w:val="00E60532"/>
    <w:rsid w:val="00E6061F"/>
    <w:rsid w:val="00E64288"/>
    <w:rsid w:val="00E65896"/>
    <w:rsid w:val="00E7293D"/>
    <w:rsid w:val="00E7568B"/>
    <w:rsid w:val="00E76571"/>
    <w:rsid w:val="00E76907"/>
    <w:rsid w:val="00E776B5"/>
    <w:rsid w:val="00E800DC"/>
    <w:rsid w:val="00E82797"/>
    <w:rsid w:val="00E83B3C"/>
    <w:rsid w:val="00E84DD8"/>
    <w:rsid w:val="00E8500A"/>
    <w:rsid w:val="00E861E4"/>
    <w:rsid w:val="00E86882"/>
    <w:rsid w:val="00E8732B"/>
    <w:rsid w:val="00E910A1"/>
    <w:rsid w:val="00E920C9"/>
    <w:rsid w:val="00E92B19"/>
    <w:rsid w:val="00E930A2"/>
    <w:rsid w:val="00E93439"/>
    <w:rsid w:val="00E934BB"/>
    <w:rsid w:val="00E946B5"/>
    <w:rsid w:val="00EA0AFF"/>
    <w:rsid w:val="00EA4FE0"/>
    <w:rsid w:val="00EA55A3"/>
    <w:rsid w:val="00EA6B47"/>
    <w:rsid w:val="00EA7C11"/>
    <w:rsid w:val="00EB1449"/>
    <w:rsid w:val="00EB18B2"/>
    <w:rsid w:val="00EB24E1"/>
    <w:rsid w:val="00EB2CD0"/>
    <w:rsid w:val="00EB30F6"/>
    <w:rsid w:val="00EB44D8"/>
    <w:rsid w:val="00EB47F0"/>
    <w:rsid w:val="00EB4E41"/>
    <w:rsid w:val="00EB66E9"/>
    <w:rsid w:val="00EB75B9"/>
    <w:rsid w:val="00EC002E"/>
    <w:rsid w:val="00EC0041"/>
    <w:rsid w:val="00EC2AB7"/>
    <w:rsid w:val="00EC2C43"/>
    <w:rsid w:val="00EC33D6"/>
    <w:rsid w:val="00EC4415"/>
    <w:rsid w:val="00EC497C"/>
    <w:rsid w:val="00EC5C92"/>
    <w:rsid w:val="00EC756B"/>
    <w:rsid w:val="00ED1A4A"/>
    <w:rsid w:val="00ED3B47"/>
    <w:rsid w:val="00ED3BD0"/>
    <w:rsid w:val="00ED557A"/>
    <w:rsid w:val="00ED619F"/>
    <w:rsid w:val="00ED685C"/>
    <w:rsid w:val="00ED6D6F"/>
    <w:rsid w:val="00EE05EA"/>
    <w:rsid w:val="00EE0F9E"/>
    <w:rsid w:val="00EE1317"/>
    <w:rsid w:val="00EE67C4"/>
    <w:rsid w:val="00EE77CE"/>
    <w:rsid w:val="00EF0AD7"/>
    <w:rsid w:val="00EF1184"/>
    <w:rsid w:val="00EF3338"/>
    <w:rsid w:val="00EF3497"/>
    <w:rsid w:val="00EF389D"/>
    <w:rsid w:val="00EF3DF1"/>
    <w:rsid w:val="00EF6332"/>
    <w:rsid w:val="00EF6DE3"/>
    <w:rsid w:val="00F0012C"/>
    <w:rsid w:val="00F01818"/>
    <w:rsid w:val="00F035DB"/>
    <w:rsid w:val="00F04210"/>
    <w:rsid w:val="00F043A9"/>
    <w:rsid w:val="00F04CA4"/>
    <w:rsid w:val="00F05319"/>
    <w:rsid w:val="00F06739"/>
    <w:rsid w:val="00F06D1E"/>
    <w:rsid w:val="00F07A64"/>
    <w:rsid w:val="00F10C14"/>
    <w:rsid w:val="00F12D11"/>
    <w:rsid w:val="00F12D16"/>
    <w:rsid w:val="00F14C94"/>
    <w:rsid w:val="00F156F1"/>
    <w:rsid w:val="00F15EE3"/>
    <w:rsid w:val="00F166A4"/>
    <w:rsid w:val="00F16F95"/>
    <w:rsid w:val="00F215F9"/>
    <w:rsid w:val="00F22896"/>
    <w:rsid w:val="00F2307A"/>
    <w:rsid w:val="00F23424"/>
    <w:rsid w:val="00F238D6"/>
    <w:rsid w:val="00F2443F"/>
    <w:rsid w:val="00F24490"/>
    <w:rsid w:val="00F24996"/>
    <w:rsid w:val="00F2668F"/>
    <w:rsid w:val="00F26C54"/>
    <w:rsid w:val="00F27261"/>
    <w:rsid w:val="00F27454"/>
    <w:rsid w:val="00F316C7"/>
    <w:rsid w:val="00F33488"/>
    <w:rsid w:val="00F3484B"/>
    <w:rsid w:val="00F36C97"/>
    <w:rsid w:val="00F3736A"/>
    <w:rsid w:val="00F402D0"/>
    <w:rsid w:val="00F430E8"/>
    <w:rsid w:val="00F46C5D"/>
    <w:rsid w:val="00F47895"/>
    <w:rsid w:val="00F5125E"/>
    <w:rsid w:val="00F535BA"/>
    <w:rsid w:val="00F53B93"/>
    <w:rsid w:val="00F541D7"/>
    <w:rsid w:val="00F54FFB"/>
    <w:rsid w:val="00F55187"/>
    <w:rsid w:val="00F56B7E"/>
    <w:rsid w:val="00F60053"/>
    <w:rsid w:val="00F621F8"/>
    <w:rsid w:val="00F636E3"/>
    <w:rsid w:val="00F64B73"/>
    <w:rsid w:val="00F65DAC"/>
    <w:rsid w:val="00F66FEB"/>
    <w:rsid w:val="00F72754"/>
    <w:rsid w:val="00F72C54"/>
    <w:rsid w:val="00F736C0"/>
    <w:rsid w:val="00F7439D"/>
    <w:rsid w:val="00F743E3"/>
    <w:rsid w:val="00F75BC3"/>
    <w:rsid w:val="00F76224"/>
    <w:rsid w:val="00F817E6"/>
    <w:rsid w:val="00F82267"/>
    <w:rsid w:val="00F82A01"/>
    <w:rsid w:val="00F84F10"/>
    <w:rsid w:val="00F856F1"/>
    <w:rsid w:val="00F860CA"/>
    <w:rsid w:val="00F916FE"/>
    <w:rsid w:val="00F928E2"/>
    <w:rsid w:val="00F92A35"/>
    <w:rsid w:val="00F92B52"/>
    <w:rsid w:val="00F979CF"/>
    <w:rsid w:val="00F97E33"/>
    <w:rsid w:val="00FA17F4"/>
    <w:rsid w:val="00FA2199"/>
    <w:rsid w:val="00FA302A"/>
    <w:rsid w:val="00FC286E"/>
    <w:rsid w:val="00FC575B"/>
    <w:rsid w:val="00FD023F"/>
    <w:rsid w:val="00FD0706"/>
    <w:rsid w:val="00FD1D2C"/>
    <w:rsid w:val="00FD32F5"/>
    <w:rsid w:val="00FD381F"/>
    <w:rsid w:val="00FD4ACB"/>
    <w:rsid w:val="00FD5E48"/>
    <w:rsid w:val="00FD7441"/>
    <w:rsid w:val="00FD76FC"/>
    <w:rsid w:val="00FD77E3"/>
    <w:rsid w:val="00FD7EED"/>
    <w:rsid w:val="00FE0979"/>
    <w:rsid w:val="00FE111D"/>
    <w:rsid w:val="00FE2DF1"/>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uiPriority w:val="59"/>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figuretext">
    <w:name w:val="figure text"/>
    <w:uiPriority w:val="99"/>
    <w:rsid w:val="005E3D82"/>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styleId="Subtitle">
    <w:name w:val="Subtitle"/>
    <w:basedOn w:val="Normal"/>
    <w:next w:val="Normal"/>
    <w:link w:val="SubtitleChar"/>
    <w:uiPriority w:val="11"/>
    <w:qFormat/>
    <w:rsid w:val="00AA1068"/>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ko-KR"/>
    </w:rPr>
  </w:style>
  <w:style w:type="character" w:customStyle="1" w:styleId="SubtitleChar">
    <w:name w:val="Subtitle Char"/>
    <w:basedOn w:val="DefaultParagraphFont"/>
    <w:link w:val="Subtitle"/>
    <w:uiPriority w:val="11"/>
    <w:rsid w:val="00AA106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012324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64442894">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34299901">
      <w:bodyDiv w:val="1"/>
      <w:marLeft w:val="0"/>
      <w:marRight w:val="0"/>
      <w:marTop w:val="0"/>
      <w:marBottom w:val="0"/>
      <w:divBdr>
        <w:top w:val="none" w:sz="0" w:space="0" w:color="auto"/>
        <w:left w:val="none" w:sz="0" w:space="0" w:color="auto"/>
        <w:bottom w:val="none" w:sz="0" w:space="0" w:color="auto"/>
        <w:right w:val="none" w:sz="0" w:space="0" w:color="auto"/>
      </w:divBdr>
      <w:divsChild>
        <w:div w:id="744303181">
          <w:marLeft w:val="0"/>
          <w:marRight w:val="0"/>
          <w:marTop w:val="0"/>
          <w:marBottom w:val="0"/>
          <w:divBdr>
            <w:top w:val="none" w:sz="0" w:space="0" w:color="auto"/>
            <w:left w:val="none" w:sz="0" w:space="0" w:color="auto"/>
            <w:bottom w:val="none" w:sz="0" w:space="0" w:color="auto"/>
            <w:right w:val="none" w:sz="0" w:space="0" w:color="auto"/>
          </w:divBdr>
        </w:div>
        <w:div w:id="1711612240">
          <w:marLeft w:val="0"/>
          <w:marRight w:val="0"/>
          <w:marTop w:val="280"/>
          <w:marBottom w:val="280"/>
          <w:divBdr>
            <w:top w:val="none" w:sz="0" w:space="0" w:color="auto"/>
            <w:left w:val="none" w:sz="0" w:space="0" w:color="auto"/>
            <w:bottom w:val="none" w:sz="0" w:space="0" w:color="auto"/>
            <w:right w:val="none" w:sz="0" w:space="0" w:color="auto"/>
          </w:divBdr>
        </w:div>
        <w:div w:id="292491659">
          <w:marLeft w:val="0"/>
          <w:marRight w:val="0"/>
          <w:marTop w:val="0"/>
          <w:marBottom w:val="0"/>
          <w:divBdr>
            <w:top w:val="none" w:sz="0" w:space="0" w:color="auto"/>
            <w:left w:val="none" w:sz="0" w:space="0" w:color="auto"/>
            <w:bottom w:val="none" w:sz="0" w:space="0" w:color="auto"/>
            <w:right w:val="none" w:sz="0" w:space="0" w:color="auto"/>
          </w:divBdr>
        </w:div>
        <w:div w:id="310453616">
          <w:marLeft w:val="0"/>
          <w:marRight w:val="0"/>
          <w:marTop w:val="280"/>
          <w:marBottom w:val="280"/>
          <w:divBdr>
            <w:top w:val="none" w:sz="0" w:space="0" w:color="auto"/>
            <w:left w:val="none" w:sz="0" w:space="0" w:color="auto"/>
            <w:bottom w:val="none" w:sz="0" w:space="0" w:color="auto"/>
            <w:right w:val="none" w:sz="0" w:space="0" w:color="auto"/>
          </w:divBdr>
        </w:div>
        <w:div w:id="1382169877">
          <w:marLeft w:val="0"/>
          <w:marRight w:val="0"/>
          <w:marTop w:val="0"/>
          <w:marBottom w:val="0"/>
          <w:divBdr>
            <w:top w:val="none" w:sz="0" w:space="0" w:color="auto"/>
            <w:left w:val="none" w:sz="0" w:space="0" w:color="auto"/>
            <w:bottom w:val="none" w:sz="0" w:space="0" w:color="auto"/>
            <w:right w:val="none" w:sz="0" w:space="0" w:color="auto"/>
          </w:divBdr>
        </w:div>
        <w:div w:id="1817379667">
          <w:marLeft w:val="0"/>
          <w:marRight w:val="0"/>
          <w:marTop w:val="0"/>
          <w:marBottom w:val="0"/>
          <w:divBdr>
            <w:top w:val="none" w:sz="0" w:space="0" w:color="auto"/>
            <w:left w:val="none" w:sz="0" w:space="0" w:color="auto"/>
            <w:bottom w:val="none" w:sz="0" w:space="0" w:color="auto"/>
            <w:right w:val="none" w:sz="0" w:space="0" w:color="auto"/>
          </w:divBdr>
        </w:div>
        <w:div w:id="354498781">
          <w:marLeft w:val="0"/>
          <w:marRight w:val="0"/>
          <w:marTop w:val="0"/>
          <w:marBottom w:val="0"/>
          <w:divBdr>
            <w:top w:val="none" w:sz="0" w:space="0" w:color="auto"/>
            <w:left w:val="none" w:sz="0" w:space="0" w:color="auto"/>
            <w:bottom w:val="none" w:sz="0" w:space="0" w:color="auto"/>
            <w:right w:val="none" w:sz="0" w:space="0" w:color="auto"/>
          </w:divBdr>
        </w:div>
        <w:div w:id="311564998">
          <w:marLeft w:val="0"/>
          <w:marRight w:val="0"/>
          <w:marTop w:val="0"/>
          <w:marBottom w:val="0"/>
          <w:divBdr>
            <w:top w:val="none" w:sz="0" w:space="0" w:color="auto"/>
            <w:left w:val="none" w:sz="0" w:space="0" w:color="auto"/>
            <w:bottom w:val="none" w:sz="0" w:space="0" w:color="auto"/>
            <w:right w:val="none" w:sz="0" w:space="0" w:color="auto"/>
          </w:divBdr>
        </w:div>
        <w:div w:id="726103104">
          <w:marLeft w:val="0"/>
          <w:marRight w:val="0"/>
          <w:marTop w:val="280"/>
          <w:marBottom w:val="280"/>
          <w:divBdr>
            <w:top w:val="none" w:sz="0" w:space="0" w:color="auto"/>
            <w:left w:val="none" w:sz="0" w:space="0" w:color="auto"/>
            <w:bottom w:val="none" w:sz="0" w:space="0" w:color="auto"/>
            <w:right w:val="none" w:sz="0" w:space="0" w:color="auto"/>
          </w:divBdr>
        </w:div>
        <w:div w:id="1783306688">
          <w:marLeft w:val="0"/>
          <w:marRight w:val="0"/>
          <w:marTop w:val="0"/>
          <w:marBottom w:val="0"/>
          <w:divBdr>
            <w:top w:val="none" w:sz="0" w:space="0" w:color="auto"/>
            <w:left w:val="none" w:sz="0" w:space="0" w:color="auto"/>
            <w:bottom w:val="none" w:sz="0" w:space="0" w:color="auto"/>
            <w:right w:val="none" w:sz="0" w:space="0" w:color="auto"/>
          </w:divBdr>
        </w:div>
        <w:div w:id="1969240812">
          <w:marLeft w:val="0"/>
          <w:marRight w:val="0"/>
          <w:marTop w:val="0"/>
          <w:marBottom w:val="0"/>
          <w:divBdr>
            <w:top w:val="none" w:sz="0" w:space="0" w:color="auto"/>
            <w:left w:val="none" w:sz="0" w:space="0" w:color="auto"/>
            <w:bottom w:val="none" w:sz="0" w:space="0" w:color="auto"/>
            <w:right w:val="none" w:sz="0" w:space="0" w:color="auto"/>
          </w:divBdr>
        </w:div>
        <w:div w:id="2117361762">
          <w:marLeft w:val="0"/>
          <w:marRight w:val="0"/>
          <w:marTop w:val="280"/>
          <w:marBottom w:val="280"/>
          <w:divBdr>
            <w:top w:val="none" w:sz="0" w:space="0" w:color="auto"/>
            <w:left w:val="none" w:sz="0" w:space="0" w:color="auto"/>
            <w:bottom w:val="none" w:sz="0" w:space="0" w:color="auto"/>
            <w:right w:val="none" w:sz="0" w:space="0" w:color="auto"/>
          </w:divBdr>
        </w:div>
        <w:div w:id="673343011">
          <w:marLeft w:val="0"/>
          <w:marRight w:val="0"/>
          <w:marTop w:val="280"/>
          <w:marBottom w:val="280"/>
          <w:divBdr>
            <w:top w:val="none" w:sz="0" w:space="0" w:color="auto"/>
            <w:left w:val="none" w:sz="0" w:space="0" w:color="auto"/>
            <w:bottom w:val="none" w:sz="0" w:space="0" w:color="auto"/>
            <w:right w:val="none" w:sz="0" w:space="0" w:color="auto"/>
          </w:divBdr>
        </w:div>
        <w:div w:id="1713336760">
          <w:marLeft w:val="0"/>
          <w:marRight w:val="0"/>
          <w:marTop w:val="0"/>
          <w:marBottom w:val="0"/>
          <w:divBdr>
            <w:top w:val="none" w:sz="0" w:space="0" w:color="auto"/>
            <w:left w:val="none" w:sz="0" w:space="0" w:color="auto"/>
            <w:bottom w:val="none" w:sz="0" w:space="0" w:color="auto"/>
            <w:right w:val="none" w:sz="0" w:space="0" w:color="auto"/>
          </w:divBdr>
        </w:div>
        <w:div w:id="1254433613">
          <w:marLeft w:val="0"/>
          <w:marRight w:val="0"/>
          <w:marTop w:val="0"/>
          <w:marBottom w:val="0"/>
          <w:divBdr>
            <w:top w:val="none" w:sz="0" w:space="0" w:color="auto"/>
            <w:left w:val="none" w:sz="0" w:space="0" w:color="auto"/>
            <w:bottom w:val="none" w:sz="0" w:space="0" w:color="auto"/>
            <w:right w:val="none" w:sz="0" w:space="0" w:color="auto"/>
          </w:divBdr>
        </w:div>
        <w:div w:id="1671130544">
          <w:marLeft w:val="0"/>
          <w:marRight w:val="0"/>
          <w:marTop w:val="280"/>
          <w:marBottom w:val="280"/>
          <w:divBdr>
            <w:top w:val="none" w:sz="0" w:space="0" w:color="auto"/>
            <w:left w:val="none" w:sz="0" w:space="0" w:color="auto"/>
            <w:bottom w:val="none" w:sz="0" w:space="0" w:color="auto"/>
            <w:right w:val="none" w:sz="0" w:space="0" w:color="auto"/>
          </w:divBdr>
        </w:div>
        <w:div w:id="709501112">
          <w:marLeft w:val="0"/>
          <w:marRight w:val="0"/>
          <w:marTop w:val="280"/>
          <w:marBottom w:val="280"/>
          <w:divBdr>
            <w:top w:val="none" w:sz="0" w:space="0" w:color="auto"/>
            <w:left w:val="none" w:sz="0" w:space="0" w:color="auto"/>
            <w:bottom w:val="none" w:sz="0" w:space="0" w:color="auto"/>
            <w:right w:val="none" w:sz="0" w:space="0" w:color="auto"/>
          </w:divBdr>
        </w:div>
      </w:divsChild>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899092991">
      <w:bodyDiv w:val="1"/>
      <w:marLeft w:val="0"/>
      <w:marRight w:val="0"/>
      <w:marTop w:val="0"/>
      <w:marBottom w:val="0"/>
      <w:divBdr>
        <w:top w:val="none" w:sz="0" w:space="0" w:color="auto"/>
        <w:left w:val="none" w:sz="0" w:space="0" w:color="auto"/>
        <w:bottom w:val="none" w:sz="0" w:space="0" w:color="auto"/>
        <w:right w:val="none" w:sz="0" w:space="0" w:color="auto"/>
      </w:divBdr>
      <w:divsChild>
        <w:div w:id="1718889950">
          <w:marLeft w:val="0"/>
          <w:marRight w:val="0"/>
          <w:marTop w:val="0"/>
          <w:marBottom w:val="0"/>
          <w:divBdr>
            <w:top w:val="none" w:sz="0" w:space="0" w:color="auto"/>
            <w:left w:val="none" w:sz="0" w:space="0" w:color="auto"/>
            <w:bottom w:val="none" w:sz="0" w:space="0" w:color="auto"/>
            <w:right w:val="none" w:sz="0" w:space="0" w:color="auto"/>
          </w:divBdr>
        </w:div>
        <w:div w:id="885721008">
          <w:marLeft w:val="0"/>
          <w:marRight w:val="0"/>
          <w:marTop w:val="280"/>
          <w:marBottom w:val="280"/>
          <w:divBdr>
            <w:top w:val="none" w:sz="0" w:space="0" w:color="auto"/>
            <w:left w:val="none" w:sz="0" w:space="0" w:color="auto"/>
            <w:bottom w:val="none" w:sz="0" w:space="0" w:color="auto"/>
            <w:right w:val="none" w:sz="0" w:space="0" w:color="auto"/>
          </w:divBdr>
        </w:div>
        <w:div w:id="138036340">
          <w:marLeft w:val="0"/>
          <w:marRight w:val="0"/>
          <w:marTop w:val="0"/>
          <w:marBottom w:val="0"/>
          <w:divBdr>
            <w:top w:val="none" w:sz="0" w:space="0" w:color="auto"/>
            <w:left w:val="none" w:sz="0" w:space="0" w:color="auto"/>
            <w:bottom w:val="none" w:sz="0" w:space="0" w:color="auto"/>
            <w:right w:val="none" w:sz="0" w:space="0" w:color="auto"/>
          </w:divBdr>
        </w:div>
        <w:div w:id="1071580050">
          <w:marLeft w:val="0"/>
          <w:marRight w:val="0"/>
          <w:marTop w:val="280"/>
          <w:marBottom w:val="280"/>
          <w:divBdr>
            <w:top w:val="none" w:sz="0" w:space="0" w:color="auto"/>
            <w:left w:val="none" w:sz="0" w:space="0" w:color="auto"/>
            <w:bottom w:val="none" w:sz="0" w:space="0" w:color="auto"/>
            <w:right w:val="none" w:sz="0" w:space="0" w:color="auto"/>
          </w:divBdr>
        </w:div>
        <w:div w:id="2068609181">
          <w:marLeft w:val="0"/>
          <w:marRight w:val="0"/>
          <w:marTop w:val="0"/>
          <w:marBottom w:val="0"/>
          <w:divBdr>
            <w:top w:val="none" w:sz="0" w:space="0" w:color="auto"/>
            <w:left w:val="none" w:sz="0" w:space="0" w:color="auto"/>
            <w:bottom w:val="none" w:sz="0" w:space="0" w:color="auto"/>
            <w:right w:val="none" w:sz="0" w:space="0" w:color="auto"/>
          </w:divBdr>
        </w:div>
        <w:div w:id="1153452285">
          <w:marLeft w:val="0"/>
          <w:marRight w:val="0"/>
          <w:marTop w:val="0"/>
          <w:marBottom w:val="0"/>
          <w:divBdr>
            <w:top w:val="none" w:sz="0" w:space="0" w:color="auto"/>
            <w:left w:val="none" w:sz="0" w:space="0" w:color="auto"/>
            <w:bottom w:val="none" w:sz="0" w:space="0" w:color="auto"/>
            <w:right w:val="none" w:sz="0" w:space="0" w:color="auto"/>
          </w:divBdr>
        </w:div>
        <w:div w:id="624311588">
          <w:marLeft w:val="0"/>
          <w:marRight w:val="0"/>
          <w:marTop w:val="0"/>
          <w:marBottom w:val="0"/>
          <w:divBdr>
            <w:top w:val="none" w:sz="0" w:space="0" w:color="auto"/>
            <w:left w:val="none" w:sz="0" w:space="0" w:color="auto"/>
            <w:bottom w:val="none" w:sz="0" w:space="0" w:color="auto"/>
            <w:right w:val="none" w:sz="0" w:space="0" w:color="auto"/>
          </w:divBdr>
        </w:div>
        <w:div w:id="990215516">
          <w:marLeft w:val="0"/>
          <w:marRight w:val="0"/>
          <w:marTop w:val="0"/>
          <w:marBottom w:val="0"/>
          <w:divBdr>
            <w:top w:val="none" w:sz="0" w:space="0" w:color="auto"/>
            <w:left w:val="none" w:sz="0" w:space="0" w:color="auto"/>
            <w:bottom w:val="none" w:sz="0" w:space="0" w:color="auto"/>
            <w:right w:val="none" w:sz="0" w:space="0" w:color="auto"/>
          </w:divBdr>
        </w:div>
        <w:div w:id="1693990642">
          <w:marLeft w:val="0"/>
          <w:marRight w:val="0"/>
          <w:marTop w:val="280"/>
          <w:marBottom w:val="280"/>
          <w:divBdr>
            <w:top w:val="none" w:sz="0" w:space="0" w:color="auto"/>
            <w:left w:val="none" w:sz="0" w:space="0" w:color="auto"/>
            <w:bottom w:val="none" w:sz="0" w:space="0" w:color="auto"/>
            <w:right w:val="none" w:sz="0" w:space="0" w:color="auto"/>
          </w:divBdr>
        </w:div>
        <w:div w:id="1807114464">
          <w:marLeft w:val="0"/>
          <w:marRight w:val="0"/>
          <w:marTop w:val="0"/>
          <w:marBottom w:val="0"/>
          <w:divBdr>
            <w:top w:val="none" w:sz="0" w:space="0" w:color="auto"/>
            <w:left w:val="none" w:sz="0" w:space="0" w:color="auto"/>
            <w:bottom w:val="none" w:sz="0" w:space="0" w:color="auto"/>
            <w:right w:val="none" w:sz="0" w:space="0" w:color="auto"/>
          </w:divBdr>
        </w:div>
        <w:div w:id="190728501">
          <w:marLeft w:val="0"/>
          <w:marRight w:val="0"/>
          <w:marTop w:val="0"/>
          <w:marBottom w:val="0"/>
          <w:divBdr>
            <w:top w:val="none" w:sz="0" w:space="0" w:color="auto"/>
            <w:left w:val="none" w:sz="0" w:space="0" w:color="auto"/>
            <w:bottom w:val="none" w:sz="0" w:space="0" w:color="auto"/>
            <w:right w:val="none" w:sz="0" w:space="0" w:color="auto"/>
          </w:divBdr>
        </w:div>
        <w:div w:id="600799031">
          <w:marLeft w:val="0"/>
          <w:marRight w:val="0"/>
          <w:marTop w:val="280"/>
          <w:marBottom w:val="280"/>
          <w:divBdr>
            <w:top w:val="none" w:sz="0" w:space="0" w:color="auto"/>
            <w:left w:val="none" w:sz="0" w:space="0" w:color="auto"/>
            <w:bottom w:val="none" w:sz="0" w:space="0" w:color="auto"/>
            <w:right w:val="none" w:sz="0" w:space="0" w:color="auto"/>
          </w:divBdr>
        </w:div>
        <w:div w:id="422848618">
          <w:marLeft w:val="0"/>
          <w:marRight w:val="0"/>
          <w:marTop w:val="280"/>
          <w:marBottom w:val="280"/>
          <w:divBdr>
            <w:top w:val="none" w:sz="0" w:space="0" w:color="auto"/>
            <w:left w:val="none" w:sz="0" w:space="0" w:color="auto"/>
            <w:bottom w:val="none" w:sz="0" w:space="0" w:color="auto"/>
            <w:right w:val="none" w:sz="0" w:space="0" w:color="auto"/>
          </w:divBdr>
        </w:div>
        <w:div w:id="157307261">
          <w:marLeft w:val="0"/>
          <w:marRight w:val="0"/>
          <w:marTop w:val="0"/>
          <w:marBottom w:val="0"/>
          <w:divBdr>
            <w:top w:val="none" w:sz="0" w:space="0" w:color="auto"/>
            <w:left w:val="none" w:sz="0" w:space="0" w:color="auto"/>
            <w:bottom w:val="none" w:sz="0" w:space="0" w:color="auto"/>
            <w:right w:val="none" w:sz="0" w:space="0" w:color="auto"/>
          </w:divBdr>
        </w:div>
        <w:div w:id="1476218157">
          <w:marLeft w:val="0"/>
          <w:marRight w:val="0"/>
          <w:marTop w:val="0"/>
          <w:marBottom w:val="0"/>
          <w:divBdr>
            <w:top w:val="none" w:sz="0" w:space="0" w:color="auto"/>
            <w:left w:val="none" w:sz="0" w:space="0" w:color="auto"/>
            <w:bottom w:val="none" w:sz="0" w:space="0" w:color="auto"/>
            <w:right w:val="none" w:sz="0" w:space="0" w:color="auto"/>
          </w:divBdr>
        </w:div>
        <w:div w:id="1445610216">
          <w:marLeft w:val="0"/>
          <w:marRight w:val="0"/>
          <w:marTop w:val="280"/>
          <w:marBottom w:val="280"/>
          <w:divBdr>
            <w:top w:val="none" w:sz="0" w:space="0" w:color="auto"/>
            <w:left w:val="none" w:sz="0" w:space="0" w:color="auto"/>
            <w:bottom w:val="none" w:sz="0" w:space="0" w:color="auto"/>
            <w:right w:val="none" w:sz="0" w:space="0" w:color="auto"/>
          </w:divBdr>
        </w:div>
        <w:div w:id="1338995380">
          <w:marLeft w:val="0"/>
          <w:marRight w:val="0"/>
          <w:marTop w:val="280"/>
          <w:marBottom w:val="280"/>
          <w:divBdr>
            <w:top w:val="none" w:sz="0" w:space="0" w:color="auto"/>
            <w:left w:val="none" w:sz="0" w:space="0" w:color="auto"/>
            <w:bottom w:val="none" w:sz="0" w:space="0" w:color="auto"/>
            <w:right w:val="none" w:sz="0" w:space="0" w:color="auto"/>
          </w:divBdr>
        </w:div>
        <w:div w:id="166483464">
          <w:marLeft w:val="0"/>
          <w:marRight w:val="0"/>
          <w:marTop w:val="0"/>
          <w:marBottom w:val="0"/>
          <w:divBdr>
            <w:top w:val="none" w:sz="0" w:space="0" w:color="auto"/>
            <w:left w:val="none" w:sz="0" w:space="0" w:color="auto"/>
            <w:bottom w:val="none" w:sz="0" w:space="0" w:color="auto"/>
            <w:right w:val="none" w:sz="0" w:space="0" w:color="auto"/>
          </w:divBdr>
        </w:div>
        <w:div w:id="5451030">
          <w:marLeft w:val="0"/>
          <w:marRight w:val="0"/>
          <w:marTop w:val="0"/>
          <w:marBottom w:val="0"/>
          <w:divBdr>
            <w:top w:val="none" w:sz="0" w:space="0" w:color="auto"/>
            <w:left w:val="none" w:sz="0" w:space="0" w:color="auto"/>
            <w:bottom w:val="none" w:sz="0" w:space="0" w:color="auto"/>
            <w:right w:val="none" w:sz="0" w:space="0" w:color="auto"/>
          </w:divBdr>
        </w:div>
      </w:divsChild>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44617">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4573390">
      <w:bodyDiv w:val="1"/>
      <w:marLeft w:val="0"/>
      <w:marRight w:val="0"/>
      <w:marTop w:val="0"/>
      <w:marBottom w:val="0"/>
      <w:divBdr>
        <w:top w:val="none" w:sz="0" w:space="0" w:color="auto"/>
        <w:left w:val="none" w:sz="0" w:space="0" w:color="auto"/>
        <w:bottom w:val="none" w:sz="0" w:space="0" w:color="auto"/>
        <w:right w:val="none" w:sz="0" w:space="0" w:color="auto"/>
      </w:divBdr>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8C27-8C27-415E-B3EB-5AA50268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TotalTime>
  <Pages>17</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39148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20130412r0</dc:title>
  <dc:subject>9.32g.3 Rescheduling of wake/doze cycle of non-TIM STAs</dc:subject>
  <dc:creator>skzheng@i2r.a-star.edu.sg</dc:creator>
  <cp:keywords>April 2013</cp:keywords>
  <cp:lastModifiedBy>Yuan Zhou</cp:lastModifiedBy>
  <cp:revision>20</cp:revision>
  <cp:lastPrinted>2011-04-08T18:44:00Z</cp:lastPrinted>
  <dcterms:created xsi:type="dcterms:W3CDTF">2013-09-18T07:53:00Z</dcterms:created>
  <dcterms:modified xsi:type="dcterms:W3CDTF">2013-09-19T01:42:00Z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