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E1E8D" w:rsidP="00CE1E8D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P802.11ah </w:t>
            </w:r>
            <w:r w:rsidRPr="00CE1E8D">
              <w:rPr>
                <w:lang w:eastAsia="ja-JP"/>
              </w:rPr>
              <w:t>CC9 Comment Resolutions for CID</w:t>
            </w:r>
            <w:r>
              <w:rPr>
                <w:rFonts w:hint="eastAsia"/>
                <w:lang w:eastAsia="ja-JP"/>
              </w:rPr>
              <w:t xml:space="preserve"> 571,582,583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D6A65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1CA5">
              <w:rPr>
                <w:rFonts w:hint="eastAsia"/>
                <w:b w:val="0"/>
                <w:sz w:val="20"/>
                <w:lang w:eastAsia="ja-JP"/>
              </w:rPr>
              <w:t>2013</w:t>
            </w:r>
            <w:r>
              <w:rPr>
                <w:b w:val="0"/>
                <w:sz w:val="20"/>
              </w:rPr>
              <w:t>-</w:t>
            </w:r>
            <w:r w:rsidR="004D6A65">
              <w:rPr>
                <w:rFonts w:hint="eastAsia"/>
                <w:b w:val="0"/>
                <w:sz w:val="20"/>
                <w:lang w:eastAsia="ja-JP"/>
              </w:rPr>
              <w:t>08</w:t>
            </w:r>
            <w:r>
              <w:rPr>
                <w:b w:val="0"/>
                <w:sz w:val="20"/>
              </w:rPr>
              <w:t>-</w:t>
            </w:r>
            <w:r w:rsidR="004D6A65">
              <w:rPr>
                <w:rFonts w:hint="eastAsia"/>
                <w:b w:val="0"/>
                <w:sz w:val="20"/>
                <w:lang w:eastAsia="ja-JP"/>
              </w:rPr>
              <w:t>21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Mitsuru Iwaoka</w:t>
            </w:r>
          </w:p>
        </w:tc>
        <w:tc>
          <w:tcPr>
            <w:tcW w:w="2064" w:type="dxa"/>
            <w:vAlign w:val="center"/>
          </w:tcPr>
          <w:p w:rsidR="00CA09B2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Yokogawa Electric Co.</w:t>
            </w:r>
          </w:p>
        </w:tc>
        <w:tc>
          <w:tcPr>
            <w:tcW w:w="2814" w:type="dxa"/>
            <w:vAlign w:val="center"/>
          </w:tcPr>
          <w:p w:rsidR="004F1CA5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2-9-32 Nakacho, </w:t>
            </w:r>
          </w:p>
          <w:p w:rsidR="00CA09B2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Musashino-shi, Tokyo</w:t>
            </w:r>
          </w:p>
          <w:p w:rsidR="004F1CA5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180-8750 Japan</w:t>
            </w:r>
          </w:p>
        </w:tc>
        <w:tc>
          <w:tcPr>
            <w:tcW w:w="1715" w:type="dxa"/>
            <w:vAlign w:val="center"/>
          </w:tcPr>
          <w:p w:rsidR="00CA09B2" w:rsidRPr="004F1CA5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+81 422 52 5519</w:t>
            </w:r>
          </w:p>
        </w:tc>
        <w:tc>
          <w:tcPr>
            <w:tcW w:w="1647" w:type="dxa"/>
            <w:vAlign w:val="center"/>
          </w:tcPr>
          <w:p w:rsidR="00DA2F44" w:rsidRDefault="00C22C0F" w:rsidP="00C22C0F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</w:t>
            </w:r>
            <w:r w:rsidR="00562FC9" w:rsidRPr="00562FC9">
              <w:rPr>
                <w:b w:val="0"/>
                <w:sz w:val="16"/>
                <w:lang w:eastAsia="ja-JP"/>
              </w:rPr>
              <w:t>itsuru.</w:t>
            </w:r>
            <w:r>
              <w:rPr>
                <w:rFonts w:hint="eastAsia"/>
                <w:b w:val="0"/>
                <w:sz w:val="16"/>
                <w:lang w:eastAsia="ja-JP"/>
              </w:rPr>
              <w:t>I</w:t>
            </w:r>
            <w:r w:rsidR="00562FC9" w:rsidRPr="00562FC9">
              <w:rPr>
                <w:b w:val="0"/>
                <w:sz w:val="16"/>
                <w:lang w:eastAsia="ja-JP"/>
              </w:rPr>
              <w:t>waoka</w:t>
            </w:r>
            <w:r>
              <w:rPr>
                <w:rFonts w:hint="eastAsia"/>
                <w:b w:val="0"/>
                <w:sz w:val="16"/>
                <w:lang w:eastAsia="ja-JP"/>
              </w:rPr>
              <w:t>@jp.</w:t>
            </w:r>
          </w:p>
          <w:p w:rsidR="00CA09B2" w:rsidRDefault="00C22C0F" w:rsidP="00C22C0F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yokogawa.com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E285C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EF0" w:rsidRDefault="00B66EF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66EF0" w:rsidRDefault="00B66EF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These 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domument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proposes resolutions for following comments of P802.11ah D0.1 Comment Correction (CC9) [1].</w:t>
                            </w:r>
                          </w:p>
                          <w:p w:rsidR="00B66EF0" w:rsidRDefault="00B66EF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66EF0" w:rsidRDefault="00B66EF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PHY CID:  </w:t>
                            </w:r>
                            <w:r w:rsidR="00CE1E8D">
                              <w:rPr>
                                <w:rFonts w:hint="eastAsia"/>
                                <w:lang w:eastAsia="ja-JP"/>
                              </w:rPr>
                              <w:t xml:space="preserve">571,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5</w:t>
                            </w:r>
                            <w:r w:rsidR="00CE1E8D">
                              <w:rPr>
                                <w:rFonts w:hint="eastAsia"/>
                                <w:lang w:eastAsia="ja-JP"/>
                              </w:rPr>
                              <w:t>82, 583</w:t>
                            </w:r>
                          </w:p>
                          <w:p w:rsidR="00B66EF0" w:rsidRPr="00977C5B" w:rsidRDefault="00B66EF0">
                            <w:pPr>
                              <w:jc w:val="both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B66EF0" w:rsidRDefault="00B66EF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RugwIAABE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i280&#10;boMCAAAR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B66EF0" w:rsidRDefault="00B66EF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66EF0" w:rsidRDefault="00B66EF0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These </w:t>
                      </w:r>
                      <w:proofErr w:type="spellStart"/>
                      <w:r>
                        <w:rPr>
                          <w:lang w:eastAsia="ja-JP"/>
                        </w:rPr>
                        <w:t>domument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proposes resolutions for following comments of P802.11ah D0.1 Comment Correction (CC9) [1].</w:t>
                      </w:r>
                    </w:p>
                    <w:p w:rsidR="00B66EF0" w:rsidRDefault="00B66EF0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66EF0" w:rsidRDefault="00B66EF0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PHY CID:  </w:t>
                      </w:r>
                      <w:r w:rsidR="00CE1E8D">
                        <w:rPr>
                          <w:rFonts w:hint="eastAsia"/>
                          <w:lang w:eastAsia="ja-JP"/>
                        </w:rPr>
                        <w:t xml:space="preserve">571, </w:t>
                      </w:r>
                      <w:r>
                        <w:rPr>
                          <w:rFonts w:hint="eastAsia"/>
                          <w:lang w:eastAsia="ja-JP"/>
                        </w:rPr>
                        <w:t>5</w:t>
                      </w:r>
                      <w:r w:rsidR="00CE1E8D">
                        <w:rPr>
                          <w:rFonts w:hint="eastAsia"/>
                          <w:lang w:eastAsia="ja-JP"/>
                        </w:rPr>
                        <w:t>82, 583</w:t>
                      </w:r>
                    </w:p>
                    <w:p w:rsidR="00B66EF0" w:rsidRPr="00977C5B" w:rsidRDefault="00B66EF0">
                      <w:pPr>
                        <w:jc w:val="both"/>
                        <w:rPr>
                          <w:sz w:val="18"/>
                          <w:szCs w:val="18"/>
                          <w:lang w:eastAsia="ja-JP"/>
                        </w:rPr>
                      </w:pPr>
                    </w:p>
                    <w:p w:rsidR="00B66EF0" w:rsidRDefault="00B66EF0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0BD2" w:rsidRDefault="00CA09B2" w:rsidP="00540BD2">
      <w:r>
        <w:br w:type="page"/>
      </w:r>
    </w:p>
    <w:p w:rsidR="000539F7" w:rsidRPr="004D6A65" w:rsidRDefault="000539F7">
      <w:pPr>
        <w:rPr>
          <w:sz w:val="20"/>
          <w:lang w:eastAsia="ja-JP"/>
        </w:rPr>
      </w:pPr>
    </w:p>
    <w:tbl>
      <w:tblPr>
        <w:tblW w:w="498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471"/>
        <w:gridCol w:w="657"/>
        <w:gridCol w:w="3943"/>
        <w:gridCol w:w="3888"/>
      </w:tblGrid>
      <w:tr w:rsidR="00695D7E" w:rsidRPr="004D6A65" w:rsidTr="00DA531B">
        <w:trPr>
          <w:tblHeader/>
          <w:tblCellSpacing w:w="0" w:type="dxa"/>
        </w:trPr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95D7E" w:rsidRPr="004D6A65" w:rsidRDefault="00695D7E" w:rsidP="00DA531B">
            <w:pPr>
              <w:rPr>
                <w:b/>
                <w:bCs/>
                <w:sz w:val="20"/>
                <w:lang w:eastAsia="ja-JP"/>
              </w:rPr>
            </w:pPr>
            <w:r w:rsidRPr="004D6A65">
              <w:rPr>
                <w:b/>
                <w:bCs/>
                <w:sz w:val="20"/>
                <w:lang w:eastAsia="ja-JP"/>
              </w:rPr>
              <w:t>CID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95D7E" w:rsidRPr="004D6A65" w:rsidRDefault="00695D7E" w:rsidP="00DA531B">
            <w:pPr>
              <w:rPr>
                <w:b/>
                <w:bCs/>
                <w:sz w:val="20"/>
                <w:lang w:eastAsia="ja-JP"/>
              </w:rPr>
            </w:pPr>
            <w:r w:rsidRPr="004D6A65">
              <w:rPr>
                <w:b/>
                <w:bCs/>
                <w:sz w:val="20"/>
                <w:lang w:eastAsia="ja-JP"/>
              </w:rPr>
              <w:t>Page</w:t>
            </w:r>
          </w:p>
        </w:tc>
        <w:tc>
          <w:tcPr>
            <w:tcW w:w="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95D7E" w:rsidRPr="004D6A65" w:rsidRDefault="00695D7E" w:rsidP="00DA531B">
            <w:pPr>
              <w:rPr>
                <w:b/>
                <w:bCs/>
                <w:sz w:val="20"/>
                <w:lang w:eastAsia="ja-JP"/>
              </w:rPr>
            </w:pPr>
            <w:r w:rsidRPr="004D6A65">
              <w:rPr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95D7E" w:rsidRPr="004D6A65" w:rsidRDefault="00695D7E" w:rsidP="00DA531B">
            <w:pPr>
              <w:rPr>
                <w:b/>
                <w:bCs/>
                <w:sz w:val="20"/>
                <w:lang w:eastAsia="ja-JP"/>
              </w:rPr>
            </w:pPr>
            <w:r w:rsidRPr="004D6A65">
              <w:rPr>
                <w:b/>
                <w:bCs/>
                <w:sz w:val="20"/>
                <w:lang w:eastAsia="ja-JP"/>
              </w:rPr>
              <w:t>Comment</w:t>
            </w:r>
          </w:p>
        </w:tc>
        <w:tc>
          <w:tcPr>
            <w:tcW w:w="1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95D7E" w:rsidRPr="004D6A65" w:rsidRDefault="00695D7E" w:rsidP="00DA531B">
            <w:pPr>
              <w:rPr>
                <w:b/>
                <w:bCs/>
                <w:sz w:val="20"/>
                <w:lang w:eastAsia="ja-JP"/>
              </w:rPr>
            </w:pPr>
            <w:r w:rsidRPr="004D6A65">
              <w:rPr>
                <w:b/>
                <w:bCs/>
                <w:sz w:val="20"/>
                <w:lang w:eastAsia="ja-JP"/>
              </w:rPr>
              <w:t>Proposed Change</w:t>
            </w:r>
          </w:p>
        </w:tc>
      </w:tr>
      <w:tr w:rsidR="00695D7E" w:rsidRPr="004D6A65" w:rsidTr="00DA531B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95D7E" w:rsidRPr="004D6A65" w:rsidRDefault="004D6A65" w:rsidP="00DA531B">
            <w:pPr>
              <w:rPr>
                <w:sz w:val="20"/>
                <w:lang w:eastAsia="ja-JP"/>
              </w:rPr>
            </w:pPr>
            <w:r w:rsidRPr="004D6A65">
              <w:rPr>
                <w:rFonts w:hint="eastAsia"/>
                <w:sz w:val="20"/>
                <w:lang w:eastAsia="ja-JP"/>
              </w:rPr>
              <w:t>571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95D7E" w:rsidRPr="004D6A65" w:rsidRDefault="004D6A65" w:rsidP="00DA531B">
            <w:pPr>
              <w:rPr>
                <w:sz w:val="20"/>
                <w:lang w:eastAsia="ja-JP"/>
              </w:rPr>
            </w:pPr>
            <w:r w:rsidRPr="004D6A65">
              <w:rPr>
                <w:rFonts w:hint="eastAsia"/>
                <w:sz w:val="20"/>
                <w:lang w:eastAsia="ja-JP"/>
              </w:rPr>
              <w:t>295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95D7E" w:rsidRPr="004D6A65" w:rsidRDefault="004D6A65" w:rsidP="00DA531B">
            <w:pPr>
              <w:rPr>
                <w:sz w:val="20"/>
                <w:lang w:eastAsia="ja-JP"/>
              </w:rPr>
            </w:pPr>
            <w:r w:rsidRPr="004D6A65">
              <w:rPr>
                <w:rFonts w:hint="eastAsia"/>
                <w:sz w:val="20"/>
                <w:lang w:eastAsia="ja-JP"/>
              </w:rPr>
              <w:t>22.4.2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In P802.11ac D5.1, MIB attributes dot11SUBeamformeeOptionImplemented,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dot11SUBeamformerOptionImplemented,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dot11MUBeamformeeOptionImplemented,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dot11MUBeamformerOptionImplemented, and dot11BeamformeeNTxSupport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are renamed to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dot11VHTSUBeamformeeOptionImplemented,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dot11VHTSUBeamformerOptionImplemented,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dot11VHTMUBeamformeeOptionImplemented,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dot11VHTMUBeamformerOptionImplemented, and dot11VHTBeamformeeNTxSupport, respectively, and moved to dot11VHTTransmitBeamformingConfigTable.</w:t>
            </w:r>
          </w:p>
          <w:p w:rsidR="00695D7E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S1G PHY MIB attributes shall follow these changes.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1) Rename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dot11SUBeamformeeOptionImplemented,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dot11SUBeamformerOptionImplemented,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dot11MUBeamformeeOptionImplemented,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dot11MUBeamformerOptionImplemented, and dot11BeamformeeNTxSupport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to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dot11S1GSUBeamformeeOptionImplemented,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dot11S1GSUBeamformerOptionImplemented,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dot11S1GMUBeamformeeOptionImplemented,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dot11S1GMUBeamformerOptionImplemented, and dot11S1GBeamformeeNTxSupport, respectively.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2) Create a new table dot11S1GTransmitBeamformingConfigTable with following attributes.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dot11S1GSUBeamformeeOptionImplemented,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dot11S1GSUBeamformeeOptionAcitated,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dot11S1GSUBeamformerOptionImplemented,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dot11S1GSUBeamformerOptionActivated,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dot11S1GMUBeamformeeOptionImplemented,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dot11S1GMUBeamformeeOptionActivated,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dot11S1GMUBeamformerOptionImplemented,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dot11S1GMUBeamformerOptionActivated,</w:t>
            </w:r>
          </w:p>
          <w:p w:rsidR="00695D7E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dot11S1GNumberSoundingDimensions, and dot11S1GBeamformeeNTxSupport,</w:t>
            </w:r>
          </w:p>
        </w:tc>
      </w:tr>
    </w:tbl>
    <w:p w:rsidR="00695D7E" w:rsidRDefault="00695D7E">
      <w:pPr>
        <w:rPr>
          <w:lang w:eastAsia="ja-JP"/>
        </w:rPr>
      </w:pPr>
    </w:p>
    <w:p w:rsidR="004D6A65" w:rsidRDefault="005410ED" w:rsidP="004D6A65">
      <w:pPr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r w:rsidR="004C6E18">
        <w:rPr>
          <w:rFonts w:hint="eastAsia"/>
          <w:lang w:eastAsia="ja-JP"/>
        </w:rPr>
        <w:t>following shows a snapshot of table 22-2</w:t>
      </w:r>
      <w:r w:rsidR="00861FAD">
        <w:rPr>
          <w:rFonts w:hint="eastAsia"/>
          <w:lang w:eastAsia="ja-JP"/>
        </w:rPr>
        <w:t>8</w:t>
      </w:r>
      <w:r w:rsidR="004C6E18" w:rsidRPr="004C6E18">
        <w:rPr>
          <w:lang w:eastAsia="ja-JP"/>
        </w:rPr>
        <w:t xml:space="preserve"> </w:t>
      </w:r>
      <w:r w:rsidR="00861FAD">
        <w:rPr>
          <w:rFonts w:hint="eastAsia"/>
          <w:lang w:eastAsia="ja-JP"/>
        </w:rPr>
        <w:t>in the IEEE P802.11ac D6.0</w:t>
      </w:r>
      <w:r w:rsidR="004C6E18" w:rsidRPr="004C6E18">
        <w:rPr>
          <w:lang w:eastAsia="ja-JP"/>
        </w:rPr>
        <w:t>.</w:t>
      </w:r>
    </w:p>
    <w:p w:rsidR="004C6E18" w:rsidRDefault="00861FAD">
      <w:pPr>
        <w:rPr>
          <w:lang w:eastAsia="ja-JP"/>
        </w:rPr>
      </w:pPr>
      <w:r>
        <w:rPr>
          <w:noProof/>
          <w:lang w:val="en-US" w:eastAsia="ja-JP"/>
        </w:rPr>
        <w:drawing>
          <wp:inline distT="0" distB="0" distL="0" distR="0">
            <wp:extent cx="5718121" cy="4067908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920" cy="40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E18" w:rsidRDefault="004C6E18">
      <w:pPr>
        <w:rPr>
          <w:lang w:eastAsia="ja-JP"/>
        </w:rPr>
      </w:pPr>
    </w:p>
    <w:p w:rsidR="0089059A" w:rsidRDefault="00A85992">
      <w:pPr>
        <w:rPr>
          <w:lang w:eastAsia="ja-JP"/>
        </w:rPr>
      </w:pPr>
      <w:r>
        <w:rPr>
          <w:rFonts w:hint="eastAsia"/>
          <w:lang w:eastAsia="ja-JP"/>
        </w:rPr>
        <w:t>As t</w:t>
      </w:r>
      <w:r w:rsidR="007053D4">
        <w:rPr>
          <w:rFonts w:hint="eastAsia"/>
          <w:lang w:eastAsia="ja-JP"/>
        </w:rPr>
        <w:t>here are no comment</w:t>
      </w:r>
      <w:r>
        <w:rPr>
          <w:rFonts w:hint="eastAsia"/>
          <w:lang w:eastAsia="ja-JP"/>
        </w:rPr>
        <w:t>s</w:t>
      </w:r>
      <w:r w:rsidR="007053D4">
        <w:rPr>
          <w:rFonts w:hint="eastAsia"/>
          <w:lang w:eastAsia="ja-JP"/>
        </w:rPr>
        <w:t xml:space="preserve"> related to Table 22-28 during the last sponsor ballot</w:t>
      </w:r>
      <w:r w:rsidR="006F57AC">
        <w:rPr>
          <w:rFonts w:hint="eastAsia"/>
          <w:lang w:eastAsia="ja-JP"/>
        </w:rPr>
        <w:t xml:space="preserve"> [2]</w:t>
      </w:r>
      <w:r>
        <w:rPr>
          <w:rFonts w:hint="eastAsia"/>
          <w:lang w:eastAsia="ja-JP"/>
        </w:rPr>
        <w:t>, the VHT PHY MIBs can be considered as stable</w:t>
      </w:r>
      <w:r w:rsidR="0089059A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</w:t>
      </w:r>
    </w:p>
    <w:p w:rsidR="007053D4" w:rsidRPr="00A85992" w:rsidRDefault="00DB2666">
      <w:pPr>
        <w:rPr>
          <w:lang w:eastAsia="ja-JP"/>
        </w:rPr>
      </w:pPr>
      <w:r>
        <w:rPr>
          <w:rFonts w:hint="eastAsia"/>
          <w:lang w:eastAsia="ja-JP"/>
        </w:rPr>
        <w:t>The S1G PHY is based on the VHT PHY. The S1G PHY MIB attributes shall be based on the VHT PHY MIB attributes.</w:t>
      </w:r>
    </w:p>
    <w:p w:rsidR="00276FFE" w:rsidRPr="008677D5" w:rsidRDefault="00276FFE">
      <w:pPr>
        <w:rPr>
          <w:lang w:eastAsia="ja-JP"/>
        </w:rPr>
      </w:pPr>
    </w:p>
    <w:p w:rsidR="00DF49AA" w:rsidRPr="009C2920" w:rsidRDefault="00BC40B1" w:rsidP="00DF49AA">
      <w:r>
        <w:rPr>
          <w:highlight w:val="green"/>
        </w:rPr>
        <w:t xml:space="preserve">Proposed </w:t>
      </w:r>
      <w:r w:rsidR="00977C5B">
        <w:rPr>
          <w:rFonts w:hint="eastAsia"/>
          <w:highlight w:val="green"/>
          <w:lang w:eastAsia="ja-JP"/>
        </w:rPr>
        <w:t>Resolution</w:t>
      </w:r>
      <w:r w:rsidR="00DF49AA" w:rsidRPr="00623798">
        <w:rPr>
          <w:highlight w:val="green"/>
        </w:rPr>
        <w:t>:</w:t>
      </w:r>
    </w:p>
    <w:p w:rsidR="008766D9" w:rsidRDefault="00977C5B" w:rsidP="00977C5B">
      <w:pPr>
        <w:rPr>
          <w:lang w:eastAsia="ja-JP"/>
        </w:rPr>
      </w:pPr>
      <w:r>
        <w:rPr>
          <w:rFonts w:hint="eastAsia"/>
          <w:lang w:eastAsia="ja-JP"/>
        </w:rPr>
        <w:t>Revised</w:t>
      </w:r>
      <w:r w:rsidR="00E20FD2">
        <w:rPr>
          <w:rFonts w:hint="eastAsia"/>
          <w:lang w:eastAsia="ja-JP"/>
        </w:rPr>
        <w:t xml:space="preserve">: </w:t>
      </w:r>
    </w:p>
    <w:p w:rsidR="002A73B2" w:rsidRDefault="002A73B2" w:rsidP="00977C5B">
      <w:pPr>
        <w:rPr>
          <w:lang w:eastAsia="ja-JP"/>
        </w:rPr>
      </w:pPr>
    </w:p>
    <w:p w:rsidR="00E20FD2" w:rsidRPr="008766D9" w:rsidRDefault="008766D9" w:rsidP="00977C5B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r w:rsidR="000C4548">
        <w:rPr>
          <w:rFonts w:hint="eastAsia"/>
          <w:i/>
          <w:highlight w:val="yellow"/>
          <w:lang w:eastAsia="ja-JP"/>
        </w:rPr>
        <w:t xml:space="preserve">TGah </w:t>
      </w:r>
      <w:r w:rsidRPr="008766D9">
        <w:rPr>
          <w:rFonts w:hint="eastAsia"/>
          <w:i/>
          <w:highlight w:val="yellow"/>
          <w:lang w:eastAsia="ja-JP"/>
        </w:rPr>
        <w:t xml:space="preserve">Editor) </w:t>
      </w:r>
      <w:r w:rsidR="00DB2666">
        <w:rPr>
          <w:rFonts w:hint="eastAsia"/>
          <w:i/>
          <w:highlight w:val="yellow"/>
          <w:lang w:eastAsia="ja-JP"/>
        </w:rPr>
        <w:t>Please m</w:t>
      </w:r>
      <w:r w:rsidR="00A85992">
        <w:rPr>
          <w:rFonts w:hint="eastAsia"/>
          <w:i/>
          <w:highlight w:val="yellow"/>
          <w:lang w:eastAsia="ja-JP"/>
        </w:rPr>
        <w:t xml:space="preserve">odify the </w:t>
      </w:r>
      <w:r w:rsidR="00DB2666">
        <w:rPr>
          <w:rFonts w:hint="eastAsia"/>
          <w:i/>
          <w:highlight w:val="yellow"/>
          <w:lang w:eastAsia="ja-JP"/>
        </w:rPr>
        <w:t xml:space="preserve">last 6 rows of </w:t>
      </w:r>
      <w:r w:rsidR="00A85992">
        <w:rPr>
          <w:rFonts w:hint="eastAsia"/>
          <w:i/>
          <w:highlight w:val="yellow"/>
          <w:lang w:eastAsia="ja-JP"/>
        </w:rPr>
        <w:t>Table 24-</w:t>
      </w:r>
      <w:r w:rsidR="00DB2666">
        <w:rPr>
          <w:rFonts w:hint="eastAsia"/>
          <w:i/>
          <w:highlight w:val="yellow"/>
          <w:lang w:eastAsia="ja-JP"/>
        </w:rPr>
        <w:t>3</w:t>
      </w:r>
      <w:r w:rsidR="00B561B5">
        <w:rPr>
          <w:rFonts w:hint="eastAsia"/>
          <w:i/>
          <w:highlight w:val="yellow"/>
          <w:lang w:eastAsia="ja-JP"/>
        </w:rPr>
        <w:t>4</w:t>
      </w:r>
      <w:r w:rsidR="008677D5">
        <w:rPr>
          <w:rFonts w:hint="eastAsia"/>
          <w:i/>
          <w:highlight w:val="yellow"/>
          <w:lang w:eastAsia="ja-JP"/>
        </w:rPr>
        <w:t xml:space="preserve"> </w:t>
      </w:r>
      <w:r w:rsidR="00E20FD2" w:rsidRPr="008766D9">
        <w:rPr>
          <w:rFonts w:hint="eastAsia"/>
          <w:i/>
          <w:highlight w:val="yellow"/>
          <w:lang w:eastAsia="ja-JP"/>
        </w:rPr>
        <w:t>as follow</w:t>
      </w:r>
      <w:r>
        <w:rPr>
          <w:rFonts w:hint="eastAsia"/>
          <w:i/>
          <w:highlight w:val="yellow"/>
          <w:lang w:eastAsia="ja-JP"/>
        </w:rPr>
        <w:t>s</w:t>
      </w:r>
      <w:r w:rsidR="00BF1427">
        <w:rPr>
          <w:rFonts w:hint="eastAsia"/>
          <w:i/>
          <w:highlight w:val="yellow"/>
          <w:lang w:eastAsia="ja-JP"/>
        </w:rPr>
        <w:t xml:space="preserve"> (Blue text)</w:t>
      </w:r>
      <w:r>
        <w:rPr>
          <w:rFonts w:hint="eastAsia"/>
          <w:i/>
          <w:highlight w:val="yellow"/>
          <w:lang w:eastAsia="ja-JP"/>
        </w:rPr>
        <w:t>;</w:t>
      </w:r>
    </w:p>
    <w:p w:rsidR="00E20FD2" w:rsidRDefault="00E20FD2" w:rsidP="00E20FD2">
      <w:pPr>
        <w:rPr>
          <w:lang w:eastAsia="ja-JP"/>
        </w:rPr>
      </w:pPr>
    </w:p>
    <w:tbl>
      <w:tblPr>
        <w:tblStyle w:val="a7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395"/>
        <w:gridCol w:w="2551"/>
        <w:gridCol w:w="1276"/>
      </w:tblGrid>
      <w:tr w:rsidR="00BF1427" w:rsidTr="006F57AC">
        <w:tc>
          <w:tcPr>
            <w:tcW w:w="8222" w:type="dxa"/>
            <w:gridSpan w:val="3"/>
          </w:tcPr>
          <w:p w:rsidR="00BF1427" w:rsidRPr="00BF1427" w:rsidRDefault="00BF1427" w:rsidP="00BF1427">
            <w:pPr>
              <w:jc w:val="center"/>
              <w:rPr>
                <w:b/>
                <w:color w:val="0000FF"/>
                <w:u w:val="single"/>
                <w:lang w:eastAsia="ja-JP"/>
              </w:rPr>
            </w:pPr>
            <w:r w:rsidRPr="00BF1427">
              <w:rPr>
                <w:b/>
                <w:color w:val="0000FF"/>
                <w:u w:val="single"/>
                <w:lang w:eastAsia="ja-JP"/>
              </w:rPr>
              <w:t>dot11</w:t>
            </w:r>
            <w:r w:rsidR="00B561B5">
              <w:rPr>
                <w:rFonts w:hint="eastAsia"/>
                <w:b/>
                <w:color w:val="0000FF"/>
                <w:u w:val="single"/>
                <w:lang w:eastAsia="ja-JP"/>
              </w:rPr>
              <w:t>S1G</w:t>
            </w:r>
            <w:r w:rsidRPr="00BF1427">
              <w:rPr>
                <w:b/>
                <w:color w:val="0000FF"/>
                <w:u w:val="single"/>
                <w:lang w:eastAsia="ja-JP"/>
              </w:rPr>
              <w:t>TransmitBeamformingConfigTable</w:t>
            </w:r>
          </w:p>
        </w:tc>
      </w:tr>
      <w:tr w:rsidR="00DB2666" w:rsidTr="006F57AC">
        <w:tc>
          <w:tcPr>
            <w:tcW w:w="4395" w:type="dxa"/>
          </w:tcPr>
          <w:p w:rsidR="00DB2666" w:rsidRDefault="00BF1427" w:rsidP="00BF1427">
            <w:pPr>
              <w:rPr>
                <w:lang w:eastAsia="ja-JP"/>
              </w:rPr>
            </w:pPr>
            <w:r>
              <w:rPr>
                <w:lang w:eastAsia="ja-JP"/>
              </w:rPr>
              <w:t>dot11</w:t>
            </w:r>
            <w:r w:rsidRPr="00082619">
              <w:rPr>
                <w:rFonts w:hint="eastAsia"/>
                <w:color w:val="0000FF"/>
                <w:u w:val="single"/>
                <w:lang w:eastAsia="ja-JP"/>
              </w:rPr>
              <w:t>S1G</w:t>
            </w:r>
            <w:r>
              <w:rPr>
                <w:lang w:eastAsia="ja-JP"/>
              </w:rPr>
              <w:t>SUBeamformerOptionImplemented</w:t>
            </w:r>
          </w:p>
        </w:tc>
        <w:tc>
          <w:tcPr>
            <w:tcW w:w="2551" w:type="dxa"/>
          </w:tcPr>
          <w:p w:rsidR="00DB2666" w:rsidRDefault="00BF1427" w:rsidP="00BF1427">
            <w:pPr>
              <w:rPr>
                <w:lang w:eastAsia="ja-JP"/>
              </w:rPr>
            </w:pPr>
            <w:r>
              <w:rPr>
                <w:lang w:eastAsia="ja-JP"/>
              </w:rPr>
              <w:t>False/Boolean</w:t>
            </w:r>
          </w:p>
        </w:tc>
        <w:tc>
          <w:tcPr>
            <w:tcW w:w="1276" w:type="dxa"/>
          </w:tcPr>
          <w:p w:rsidR="00DB2666" w:rsidRDefault="00BF1427" w:rsidP="00BF1427">
            <w:pPr>
              <w:rPr>
                <w:lang w:eastAsia="ja-JP"/>
              </w:rPr>
            </w:pPr>
            <w:r>
              <w:rPr>
                <w:lang w:eastAsia="ja-JP"/>
              </w:rPr>
              <w:t>Static</w:t>
            </w:r>
          </w:p>
        </w:tc>
      </w:tr>
      <w:tr w:rsidR="00BF1427" w:rsidTr="006F57AC">
        <w:tc>
          <w:tcPr>
            <w:tcW w:w="4395" w:type="dxa"/>
          </w:tcPr>
          <w:p w:rsidR="00BF1427" w:rsidRPr="000430C4" w:rsidRDefault="00BF1427" w:rsidP="00BF1427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lang w:eastAsia="ja-JP"/>
              </w:rPr>
              <w:t>dot11</w:t>
            </w:r>
            <w:r w:rsidRPr="00BF1427">
              <w:rPr>
                <w:rFonts w:hint="eastAsia"/>
                <w:color w:val="0000FF"/>
                <w:u w:val="single"/>
                <w:lang w:eastAsia="ja-JP"/>
              </w:rPr>
              <w:t>S1G</w:t>
            </w:r>
            <w:r>
              <w:rPr>
                <w:lang w:eastAsia="ja-JP"/>
              </w:rPr>
              <w:t>SUBeamformeeOptionImplemented</w:t>
            </w:r>
          </w:p>
        </w:tc>
        <w:tc>
          <w:tcPr>
            <w:tcW w:w="2551" w:type="dxa"/>
          </w:tcPr>
          <w:p w:rsidR="00BF1427" w:rsidRDefault="00BF1427" w:rsidP="00BF1427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:rsidR="00BF1427" w:rsidRDefault="00BF1427" w:rsidP="002E2668">
            <w:pPr>
              <w:rPr>
                <w:lang w:eastAsia="ja-JP"/>
              </w:rPr>
            </w:pPr>
            <w:r>
              <w:rPr>
                <w:lang w:eastAsia="ja-JP"/>
              </w:rPr>
              <w:t>Static</w:t>
            </w:r>
          </w:p>
        </w:tc>
      </w:tr>
      <w:tr w:rsidR="00BF1427" w:rsidTr="006F57AC">
        <w:tc>
          <w:tcPr>
            <w:tcW w:w="4395" w:type="dxa"/>
          </w:tcPr>
          <w:p w:rsidR="00BF1427" w:rsidRPr="000430C4" w:rsidRDefault="00BF1427" w:rsidP="00BF1427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lang w:eastAsia="ja-JP"/>
              </w:rPr>
              <w:t>dot11</w:t>
            </w:r>
            <w:r w:rsidRPr="00BF1427">
              <w:rPr>
                <w:rFonts w:hint="eastAsia"/>
                <w:color w:val="0000FF"/>
                <w:u w:val="single"/>
                <w:lang w:eastAsia="ja-JP"/>
              </w:rPr>
              <w:t>S1G</w:t>
            </w:r>
            <w:r>
              <w:rPr>
                <w:lang w:eastAsia="ja-JP"/>
              </w:rPr>
              <w:t>MUBeamformerOptionImplemented</w:t>
            </w:r>
          </w:p>
        </w:tc>
        <w:tc>
          <w:tcPr>
            <w:tcW w:w="2551" w:type="dxa"/>
          </w:tcPr>
          <w:p w:rsidR="00BF1427" w:rsidRDefault="00BF1427" w:rsidP="00BF1427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:rsidR="00BF1427" w:rsidRDefault="00BF1427" w:rsidP="002E2668">
            <w:pPr>
              <w:rPr>
                <w:lang w:eastAsia="ja-JP"/>
              </w:rPr>
            </w:pPr>
            <w:r>
              <w:rPr>
                <w:lang w:eastAsia="ja-JP"/>
              </w:rPr>
              <w:t>Static</w:t>
            </w:r>
          </w:p>
        </w:tc>
      </w:tr>
      <w:tr w:rsidR="00BF1427" w:rsidTr="006F57AC">
        <w:tc>
          <w:tcPr>
            <w:tcW w:w="4395" w:type="dxa"/>
          </w:tcPr>
          <w:p w:rsidR="00BF1427" w:rsidRPr="000430C4" w:rsidRDefault="00BF1427" w:rsidP="00BF1427">
            <w:r>
              <w:rPr>
                <w:lang w:eastAsia="ja-JP"/>
              </w:rPr>
              <w:t>dot11</w:t>
            </w:r>
            <w:r w:rsidRPr="00BF1427">
              <w:rPr>
                <w:rFonts w:hint="eastAsia"/>
                <w:color w:val="0000FF"/>
                <w:u w:val="single"/>
                <w:lang w:eastAsia="ja-JP"/>
              </w:rPr>
              <w:t>S1G</w:t>
            </w:r>
            <w:r>
              <w:rPr>
                <w:lang w:eastAsia="ja-JP"/>
              </w:rPr>
              <w:t>MUBeamformeeOptionImplemented</w:t>
            </w:r>
          </w:p>
        </w:tc>
        <w:tc>
          <w:tcPr>
            <w:tcW w:w="2551" w:type="dxa"/>
          </w:tcPr>
          <w:p w:rsidR="00BF1427" w:rsidRDefault="00BF1427" w:rsidP="00BF1427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:rsidR="00BF1427" w:rsidRDefault="00BF1427" w:rsidP="002E2668">
            <w:pPr>
              <w:rPr>
                <w:lang w:eastAsia="ja-JP"/>
              </w:rPr>
            </w:pPr>
            <w:r>
              <w:rPr>
                <w:lang w:eastAsia="ja-JP"/>
              </w:rPr>
              <w:t>Static</w:t>
            </w:r>
          </w:p>
        </w:tc>
      </w:tr>
      <w:tr w:rsidR="00BF1427" w:rsidTr="006F57AC">
        <w:tc>
          <w:tcPr>
            <w:tcW w:w="4395" w:type="dxa"/>
          </w:tcPr>
          <w:p w:rsidR="00BF1427" w:rsidRPr="000430C4" w:rsidRDefault="00BF1427" w:rsidP="00BF1427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lang w:eastAsia="ja-JP"/>
              </w:rPr>
              <w:t>dot11S1GNumberSoundingDimensions</w:t>
            </w:r>
          </w:p>
        </w:tc>
        <w:tc>
          <w:tcPr>
            <w:tcW w:w="2551" w:type="dxa"/>
          </w:tcPr>
          <w:p w:rsidR="00BF1427" w:rsidRDefault="00BF1427" w:rsidP="00BF1427">
            <w:pPr>
              <w:rPr>
                <w:lang w:eastAsia="ja-JP"/>
              </w:rPr>
            </w:pPr>
            <w:r>
              <w:rPr>
                <w:lang w:eastAsia="ja-JP"/>
              </w:rPr>
              <w:t>Implementation</w:t>
            </w:r>
          </w:p>
          <w:p w:rsidR="00BF1427" w:rsidRDefault="00BF1427" w:rsidP="00BF1427">
            <w:pPr>
              <w:rPr>
                <w:lang w:eastAsia="ja-JP"/>
              </w:rPr>
            </w:pPr>
            <w:r>
              <w:rPr>
                <w:lang w:eastAsia="ja-JP"/>
              </w:rPr>
              <w:t>dependent</w:t>
            </w:r>
          </w:p>
        </w:tc>
        <w:tc>
          <w:tcPr>
            <w:tcW w:w="1276" w:type="dxa"/>
          </w:tcPr>
          <w:p w:rsidR="00BF1427" w:rsidRDefault="00BF1427" w:rsidP="002E2668">
            <w:pPr>
              <w:rPr>
                <w:lang w:eastAsia="ja-JP"/>
              </w:rPr>
            </w:pPr>
            <w:r>
              <w:rPr>
                <w:lang w:eastAsia="ja-JP"/>
              </w:rPr>
              <w:t>Static</w:t>
            </w:r>
          </w:p>
        </w:tc>
      </w:tr>
      <w:tr w:rsidR="00BF1427" w:rsidTr="006F57AC">
        <w:tc>
          <w:tcPr>
            <w:tcW w:w="4395" w:type="dxa"/>
          </w:tcPr>
          <w:p w:rsidR="00BF1427" w:rsidRPr="000430C4" w:rsidRDefault="00BF1427" w:rsidP="00BF1427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lang w:eastAsia="ja-JP"/>
              </w:rPr>
              <w:t>dot11</w:t>
            </w:r>
            <w:r w:rsidRPr="00BF1427">
              <w:rPr>
                <w:rFonts w:hint="eastAsia"/>
                <w:color w:val="0000FF"/>
                <w:u w:val="single"/>
                <w:lang w:eastAsia="ja-JP"/>
              </w:rPr>
              <w:t>S1G</w:t>
            </w:r>
            <w:r>
              <w:rPr>
                <w:lang w:eastAsia="ja-JP"/>
              </w:rPr>
              <w:t>BeamformeeNTxSupport</w:t>
            </w:r>
          </w:p>
        </w:tc>
        <w:tc>
          <w:tcPr>
            <w:tcW w:w="2551" w:type="dxa"/>
          </w:tcPr>
          <w:p w:rsidR="00BF1427" w:rsidRDefault="00BF1427" w:rsidP="002E2668">
            <w:pPr>
              <w:rPr>
                <w:lang w:eastAsia="ja-JP"/>
              </w:rPr>
            </w:pPr>
            <w:r>
              <w:rPr>
                <w:lang w:eastAsia="ja-JP"/>
              </w:rPr>
              <w:t>Implementation</w:t>
            </w:r>
          </w:p>
          <w:p w:rsidR="00BF1427" w:rsidRDefault="00BF1427" w:rsidP="002E2668">
            <w:pPr>
              <w:rPr>
                <w:lang w:eastAsia="ja-JP"/>
              </w:rPr>
            </w:pPr>
            <w:r>
              <w:rPr>
                <w:lang w:eastAsia="ja-JP"/>
              </w:rPr>
              <w:t>dependent</w:t>
            </w:r>
          </w:p>
        </w:tc>
        <w:tc>
          <w:tcPr>
            <w:tcW w:w="1276" w:type="dxa"/>
          </w:tcPr>
          <w:p w:rsidR="00BF1427" w:rsidRDefault="00BF1427" w:rsidP="002E2668">
            <w:pPr>
              <w:rPr>
                <w:lang w:eastAsia="ja-JP"/>
              </w:rPr>
            </w:pPr>
            <w:r>
              <w:rPr>
                <w:lang w:eastAsia="ja-JP"/>
              </w:rPr>
              <w:t>Static</w:t>
            </w:r>
          </w:p>
        </w:tc>
      </w:tr>
    </w:tbl>
    <w:p w:rsidR="00DB2666" w:rsidRDefault="00DB2666" w:rsidP="00E20FD2">
      <w:pPr>
        <w:rPr>
          <w:lang w:eastAsia="ja-JP"/>
        </w:rPr>
      </w:pPr>
    </w:p>
    <w:p w:rsidR="00DB2666" w:rsidRDefault="00DB2666" w:rsidP="00E20FD2">
      <w:pPr>
        <w:rPr>
          <w:lang w:eastAsia="ja-JP"/>
        </w:rPr>
      </w:pPr>
    </w:p>
    <w:p w:rsidR="00BF1427" w:rsidRDefault="00BF1427" w:rsidP="00E20FD2">
      <w:pPr>
        <w:rPr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567"/>
        <w:gridCol w:w="901"/>
        <w:gridCol w:w="3678"/>
        <w:gridCol w:w="3678"/>
      </w:tblGrid>
      <w:tr w:rsidR="00E20FD2" w:rsidRPr="00A90281" w:rsidTr="004D6A65">
        <w:trPr>
          <w:tblHeader/>
          <w:tblCellSpacing w:w="0" w:type="dxa"/>
        </w:trPr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20FD2" w:rsidRPr="00A90281" w:rsidRDefault="00E20FD2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CID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20FD2" w:rsidRPr="00A90281" w:rsidRDefault="00E20FD2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Page</w:t>
            </w: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20FD2" w:rsidRPr="00A90281" w:rsidRDefault="00E20FD2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Clause</w:t>
            </w:r>
          </w:p>
        </w:tc>
        <w:tc>
          <w:tcPr>
            <w:tcW w:w="19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20FD2" w:rsidRPr="00A90281" w:rsidRDefault="00E20FD2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Comment</w:t>
            </w:r>
          </w:p>
        </w:tc>
        <w:tc>
          <w:tcPr>
            <w:tcW w:w="19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20FD2" w:rsidRPr="00A90281" w:rsidRDefault="00E20FD2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Proposed Change</w:t>
            </w:r>
          </w:p>
        </w:tc>
      </w:tr>
      <w:tr w:rsidR="00E20FD2" w:rsidRPr="00A90281" w:rsidTr="004D6A65">
        <w:trPr>
          <w:tblCellSpacing w:w="0" w:type="dxa"/>
        </w:trPr>
        <w:tc>
          <w:tcPr>
            <w:tcW w:w="3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FD2" w:rsidRPr="00A90281" w:rsidRDefault="004D6A65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582</w:t>
            </w:r>
          </w:p>
        </w:tc>
        <w:tc>
          <w:tcPr>
            <w:tcW w:w="30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FD2" w:rsidRPr="00A90281" w:rsidRDefault="00E20FD2" w:rsidP="00C74C39">
            <w:pPr>
              <w:rPr>
                <w:lang w:eastAsia="ja-JP"/>
              </w:rPr>
            </w:pPr>
          </w:p>
        </w:tc>
        <w:tc>
          <w:tcPr>
            <w:tcW w:w="47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FD2" w:rsidRPr="00A90281" w:rsidRDefault="004D6A65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10.24.16.2</w:t>
            </w:r>
          </w:p>
        </w:tc>
        <w:tc>
          <w:tcPr>
            <w:tcW w:w="1952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D6A65" w:rsidRDefault="004D6A65" w:rsidP="004D6A65">
            <w:pPr>
              <w:rPr>
                <w:lang w:eastAsia="ja-JP"/>
              </w:rPr>
            </w:pPr>
            <w:r>
              <w:rPr>
                <w:lang w:eastAsia="ja-JP"/>
              </w:rPr>
              <w:t>The subclause 10.24.16.2 (DMS procedures) of P802.11mc D1.4 specifies that dot11HighThroughputOptionImplemented shall be true for a non-DMG STA when dot11DMSImplemented is true.</w:t>
            </w:r>
          </w:p>
          <w:p w:rsidR="00E20FD2" w:rsidRPr="00A90281" w:rsidRDefault="004D6A65" w:rsidP="004D6A65">
            <w:pPr>
              <w:rPr>
                <w:lang w:eastAsia="ja-JP"/>
              </w:rPr>
            </w:pPr>
            <w:r>
              <w:rPr>
                <w:lang w:eastAsia="ja-JP"/>
              </w:rPr>
              <w:t>This is not true for S1G STA.</w:t>
            </w:r>
          </w:p>
        </w:tc>
        <w:tc>
          <w:tcPr>
            <w:tcW w:w="1952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D6A65" w:rsidRDefault="004D6A65" w:rsidP="004D6A65">
            <w:pPr>
              <w:rPr>
                <w:lang w:eastAsia="ja-JP"/>
              </w:rPr>
            </w:pPr>
            <w:r>
              <w:rPr>
                <w:lang w:eastAsia="ja-JP"/>
              </w:rPr>
              <w:t>Add the modification of the 4th sentence of the 3rd paragraph of the subclause 10.24.16.2 as follows:</w:t>
            </w:r>
          </w:p>
          <w:p w:rsidR="004D6A65" w:rsidRDefault="004D6A65" w:rsidP="004D6A65">
            <w:pPr>
              <w:rPr>
                <w:lang w:eastAsia="ja-JP"/>
              </w:rPr>
            </w:pPr>
            <w:r>
              <w:rPr>
                <w:lang w:eastAsia="ja-JP"/>
              </w:rPr>
              <w:t>---</w:t>
            </w:r>
          </w:p>
          <w:p w:rsidR="00E20FD2" w:rsidRPr="00A90281" w:rsidRDefault="004D6A65" w:rsidP="004D6A65">
            <w:pPr>
              <w:rPr>
                <w:lang w:eastAsia="ja-JP"/>
              </w:rPr>
            </w:pPr>
            <w:r>
              <w:rPr>
                <w:lang w:eastAsia="ja-JP"/>
              </w:rPr>
              <w:t>dot11S1GOptionImplemented shall be true for an S1G STA, dot11DMGOptionImplemented shall be true for a DMG STA, and dot11HighThroughputOptionImplemented shall be true otherwise.</w:t>
            </w:r>
          </w:p>
        </w:tc>
      </w:tr>
      <w:tr w:rsidR="004D6A65" w:rsidRPr="00A90281" w:rsidTr="004D6A65">
        <w:trPr>
          <w:tblCellSpacing w:w="0" w:type="dxa"/>
        </w:trPr>
        <w:tc>
          <w:tcPr>
            <w:tcW w:w="3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D6A65" w:rsidRPr="004D6A65" w:rsidRDefault="004D6A65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583</w:t>
            </w:r>
          </w:p>
        </w:tc>
        <w:tc>
          <w:tcPr>
            <w:tcW w:w="30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D6A65" w:rsidRPr="00A90281" w:rsidRDefault="004D6A65" w:rsidP="00C74C39">
            <w:pPr>
              <w:rPr>
                <w:lang w:eastAsia="ja-JP"/>
              </w:rPr>
            </w:pPr>
          </w:p>
        </w:tc>
        <w:tc>
          <w:tcPr>
            <w:tcW w:w="47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D6A65" w:rsidRDefault="004D6A65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10.24.16.3.1</w:t>
            </w:r>
          </w:p>
        </w:tc>
        <w:tc>
          <w:tcPr>
            <w:tcW w:w="1952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D6A65" w:rsidRDefault="004D6A65" w:rsidP="004D6A65">
            <w:pPr>
              <w:rPr>
                <w:lang w:eastAsia="ja-JP"/>
              </w:rPr>
            </w:pPr>
            <w:r>
              <w:rPr>
                <w:lang w:eastAsia="ja-JP"/>
              </w:rPr>
              <w:t>The subclause 10.24.16.3.1 (Overview) of P802.11mc D1.4 specifies that dot11HighThroughputOptionImplemented shall be true for a non-DMG STA when dot11RobustAVStreamingImplemented or dot11MeshGCRImplemented is true.</w:t>
            </w:r>
          </w:p>
          <w:p w:rsidR="004D6A65" w:rsidRDefault="004D6A65" w:rsidP="004D6A65">
            <w:pPr>
              <w:rPr>
                <w:lang w:eastAsia="ja-JP"/>
              </w:rPr>
            </w:pPr>
            <w:r>
              <w:rPr>
                <w:lang w:eastAsia="ja-JP"/>
              </w:rPr>
              <w:t>This is not true for S1G STA.</w:t>
            </w:r>
          </w:p>
        </w:tc>
        <w:tc>
          <w:tcPr>
            <w:tcW w:w="1952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D6A65" w:rsidRDefault="004D6A65" w:rsidP="004D6A65">
            <w:pPr>
              <w:rPr>
                <w:lang w:eastAsia="ja-JP"/>
              </w:rPr>
            </w:pPr>
            <w:r w:rsidRPr="004D6A65">
              <w:rPr>
                <w:lang w:eastAsia="ja-JP"/>
              </w:rPr>
              <w:t>Replace "non-DMG STA" by "STA other than DMG or S1G" in the 2nd paragraph of the subclause 10.24.16.3.1.</w:t>
            </w:r>
          </w:p>
        </w:tc>
      </w:tr>
    </w:tbl>
    <w:p w:rsidR="00E20FD2" w:rsidRDefault="00E20FD2" w:rsidP="00E20FD2">
      <w:pPr>
        <w:rPr>
          <w:lang w:eastAsia="ja-JP"/>
        </w:rPr>
      </w:pPr>
    </w:p>
    <w:p w:rsidR="00664CC9" w:rsidRDefault="00B50F25" w:rsidP="00E20FD2">
      <w:pPr>
        <w:rPr>
          <w:lang w:eastAsia="ja-JP"/>
        </w:rPr>
      </w:pPr>
      <w:r>
        <w:rPr>
          <w:rFonts w:hint="eastAsia"/>
          <w:lang w:eastAsia="ja-JP"/>
        </w:rPr>
        <w:t xml:space="preserve">These descriptions were introduced in IEEE Std 802.11aa-2012, </w:t>
      </w:r>
      <w:bookmarkStart w:id="0" w:name="_GoBack"/>
      <w:bookmarkEnd w:id="0"/>
      <w:r>
        <w:rPr>
          <w:rFonts w:hint="eastAsia"/>
          <w:lang w:eastAsia="ja-JP"/>
        </w:rPr>
        <w:t xml:space="preserve">and slightly modified in IEEE 802.11ad-2012. </w:t>
      </w:r>
      <w:r w:rsidR="007A301C">
        <w:rPr>
          <w:rFonts w:hint="eastAsia"/>
          <w:lang w:eastAsia="ja-JP"/>
        </w:rPr>
        <w:t xml:space="preserve">The following shows a snapshot of the paragraph in subclause 10.23.15.2 </w:t>
      </w:r>
      <w:r>
        <w:rPr>
          <w:rFonts w:hint="eastAsia"/>
          <w:lang w:eastAsia="ja-JP"/>
        </w:rPr>
        <w:t>and 10.23.15.3.1</w:t>
      </w:r>
      <w:r w:rsidR="00FC6817">
        <w:rPr>
          <w:rFonts w:hint="eastAsia"/>
          <w:lang w:eastAsia="ja-JP"/>
        </w:rPr>
        <w:t xml:space="preserve"> </w:t>
      </w:r>
      <w:r w:rsidR="007A301C">
        <w:rPr>
          <w:rFonts w:hint="eastAsia"/>
          <w:lang w:eastAsia="ja-JP"/>
        </w:rPr>
        <w:t>of IEEE Std 802.11ad-2012.</w:t>
      </w:r>
    </w:p>
    <w:p w:rsidR="007A301C" w:rsidRPr="00B50F25" w:rsidRDefault="00082619" w:rsidP="00E20FD2">
      <w:pPr>
        <w:rPr>
          <w:lang w:eastAsia="ja-JP"/>
        </w:rPr>
      </w:pPr>
      <w:r>
        <w:rPr>
          <w:noProof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86577" wp14:editId="7CD95F8B">
                <wp:simplePos x="0" y="0"/>
                <wp:positionH relativeFrom="column">
                  <wp:posOffset>2022475</wp:posOffset>
                </wp:positionH>
                <wp:positionV relativeFrom="paragraph">
                  <wp:posOffset>3878638</wp:posOffset>
                </wp:positionV>
                <wp:extent cx="2757054" cy="1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7054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25pt,305.4pt" to="376.35pt,3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" strokecolor="red" strokeweight="1.5pt"/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033EA" wp14:editId="3E048F12">
                <wp:simplePos x="0" y="0"/>
                <wp:positionH relativeFrom="column">
                  <wp:posOffset>2265218</wp:posOffset>
                </wp:positionH>
                <wp:positionV relativeFrom="paragraph">
                  <wp:posOffset>3124200</wp:posOffset>
                </wp:positionV>
                <wp:extent cx="2812473" cy="13336"/>
                <wp:effectExtent l="0" t="0" r="26035" b="2476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2473" cy="1333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" o:spid="_x0000_s1026" style="position:absolute;left:0;text-align:lef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35pt,246pt" to="399.8pt,2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" strokecolor="red" strokeweight="1.5pt"/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17124" wp14:editId="7C8E567B">
                <wp:simplePos x="0" y="0"/>
                <wp:positionH relativeFrom="column">
                  <wp:posOffset>166255</wp:posOffset>
                </wp:positionH>
                <wp:positionV relativeFrom="paragraph">
                  <wp:posOffset>803044</wp:posOffset>
                </wp:positionV>
                <wp:extent cx="1787236" cy="1"/>
                <wp:effectExtent l="0" t="0" r="2286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7236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63.25pt" to="153.8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" strokecolor="red" strokeweight="1.5pt"/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895CE" wp14:editId="27B7FA0C">
                <wp:simplePos x="0" y="0"/>
                <wp:positionH relativeFrom="column">
                  <wp:posOffset>3387436</wp:posOffset>
                </wp:positionH>
                <wp:positionV relativeFrom="paragraph">
                  <wp:posOffset>644236</wp:posOffset>
                </wp:positionV>
                <wp:extent cx="2133600" cy="13855"/>
                <wp:effectExtent l="0" t="0" r="19050" b="2476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138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75pt,50.75pt" to="434.75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" strokecolor="red" strokeweight="1.5pt"/>
            </w:pict>
          </mc:Fallback>
        </mc:AlternateContent>
      </w:r>
      <w:r w:rsidR="00B50F25">
        <w:rPr>
          <w:noProof/>
          <w:lang w:val="en-US" w:eastAsia="ja-JP"/>
        </w:rPr>
        <w:drawing>
          <wp:inline distT="0" distB="0" distL="0" distR="0" wp14:anchorId="58005BB9" wp14:editId="20CBBF58">
            <wp:extent cx="5738446" cy="396733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595" cy="396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01C" w:rsidRPr="007A301C" w:rsidRDefault="007A301C" w:rsidP="00E20FD2">
      <w:pPr>
        <w:rPr>
          <w:lang w:eastAsia="ja-JP"/>
        </w:rPr>
      </w:pPr>
    </w:p>
    <w:p w:rsidR="00FC6817" w:rsidRDefault="007A301C" w:rsidP="00E20FD2">
      <w:pPr>
        <w:rPr>
          <w:lang w:eastAsia="ja-JP"/>
        </w:rPr>
      </w:pPr>
      <w:r>
        <w:rPr>
          <w:rFonts w:hint="eastAsia"/>
          <w:lang w:eastAsia="ja-JP"/>
        </w:rPr>
        <w:t>An S1</w:t>
      </w:r>
      <w:r w:rsidR="00FC6817">
        <w:rPr>
          <w:rFonts w:hint="eastAsia"/>
          <w:lang w:eastAsia="ja-JP"/>
        </w:rPr>
        <w:t>G STA may implement DMS and/or robust A</w:t>
      </w:r>
      <w:r>
        <w:rPr>
          <w:rFonts w:hint="eastAsia"/>
          <w:lang w:eastAsia="ja-JP"/>
        </w:rPr>
        <w:t>V</w:t>
      </w:r>
      <w:r w:rsidR="00FC6817">
        <w:rPr>
          <w:rFonts w:hint="eastAsia"/>
          <w:lang w:eastAsia="ja-JP"/>
        </w:rPr>
        <w:t xml:space="preserve"> streaming</w:t>
      </w:r>
      <w:r>
        <w:rPr>
          <w:rFonts w:hint="eastAsia"/>
          <w:lang w:eastAsia="ja-JP"/>
        </w:rPr>
        <w:t xml:space="preserve"> for off-loading use case</w:t>
      </w:r>
      <w:r w:rsidR="00A85B46">
        <w:rPr>
          <w:rFonts w:hint="eastAsia"/>
          <w:lang w:eastAsia="ja-JP"/>
        </w:rPr>
        <w:t xml:space="preserve">, </w:t>
      </w:r>
      <w:r w:rsidR="00FC6817">
        <w:rPr>
          <w:rFonts w:hint="eastAsia"/>
          <w:lang w:eastAsia="ja-JP"/>
        </w:rPr>
        <w:t xml:space="preserve">and shall set </w:t>
      </w:r>
      <w:r w:rsidR="00A85B46">
        <w:rPr>
          <w:rFonts w:hint="eastAsia"/>
          <w:lang w:eastAsia="ja-JP"/>
        </w:rPr>
        <w:t xml:space="preserve">dot11HighThroughputOptionImplemented </w:t>
      </w:r>
      <w:r w:rsidR="00FC6817">
        <w:rPr>
          <w:rFonts w:hint="eastAsia"/>
          <w:lang w:eastAsia="ja-JP"/>
        </w:rPr>
        <w:t>to</w:t>
      </w:r>
      <w:r w:rsidR="00A85B46">
        <w:rPr>
          <w:rFonts w:hint="eastAsia"/>
          <w:lang w:eastAsia="ja-JP"/>
        </w:rPr>
        <w:t xml:space="preserve"> false.</w:t>
      </w:r>
      <w:r w:rsidR="00FC6817">
        <w:rPr>
          <w:rFonts w:hint="eastAsia"/>
          <w:lang w:eastAsia="ja-JP"/>
        </w:rPr>
        <w:t xml:space="preserve"> </w:t>
      </w:r>
      <w:r w:rsidR="00011853">
        <w:rPr>
          <w:rFonts w:hint="eastAsia"/>
          <w:lang w:eastAsia="ja-JP"/>
        </w:rPr>
        <w:t>A</w:t>
      </w:r>
      <w:r w:rsidR="00DB2666">
        <w:rPr>
          <w:rFonts w:hint="eastAsia"/>
          <w:lang w:eastAsia="ja-JP"/>
        </w:rPr>
        <w:t xml:space="preserve"> specification </w:t>
      </w:r>
      <w:r w:rsidR="00011853">
        <w:rPr>
          <w:rFonts w:hint="eastAsia"/>
          <w:lang w:eastAsia="ja-JP"/>
        </w:rPr>
        <w:t>in</w:t>
      </w:r>
      <w:r w:rsidR="00DB2666">
        <w:rPr>
          <w:rFonts w:hint="eastAsia"/>
          <w:lang w:eastAsia="ja-JP"/>
        </w:rPr>
        <w:t xml:space="preserve"> th</w:t>
      </w:r>
      <w:r w:rsidR="00011853">
        <w:rPr>
          <w:rFonts w:hint="eastAsia"/>
          <w:lang w:eastAsia="ja-JP"/>
        </w:rPr>
        <w:t xml:space="preserve">is </w:t>
      </w:r>
      <w:proofErr w:type="spellStart"/>
      <w:r w:rsidR="00011853">
        <w:rPr>
          <w:rFonts w:hint="eastAsia"/>
          <w:lang w:eastAsia="ja-JP"/>
        </w:rPr>
        <w:t>subclause</w:t>
      </w:r>
      <w:proofErr w:type="spellEnd"/>
      <w:r w:rsidR="00082619">
        <w:rPr>
          <w:rFonts w:hint="eastAsia"/>
          <w:lang w:eastAsia="ja-JP"/>
        </w:rPr>
        <w:t xml:space="preserve"> is not satisfied by the S1G</w:t>
      </w:r>
      <w:r w:rsidR="00DB2666">
        <w:rPr>
          <w:rFonts w:hint="eastAsia"/>
          <w:lang w:eastAsia="ja-JP"/>
        </w:rPr>
        <w:t xml:space="preserve"> STA.</w:t>
      </w:r>
    </w:p>
    <w:p w:rsidR="00FC6817" w:rsidRDefault="00FC6817" w:rsidP="00E20FD2">
      <w:pPr>
        <w:rPr>
          <w:lang w:eastAsia="ja-JP"/>
        </w:rPr>
      </w:pPr>
      <w:r>
        <w:rPr>
          <w:rFonts w:hint="eastAsia"/>
          <w:lang w:eastAsia="ja-JP"/>
        </w:rPr>
        <w:t>The same situation arises for a TVHT STA. The TVHT STA may implement DMS and/or robust AV streaming, but set dot11HighThroughputOptionImplemented to false.</w:t>
      </w:r>
    </w:p>
    <w:p w:rsidR="00A85B46" w:rsidRPr="00FC6817" w:rsidRDefault="00FC6817" w:rsidP="00E20FD2">
      <w:pPr>
        <w:rPr>
          <w:lang w:eastAsia="ja-JP"/>
        </w:rPr>
      </w:pPr>
      <w:r>
        <w:rPr>
          <w:rFonts w:hint="eastAsia"/>
          <w:lang w:eastAsia="ja-JP"/>
        </w:rPr>
        <w:t xml:space="preserve">It is better to amend these subclauses in P802.11af first. If modifications in P802.11af also cover </w:t>
      </w:r>
      <w:r w:rsidR="00DB2666">
        <w:rPr>
          <w:rFonts w:hint="eastAsia"/>
          <w:lang w:eastAsia="ja-JP"/>
        </w:rPr>
        <w:t xml:space="preserve">the </w:t>
      </w:r>
      <w:r>
        <w:rPr>
          <w:rFonts w:hint="eastAsia"/>
          <w:lang w:eastAsia="ja-JP"/>
        </w:rPr>
        <w:t xml:space="preserve">S1G </w:t>
      </w:r>
      <w:r w:rsidR="00DB2666">
        <w:rPr>
          <w:rFonts w:hint="eastAsia"/>
          <w:lang w:eastAsia="ja-JP"/>
        </w:rPr>
        <w:t>STAs</w:t>
      </w:r>
      <w:r>
        <w:rPr>
          <w:rFonts w:hint="eastAsia"/>
          <w:lang w:eastAsia="ja-JP"/>
        </w:rPr>
        <w:t xml:space="preserve">, </w:t>
      </w:r>
      <w:r w:rsidR="00DB2666">
        <w:rPr>
          <w:rFonts w:hint="eastAsia"/>
          <w:lang w:eastAsia="ja-JP"/>
        </w:rPr>
        <w:t xml:space="preserve">it is not </w:t>
      </w:r>
      <w:r w:rsidR="00DB2666">
        <w:rPr>
          <w:lang w:eastAsia="ja-JP"/>
        </w:rPr>
        <w:t>necessary</w:t>
      </w:r>
      <w:r w:rsidR="00DB2666">
        <w:rPr>
          <w:rFonts w:hint="eastAsia"/>
          <w:lang w:eastAsia="ja-JP"/>
        </w:rPr>
        <w:t xml:space="preserve"> to amend</w:t>
      </w:r>
      <w:r>
        <w:rPr>
          <w:rFonts w:hint="eastAsia"/>
          <w:lang w:eastAsia="ja-JP"/>
        </w:rPr>
        <w:t xml:space="preserve"> </w:t>
      </w:r>
      <w:r w:rsidR="00DB2666">
        <w:rPr>
          <w:rFonts w:hint="eastAsia"/>
          <w:lang w:eastAsia="ja-JP"/>
        </w:rPr>
        <w:t xml:space="preserve">these </w:t>
      </w:r>
      <w:proofErr w:type="spellStart"/>
      <w:r w:rsidR="00DB2666">
        <w:rPr>
          <w:rFonts w:hint="eastAsia"/>
          <w:lang w:eastAsia="ja-JP"/>
        </w:rPr>
        <w:t>subclauses</w:t>
      </w:r>
      <w:proofErr w:type="spellEnd"/>
      <w:r w:rsidR="00DB2666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in P802.11</w:t>
      </w:r>
      <w:r w:rsidR="00082619">
        <w:rPr>
          <w:rFonts w:hint="eastAsia"/>
          <w:lang w:eastAsia="ja-JP"/>
        </w:rPr>
        <w:t>ah</w:t>
      </w:r>
      <w:r>
        <w:rPr>
          <w:rFonts w:hint="eastAsia"/>
          <w:lang w:eastAsia="ja-JP"/>
        </w:rPr>
        <w:t>.</w:t>
      </w:r>
    </w:p>
    <w:p w:rsidR="007A301C" w:rsidRPr="00DB2666" w:rsidRDefault="007A301C" w:rsidP="00E20FD2">
      <w:pPr>
        <w:rPr>
          <w:lang w:eastAsia="ja-JP"/>
        </w:rPr>
      </w:pPr>
    </w:p>
    <w:p w:rsidR="00E20FD2" w:rsidRPr="009C2920" w:rsidRDefault="00E20FD2" w:rsidP="00E20FD2">
      <w:r w:rsidRPr="00623798">
        <w:rPr>
          <w:highlight w:val="green"/>
        </w:rPr>
        <w:t xml:space="preserve">Proposed </w:t>
      </w:r>
      <w:r>
        <w:rPr>
          <w:rFonts w:hint="eastAsia"/>
          <w:highlight w:val="green"/>
          <w:lang w:eastAsia="ja-JP"/>
        </w:rPr>
        <w:t>Resolution</w:t>
      </w:r>
      <w:r w:rsidRPr="00623798">
        <w:rPr>
          <w:highlight w:val="green"/>
        </w:rPr>
        <w:t>:</w:t>
      </w:r>
    </w:p>
    <w:p w:rsidR="00E20FD2" w:rsidRDefault="0038071E" w:rsidP="00E20FD2">
      <w:pPr>
        <w:rPr>
          <w:lang w:eastAsia="ja-JP"/>
        </w:rPr>
      </w:pPr>
      <w:r>
        <w:rPr>
          <w:rFonts w:hint="eastAsia"/>
          <w:lang w:eastAsia="ja-JP"/>
        </w:rPr>
        <w:t>Re</w:t>
      </w:r>
      <w:r w:rsidR="00C96F70">
        <w:rPr>
          <w:rFonts w:hint="eastAsia"/>
          <w:lang w:eastAsia="ja-JP"/>
        </w:rPr>
        <w:t>ject</w:t>
      </w:r>
      <w:r w:rsidR="00E20FD2">
        <w:rPr>
          <w:rFonts w:hint="eastAsia"/>
          <w:lang w:eastAsia="ja-JP"/>
        </w:rPr>
        <w:t>ed:</w:t>
      </w:r>
    </w:p>
    <w:p w:rsidR="00082619" w:rsidRDefault="00082619" w:rsidP="00E20FD2">
      <w:pPr>
        <w:rPr>
          <w:lang w:eastAsia="ja-JP"/>
        </w:rPr>
      </w:pPr>
    </w:p>
    <w:p w:rsidR="00A85B46" w:rsidRDefault="00A85B46" w:rsidP="00E20FD2">
      <w:pPr>
        <w:rPr>
          <w:lang w:eastAsia="ja-JP"/>
        </w:rPr>
      </w:pPr>
      <w:r>
        <w:rPr>
          <w:rFonts w:hint="eastAsia"/>
          <w:lang w:eastAsia="ja-JP"/>
        </w:rPr>
        <w:t>(Note)</w:t>
      </w:r>
      <w:r w:rsidR="00FF4A9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The commenter </w:t>
      </w:r>
      <w:r w:rsidR="00FF4A99">
        <w:rPr>
          <w:rFonts w:hint="eastAsia"/>
          <w:lang w:eastAsia="ja-JP"/>
        </w:rPr>
        <w:t xml:space="preserve">will provide comments </w:t>
      </w:r>
      <w:r w:rsidR="00DB2666">
        <w:rPr>
          <w:rFonts w:hint="eastAsia"/>
          <w:lang w:eastAsia="ja-JP"/>
        </w:rPr>
        <w:t>for these subclauses</w:t>
      </w:r>
      <w:r w:rsidR="00FF4A99">
        <w:rPr>
          <w:rFonts w:hint="eastAsia"/>
          <w:lang w:eastAsia="ja-JP"/>
        </w:rPr>
        <w:t xml:space="preserve"> in the sponsor ballot of P802.11af.</w:t>
      </w:r>
    </w:p>
    <w:p w:rsidR="00082619" w:rsidRDefault="00082619" w:rsidP="00E20FD2">
      <w:pPr>
        <w:rPr>
          <w:lang w:eastAsia="ja-JP"/>
        </w:rPr>
      </w:pPr>
      <w:r>
        <w:rPr>
          <w:rFonts w:hint="eastAsia"/>
          <w:lang w:eastAsia="ja-JP"/>
        </w:rPr>
        <w:t xml:space="preserve">After </w:t>
      </w:r>
      <w:proofErr w:type="spellStart"/>
      <w:r>
        <w:rPr>
          <w:rFonts w:hint="eastAsia"/>
          <w:lang w:eastAsia="ja-JP"/>
        </w:rPr>
        <w:t>TGaf</w:t>
      </w:r>
      <w:proofErr w:type="spellEnd"/>
      <w:r>
        <w:rPr>
          <w:rFonts w:hint="eastAsia"/>
          <w:lang w:eastAsia="ja-JP"/>
        </w:rPr>
        <w:t xml:space="preserve"> resolves these comments, the necessity of </w:t>
      </w:r>
      <w:proofErr w:type="spellStart"/>
      <w:r>
        <w:rPr>
          <w:rFonts w:hint="eastAsia"/>
          <w:lang w:eastAsia="ja-JP"/>
        </w:rPr>
        <w:t>modicitaion</w:t>
      </w:r>
      <w:proofErr w:type="spellEnd"/>
      <w:r>
        <w:rPr>
          <w:rFonts w:hint="eastAsia"/>
          <w:lang w:eastAsia="ja-JP"/>
        </w:rPr>
        <w:t xml:space="preserve"> in P802.11ah will be reconsidered.</w:t>
      </w:r>
    </w:p>
    <w:p w:rsidR="00FF4A99" w:rsidRPr="00082619" w:rsidRDefault="00FF4A99" w:rsidP="00E20FD2">
      <w:pPr>
        <w:rPr>
          <w:lang w:eastAsia="ja-JP"/>
        </w:rPr>
      </w:pPr>
    </w:p>
    <w:p w:rsidR="00FF4A99" w:rsidRPr="00FF4A99" w:rsidRDefault="00FF4A99" w:rsidP="00E20FD2">
      <w:pPr>
        <w:rPr>
          <w:lang w:eastAsia="ja-JP"/>
        </w:rPr>
      </w:pPr>
    </w:p>
    <w:p w:rsidR="00263398" w:rsidRDefault="00263398">
      <w:pPr>
        <w:rPr>
          <w:lang w:eastAsia="ja-JP"/>
        </w:rPr>
      </w:pPr>
      <w:r>
        <w:rPr>
          <w:lang w:eastAsia="ja-JP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CA09B2" w:rsidRDefault="00B11E29">
      <w:pPr>
        <w:rPr>
          <w:lang w:eastAsia="ja-JP"/>
        </w:rPr>
      </w:pPr>
      <w:r>
        <w:rPr>
          <w:rFonts w:hint="eastAsia"/>
          <w:lang w:eastAsia="ja-JP"/>
        </w:rPr>
        <w:t>[1] IEEE 802.11-13/</w:t>
      </w:r>
      <w:r w:rsidR="000539F7">
        <w:rPr>
          <w:rFonts w:hint="eastAsia"/>
          <w:lang w:eastAsia="ja-JP"/>
        </w:rPr>
        <w:t>0701r</w:t>
      </w:r>
      <w:r w:rsidR="00EC1DB9">
        <w:rPr>
          <w:rFonts w:hint="eastAsia"/>
          <w:lang w:eastAsia="ja-JP"/>
        </w:rPr>
        <w:t>6</w:t>
      </w:r>
      <w:r w:rsidR="00D1206C">
        <w:rPr>
          <w:rFonts w:hint="eastAsia"/>
          <w:lang w:eastAsia="ja-JP"/>
        </w:rPr>
        <w:t xml:space="preserve"> </w:t>
      </w:r>
      <w:r w:rsidR="00D1206C">
        <w:rPr>
          <w:lang w:eastAsia="ja-JP"/>
        </w:rPr>
        <w:t>“</w:t>
      </w:r>
      <w:proofErr w:type="spellStart"/>
      <w:r w:rsidR="00D1206C" w:rsidRPr="00D1206C">
        <w:rPr>
          <w:lang w:eastAsia="ja-JP"/>
        </w:rPr>
        <w:t>TGah</w:t>
      </w:r>
      <w:proofErr w:type="spellEnd"/>
      <w:r w:rsidR="00D1206C" w:rsidRPr="00D1206C">
        <w:rPr>
          <w:lang w:eastAsia="ja-JP"/>
        </w:rPr>
        <w:t xml:space="preserve"> CC9 comments on D0.1</w:t>
      </w:r>
      <w:r w:rsidR="00D1206C">
        <w:rPr>
          <w:lang w:eastAsia="ja-JP"/>
        </w:rPr>
        <w:t>”</w:t>
      </w:r>
    </w:p>
    <w:p w:rsidR="00D1206C" w:rsidRDefault="00BC40B1">
      <w:pPr>
        <w:rPr>
          <w:lang w:eastAsia="ja-JP"/>
        </w:rPr>
      </w:pPr>
      <w:r>
        <w:rPr>
          <w:rFonts w:hint="eastAsia"/>
          <w:lang w:eastAsia="ja-JP"/>
        </w:rPr>
        <w:t xml:space="preserve">[2] </w:t>
      </w:r>
      <w:r>
        <w:rPr>
          <w:lang w:eastAsia="ja-JP"/>
        </w:rPr>
        <w:t>IEEE</w:t>
      </w:r>
      <w:r w:rsidR="00861FAD">
        <w:rPr>
          <w:rFonts w:hint="eastAsia"/>
          <w:lang w:eastAsia="ja-JP"/>
        </w:rPr>
        <w:t xml:space="preserve">802.11-13/0942r1 </w:t>
      </w:r>
      <w:r w:rsidR="00861FAD">
        <w:rPr>
          <w:lang w:eastAsia="ja-JP"/>
        </w:rPr>
        <w:t>“</w:t>
      </w:r>
      <w:r w:rsidR="00861FAD">
        <w:rPr>
          <w:rFonts w:hint="eastAsia"/>
          <w:lang w:eastAsia="ja-JP"/>
        </w:rPr>
        <w:t>SB02 comments D6.0</w:t>
      </w:r>
      <w:r w:rsidR="00861FAD">
        <w:rPr>
          <w:lang w:eastAsia="ja-JP"/>
        </w:rPr>
        <w:t>”</w:t>
      </w:r>
    </w:p>
    <w:p w:rsidR="00B11E29" w:rsidRDefault="00B11E29" w:rsidP="00861FAD">
      <w:pPr>
        <w:rPr>
          <w:lang w:eastAsia="ja-JP"/>
        </w:rPr>
      </w:pPr>
    </w:p>
    <w:p w:rsidR="004D6A65" w:rsidRDefault="004D6A65" w:rsidP="004D6A65">
      <w:pPr>
        <w:rPr>
          <w:lang w:eastAsia="ja-JP"/>
        </w:rPr>
      </w:pPr>
    </w:p>
    <w:sectPr w:rsidR="004D6A65" w:rsidSect="00EE3FC5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03" w:rsidRDefault="00ED1703">
      <w:r>
        <w:separator/>
      </w:r>
    </w:p>
  </w:endnote>
  <w:endnote w:type="continuationSeparator" w:id="0">
    <w:p w:rsidR="00ED1703" w:rsidRDefault="00ED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F0" w:rsidRDefault="0057039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66EF0">
        <w:t>Submission</w:t>
      </w:r>
    </w:fldSimple>
    <w:r w:rsidR="00B66EF0">
      <w:tab/>
      <w:t xml:space="preserve">page </w:t>
    </w:r>
    <w:r w:rsidR="002879B1">
      <w:fldChar w:fldCharType="begin"/>
    </w:r>
    <w:r w:rsidR="002879B1">
      <w:instrText xml:space="preserve">page </w:instrText>
    </w:r>
    <w:r w:rsidR="002879B1">
      <w:fldChar w:fldCharType="separate"/>
    </w:r>
    <w:r w:rsidR="00B561B5">
      <w:rPr>
        <w:noProof/>
      </w:rPr>
      <w:t>3</w:t>
    </w:r>
    <w:r w:rsidR="002879B1">
      <w:rPr>
        <w:noProof/>
      </w:rPr>
      <w:fldChar w:fldCharType="end"/>
    </w:r>
    <w:r w:rsidR="00B66EF0">
      <w:tab/>
    </w:r>
    <w:r w:rsidR="00A23CA0">
      <w:fldChar w:fldCharType="begin"/>
    </w:r>
    <w:r w:rsidR="00B66EF0">
      <w:instrText xml:space="preserve"> COMMENTS  \* MERGEFORMAT </w:instrText>
    </w:r>
    <w:r w:rsidR="00A23CA0">
      <w:fldChar w:fldCharType="separate"/>
    </w:r>
    <w:r w:rsidR="00B66EF0">
      <w:rPr>
        <w:rFonts w:hint="eastAsia"/>
        <w:lang w:eastAsia="ja-JP"/>
      </w:rPr>
      <w:t xml:space="preserve">Mitsuru </w:t>
    </w:r>
    <w:proofErr w:type="spellStart"/>
    <w:r w:rsidR="00B66EF0">
      <w:rPr>
        <w:rFonts w:hint="eastAsia"/>
        <w:lang w:eastAsia="ja-JP"/>
      </w:rPr>
      <w:t>Iwaoka</w:t>
    </w:r>
    <w:proofErr w:type="gramStart"/>
    <w:r w:rsidR="00B66EF0">
      <w:t>,</w:t>
    </w:r>
    <w:r w:rsidR="00B66EF0">
      <w:rPr>
        <w:rFonts w:hint="eastAsia"/>
        <w:lang w:eastAsia="ja-JP"/>
      </w:rPr>
      <w:t>Yokogawa</w:t>
    </w:r>
    <w:proofErr w:type="spellEnd"/>
    <w:proofErr w:type="gramEnd"/>
    <w:r w:rsidR="00A23CA0">
      <w:fldChar w:fldCharType="end"/>
    </w:r>
  </w:p>
  <w:p w:rsidR="00B66EF0" w:rsidRDefault="00B66E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03" w:rsidRDefault="00ED1703">
      <w:r>
        <w:separator/>
      </w:r>
    </w:p>
  </w:footnote>
  <w:footnote w:type="continuationSeparator" w:id="0">
    <w:p w:rsidR="00ED1703" w:rsidRDefault="00ED1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F0" w:rsidRDefault="00A23CA0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 w:rsidR="00B66EF0">
      <w:instrText xml:space="preserve"> KEYWORDS  \* MERGEFORMAT </w:instrText>
    </w:r>
    <w:r>
      <w:fldChar w:fldCharType="separate"/>
    </w:r>
    <w:r w:rsidR="00EC1DB9">
      <w:rPr>
        <w:rFonts w:hint="eastAsia"/>
        <w:lang w:eastAsia="ja-JP"/>
      </w:rPr>
      <w:t>Sep</w:t>
    </w:r>
    <w:r w:rsidR="00CE1E8D">
      <w:rPr>
        <w:rFonts w:hint="eastAsia"/>
        <w:lang w:eastAsia="ja-JP"/>
      </w:rPr>
      <w:t>.</w:t>
    </w:r>
    <w:r w:rsidR="00B66EF0">
      <w:t xml:space="preserve"> </w:t>
    </w:r>
    <w:r w:rsidR="00B66EF0">
      <w:rPr>
        <w:rFonts w:hint="eastAsia"/>
        <w:lang w:eastAsia="ja-JP"/>
      </w:rPr>
      <w:t>2013</w:t>
    </w:r>
    <w:r>
      <w:fldChar w:fldCharType="end"/>
    </w:r>
    <w:r w:rsidR="00B66EF0">
      <w:tab/>
    </w:r>
    <w:r w:rsidR="00B66EF0">
      <w:tab/>
    </w:r>
    <w:fldSimple w:instr=" TITLE  \* MERGEFORMAT ">
      <w:r w:rsidR="00B66EF0">
        <w:t>doc.: IEEE 802.11-</w:t>
      </w:r>
      <w:r w:rsidR="00B66EF0">
        <w:rPr>
          <w:rFonts w:hint="eastAsia"/>
          <w:lang w:eastAsia="ja-JP"/>
        </w:rPr>
        <w:t>13</w:t>
      </w:r>
      <w:r w:rsidR="00B66EF0">
        <w:t>/</w:t>
      </w:r>
      <w:r w:rsidR="006F57AC">
        <w:rPr>
          <w:rFonts w:hint="eastAsia"/>
          <w:lang w:eastAsia="ja-JP"/>
        </w:rPr>
        <w:t>0969</w:t>
      </w:r>
      <w:r w:rsidR="00B66EF0">
        <w:t>r</w:t>
      </w:r>
      <w:r w:rsidR="00B561B5">
        <w:rPr>
          <w:rFonts w:hint="eastAsia"/>
          <w:lang w:eastAsia="ja-JP"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8C5"/>
    <w:multiLevelType w:val="hybridMultilevel"/>
    <w:tmpl w:val="3D04556C"/>
    <w:lvl w:ilvl="0" w:tplc="954CEEE4">
      <w:start w:val="9"/>
      <w:numFmt w:val="lowerLetter"/>
      <w:lvlText w:val="%1)"/>
      <w:lvlJc w:val="left"/>
      <w:pPr>
        <w:ind w:left="420" w:hanging="4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F7731A"/>
    <w:multiLevelType w:val="hybridMultilevel"/>
    <w:tmpl w:val="204C5D34"/>
    <w:lvl w:ilvl="0" w:tplc="465EF100">
      <w:start w:val="1"/>
      <w:numFmt w:val="lowerLetter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055658B4"/>
    <w:multiLevelType w:val="hybridMultilevel"/>
    <w:tmpl w:val="81E4A3CC"/>
    <w:lvl w:ilvl="0" w:tplc="6420A8EC">
      <w:start w:val="2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9374F2"/>
    <w:multiLevelType w:val="hybridMultilevel"/>
    <w:tmpl w:val="0AD27796"/>
    <w:lvl w:ilvl="0" w:tplc="74740D56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614399E"/>
    <w:multiLevelType w:val="hybridMultilevel"/>
    <w:tmpl w:val="4AF291DE"/>
    <w:lvl w:ilvl="0" w:tplc="267228D0">
      <w:start w:val="12"/>
      <w:numFmt w:val="lowerLetter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FE9603A"/>
    <w:multiLevelType w:val="hybridMultilevel"/>
    <w:tmpl w:val="C37286A8"/>
    <w:lvl w:ilvl="0" w:tplc="CEAC4C4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4D3FC4"/>
    <w:multiLevelType w:val="hybridMultilevel"/>
    <w:tmpl w:val="F8A6A072"/>
    <w:lvl w:ilvl="0" w:tplc="2B129C1A">
      <w:start w:val="1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2DC62E2F"/>
    <w:multiLevelType w:val="hybridMultilevel"/>
    <w:tmpl w:val="D99CB04E"/>
    <w:lvl w:ilvl="0" w:tplc="0ACEC1A4">
      <w:start w:val="1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6B71BC7"/>
    <w:multiLevelType w:val="hybridMultilevel"/>
    <w:tmpl w:val="A716A7C0"/>
    <w:lvl w:ilvl="0" w:tplc="74EE604A">
      <w:start w:val="1"/>
      <w:numFmt w:val="decimal"/>
      <w:lvlText w:val="%1)"/>
      <w:lvlJc w:val="left"/>
      <w:pPr>
        <w:ind w:left="1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49E057DA"/>
    <w:multiLevelType w:val="hybridMultilevel"/>
    <w:tmpl w:val="0FCAF8B0"/>
    <w:lvl w:ilvl="0" w:tplc="18B8A47C">
      <w:start w:val="1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C8A0799"/>
    <w:multiLevelType w:val="hybridMultilevel"/>
    <w:tmpl w:val="A0626A40"/>
    <w:lvl w:ilvl="0" w:tplc="F1224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C7E2A1A"/>
    <w:multiLevelType w:val="hybridMultilevel"/>
    <w:tmpl w:val="A582F0DA"/>
    <w:lvl w:ilvl="0" w:tplc="03FE8A78">
      <w:start w:val="2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>
    <w:nsid w:val="7CD07C82"/>
    <w:multiLevelType w:val="hybridMultilevel"/>
    <w:tmpl w:val="96BC50C2"/>
    <w:lvl w:ilvl="0" w:tplc="A6A0EA30">
      <w:start w:val="12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97"/>
    <w:rsid w:val="00011853"/>
    <w:rsid w:val="000539F7"/>
    <w:rsid w:val="000615C9"/>
    <w:rsid w:val="0007631C"/>
    <w:rsid w:val="00082619"/>
    <w:rsid w:val="000931FD"/>
    <w:rsid w:val="000C4548"/>
    <w:rsid w:val="0011505B"/>
    <w:rsid w:val="001A4BDC"/>
    <w:rsid w:val="001A684F"/>
    <w:rsid w:val="001D2731"/>
    <w:rsid w:val="001D723B"/>
    <w:rsid w:val="001E5F34"/>
    <w:rsid w:val="00200016"/>
    <w:rsid w:val="00242FE8"/>
    <w:rsid w:val="00245114"/>
    <w:rsid w:val="00263398"/>
    <w:rsid w:val="002648D7"/>
    <w:rsid w:val="00267B52"/>
    <w:rsid w:val="00271A2E"/>
    <w:rsid w:val="00276FFE"/>
    <w:rsid w:val="002836D6"/>
    <w:rsid w:val="00284043"/>
    <w:rsid w:val="002879B1"/>
    <w:rsid w:val="0029020B"/>
    <w:rsid w:val="002A73B2"/>
    <w:rsid w:val="002D44BE"/>
    <w:rsid w:val="00311097"/>
    <w:rsid w:val="003240BD"/>
    <w:rsid w:val="00365470"/>
    <w:rsid w:val="00370D4F"/>
    <w:rsid w:val="0038071E"/>
    <w:rsid w:val="00394BEE"/>
    <w:rsid w:val="003959B2"/>
    <w:rsid w:val="003C1085"/>
    <w:rsid w:val="003D4B17"/>
    <w:rsid w:val="003E285C"/>
    <w:rsid w:val="00442037"/>
    <w:rsid w:val="00480A09"/>
    <w:rsid w:val="004A7501"/>
    <w:rsid w:val="004B064B"/>
    <w:rsid w:val="004C6E18"/>
    <w:rsid w:val="004D6A65"/>
    <w:rsid w:val="004F1CA5"/>
    <w:rsid w:val="00540BD2"/>
    <w:rsid w:val="005410ED"/>
    <w:rsid w:val="00562FC9"/>
    <w:rsid w:val="00570392"/>
    <w:rsid w:val="005910C7"/>
    <w:rsid w:val="005B131A"/>
    <w:rsid w:val="005D0DEE"/>
    <w:rsid w:val="00601D5E"/>
    <w:rsid w:val="006044FC"/>
    <w:rsid w:val="0062440B"/>
    <w:rsid w:val="00664CC9"/>
    <w:rsid w:val="006742A4"/>
    <w:rsid w:val="00695D7E"/>
    <w:rsid w:val="006B5228"/>
    <w:rsid w:val="006C0727"/>
    <w:rsid w:val="006E145F"/>
    <w:rsid w:val="006F57AC"/>
    <w:rsid w:val="007053D4"/>
    <w:rsid w:val="0071055B"/>
    <w:rsid w:val="00716A39"/>
    <w:rsid w:val="00763EA4"/>
    <w:rsid w:val="00770572"/>
    <w:rsid w:val="007A301C"/>
    <w:rsid w:val="007C020D"/>
    <w:rsid w:val="007D460B"/>
    <w:rsid w:val="007F57A0"/>
    <w:rsid w:val="008532F9"/>
    <w:rsid w:val="00861FAD"/>
    <w:rsid w:val="008677D5"/>
    <w:rsid w:val="008766D9"/>
    <w:rsid w:val="00880931"/>
    <w:rsid w:val="0089059A"/>
    <w:rsid w:val="008C16B2"/>
    <w:rsid w:val="00977C5B"/>
    <w:rsid w:val="009A0A98"/>
    <w:rsid w:val="009A4AA4"/>
    <w:rsid w:val="009B51FA"/>
    <w:rsid w:val="009B5A53"/>
    <w:rsid w:val="009C0EEC"/>
    <w:rsid w:val="009E4E1D"/>
    <w:rsid w:val="009F2FBC"/>
    <w:rsid w:val="00A020FB"/>
    <w:rsid w:val="00A23CA0"/>
    <w:rsid w:val="00A26322"/>
    <w:rsid w:val="00A5368D"/>
    <w:rsid w:val="00A85992"/>
    <w:rsid w:val="00A85B46"/>
    <w:rsid w:val="00A90281"/>
    <w:rsid w:val="00AA427C"/>
    <w:rsid w:val="00AD385C"/>
    <w:rsid w:val="00AE1C69"/>
    <w:rsid w:val="00B053DD"/>
    <w:rsid w:val="00B11E29"/>
    <w:rsid w:val="00B20B68"/>
    <w:rsid w:val="00B40360"/>
    <w:rsid w:val="00B50F25"/>
    <w:rsid w:val="00B53BAD"/>
    <w:rsid w:val="00B53BD6"/>
    <w:rsid w:val="00B561B5"/>
    <w:rsid w:val="00B64D1D"/>
    <w:rsid w:val="00B66EF0"/>
    <w:rsid w:val="00BC40B1"/>
    <w:rsid w:val="00BD18EE"/>
    <w:rsid w:val="00BE68C2"/>
    <w:rsid w:val="00BF1427"/>
    <w:rsid w:val="00C05E67"/>
    <w:rsid w:val="00C22C0F"/>
    <w:rsid w:val="00C42C84"/>
    <w:rsid w:val="00C42F72"/>
    <w:rsid w:val="00C74C39"/>
    <w:rsid w:val="00C956A9"/>
    <w:rsid w:val="00C96E62"/>
    <w:rsid w:val="00C96F70"/>
    <w:rsid w:val="00CA09B2"/>
    <w:rsid w:val="00CA237D"/>
    <w:rsid w:val="00CB3CD9"/>
    <w:rsid w:val="00CC6673"/>
    <w:rsid w:val="00CD2E14"/>
    <w:rsid w:val="00CE1E8D"/>
    <w:rsid w:val="00CF0AEA"/>
    <w:rsid w:val="00D1206C"/>
    <w:rsid w:val="00D57512"/>
    <w:rsid w:val="00D85946"/>
    <w:rsid w:val="00D8652A"/>
    <w:rsid w:val="00D90FEC"/>
    <w:rsid w:val="00D9214A"/>
    <w:rsid w:val="00DA2F44"/>
    <w:rsid w:val="00DA531B"/>
    <w:rsid w:val="00DB0D7F"/>
    <w:rsid w:val="00DB2666"/>
    <w:rsid w:val="00DC5A7B"/>
    <w:rsid w:val="00DC77A8"/>
    <w:rsid w:val="00DF49AA"/>
    <w:rsid w:val="00E01D67"/>
    <w:rsid w:val="00E20FD2"/>
    <w:rsid w:val="00E30570"/>
    <w:rsid w:val="00E5017D"/>
    <w:rsid w:val="00E510AB"/>
    <w:rsid w:val="00E53DA6"/>
    <w:rsid w:val="00EB65F9"/>
    <w:rsid w:val="00EC1DB9"/>
    <w:rsid w:val="00ED0C57"/>
    <w:rsid w:val="00ED1703"/>
    <w:rsid w:val="00EE3FC5"/>
    <w:rsid w:val="00F57A91"/>
    <w:rsid w:val="00F72DD2"/>
    <w:rsid w:val="00FA5D78"/>
    <w:rsid w:val="00FB529C"/>
    <w:rsid w:val="00FC0FA0"/>
    <w:rsid w:val="00FC1FFD"/>
    <w:rsid w:val="00FC6817"/>
    <w:rsid w:val="00FF370B"/>
    <w:rsid w:val="00FF4A99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276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57A9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a8">
    <w:name w:val="List Paragraph"/>
    <w:basedOn w:val="a"/>
    <w:uiPriority w:val="34"/>
    <w:qFormat/>
    <w:rsid w:val="00FF370B"/>
    <w:pPr>
      <w:ind w:leftChars="400" w:left="840"/>
    </w:pPr>
  </w:style>
  <w:style w:type="character" w:customStyle="1" w:styleId="30">
    <w:name w:val="見出し 3 (文字)"/>
    <w:basedOn w:val="a0"/>
    <w:link w:val="3"/>
    <w:rsid w:val="001A684F"/>
    <w:rPr>
      <w:rFonts w:ascii="Arial" w:hAnsi="Arial"/>
      <w:b/>
      <w:sz w:val="24"/>
      <w:lang w:val="en-GB" w:eastAsia="en-US"/>
    </w:rPr>
  </w:style>
  <w:style w:type="paragraph" w:styleId="a9">
    <w:name w:val="Balloon Text"/>
    <w:basedOn w:val="a"/>
    <w:link w:val="aa"/>
    <w:rsid w:val="00861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61FAD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276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57A9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a8">
    <w:name w:val="List Paragraph"/>
    <w:basedOn w:val="a"/>
    <w:uiPriority w:val="34"/>
    <w:qFormat/>
    <w:rsid w:val="00FF370B"/>
    <w:pPr>
      <w:ind w:leftChars="400" w:left="840"/>
    </w:pPr>
  </w:style>
  <w:style w:type="character" w:customStyle="1" w:styleId="30">
    <w:name w:val="見出し 3 (文字)"/>
    <w:basedOn w:val="a0"/>
    <w:link w:val="3"/>
    <w:rsid w:val="001A684F"/>
    <w:rPr>
      <w:rFonts w:ascii="Arial" w:hAnsi="Arial"/>
      <w:b/>
      <w:sz w:val="24"/>
      <w:lang w:val="en-GB" w:eastAsia="en-US"/>
    </w:rPr>
  </w:style>
  <w:style w:type="paragraph" w:styleId="a9">
    <w:name w:val="Balloon Text"/>
    <w:basedOn w:val="a"/>
    <w:link w:val="aa"/>
    <w:rsid w:val="00861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61FAD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213\Documents\02.IA_MK\&#27161;&#28310;&#21270;&#27963;&#21205;\IEEE\802.11WG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5</Pages>
  <Words>686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802.11-13/0969r1</vt:lpstr>
      <vt:lpstr>doc.: IEEE 802.11-yy/xxxxr0</vt:lpstr>
    </vt:vector>
  </TitlesOfParts>
  <Company>Yokogawa Electric Co.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802.11-13/0969r1</dc:title>
  <dc:subject>Submission</dc:subject>
  <dc:creator>Mitsuru Iwaoka</dc:creator>
  <cp:keywords>Sep. 2013</cp:keywords>
  <dc:description>Mitsuru Iwaoka, Yokogawa Electric Co.</dc:description>
  <cp:lastModifiedBy>M.Iwaoka</cp:lastModifiedBy>
  <cp:revision>2</cp:revision>
  <cp:lastPrinted>1900-12-31T15:00:00Z</cp:lastPrinted>
  <dcterms:created xsi:type="dcterms:W3CDTF">2013-09-11T23:39:00Z</dcterms:created>
  <dcterms:modified xsi:type="dcterms:W3CDTF">2013-09-11T23:39:00Z</dcterms:modified>
</cp:coreProperties>
</file>