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8A78F1">
            <w:pPr>
              <w:pStyle w:val="T2"/>
            </w:pPr>
            <w:r>
              <w:t>Proposed pre-ballot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8A78F1">
            <w:pPr>
              <w:pStyle w:val="T2"/>
              <w:ind w:left="0"/>
              <w:rPr>
                <w:sz w:val="20"/>
              </w:rPr>
            </w:pPr>
            <w:r>
              <w:rPr>
                <w:sz w:val="20"/>
              </w:rPr>
              <w:t>Date:</w:t>
            </w:r>
            <w:r>
              <w:rPr>
                <w:b w:val="0"/>
                <w:sz w:val="20"/>
              </w:rPr>
              <w:t xml:space="preserve">  2013-0</w:t>
            </w:r>
            <w:r w:rsidR="008A78F1">
              <w:rPr>
                <w:b w:val="0"/>
                <w:sz w:val="20"/>
              </w:rPr>
              <w:t>7</w:t>
            </w:r>
            <w:r>
              <w:rPr>
                <w:b w:val="0"/>
                <w:sz w:val="20"/>
              </w:rPr>
              <w:t>-</w:t>
            </w:r>
            <w:r w:rsidR="008A78F1">
              <w:rPr>
                <w:b w:val="0"/>
                <w:sz w:val="20"/>
              </w:rPr>
              <w:t>25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Assaf Kasher</w:t>
            </w:r>
          </w:p>
        </w:tc>
        <w:tc>
          <w:tcPr>
            <w:tcW w:w="775" w:type="pct"/>
            <w:vAlign w:val="center"/>
          </w:tcPr>
          <w:p w:rsidR="00FE4890" w:rsidRDefault="00BC20B9" w:rsidP="008A78F1">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1B641B" w:rsidP="008A78F1">
            <w:pPr>
              <w:pStyle w:val="T2"/>
              <w:spacing w:after="0"/>
              <w:ind w:left="0" w:right="0"/>
              <w:rPr>
                <w:sz w:val="16"/>
              </w:rPr>
            </w:pPr>
            <w:hyperlink r:id="rId9" w:history="1">
              <w:r w:rsidR="00B7638E" w:rsidRPr="005B2A40">
                <w:rPr>
                  <w:rStyle w:val="Hyperlink"/>
                  <w:sz w:val="16"/>
                </w:rPr>
                <w:t>Assaf.Kasher@intel.com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Brad Lynch</w:t>
            </w:r>
          </w:p>
        </w:tc>
        <w:tc>
          <w:tcPr>
            <w:tcW w:w="775" w:type="pct"/>
            <w:vAlign w:val="center"/>
          </w:tcPr>
          <w:p w:rsidR="00FE4890" w:rsidRDefault="00BC20B9" w:rsidP="008A78F1">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1B641B" w:rsidP="008A78F1">
            <w:pPr>
              <w:pStyle w:val="T2"/>
              <w:spacing w:after="0"/>
              <w:ind w:left="0" w:right="0"/>
              <w:rPr>
                <w:sz w:val="16"/>
              </w:rPr>
            </w:pPr>
            <w:hyperlink r:id="rId10" w:history="1">
              <w:r w:rsidR="00B7638E" w:rsidRPr="005B2A40">
                <w:rPr>
                  <w:rStyle w:val="Hyperlink"/>
                  <w:sz w:val="16"/>
                </w:rPr>
                <w:t>brad@perasotech.com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Brian Hart</w:t>
            </w:r>
          </w:p>
        </w:tc>
        <w:tc>
          <w:tcPr>
            <w:tcW w:w="775" w:type="pct"/>
            <w:vAlign w:val="center"/>
          </w:tcPr>
          <w:p w:rsidR="00FE4890" w:rsidRDefault="00BC20B9" w:rsidP="008A78F1">
            <w:pPr>
              <w:pStyle w:val="T2"/>
              <w:spacing w:after="0"/>
              <w:ind w:left="0" w:right="0"/>
              <w:rPr>
                <w:b w:val="0"/>
                <w:sz w:val="20"/>
              </w:rPr>
            </w:pPr>
            <w:r>
              <w:rPr>
                <w:b w:val="0"/>
                <w:sz w:val="20"/>
              </w:rPr>
              <w:t>Cisco</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Default="001B641B" w:rsidP="008A78F1">
            <w:pPr>
              <w:pStyle w:val="T2"/>
              <w:spacing w:after="0"/>
              <w:ind w:left="0" w:right="0"/>
              <w:rPr>
                <w:sz w:val="16"/>
              </w:rPr>
            </w:pPr>
            <w:hyperlink r:id="rId11" w:history="1">
              <w:r w:rsidR="00B7638E" w:rsidRPr="005B2A40">
                <w:rPr>
                  <w:rStyle w:val="Hyperlink"/>
                  <w:sz w:val="16"/>
                </w:rPr>
                <w:t>brianh@cisco.com</w:t>
              </w:r>
            </w:hyperlink>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1B641B" w:rsidP="008A78F1">
            <w:pPr>
              <w:pStyle w:val="T2"/>
              <w:spacing w:after="0"/>
              <w:ind w:left="0" w:right="0"/>
              <w:rPr>
                <w:b w:val="0"/>
                <w:sz w:val="16"/>
              </w:rPr>
            </w:pPr>
            <w:hyperlink r:id="rId12"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1B641B" w:rsidP="00674C7F">
            <w:pPr>
              <w:pStyle w:val="T2"/>
              <w:spacing w:after="0"/>
              <w:ind w:left="0" w:right="0"/>
              <w:rPr>
                <w:rStyle w:val="Hyperlink"/>
                <w:sz w:val="16"/>
              </w:rPr>
            </w:pPr>
            <w:hyperlink r:id="rId13" w:history="1">
              <w:r w:rsidR="00B7638E" w:rsidRPr="00B7638E">
                <w:rPr>
                  <w:rStyle w:val="Hyperlink"/>
                  <w:sz w:val="16"/>
                </w:rPr>
                <w:t>YaoHuang.Wee@sg.panasonic.com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Gal Basson</w:t>
            </w:r>
          </w:p>
        </w:tc>
        <w:tc>
          <w:tcPr>
            <w:tcW w:w="775" w:type="pct"/>
            <w:vAlign w:val="center"/>
          </w:tcPr>
          <w:p w:rsidR="008A78F1" w:rsidRDefault="00BC20B9" w:rsidP="00674C7F">
            <w:pPr>
              <w:pStyle w:val="T2"/>
              <w:spacing w:after="0"/>
              <w:ind w:left="0" w:right="0"/>
              <w:rPr>
                <w:b w:val="0"/>
                <w:sz w:val="20"/>
              </w:rPr>
            </w:pPr>
            <w:proofErr w:type="spellStart"/>
            <w:r>
              <w:rPr>
                <w:b w:val="0"/>
                <w:sz w:val="20"/>
              </w:rPr>
              <w:t>Wilocity</w:t>
            </w:r>
            <w:proofErr w:type="spellEnd"/>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1B641B" w:rsidP="00674C7F">
            <w:pPr>
              <w:pStyle w:val="T2"/>
              <w:spacing w:after="0"/>
              <w:ind w:left="0" w:right="0"/>
              <w:rPr>
                <w:rStyle w:val="Hyperlink"/>
                <w:sz w:val="16"/>
              </w:rPr>
            </w:pPr>
            <w:hyperlink r:id="rId14" w:history="1">
              <w:r w:rsidR="00B7638E" w:rsidRPr="005B2A40">
                <w:rPr>
                  <w:rStyle w:val="Hyperlink"/>
                  <w:sz w:val="16"/>
                </w:rPr>
                <w:t>Gal.basson@wilocity.com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Gilb</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15" w:history="1">
              <w:r w:rsidR="00B7638E" w:rsidRPr="005B2A40">
                <w:rPr>
                  <w:rStyle w:val="Hyperlink"/>
                  <w:sz w:val="16"/>
                </w:rPr>
                <w:t>jgilb@tensorcom.com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Wang</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16" w:history="1">
              <w:r w:rsidR="00B7638E" w:rsidRPr="005B2A40">
                <w:rPr>
                  <w:rStyle w:val="Hyperlink"/>
                  <w:sz w:val="16"/>
                </w:rPr>
                <w:t>James.wang@mediatek.com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James Yee</w:t>
            </w:r>
          </w:p>
        </w:tc>
        <w:tc>
          <w:tcPr>
            <w:tcW w:w="775" w:type="pct"/>
            <w:vAlign w:val="center"/>
          </w:tcPr>
          <w:p w:rsidR="00FE4890" w:rsidRDefault="00BC20B9" w:rsidP="00674C7F">
            <w:pPr>
              <w:pStyle w:val="T2"/>
              <w:spacing w:after="0"/>
              <w:ind w:left="0" w:right="0"/>
              <w:rPr>
                <w:b w:val="0"/>
                <w:sz w:val="20"/>
              </w:rPr>
            </w:pPr>
            <w:proofErr w:type="spellStart"/>
            <w:r>
              <w:rPr>
                <w:b w:val="0"/>
                <w:sz w:val="20"/>
              </w:rPr>
              <w:t>MediaTek</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17" w:history="1">
              <w:r w:rsidR="00B7638E" w:rsidRPr="005B2A40">
                <w:rPr>
                  <w:rStyle w:val="Hyperlink"/>
                  <w:sz w:val="16"/>
                </w:rPr>
                <w:t>James.Yee@mediatek.com</w:t>
              </w:r>
            </w:hyperlink>
          </w:p>
        </w:tc>
      </w:tr>
      <w:tr w:rsidR="00B7638E" w:rsidTr="00B7638E">
        <w:trPr>
          <w:jc w:val="center"/>
        </w:trPr>
        <w:tc>
          <w:tcPr>
            <w:tcW w:w="782" w:type="pct"/>
            <w:vAlign w:val="center"/>
          </w:tcPr>
          <w:p w:rsidR="00FE4890" w:rsidRDefault="00FE4890" w:rsidP="00FE4890">
            <w:pPr>
              <w:pStyle w:val="T2"/>
              <w:spacing w:after="0"/>
              <w:ind w:left="0" w:right="0"/>
              <w:rPr>
                <w:b w:val="0"/>
                <w:sz w:val="20"/>
              </w:rPr>
            </w:pPr>
            <w:r>
              <w:rPr>
                <w:b w:val="0"/>
                <w:sz w:val="20"/>
              </w:rPr>
              <w:t>Lochan Verma</w:t>
            </w:r>
          </w:p>
        </w:tc>
        <w:tc>
          <w:tcPr>
            <w:tcW w:w="775" w:type="pct"/>
            <w:vAlign w:val="center"/>
          </w:tcPr>
          <w:p w:rsidR="00FE4890" w:rsidRDefault="00BC20B9" w:rsidP="00674C7F">
            <w:pPr>
              <w:pStyle w:val="T2"/>
              <w:spacing w:after="0"/>
              <w:ind w:left="0" w:right="0"/>
              <w:rPr>
                <w:b w:val="0"/>
                <w:sz w:val="20"/>
              </w:rPr>
            </w:pPr>
            <w:proofErr w:type="spellStart"/>
            <w:r>
              <w:rPr>
                <w:b w:val="0"/>
                <w:sz w:val="20"/>
              </w:rPr>
              <w:t>Peraso</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18" w:history="1">
              <w:r w:rsidR="00B7638E" w:rsidRPr="005B2A40">
                <w:rPr>
                  <w:rStyle w:val="Hyperlink"/>
                  <w:sz w:val="16"/>
                </w:rPr>
                <w:t>lochan@perasotech.com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Payam Torab</w:t>
            </w:r>
          </w:p>
        </w:tc>
        <w:tc>
          <w:tcPr>
            <w:tcW w:w="775" w:type="pct"/>
            <w:vAlign w:val="center"/>
          </w:tcPr>
          <w:p w:rsidR="00FE4890" w:rsidRDefault="00BC20B9" w:rsidP="00674C7F">
            <w:pPr>
              <w:pStyle w:val="T2"/>
              <w:spacing w:after="0"/>
              <w:ind w:left="0" w:right="0"/>
              <w:rPr>
                <w:b w:val="0"/>
                <w:sz w:val="20"/>
              </w:rPr>
            </w:pPr>
            <w:r>
              <w:rPr>
                <w:b w:val="0"/>
                <w:sz w:val="20"/>
              </w:rPr>
              <w:t>Broadcom</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19" w:history="1">
              <w:r w:rsidR="00231CC1" w:rsidRPr="005B2A40">
                <w:rPr>
                  <w:rStyle w:val="Hyperlink"/>
                  <w:sz w:val="16"/>
                </w:rPr>
                <w:t>ptorab@broadcom.com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Sai Shankar</w:t>
            </w:r>
          </w:p>
        </w:tc>
        <w:tc>
          <w:tcPr>
            <w:tcW w:w="775" w:type="pct"/>
            <w:vAlign w:val="center"/>
          </w:tcPr>
          <w:p w:rsidR="00FE4890" w:rsidRDefault="00BC20B9" w:rsidP="00674C7F">
            <w:pPr>
              <w:pStyle w:val="T2"/>
              <w:spacing w:after="0"/>
              <w:ind w:left="0" w:right="0"/>
              <w:rPr>
                <w:b w:val="0"/>
                <w:sz w:val="20"/>
              </w:rPr>
            </w:pPr>
            <w:proofErr w:type="spellStart"/>
            <w:r>
              <w:rPr>
                <w:b w:val="0"/>
                <w:sz w:val="20"/>
              </w:rPr>
              <w:t>Tensorcom</w:t>
            </w:r>
            <w:proofErr w:type="spellEnd"/>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20" w:history="1">
              <w:r w:rsidR="00231CC1" w:rsidRPr="005B2A40">
                <w:rPr>
                  <w:rStyle w:val="Hyperlink"/>
                  <w:sz w:val="16"/>
                </w:rPr>
                <w:t>nsai@tensorcom.com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Solomon Trainin</w:t>
            </w:r>
          </w:p>
        </w:tc>
        <w:tc>
          <w:tcPr>
            <w:tcW w:w="775" w:type="pct"/>
            <w:vAlign w:val="center"/>
          </w:tcPr>
          <w:p w:rsidR="00FE4890" w:rsidRDefault="00BC20B9" w:rsidP="00674C7F">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1B641B" w:rsidP="00674C7F">
            <w:pPr>
              <w:pStyle w:val="T2"/>
              <w:spacing w:after="0"/>
              <w:ind w:left="0" w:right="0"/>
              <w:rPr>
                <w:rStyle w:val="Hyperlink"/>
                <w:sz w:val="16"/>
              </w:rPr>
            </w:pPr>
            <w:hyperlink r:id="rId21" w:history="1">
              <w:r w:rsidR="00231CC1" w:rsidRPr="005B2A40">
                <w:rPr>
                  <w:rStyle w:val="Hyperlink"/>
                  <w:sz w:val="16"/>
                </w:rPr>
                <w:t>Solomon.Trainin@intel.com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41B" w:rsidRDefault="001B641B" w:rsidP="00D12542">
                            <w:pPr>
                              <w:pStyle w:val="T1"/>
                              <w:spacing w:after="120"/>
                            </w:pPr>
                            <w:r>
                              <w:t>Abstract</w:t>
                            </w:r>
                          </w:p>
                          <w:p w:rsidR="001B641B" w:rsidRDefault="001B641B" w:rsidP="00D12542">
                            <w:pPr>
                              <w:jc w:val="both"/>
                              <w:rPr>
                                <w:szCs w:val="22"/>
                              </w:rPr>
                            </w:pPr>
                            <w:r>
                              <w:rPr>
                                <w:szCs w:val="22"/>
                              </w:rPr>
                              <w:t xml:space="preserve">This submission contains corrections to inconsistencies and </w:t>
                            </w:r>
                            <w:bookmarkStart w:id="0" w:name="_GoBack"/>
                            <w:bookmarkEnd w:id="0"/>
                            <w:r>
                              <w:rPr>
                                <w:szCs w:val="22"/>
                              </w:rPr>
                              <w:t>ambiguities found in the text of the 11ad amendment.</w:t>
                            </w:r>
                          </w:p>
                          <w:p w:rsidR="001B641B" w:rsidRDefault="001B641B" w:rsidP="00D12542">
                            <w:pPr>
                              <w:jc w:val="both"/>
                              <w:rPr>
                                <w:szCs w:val="22"/>
                              </w:rPr>
                            </w:pPr>
                          </w:p>
                          <w:p w:rsidR="001B641B" w:rsidRPr="001C334A" w:rsidRDefault="001B641B" w:rsidP="00D12542">
                            <w:pPr>
                              <w:jc w:val="both"/>
                              <w:rPr>
                                <w:szCs w:val="22"/>
                              </w:rPr>
                            </w:pPr>
                            <w:r>
                              <w:rPr>
                                <w:szCs w:val="22"/>
                              </w:rPr>
                              <w:t>The goal of this submission is to correct these issues prior to ballot of 802.11REVmc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1B641B" w:rsidRDefault="001B641B" w:rsidP="00D12542">
                      <w:pPr>
                        <w:pStyle w:val="T1"/>
                        <w:spacing w:after="120"/>
                      </w:pPr>
                      <w:r>
                        <w:t>Abstract</w:t>
                      </w:r>
                    </w:p>
                    <w:p w:rsidR="001B641B" w:rsidRDefault="001B641B" w:rsidP="00D12542">
                      <w:pPr>
                        <w:jc w:val="both"/>
                        <w:rPr>
                          <w:szCs w:val="22"/>
                        </w:rPr>
                      </w:pPr>
                      <w:r>
                        <w:rPr>
                          <w:szCs w:val="22"/>
                        </w:rPr>
                        <w:t xml:space="preserve">This submission contains corrections to inconsistencies and </w:t>
                      </w:r>
                      <w:bookmarkStart w:id="1" w:name="_GoBack"/>
                      <w:bookmarkEnd w:id="1"/>
                      <w:r>
                        <w:rPr>
                          <w:szCs w:val="22"/>
                        </w:rPr>
                        <w:t>ambiguities found in the text of the 11ad amendment.</w:t>
                      </w:r>
                    </w:p>
                    <w:p w:rsidR="001B641B" w:rsidRDefault="001B641B" w:rsidP="00D12542">
                      <w:pPr>
                        <w:jc w:val="both"/>
                        <w:rPr>
                          <w:szCs w:val="22"/>
                        </w:rPr>
                      </w:pPr>
                    </w:p>
                    <w:p w:rsidR="001B641B" w:rsidRPr="001C334A" w:rsidRDefault="001B641B" w:rsidP="00D12542">
                      <w:pPr>
                        <w:jc w:val="both"/>
                        <w:rPr>
                          <w:szCs w:val="22"/>
                        </w:rPr>
                      </w:pPr>
                      <w:r>
                        <w:rPr>
                          <w:szCs w:val="22"/>
                        </w:rPr>
                        <w:t>The goal of this submission is to correct these issues prior to ballot of 802.11REVmc D2.0.</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rsidR="00D12542" w:rsidRPr="00F07FED" w:rsidRDefault="008A78F1" w:rsidP="00D12542">
      <w:pPr>
        <w:jc w:val="both"/>
        <w:rPr>
          <w:b/>
          <w:sz w:val="28"/>
          <w:szCs w:val="28"/>
        </w:rPr>
      </w:pPr>
      <w:r>
        <w:rPr>
          <w:b/>
          <w:sz w:val="28"/>
          <w:szCs w:val="28"/>
        </w:rPr>
        <w:lastRenderedPageBreak/>
        <w:t>Introduction</w:t>
      </w:r>
    </w:p>
    <w:p w:rsidR="00D12542" w:rsidRDefault="00D12542" w:rsidP="00D12542">
      <w:pPr>
        <w:jc w:val="both"/>
      </w:pPr>
    </w:p>
    <w:p w:rsidR="006349FF" w:rsidRPr="006349FF" w:rsidRDefault="008159FD" w:rsidP="006349FF">
      <w:pPr>
        <w:jc w:val="both"/>
        <w:rPr>
          <w:sz w:val="24"/>
          <w:szCs w:val="24"/>
        </w:rPr>
      </w:pPr>
      <w:r>
        <w:rPr>
          <w:szCs w:val="22"/>
        </w:rPr>
        <w:t>This submission contains corrections to inconsistencies and ambiguities found in the text of the 11ad amendment</w:t>
      </w:r>
      <w:r w:rsidR="008A78F1">
        <w:rPr>
          <w:szCs w:val="22"/>
        </w:rPr>
        <w:t xml:space="preserve">. All these </w:t>
      </w:r>
      <w:r>
        <w:rPr>
          <w:szCs w:val="22"/>
        </w:rPr>
        <w:t xml:space="preserve">corrections </w:t>
      </w:r>
      <w:r w:rsidR="008A78F1">
        <w:rPr>
          <w:szCs w:val="22"/>
        </w:rPr>
        <w:t>have been detected during implementation and interoperability testing of the 11ad amendment.</w:t>
      </w:r>
      <w:r w:rsidR="006349FF" w:rsidRPr="006349FF">
        <w:rPr>
          <w:sz w:val="24"/>
          <w:szCs w:val="24"/>
        </w:rPr>
        <w:t xml:space="preserve"> </w:t>
      </w:r>
    </w:p>
    <w:p w:rsidR="006349FF" w:rsidRPr="002A3959" w:rsidRDefault="006349FF" w:rsidP="00D12542">
      <w:pPr>
        <w:jc w:val="both"/>
        <w:rPr>
          <w:szCs w:val="22"/>
        </w:rPr>
      </w:pPr>
    </w:p>
    <w:p w:rsidR="00D12542" w:rsidRDefault="00D12542" w:rsidP="002A3959">
      <w:pPr>
        <w:jc w:val="both"/>
        <w:rPr>
          <w:szCs w:val="22"/>
        </w:rPr>
      </w:pPr>
      <w:r w:rsidRPr="002A3959">
        <w:rPr>
          <w:szCs w:val="22"/>
        </w:rPr>
        <w:t xml:space="preserve">The proposed modifications are in reference to </w:t>
      </w:r>
      <w:r w:rsidR="002A3959" w:rsidRPr="002A3959">
        <w:rPr>
          <w:szCs w:val="22"/>
        </w:rPr>
        <w:t>Draft P802.11REVmc_D1.5.</w:t>
      </w:r>
    </w:p>
    <w:p w:rsidR="002A3959" w:rsidRDefault="002A3959" w:rsidP="002A3959">
      <w:pPr>
        <w:jc w:val="both"/>
        <w:rPr>
          <w:szCs w:val="22"/>
        </w:rPr>
      </w:pPr>
    </w:p>
    <w:p w:rsidR="002A3959" w:rsidRPr="002A3959" w:rsidRDefault="002A3959" w:rsidP="002A3959">
      <w:pPr>
        <w:jc w:val="both"/>
        <w:rPr>
          <w:szCs w:val="22"/>
        </w:rPr>
      </w:pPr>
      <w:r>
        <w:rPr>
          <w:szCs w:val="22"/>
        </w:rPr>
        <w:t xml:space="preserve">Each set of proposed changes is preceded by a </w:t>
      </w:r>
      <w:r w:rsidR="0012663D">
        <w:rPr>
          <w:szCs w:val="22"/>
        </w:rPr>
        <w:t>discussion text</w:t>
      </w:r>
      <w:r>
        <w:rPr>
          <w:szCs w:val="22"/>
        </w:rPr>
        <w:t xml:space="preserve"> that describes the motivation for the </w:t>
      </w:r>
      <w:r w:rsidR="002E3A82">
        <w:rPr>
          <w:szCs w:val="22"/>
        </w:rPr>
        <w:t xml:space="preserve">following </w:t>
      </w:r>
      <w:r>
        <w:rPr>
          <w:szCs w:val="22"/>
        </w:rPr>
        <w:t>set of proposed changes.</w:t>
      </w:r>
      <w:r w:rsidR="008A6911">
        <w:rPr>
          <w:szCs w:val="22"/>
        </w:rPr>
        <w:t xml:space="preserve"> The </w:t>
      </w:r>
      <w:r w:rsidR="0012663D">
        <w:rPr>
          <w:szCs w:val="22"/>
        </w:rPr>
        <w:t>discussion text</w:t>
      </w:r>
      <w:r w:rsidR="008A6911">
        <w:rPr>
          <w:szCs w:val="22"/>
        </w:rPr>
        <w:t xml:space="preserve"> </w:t>
      </w:r>
      <w:r w:rsidR="0012663D">
        <w:rPr>
          <w:szCs w:val="22"/>
        </w:rPr>
        <w:t xml:space="preserve">is highlighted in </w:t>
      </w:r>
      <w:r w:rsidR="0012663D" w:rsidRPr="0012663D">
        <w:rPr>
          <w:szCs w:val="22"/>
          <w:highlight w:val="yellow"/>
        </w:rPr>
        <w:t>yellow</w:t>
      </w:r>
      <w:r w:rsidR="0012663D">
        <w:rPr>
          <w:szCs w:val="22"/>
        </w:rPr>
        <w:t xml:space="preserve"> and </w:t>
      </w:r>
      <w:r w:rsidR="008A6911">
        <w:rPr>
          <w:szCs w:val="22"/>
        </w:rPr>
        <w:t xml:space="preserve">is </w:t>
      </w:r>
      <w:r w:rsidR="007F6F72">
        <w:rPr>
          <w:szCs w:val="22"/>
        </w:rPr>
        <w:t xml:space="preserve">included for the sole purpose of </w:t>
      </w:r>
      <w:r w:rsidR="008A6911">
        <w:rPr>
          <w:szCs w:val="22"/>
        </w:rPr>
        <w:t xml:space="preserve">understanding </w:t>
      </w:r>
      <w:r w:rsidR="007F6F72">
        <w:rPr>
          <w:szCs w:val="22"/>
        </w:rPr>
        <w:t xml:space="preserve">of the </w:t>
      </w:r>
      <w:r w:rsidR="002C6425">
        <w:rPr>
          <w:szCs w:val="22"/>
        </w:rPr>
        <w:t>proposed changes</w:t>
      </w:r>
      <w:r w:rsidR="007F6F72">
        <w:rPr>
          <w:szCs w:val="22"/>
        </w:rPr>
        <w:t xml:space="preserve">, </w:t>
      </w:r>
      <w:r w:rsidR="0012663D">
        <w:rPr>
          <w:szCs w:val="22"/>
        </w:rPr>
        <w:t>but</w:t>
      </w:r>
      <w:r w:rsidR="007F6F72">
        <w:rPr>
          <w:szCs w:val="22"/>
        </w:rPr>
        <w:t xml:space="preserve"> </w:t>
      </w:r>
      <w:r w:rsidR="008A6911">
        <w:rPr>
          <w:szCs w:val="22"/>
        </w:rPr>
        <w:t xml:space="preserve">is not meant to be included </w:t>
      </w:r>
      <w:r w:rsidR="007F6F72">
        <w:rPr>
          <w:szCs w:val="22"/>
        </w:rPr>
        <w:t>in the draft standard.</w:t>
      </w:r>
    </w:p>
    <w:p w:rsidR="00D12542" w:rsidRPr="002A3959" w:rsidRDefault="00D12542" w:rsidP="002A3959">
      <w:pPr>
        <w:jc w:val="both"/>
        <w:rPr>
          <w:szCs w:val="22"/>
        </w:rPr>
      </w:pPr>
    </w:p>
    <w:p w:rsidR="008A78F1" w:rsidRPr="002A3959" w:rsidRDefault="008A78F1"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p>
    <w:bookmarkEnd w:id="2"/>
    <w:p w:rsidR="00122F19" w:rsidRPr="0060564F" w:rsidRDefault="00122F19" w:rsidP="0060564F">
      <w:pPr>
        <w:jc w:val="both"/>
        <w:rPr>
          <w:szCs w:val="22"/>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 xml:space="preserve">6. </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 xml:space="preserve">6.3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6.3.26</w:t>
      </w:r>
    </w:p>
    <w:p w:rsidR="005F3C54" w:rsidRPr="00C101AD" w:rsidRDefault="005F3C54" w:rsidP="005F3C54">
      <w:pPr>
        <w:keepNext/>
        <w:keepLines/>
        <w:spacing w:before="240" w:after="60"/>
        <w:outlineLvl w:val="2"/>
        <w:rPr>
          <w:rFonts w:ascii="Arial" w:eastAsia="Times New Roman" w:hAnsi="Arial"/>
          <w:b/>
          <w:sz w:val="24"/>
        </w:rPr>
      </w:pPr>
      <w:r w:rsidRPr="00C101AD">
        <w:rPr>
          <w:rFonts w:ascii="Arial" w:eastAsia="Times New Roman" w:hAnsi="Arial"/>
          <w:b/>
          <w:sz w:val="24"/>
        </w:rPr>
        <w:t>6.3.26</w:t>
      </w:r>
      <w:r>
        <w:rPr>
          <w:rFonts w:ascii="Arial" w:eastAsia="Times New Roman" w:hAnsi="Arial"/>
          <w:b/>
          <w:sz w:val="24"/>
        </w:rPr>
        <w:t>.1</w:t>
      </w:r>
    </w:p>
    <w:p w:rsidR="005F3C54" w:rsidRDefault="005F3C54" w:rsidP="00C101AD">
      <w:pPr>
        <w:rPr>
          <w:rFonts w:eastAsia="Times New Roman"/>
        </w:rPr>
      </w:pPr>
    </w:p>
    <w:p w:rsidR="009D5EAA" w:rsidRDefault="0012663D" w:rsidP="00C101AD">
      <w:pPr>
        <w:rPr>
          <w:i/>
          <w:highlight w:val="yellow"/>
        </w:rPr>
      </w:pPr>
      <w:r w:rsidRPr="0012663D">
        <w:rPr>
          <w:i/>
          <w:highlight w:val="yellow"/>
        </w:rPr>
        <w:t xml:space="preserve">Discussion: </w:t>
      </w:r>
    </w:p>
    <w:p w:rsidR="009D5EAA" w:rsidRPr="009D5EAA" w:rsidRDefault="0012663D" w:rsidP="009D5EAA">
      <w:pPr>
        <w:pStyle w:val="ListParagraph"/>
        <w:numPr>
          <w:ilvl w:val="0"/>
          <w:numId w:val="20"/>
        </w:numPr>
        <w:rPr>
          <w:rFonts w:eastAsia="Times New Roman"/>
        </w:rPr>
      </w:pPr>
      <w:proofErr w:type="gramStart"/>
      <w:r w:rsidRPr="009D5EAA">
        <w:rPr>
          <w:i/>
          <w:highlight w:val="yellow"/>
        </w:rPr>
        <w:t>Table  6</w:t>
      </w:r>
      <w:proofErr w:type="gramEnd"/>
      <w:r w:rsidRPr="009D5EAA">
        <w:rPr>
          <w:i/>
          <w:highlight w:val="yellow"/>
        </w:rPr>
        <w:t xml:space="preserve">-1 differentiates ADDTS for PTP TSPEC and DMG TSPEC contexts using “DMG STA” and “PCP”. This is confusing and may result in incorrect interpretation of ADDTS </w:t>
      </w:r>
      <w:proofErr w:type="spellStart"/>
      <w:r w:rsidRPr="009D5EAA">
        <w:rPr>
          <w:i/>
          <w:highlight w:val="yellow"/>
        </w:rPr>
        <w:t>behaviour</w:t>
      </w:r>
      <w:proofErr w:type="spellEnd"/>
      <w:r w:rsidRPr="009D5EAA">
        <w:rPr>
          <w:i/>
          <w:highlight w:val="yellow"/>
        </w:rPr>
        <w:t>. E.g. that PCP does not transmit an ADDTS Request.</w:t>
      </w:r>
    </w:p>
    <w:p w:rsidR="0012663D" w:rsidRPr="009D5EAA" w:rsidRDefault="009D5EAA" w:rsidP="009D5EAA">
      <w:pPr>
        <w:pStyle w:val="ListParagraph"/>
        <w:numPr>
          <w:ilvl w:val="0"/>
          <w:numId w:val="20"/>
        </w:numPr>
        <w:rPr>
          <w:rFonts w:eastAsia="Times New Roman"/>
          <w:highlight w:val="yellow"/>
        </w:rPr>
      </w:pPr>
      <w:r w:rsidRPr="009D5EAA">
        <w:rPr>
          <w:i/>
          <w:highlight w:val="yellow"/>
        </w:rPr>
        <w:t>The normative behavior (10.4) is different depending on the purpose of the ADDTS exchange</w:t>
      </w:r>
      <w:r>
        <w:rPr>
          <w:i/>
          <w:highlight w:val="yellow"/>
        </w:rPr>
        <w:t xml:space="preserve"> (set </w:t>
      </w:r>
      <w:proofErr w:type="gramStart"/>
      <w:r>
        <w:rPr>
          <w:i/>
          <w:highlight w:val="yellow"/>
        </w:rPr>
        <w:t>up a</w:t>
      </w:r>
      <w:proofErr w:type="gramEnd"/>
      <w:r>
        <w:rPr>
          <w:i/>
          <w:highlight w:val="yellow"/>
        </w:rPr>
        <w:t xml:space="preserve"> new TS or set up an allocation (Service Period))</w:t>
      </w:r>
      <w:r w:rsidRPr="009D5EAA">
        <w:rPr>
          <w:i/>
          <w:highlight w:val="yellow"/>
        </w:rPr>
        <w:t xml:space="preserve">. Therefore, </w:t>
      </w:r>
      <w:r w:rsidR="00350DD1">
        <w:rPr>
          <w:i/>
          <w:highlight w:val="yellow"/>
        </w:rPr>
        <w:t xml:space="preserve">we </w:t>
      </w:r>
      <w:r w:rsidRPr="009D5EAA">
        <w:rPr>
          <w:i/>
          <w:highlight w:val="yellow"/>
        </w:rPr>
        <w:t>propose to reflect that in Table 6-1 by adding an additional row.</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6-1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226"/>
        <w:gridCol w:w="2130"/>
        <w:gridCol w:w="2130"/>
        <w:gridCol w:w="1664"/>
      </w:tblGrid>
      <w:tr w:rsidR="00C101AD" w:rsidRPr="00C101AD" w:rsidTr="008A6911">
        <w:tc>
          <w:tcPr>
            <w:tcW w:w="1043" w:type="pct"/>
          </w:tcPr>
          <w:p w:rsidR="00C101AD" w:rsidRPr="00C101AD" w:rsidRDefault="00C101AD" w:rsidP="00C101AD">
            <w:pPr>
              <w:jc w:val="center"/>
              <w:rPr>
                <w:rFonts w:eastAsia="Times New Roman"/>
                <w:b/>
                <w:szCs w:val="22"/>
              </w:rPr>
            </w:pPr>
            <w:r w:rsidRPr="00C101AD">
              <w:rPr>
                <w:rFonts w:eastAsia="Times New Roman"/>
                <w:b/>
                <w:szCs w:val="22"/>
              </w:rPr>
              <w:t>Primitive</w:t>
            </w:r>
          </w:p>
        </w:tc>
        <w:tc>
          <w:tcPr>
            <w:tcW w:w="1081" w:type="pct"/>
          </w:tcPr>
          <w:p w:rsidR="00C101AD" w:rsidRPr="00C101AD" w:rsidRDefault="00C101AD" w:rsidP="00C101AD">
            <w:pPr>
              <w:jc w:val="center"/>
              <w:rPr>
                <w:rFonts w:eastAsia="Times New Roman"/>
                <w:b/>
                <w:szCs w:val="22"/>
              </w:rPr>
            </w:pPr>
            <w:r w:rsidRPr="00C101AD">
              <w:rPr>
                <w:rFonts w:eastAsia="Times New Roman"/>
                <w:b/>
                <w:szCs w:val="22"/>
              </w:rPr>
              <w:t>Request</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Confirm</w:t>
            </w:r>
          </w:p>
        </w:tc>
        <w:tc>
          <w:tcPr>
            <w:tcW w:w="1034" w:type="pct"/>
          </w:tcPr>
          <w:p w:rsidR="00C101AD" w:rsidRPr="00C101AD" w:rsidRDefault="00C101AD" w:rsidP="00C101AD">
            <w:pPr>
              <w:jc w:val="center"/>
              <w:rPr>
                <w:rFonts w:eastAsia="Times New Roman"/>
                <w:b/>
                <w:szCs w:val="22"/>
              </w:rPr>
            </w:pPr>
            <w:r w:rsidRPr="00C101AD">
              <w:rPr>
                <w:rFonts w:eastAsia="Times New Roman"/>
                <w:b/>
                <w:szCs w:val="22"/>
              </w:rPr>
              <w:t>Indication</w:t>
            </w:r>
          </w:p>
        </w:tc>
        <w:tc>
          <w:tcPr>
            <w:tcW w:w="808" w:type="pct"/>
          </w:tcPr>
          <w:p w:rsidR="00C101AD" w:rsidRPr="00C101AD" w:rsidRDefault="00C101AD" w:rsidP="00C101AD">
            <w:pPr>
              <w:jc w:val="center"/>
              <w:rPr>
                <w:rFonts w:eastAsia="Times New Roman"/>
                <w:b/>
                <w:szCs w:val="22"/>
              </w:rPr>
            </w:pPr>
            <w:r w:rsidRPr="00C101AD">
              <w:rPr>
                <w:rFonts w:eastAsia="Times New Roman"/>
                <w:b/>
                <w:szCs w:val="22"/>
              </w:rPr>
              <w:t>Response</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 xml:space="preserve">ADDTS </w:t>
            </w:r>
            <w:r w:rsidRPr="00C101AD">
              <w:rPr>
                <w:rFonts w:eastAsia="Times New Roman"/>
                <w:szCs w:val="22"/>
                <w:u w:val="single"/>
              </w:rPr>
              <w:t>(in the context of establishing a 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tc>
        <w:tc>
          <w:tcPr>
            <w:tcW w:w="1034"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HC</w:t>
            </w:r>
          </w:p>
        </w:tc>
      </w:tr>
      <w:tr w:rsidR="00C101AD" w:rsidRPr="00C101AD" w:rsidTr="008A6911">
        <w:tc>
          <w:tcPr>
            <w:tcW w:w="1043" w:type="pct"/>
          </w:tcPr>
          <w:p w:rsidR="00C101AD" w:rsidRPr="00C101AD" w:rsidRDefault="00C101AD" w:rsidP="00C101AD">
            <w:pPr>
              <w:rPr>
                <w:rFonts w:eastAsia="Times New Roman"/>
                <w:szCs w:val="22"/>
                <w:u w:val="single"/>
              </w:rPr>
            </w:pPr>
            <w:r w:rsidRPr="00C101AD">
              <w:rPr>
                <w:rFonts w:eastAsia="Times New Roman"/>
                <w:szCs w:val="22"/>
                <w:u w:val="single"/>
              </w:rPr>
              <w:t>ADDTS (in the context of requesting an allocation)</w:t>
            </w:r>
          </w:p>
        </w:tc>
        <w:tc>
          <w:tcPr>
            <w:tcW w:w="1081"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Non-PCP/non-AP DMG STA</w:t>
            </w:r>
          </w:p>
        </w:tc>
        <w:tc>
          <w:tcPr>
            <w:tcW w:w="1034"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c>
          <w:tcPr>
            <w:tcW w:w="808" w:type="pct"/>
          </w:tcPr>
          <w:p w:rsidR="00C101AD" w:rsidRPr="00C101AD" w:rsidRDefault="00C101AD" w:rsidP="00C101AD">
            <w:pPr>
              <w:rPr>
                <w:rFonts w:eastAsia="Times New Roman"/>
                <w:szCs w:val="22"/>
                <w:u w:val="single"/>
              </w:rPr>
            </w:pPr>
            <w:r w:rsidRPr="00C101AD">
              <w:rPr>
                <w:rFonts w:eastAsia="Times New Roman"/>
                <w:szCs w:val="22"/>
                <w:u w:val="single"/>
              </w:rPr>
              <w:t>DMG PCP/AP</w:t>
            </w:r>
          </w:p>
        </w:tc>
      </w:tr>
      <w:tr w:rsidR="00C101AD" w:rsidRPr="00C101AD" w:rsidTr="008A6911">
        <w:tc>
          <w:tcPr>
            <w:tcW w:w="1043" w:type="pct"/>
          </w:tcPr>
          <w:p w:rsidR="00C101AD" w:rsidRPr="00C101AD" w:rsidRDefault="00C101AD" w:rsidP="00C101AD">
            <w:pPr>
              <w:rPr>
                <w:rFonts w:eastAsia="Times New Roman"/>
                <w:szCs w:val="22"/>
              </w:rPr>
            </w:pPr>
            <w:r w:rsidRPr="00C101AD">
              <w:rPr>
                <w:rFonts w:eastAsia="Times New Roman"/>
                <w:szCs w:val="22"/>
              </w:rPr>
              <w:t>DELTS</w:t>
            </w:r>
          </w:p>
        </w:tc>
        <w:tc>
          <w:tcPr>
            <w:tcW w:w="1081"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1034" w:type="pct"/>
          </w:tcPr>
          <w:p w:rsidR="00C101AD" w:rsidRPr="00C101AD" w:rsidRDefault="00C101AD" w:rsidP="00C101AD">
            <w:pPr>
              <w:rPr>
                <w:rFonts w:eastAsia="Times New Roman"/>
                <w:szCs w:val="22"/>
              </w:rPr>
            </w:pPr>
            <w:r w:rsidRPr="00C101AD">
              <w:rPr>
                <w:rFonts w:eastAsia="Times New Roman"/>
                <w:szCs w:val="22"/>
              </w:rPr>
              <w:t>DMG STA</w:t>
            </w:r>
          </w:p>
          <w:p w:rsidR="00C101AD" w:rsidRPr="00C101AD" w:rsidRDefault="00C101AD" w:rsidP="00C101AD">
            <w:pPr>
              <w:rPr>
                <w:rFonts w:eastAsia="Times New Roman"/>
                <w:szCs w:val="22"/>
              </w:rPr>
            </w:pPr>
            <w:r w:rsidRPr="00C101AD">
              <w:rPr>
                <w:rFonts w:eastAsia="Times New Roman"/>
                <w:szCs w:val="22"/>
              </w:rPr>
              <w:t xml:space="preserve">Non-AP </w:t>
            </w:r>
            <w:proofErr w:type="spellStart"/>
            <w:r w:rsidRPr="00C101AD">
              <w:rPr>
                <w:rFonts w:eastAsia="Times New Roman"/>
                <w:szCs w:val="22"/>
              </w:rPr>
              <w:t>QoS</w:t>
            </w:r>
            <w:proofErr w:type="spellEnd"/>
            <w:r w:rsidRPr="00C101AD">
              <w:rPr>
                <w:rFonts w:eastAsia="Times New Roman"/>
                <w:szCs w:val="22"/>
              </w:rPr>
              <w:t xml:space="preserve"> STA</w:t>
            </w:r>
          </w:p>
          <w:p w:rsidR="00C101AD" w:rsidRPr="00C101AD" w:rsidRDefault="00C101AD" w:rsidP="00C101AD">
            <w:pPr>
              <w:rPr>
                <w:rFonts w:eastAsia="Times New Roman"/>
                <w:strike/>
                <w:szCs w:val="22"/>
              </w:rPr>
            </w:pPr>
            <w:r w:rsidRPr="00C101AD">
              <w:rPr>
                <w:rFonts w:eastAsia="Times New Roman"/>
                <w:strike/>
                <w:szCs w:val="22"/>
              </w:rPr>
              <w:t>PCP</w:t>
            </w:r>
          </w:p>
          <w:p w:rsidR="00C101AD" w:rsidRPr="00C101AD" w:rsidRDefault="00C101AD" w:rsidP="00C101AD">
            <w:pPr>
              <w:rPr>
                <w:rFonts w:eastAsia="Times New Roman"/>
                <w:szCs w:val="22"/>
              </w:rPr>
            </w:pPr>
            <w:r w:rsidRPr="00C101AD">
              <w:rPr>
                <w:rFonts w:eastAsia="Times New Roman"/>
                <w:szCs w:val="22"/>
              </w:rPr>
              <w:t>HC</w:t>
            </w:r>
          </w:p>
        </w:tc>
        <w:tc>
          <w:tcPr>
            <w:tcW w:w="808" w:type="pct"/>
          </w:tcPr>
          <w:p w:rsidR="00C101AD" w:rsidRPr="00C101AD" w:rsidRDefault="00C101AD" w:rsidP="00C101AD">
            <w:pPr>
              <w:rPr>
                <w:rFonts w:eastAsia="Times New Roman"/>
                <w:szCs w:val="22"/>
              </w:rPr>
            </w:pPr>
            <w:r w:rsidRPr="00C101AD">
              <w:rPr>
                <w:rFonts w:eastAsia="Times New Roman"/>
                <w:szCs w:val="22"/>
              </w:rPr>
              <w:t>-</w:t>
            </w:r>
          </w:p>
        </w:tc>
      </w:tr>
    </w:tbl>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6.3.26.3.</w:t>
      </w:r>
      <w:r w:rsidR="005F3C54">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ADDTS.confirm</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ADDTS.confirm</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firstLine="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U-PID,</w:t>
      </w:r>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firstLine="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firstLine="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Default="00C101AD" w:rsidP="00C101AD">
      <w:pPr>
        <w:rPr>
          <w:rFonts w:eastAsia="Times New Roman"/>
        </w:rPr>
      </w:pPr>
    </w:p>
    <w:p w:rsidR="0031313C" w:rsidRPr="00C101AD" w:rsidRDefault="0031313C" w:rsidP="0031313C">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6.3.26.</w:t>
      </w:r>
      <w:r>
        <w:rPr>
          <w:rFonts w:ascii="Arial" w:eastAsia="Times New Roman" w:hAnsi="Arial"/>
          <w:b/>
          <w:bCs/>
          <w:sz w:val="24"/>
          <w:szCs w:val="24"/>
          <w:lang w:eastAsia="en-GB"/>
        </w:rPr>
        <w:t>5</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6.3.26.5</w:t>
      </w:r>
      <w:r w:rsidR="0031313C">
        <w:rPr>
          <w:rFonts w:ascii="Calibri" w:eastAsia="Times New Roman" w:hAnsi="Calibri" w:cs="Arial"/>
          <w:b/>
          <w:bCs/>
          <w:i/>
          <w:iCs/>
          <w:sz w:val="26"/>
          <w:szCs w:val="26"/>
        </w:rPr>
        <w:t>.2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Extended Schedule element in not included in DMG ADDTS Response frame variant however it is mentioned in the MLME-</w:t>
      </w:r>
      <w:proofErr w:type="spellStart"/>
      <w:r w:rsidRPr="0012663D">
        <w:rPr>
          <w:i/>
          <w:iCs/>
          <w:color w:val="000000"/>
          <w:szCs w:val="22"/>
          <w:highlight w:val="yellow"/>
          <w:lang w:val="en-US" w:bidi="he-IL"/>
        </w:rPr>
        <w:t>ADDTS.</w:t>
      </w:r>
      <w:r>
        <w:rPr>
          <w:i/>
          <w:iCs/>
          <w:color w:val="000000"/>
          <w:szCs w:val="22"/>
          <w:highlight w:val="yellow"/>
          <w:lang w:val="en-US" w:bidi="he-IL"/>
        </w:rPr>
        <w:t>response</w:t>
      </w:r>
      <w:proofErr w:type="spellEnd"/>
      <w:r w:rsidRPr="0012663D">
        <w:rPr>
          <w:i/>
          <w:iCs/>
          <w:color w:val="000000"/>
          <w:szCs w:val="22"/>
          <w:highlight w:val="yellow"/>
          <w:lang w:val="en-US" w:bidi="he-IL"/>
        </w:rPr>
        <w:t xml:space="preserve"> primitive.</w:t>
      </w:r>
      <w:r w:rsidRPr="0012663D">
        <w:rPr>
          <w:i/>
          <w:iCs/>
          <w:color w:val="000000"/>
          <w:szCs w:val="22"/>
          <w:lang w:val="en-US" w:bidi="he-IL"/>
        </w:rPr>
        <w:t xml:space="preserve"> </w:t>
      </w: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primitive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MLME-</w:t>
      </w:r>
      <w:proofErr w:type="spellStart"/>
      <w:proofErr w:type="gramStart"/>
      <w:r w:rsidRPr="00C101AD">
        <w:rPr>
          <w:rFonts w:eastAsia="Times New Roman"/>
          <w:sz w:val="23"/>
          <w:szCs w:val="23"/>
          <w:lang w:val="en-US"/>
        </w:rPr>
        <w:t>ADDTS.response</w:t>
      </w:r>
      <w:proofErr w:type="spellEnd"/>
      <w:r w:rsidRPr="00C101AD">
        <w:rPr>
          <w:rFonts w:eastAsia="Times New Roman"/>
          <w:sz w:val="23"/>
          <w:szCs w:val="23"/>
          <w:lang w:val="en-US"/>
        </w:rPr>
        <w:t>(</w:t>
      </w:r>
      <w:proofErr w:type="gramEnd"/>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ResultCode</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DialogToken</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STAAddress</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TSDelay</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TCLAS,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TCLASProcessing</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EBR,</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HigherLayerStreamID</w:t>
      </w:r>
      <w:proofErr w:type="spellEnd"/>
      <w:r w:rsidRPr="00C101AD">
        <w:rPr>
          <w:rFonts w:eastAsia="Times New Roman"/>
          <w:sz w:val="23"/>
          <w:szCs w:val="23"/>
          <w:lang w:val="en-US"/>
        </w:rPr>
        <w:t>,</w:t>
      </w:r>
    </w:p>
    <w:p w:rsidR="00C101AD" w:rsidRPr="00C101AD" w:rsidRDefault="00C101AD" w:rsidP="00C101AD">
      <w:pPr>
        <w:autoSpaceDE w:val="0"/>
        <w:autoSpaceDN w:val="0"/>
        <w:adjustRightInd w:val="0"/>
        <w:ind w:left="720"/>
        <w:jc w:val="both"/>
        <w:rPr>
          <w:rFonts w:eastAsia="Times New Roman"/>
          <w:strike/>
          <w:sz w:val="23"/>
          <w:szCs w:val="23"/>
          <w:lang w:val="en-US"/>
        </w:rPr>
      </w:pPr>
      <w:r w:rsidRPr="00C101AD">
        <w:rPr>
          <w:rFonts w:eastAsia="Times New Roman"/>
          <w:strike/>
          <w:sz w:val="23"/>
          <w:szCs w:val="23"/>
          <w:lang w:val="en-US"/>
        </w:rPr>
        <w:t>Extended Schedule,</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DMG TSPEC,</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Multi-band,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lastRenderedPageBreak/>
        <w:t>U-PID,</w:t>
      </w:r>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MMS,</w:t>
      </w:r>
    </w:p>
    <w:p w:rsidR="00C101AD" w:rsidRPr="00C101AD" w:rsidRDefault="00C101AD" w:rsidP="00C101AD">
      <w:pPr>
        <w:autoSpaceDE w:val="0"/>
        <w:autoSpaceDN w:val="0"/>
        <w:adjustRightInd w:val="0"/>
        <w:ind w:left="720"/>
        <w:jc w:val="both"/>
        <w:rPr>
          <w:rFonts w:eastAsia="Times New Roman"/>
          <w:sz w:val="23"/>
          <w:szCs w:val="23"/>
          <w:lang w:val="en-US"/>
        </w:rPr>
      </w:pPr>
      <w:proofErr w:type="spellStart"/>
      <w:r w:rsidRPr="00C101AD">
        <w:rPr>
          <w:rFonts w:eastAsia="Times New Roman"/>
          <w:sz w:val="23"/>
          <w:szCs w:val="23"/>
          <w:lang w:val="en-US"/>
        </w:rPr>
        <w:t>VendorSpecificInfo</w:t>
      </w:r>
      <w:proofErr w:type="spellEnd"/>
    </w:p>
    <w:p w:rsidR="00C101AD" w:rsidRPr="00C101AD" w:rsidRDefault="00C101AD" w:rsidP="00C101AD">
      <w:pPr>
        <w:autoSpaceDE w:val="0"/>
        <w:autoSpaceDN w:val="0"/>
        <w:adjustRightInd w:val="0"/>
        <w:ind w:left="720"/>
        <w:jc w:val="both"/>
        <w:rPr>
          <w:rFonts w:eastAsia="Times New Roman"/>
          <w:sz w:val="23"/>
          <w:szCs w:val="23"/>
          <w:lang w:val="en-US"/>
        </w:rPr>
      </w:pPr>
      <w:r w:rsidRPr="00C101AD">
        <w:rPr>
          <w:rFonts w:eastAsia="Times New Roman"/>
          <w:sz w:val="23"/>
          <w:szCs w:val="23"/>
          <w:lang w:val="en-US"/>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Delete the “</w:t>
      </w:r>
      <w:r w:rsidRPr="00C101AD">
        <w:rPr>
          <w:rFonts w:eastAsia="Times New Roman"/>
        </w:rPr>
        <w:t>Extended Schedule</w:t>
      </w:r>
      <w:r w:rsidRPr="00C101AD">
        <w:rPr>
          <w:rFonts w:eastAsia="Times New Roman"/>
          <w:i/>
        </w:rPr>
        <w:t>” row in the table</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6.5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6.5.9</w:t>
      </w:r>
      <w:r w:rsidR="00E3610A">
        <w:rPr>
          <w:rFonts w:ascii="Arial" w:eastAsia="Times New Roman" w:hAnsi="Arial"/>
          <w:b/>
          <w:sz w:val="24"/>
        </w:rPr>
        <w:t xml:space="preserve"> PLME-</w:t>
      </w:r>
      <w:proofErr w:type="spellStart"/>
      <w:r w:rsidR="00E3610A">
        <w:rPr>
          <w:rFonts w:ascii="Arial" w:eastAsia="Times New Roman" w:hAnsi="Arial"/>
          <w:b/>
          <w:sz w:val="24"/>
        </w:rPr>
        <w:t>DMGTESTMODE.request</w:t>
      </w:r>
      <w:proofErr w:type="spellEnd"/>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6.5.9.2</w:t>
      </w:r>
    </w:p>
    <w:p w:rsidR="00C101AD" w:rsidRDefault="00C101AD" w:rsidP="00C101AD">
      <w:pPr>
        <w:rPr>
          <w:rFonts w:eastAsia="Times New Roman"/>
        </w:rPr>
      </w:pPr>
    </w:p>
    <w:p w:rsidR="0012663D" w:rsidRPr="0012663D" w:rsidRDefault="0012663D" w:rsidP="0012663D">
      <w:pPr>
        <w:autoSpaceDE w:val="0"/>
        <w:autoSpaceDN w:val="0"/>
        <w:adjustRightInd w:val="0"/>
        <w:rPr>
          <w:i/>
          <w:iCs/>
          <w:color w:val="000000"/>
          <w:szCs w:val="22"/>
          <w:lang w:val="en-US" w:bidi="he-IL"/>
        </w:rPr>
      </w:pPr>
      <w:r w:rsidRPr="0012663D">
        <w:rPr>
          <w:i/>
          <w:iCs/>
          <w:color w:val="000000"/>
          <w:szCs w:val="22"/>
          <w:highlight w:val="yellow"/>
          <w:lang w:val="en-US" w:bidi="he-IL"/>
        </w:rPr>
        <w:t>Discussion: the length of a PHY packet is never 0.</w:t>
      </w:r>
      <w:r w:rsidRPr="0012663D">
        <w:rPr>
          <w:i/>
          <w:iCs/>
          <w:color w:val="000000"/>
          <w:szCs w:val="22"/>
          <w:lang w:val="en-US" w:bidi="he-IL"/>
        </w:rPr>
        <w:t xml:space="preserve"> </w:t>
      </w:r>
    </w:p>
    <w:p w:rsidR="0012663D" w:rsidRPr="0012663D" w:rsidRDefault="0012663D" w:rsidP="00C101AD">
      <w:pPr>
        <w:rPr>
          <w:rFonts w:eastAsia="Times New Roman"/>
          <w:lang w:val="en-US"/>
        </w:rPr>
      </w:pPr>
    </w:p>
    <w:p w:rsidR="0012663D" w:rsidRPr="00C101AD" w:rsidRDefault="0012663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the table</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90"/>
        <w:gridCol w:w="1415"/>
        <w:gridCol w:w="6815"/>
      </w:tblGrid>
      <w:tr w:rsidR="00C101AD" w:rsidRPr="00C101AD" w:rsidTr="008A6911">
        <w:tc>
          <w:tcPr>
            <w:tcW w:w="572" w:type="pct"/>
            <w:shd w:val="clear" w:color="auto" w:fill="auto"/>
          </w:tcPr>
          <w:p w:rsidR="00C101AD" w:rsidRPr="00C101AD" w:rsidRDefault="00C101AD" w:rsidP="00C101AD">
            <w:pPr>
              <w:rPr>
                <w:rFonts w:eastAsia="Times New Roman"/>
              </w:rPr>
            </w:pPr>
            <w:r w:rsidRPr="00C101AD">
              <w:rPr>
                <w:rFonts w:eastAsia="Times New Roman"/>
              </w:rPr>
              <w:t>LENGTH</w:t>
            </w:r>
          </w:p>
        </w:tc>
        <w:tc>
          <w:tcPr>
            <w:tcW w:w="432" w:type="pct"/>
            <w:shd w:val="clear" w:color="auto" w:fill="auto"/>
          </w:tcPr>
          <w:p w:rsidR="00C101AD" w:rsidRPr="00C101AD" w:rsidRDefault="00C101AD" w:rsidP="00C101AD">
            <w:pPr>
              <w:rPr>
                <w:rFonts w:eastAsia="Times New Roman"/>
              </w:rPr>
            </w:pPr>
            <w:r w:rsidRPr="00C101AD">
              <w:rPr>
                <w:rFonts w:eastAsia="Times New Roman"/>
              </w:rPr>
              <w:t>integer</w:t>
            </w:r>
          </w:p>
        </w:tc>
        <w:tc>
          <w:tcPr>
            <w:tcW w:w="687" w:type="pct"/>
            <w:shd w:val="clear" w:color="auto" w:fill="auto"/>
          </w:tcPr>
          <w:p w:rsidR="00C101AD" w:rsidRPr="00C101AD" w:rsidRDefault="00C101AD" w:rsidP="00C101AD">
            <w:pPr>
              <w:rPr>
                <w:rFonts w:eastAsia="Times New Roman"/>
              </w:rPr>
            </w:pPr>
            <w:r w:rsidRPr="00C101AD">
              <w:rPr>
                <w:rFonts w:eastAsia="Times New Roman"/>
                <w:strike/>
              </w:rPr>
              <w:t>0</w:t>
            </w:r>
            <w:r w:rsidRPr="00C101AD">
              <w:rPr>
                <w:rFonts w:eastAsia="Times New Roman"/>
                <w:u w:val="single"/>
              </w:rPr>
              <w:t>1</w:t>
            </w:r>
            <w:r w:rsidRPr="00C101AD">
              <w:rPr>
                <w:rFonts w:eastAsia="Times New Roman"/>
              </w:rPr>
              <w:t xml:space="preserve"> – 262143</w:t>
            </w:r>
          </w:p>
        </w:tc>
        <w:tc>
          <w:tcPr>
            <w:tcW w:w="3309"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Selects the number of payload octets to be transmitted in each </w:t>
            </w:r>
            <w:proofErr w:type="spellStart"/>
            <w:r w:rsidR="00B57FD0" w:rsidRPr="00B57FD0">
              <w:rPr>
                <w:rFonts w:eastAsia="Times New Roman"/>
                <w:u w:val="single"/>
              </w:rPr>
              <w:t>PPDU</w:t>
            </w:r>
            <w:r w:rsidRPr="00B57FD0">
              <w:rPr>
                <w:rFonts w:eastAsia="Times New Roman"/>
                <w:strike/>
              </w:rPr>
              <w:t>packet</w:t>
            </w:r>
            <w:proofErr w:type="spellEnd"/>
            <w:r w:rsidRPr="00C101AD">
              <w:rPr>
                <w:rFonts w:eastAsia="Times New Roman"/>
              </w:rPr>
              <w:t>.</w:t>
            </w:r>
          </w:p>
        </w:tc>
      </w:tr>
    </w:tbl>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8.</w:t>
      </w:r>
    </w:p>
    <w:p w:rsidR="00C101AD" w:rsidRPr="00C101AD" w:rsidRDefault="00C101AD" w:rsidP="00C101AD">
      <w:pPr>
        <w:keepNext/>
        <w:keepLines/>
        <w:spacing w:before="280"/>
        <w:ind w:left="540" w:hanging="540"/>
        <w:outlineLvl w:val="1"/>
        <w:rPr>
          <w:rFonts w:ascii="Arial" w:eastAsia="Times New Roman" w:hAnsi="Arial"/>
          <w:b/>
          <w:sz w:val="28"/>
        </w:rPr>
      </w:pPr>
      <w:bookmarkStart w:id="3" w:name="_Toc243455411"/>
      <w:bookmarkStart w:id="4" w:name="_Toc243461278"/>
      <w:bookmarkStart w:id="5" w:name="_Toc243471409"/>
      <w:bookmarkStart w:id="6" w:name="_Toc243794713"/>
      <w:bookmarkStart w:id="7" w:name="_Toc268608594"/>
      <w:bookmarkStart w:id="8" w:name="_Toc269381772"/>
      <w:bookmarkStart w:id="9" w:name="_Toc272056042"/>
      <w:bookmarkStart w:id="10" w:name="_Toc272070706"/>
      <w:bookmarkStart w:id="11" w:name="_Toc272071600"/>
      <w:bookmarkStart w:id="12" w:name="_Toc272072274"/>
      <w:bookmarkStart w:id="13" w:name="_Toc244136977"/>
      <w:bookmarkStart w:id="14" w:name="_Toc244136978"/>
      <w:bookmarkStart w:id="15" w:name="_Toc244136979"/>
      <w:bookmarkStart w:id="16" w:name="_Toc220224723"/>
      <w:bookmarkStart w:id="17" w:name="_Toc220250922"/>
      <w:bookmarkStart w:id="18" w:name="_Toc220251348"/>
      <w:bookmarkStart w:id="19" w:name="_Toc220251730"/>
      <w:bookmarkStart w:id="20" w:name="_Toc220252111"/>
      <w:bookmarkStart w:id="21" w:name="_Toc220324439"/>
      <w:bookmarkStart w:id="22" w:name="_Toc220325047"/>
      <w:bookmarkStart w:id="23" w:name="_Toc220331608"/>
      <w:bookmarkStart w:id="24" w:name="_Toc220332119"/>
      <w:bookmarkStart w:id="25" w:name="_Toc222659954"/>
      <w:bookmarkStart w:id="26" w:name="_Toc222660519"/>
      <w:bookmarkStart w:id="27" w:name="_Toc222806200"/>
      <w:bookmarkStart w:id="28" w:name="_Toc222806776"/>
      <w:bookmarkStart w:id="29" w:name="_Toc222807597"/>
      <w:bookmarkStart w:id="30" w:name="_Toc222809315"/>
      <w:bookmarkStart w:id="31" w:name="_Toc215554756"/>
      <w:bookmarkStart w:id="32" w:name="_Toc215582670"/>
      <w:bookmarkStart w:id="33" w:name="_Toc215554757"/>
      <w:bookmarkStart w:id="34" w:name="_Toc215582671"/>
      <w:bookmarkStart w:id="35" w:name="_Toc215554758"/>
      <w:bookmarkStart w:id="36" w:name="_Toc215555167"/>
      <w:bookmarkStart w:id="37" w:name="_Toc215582672"/>
      <w:bookmarkStart w:id="38" w:name="_Toc215583082"/>
      <w:bookmarkStart w:id="39" w:name="_Toc215554759"/>
      <w:bookmarkStart w:id="40" w:name="_Toc215582673"/>
      <w:bookmarkStart w:id="41" w:name="_Toc215554764"/>
      <w:bookmarkStart w:id="42" w:name="_Toc215582678"/>
      <w:bookmarkStart w:id="43" w:name="_Toc215554765"/>
      <w:bookmarkStart w:id="44" w:name="_Toc215582679"/>
      <w:bookmarkStart w:id="45" w:name="_Toc215554766"/>
      <w:bookmarkStart w:id="46" w:name="_Toc215582680"/>
      <w:bookmarkStart w:id="47" w:name="_Toc215554767"/>
      <w:bookmarkStart w:id="48" w:name="_Toc215582681"/>
      <w:bookmarkStart w:id="49" w:name="_Toc28641409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101AD">
        <w:rPr>
          <w:rFonts w:ascii="Arial" w:eastAsia="Times New Roman" w:hAnsi="Arial"/>
          <w:b/>
          <w:sz w:val="28"/>
        </w:rPr>
        <w:t xml:space="preserve">8.4 </w:t>
      </w:r>
    </w:p>
    <w:p w:rsidR="00C101AD" w:rsidRPr="00C101AD" w:rsidRDefault="00C101AD" w:rsidP="00C101AD">
      <w:pPr>
        <w:keepNext/>
        <w:keepLines/>
        <w:spacing w:before="240" w:after="60"/>
        <w:outlineLvl w:val="2"/>
        <w:rPr>
          <w:rFonts w:ascii="Arial" w:eastAsia="Times New Roman" w:hAnsi="Arial"/>
          <w:b/>
          <w:sz w:val="24"/>
        </w:rPr>
      </w:pPr>
      <w:bookmarkStart w:id="50" w:name="_Toc286414094"/>
      <w:bookmarkEnd w:id="50"/>
      <w:r w:rsidRPr="00C101AD">
        <w:rPr>
          <w:rFonts w:ascii="Arial" w:eastAsia="Times New Roman" w:hAnsi="Arial"/>
          <w:b/>
          <w:sz w:val="24"/>
        </w:rPr>
        <w:t>8.4.2</w:t>
      </w:r>
    </w:p>
    <w:p w:rsidR="00C101AD" w:rsidRPr="00C101AD" w:rsidRDefault="0031313C" w:rsidP="00C101AD">
      <w:pPr>
        <w:keepNext/>
        <w:tabs>
          <w:tab w:val="left" w:pos="907"/>
        </w:tabs>
        <w:spacing w:before="240" w:after="120"/>
        <w:outlineLvl w:val="3"/>
        <w:rPr>
          <w:rFonts w:ascii="Arial" w:eastAsia="Times New Roman" w:hAnsi="Arial"/>
          <w:b/>
          <w:bCs/>
          <w:sz w:val="24"/>
          <w:szCs w:val="24"/>
          <w:lang w:eastAsia="en-GB"/>
        </w:rPr>
      </w:pPr>
      <w:r>
        <w:rPr>
          <w:rFonts w:ascii="Arial" w:eastAsia="Times New Roman" w:hAnsi="Arial"/>
          <w:b/>
          <w:bCs/>
          <w:sz w:val="24"/>
          <w:szCs w:val="24"/>
          <w:lang w:eastAsia="en-GB"/>
        </w:rPr>
        <w:t>8.4.2.29</w:t>
      </w:r>
      <w:r w:rsidR="00E3610A">
        <w:rPr>
          <w:rFonts w:ascii="Arial" w:eastAsia="Times New Roman" w:hAnsi="Arial"/>
          <w:b/>
          <w:bCs/>
          <w:sz w:val="24"/>
          <w:szCs w:val="24"/>
          <w:lang w:eastAsia="en-GB"/>
        </w:rPr>
        <w:t xml:space="preserve"> TSPEC element</w:t>
      </w:r>
    </w:p>
    <w:p w:rsidR="00C101AD" w:rsidRDefault="00C101AD" w:rsidP="00C101AD">
      <w:pPr>
        <w:rPr>
          <w:rFonts w:eastAsia="Times New Roman"/>
        </w:rPr>
      </w:pPr>
    </w:p>
    <w:p w:rsidR="00A903E1" w:rsidRPr="001D014B" w:rsidRDefault="001D014B" w:rsidP="001D014B">
      <w:pPr>
        <w:autoSpaceDE w:val="0"/>
        <w:autoSpaceDN w:val="0"/>
        <w:adjustRightInd w:val="0"/>
        <w:rPr>
          <w:rFonts w:eastAsia="Calibri"/>
          <w:i/>
          <w:iCs/>
          <w:szCs w:val="22"/>
          <w:lang w:val="en-US"/>
        </w:rPr>
      </w:pPr>
      <w:r w:rsidRPr="001D014B">
        <w:rPr>
          <w:rFonts w:eastAsia="Calibri"/>
          <w:i/>
          <w:iCs/>
          <w:color w:val="000000"/>
          <w:szCs w:val="22"/>
          <w:highlight w:val="yellow"/>
          <w:lang w:val="en-US"/>
        </w:rPr>
        <w:t>Discussion: there is inconsistenc</w:t>
      </w:r>
      <w:r w:rsidR="00E3610A">
        <w:rPr>
          <w:rFonts w:eastAsia="Calibri"/>
          <w:i/>
          <w:iCs/>
          <w:color w:val="000000"/>
          <w:szCs w:val="22"/>
          <w:highlight w:val="yellow"/>
          <w:lang w:val="en-US"/>
        </w:rPr>
        <w:t>y</w:t>
      </w:r>
      <w:r w:rsidRPr="001D014B">
        <w:rPr>
          <w:rFonts w:eastAsia="Calibri"/>
          <w:i/>
          <w:iCs/>
          <w:color w:val="000000"/>
          <w:szCs w:val="22"/>
          <w:highlight w:val="yellow"/>
          <w:lang w:val="en-US"/>
        </w:rPr>
        <w:t xml:space="preserve"> of terminology between </w:t>
      </w:r>
      <w:r w:rsidR="00E3610A">
        <w:rPr>
          <w:rFonts w:eastAsia="Calibri"/>
          <w:i/>
          <w:iCs/>
          <w:color w:val="000000"/>
          <w:szCs w:val="22"/>
          <w:highlight w:val="yellow"/>
          <w:lang w:val="en-US"/>
        </w:rPr>
        <w:t xml:space="preserve">the </w:t>
      </w:r>
      <w:r w:rsidRPr="001D014B">
        <w:rPr>
          <w:rFonts w:eastAsia="Calibri"/>
          <w:i/>
          <w:iCs/>
          <w:color w:val="000000"/>
          <w:szCs w:val="22"/>
          <w:highlight w:val="yellow"/>
          <w:lang w:val="en-US"/>
        </w:rPr>
        <w:t xml:space="preserve">statement that allows using the same TSID </w:t>
      </w:r>
      <w:r w:rsidRPr="001D014B">
        <w:rPr>
          <w:rFonts w:eastAsia="Calibri"/>
          <w:i/>
          <w:iCs/>
          <w:szCs w:val="22"/>
          <w:highlight w:val="yellow"/>
          <w:lang w:val="en-US"/>
        </w:rPr>
        <w:t>between two DMG STAs twice by reversing the roles of source and destination (P365, first paragraph) “</w:t>
      </w:r>
      <w:r w:rsidRPr="001D014B">
        <w:rPr>
          <w:rFonts w:eastAsia="Calibri"/>
          <w:iCs/>
          <w:szCs w:val="22"/>
          <w:highlight w:val="yellow"/>
          <w:lang w:val="en-US"/>
        </w:rPr>
        <w:t>An additional 16 TSs may be created between the two DMG STAs by reversing the roles of source and destination.</w:t>
      </w:r>
      <w:r w:rsidRPr="001D014B">
        <w:rPr>
          <w:rFonts w:eastAsia="Calibri"/>
          <w:i/>
          <w:iCs/>
          <w:szCs w:val="22"/>
          <w:highlight w:val="yellow"/>
          <w:lang w:val="en-US"/>
        </w:rPr>
        <w:t>” and how the indication of the downlink and uplink is used when the P2P TSPEC is created.</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Reliability subfield in an ADDTS Request frame that has the Direction subfield set to downlink or in an ADDTS Response frame that has the Direction field set to uplink indicates the </w:t>
      </w:r>
      <w:r w:rsidRPr="00C101AD">
        <w:rPr>
          <w:rFonts w:eastAsia="Times New Roman"/>
          <w:strike/>
          <w:sz w:val="23"/>
          <w:szCs w:val="23"/>
          <w:lang w:val="en-US"/>
        </w:rPr>
        <w:t>receiver’s</w:t>
      </w:r>
      <w:r w:rsidRPr="00C101AD">
        <w:rPr>
          <w:rFonts w:eastAsia="Times New Roman"/>
          <w:sz w:val="23"/>
          <w:szCs w:val="23"/>
          <w:lang w:val="en-US"/>
        </w:rPr>
        <w:t xml:space="preserve"> expectation of the PER </w:t>
      </w:r>
      <w:r w:rsidRPr="00C101AD">
        <w:rPr>
          <w:rFonts w:eastAsia="Times New Roman"/>
          <w:sz w:val="23"/>
          <w:szCs w:val="23"/>
          <w:u w:val="single"/>
          <w:lang w:val="en-US"/>
        </w:rPr>
        <w:t xml:space="preserve">of the destination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w:t>
      </w:r>
      <w:r w:rsidRPr="00C101AD">
        <w:rPr>
          <w:rFonts w:eastAsia="Times New Roman"/>
          <w:sz w:val="23"/>
          <w:szCs w:val="23"/>
          <w:lang w:val="en-US"/>
        </w:rPr>
        <w:t xml:space="preserve">for this TS. The Reliability subfield in an ADDTS Request frame that has the Direction subfield set to uplink or in an ADDTS Response frame that has the Direction field set to downlink is reserved. The reliability information is provided by the SME using the </w:t>
      </w:r>
      <w:proofErr w:type="spellStart"/>
      <w:r w:rsidRPr="00C101AD">
        <w:rPr>
          <w:rFonts w:eastAsia="Times New Roman"/>
          <w:sz w:val="23"/>
          <w:szCs w:val="23"/>
          <w:lang w:val="en-US"/>
        </w:rPr>
        <w:t>MLMEADDTS.request</w:t>
      </w:r>
      <w:proofErr w:type="spellEnd"/>
      <w:r w:rsidRPr="00C101AD">
        <w:rPr>
          <w:rFonts w:eastAsia="Times New Roman"/>
          <w:sz w:val="23"/>
          <w:szCs w:val="23"/>
          <w:lang w:val="en-US"/>
        </w:rPr>
        <w:t xml:space="preserve"> primitive and MLME-</w:t>
      </w:r>
      <w:proofErr w:type="spellStart"/>
      <w:r w:rsidRPr="00C101AD">
        <w:rPr>
          <w:rFonts w:eastAsia="Times New Roman"/>
          <w:sz w:val="23"/>
          <w:szCs w:val="23"/>
          <w:lang w:val="en-US"/>
        </w:rPr>
        <w:t>ADDTS.response</w:t>
      </w:r>
      <w:proofErr w:type="spellEnd"/>
      <w:r w:rsidRPr="00C101AD">
        <w:rPr>
          <w:rFonts w:eastAsia="Times New Roman"/>
          <w:sz w:val="23"/>
          <w:szCs w:val="23"/>
          <w:lang w:val="en-US"/>
        </w:rPr>
        <w:t xml:space="preserve"> primitives. Together with the link margin (9.3</w:t>
      </w:r>
      <w:r w:rsidR="0071022B">
        <w:rPr>
          <w:rFonts w:eastAsia="Times New Roman"/>
          <w:sz w:val="23"/>
          <w:szCs w:val="23"/>
          <w:lang w:val="en-US"/>
        </w:rPr>
        <w:t>8</w:t>
      </w:r>
      <w:r w:rsidRPr="00C101AD">
        <w:rPr>
          <w:rFonts w:eastAsia="Times New Roman"/>
          <w:sz w:val="23"/>
          <w:szCs w:val="23"/>
          <w:lang w:val="en-US"/>
        </w:rPr>
        <w:t xml:space="preserve">) and other implementation-specific information, this value can be used by the </w:t>
      </w:r>
      <w:r w:rsidRPr="001B641B">
        <w:rPr>
          <w:rFonts w:eastAsia="Times New Roman"/>
          <w:strike/>
          <w:sz w:val="23"/>
          <w:szCs w:val="23"/>
          <w:lang w:val="en-US"/>
        </w:rPr>
        <w:t>transmitter</w:t>
      </w:r>
      <w:r w:rsidRPr="00C101AD">
        <w:rPr>
          <w:rFonts w:eastAsia="Times New Roman"/>
          <w:sz w:val="23"/>
          <w:szCs w:val="23"/>
          <w:lang w:val="en-US"/>
        </w:rPr>
        <w:t xml:space="preserve"> </w:t>
      </w:r>
      <w:r w:rsidRPr="00C101AD">
        <w:rPr>
          <w:rFonts w:eastAsia="Times New Roman"/>
          <w:sz w:val="23"/>
          <w:szCs w:val="23"/>
          <w:u w:val="single"/>
          <w:lang w:val="en-US"/>
        </w:rPr>
        <w:t xml:space="preserve">source </w:t>
      </w:r>
      <w:r w:rsidR="009943BD">
        <w:rPr>
          <w:rFonts w:eastAsia="Times New Roman"/>
          <w:sz w:val="23"/>
          <w:szCs w:val="23"/>
          <w:u w:val="single"/>
          <w:lang w:val="en-US"/>
        </w:rPr>
        <w:t xml:space="preserve">DMG </w:t>
      </w:r>
      <w:r w:rsidRPr="00C101AD">
        <w:rPr>
          <w:rFonts w:eastAsia="Times New Roman"/>
          <w:sz w:val="23"/>
          <w:szCs w:val="23"/>
          <w:u w:val="single"/>
          <w:lang w:val="en-US"/>
        </w:rPr>
        <w:t xml:space="preserve">station of </w:t>
      </w:r>
      <w:proofErr w:type="gramStart"/>
      <w:r w:rsidRPr="00C101AD">
        <w:rPr>
          <w:rFonts w:eastAsia="Times New Roman"/>
          <w:sz w:val="23"/>
          <w:szCs w:val="23"/>
          <w:u w:val="single"/>
          <w:lang w:val="en-US"/>
        </w:rPr>
        <w:t>this</w:t>
      </w:r>
      <w:proofErr w:type="gramEnd"/>
      <w:r w:rsidRPr="00C101AD">
        <w:rPr>
          <w:rFonts w:eastAsia="Times New Roman"/>
          <w:sz w:val="23"/>
          <w:szCs w:val="23"/>
          <w:u w:val="single"/>
          <w:lang w:val="en-US"/>
        </w:rPr>
        <w:t xml:space="preserve"> TS </w:t>
      </w:r>
      <w:r w:rsidRPr="00C101AD">
        <w:rPr>
          <w:rFonts w:eastAsia="Times New Roman"/>
          <w:sz w:val="23"/>
          <w:szCs w:val="23"/>
          <w:lang w:val="en-US"/>
        </w:rPr>
        <w:t>to estimate the MCS to be used for this particular TS.</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t>8.4.2.1</w:t>
      </w:r>
      <w:r w:rsidR="00BB75DF">
        <w:rPr>
          <w:rFonts w:ascii="Arial" w:eastAsia="Times New Roman" w:hAnsi="Arial"/>
          <w:b/>
          <w:bCs/>
          <w:sz w:val="24"/>
          <w:szCs w:val="24"/>
          <w:lang w:eastAsia="en-GB"/>
        </w:rPr>
        <w:t>27</w:t>
      </w:r>
      <w:r w:rsidR="00A903E1">
        <w:rPr>
          <w:rFonts w:ascii="Arial" w:eastAsia="Times New Roman" w:hAnsi="Arial"/>
          <w:b/>
          <w:bCs/>
          <w:sz w:val="24"/>
          <w:szCs w:val="24"/>
          <w:lang w:eastAsia="en-GB"/>
        </w:rPr>
        <w:t xml:space="preserve"> DMG Capabilities element</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8.4.2.1</w:t>
      </w:r>
      <w:r w:rsidR="00BB75DF">
        <w:rPr>
          <w:rFonts w:ascii="Calibri" w:eastAsia="Times New Roman" w:hAnsi="Calibri" w:cs="Arial"/>
          <w:b/>
          <w:bCs/>
          <w:i/>
          <w:iCs/>
          <w:sz w:val="26"/>
          <w:szCs w:val="26"/>
        </w:rPr>
        <w:t>27</w:t>
      </w:r>
      <w:r w:rsidRPr="00C101AD">
        <w:rPr>
          <w:rFonts w:ascii="Calibri" w:eastAsia="Times New Roman" w:hAnsi="Calibri" w:cs="Arial"/>
          <w:b/>
          <w:bCs/>
          <w:i/>
          <w:iCs/>
          <w:sz w:val="26"/>
          <w:szCs w:val="26"/>
        </w:rPr>
        <w:t>.2</w:t>
      </w:r>
      <w:r w:rsidR="00A903E1">
        <w:rPr>
          <w:rFonts w:ascii="Calibri" w:eastAsia="Times New Roman" w:hAnsi="Calibri" w:cs="Arial"/>
          <w:b/>
          <w:bCs/>
          <w:i/>
          <w:iCs/>
          <w:sz w:val="26"/>
          <w:szCs w:val="26"/>
        </w:rPr>
        <w:t xml:space="preserve"> DMG STA Capability Information field</w:t>
      </w:r>
    </w:p>
    <w:p w:rsidR="00C101AD" w:rsidRDefault="00C101AD" w:rsidP="00C101AD">
      <w:pPr>
        <w:rPr>
          <w:rFonts w:eastAsia="Times New Roman"/>
        </w:rPr>
      </w:pPr>
    </w:p>
    <w:p w:rsidR="001D014B" w:rsidRPr="001D014B" w:rsidRDefault="001D014B" w:rsidP="001D014B">
      <w:pPr>
        <w:autoSpaceDE w:val="0"/>
        <w:autoSpaceDN w:val="0"/>
        <w:adjustRightInd w:val="0"/>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w:t>
      </w:r>
      <w:r w:rsidR="00FB0001" w:rsidRPr="00FB0001">
        <w:rPr>
          <w:i/>
          <w:iCs/>
          <w:szCs w:val="22"/>
          <w:highlight w:val="yellow"/>
          <w:lang w:val="en-US" w:bidi="he-IL"/>
        </w:rPr>
        <w:t xml:space="preserve">number of sectors to account for the LBIFS </w:t>
      </w:r>
      <w:proofErr w:type="spellStart"/>
      <w:r w:rsidR="00FB0001" w:rsidRPr="00FB0001">
        <w:rPr>
          <w:i/>
          <w:iCs/>
          <w:szCs w:val="22"/>
          <w:highlight w:val="yellow"/>
          <w:lang w:val="en-US" w:bidi="he-IL"/>
        </w:rPr>
        <w:t>interframe</w:t>
      </w:r>
      <w:proofErr w:type="spellEnd"/>
      <w:r w:rsidR="00FB0001" w:rsidRPr="00FB0001">
        <w:rPr>
          <w:i/>
          <w:iCs/>
          <w:szCs w:val="22"/>
          <w:highlight w:val="yellow"/>
          <w:lang w:val="en-US" w:bidi="he-IL"/>
        </w:rPr>
        <w:t xml:space="preserve"> space. This allows for a more flexible implementation.</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and </w:t>
      </w:r>
      <w:proofErr w:type="spellStart"/>
      <w:r w:rsidRPr="00C101AD">
        <w:rPr>
          <w:rFonts w:eastAsia="Times New Roman"/>
          <w:i/>
        </w:rPr>
        <w:t>nineth</w:t>
      </w:r>
      <w:proofErr w:type="spellEnd"/>
      <w:r w:rsidRPr="00C101AD">
        <w:rPr>
          <w:rFonts w:eastAsia="Times New Roman"/>
          <w:i/>
        </w:rPr>
        <w:t xml:space="preserve">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The Total Number of Sectors field indicates the total number of transmit sectors the STA uses in a transmit sector sweep combined over all DMG antennas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of this field is in the range of 1 to 128, with the value being equal to the bit representation plus 1.</w:t>
      </w:r>
    </w:p>
    <w:p w:rsidR="00542D26" w:rsidRDefault="00542D26" w:rsidP="00542D26">
      <w:pPr>
        <w:autoSpaceDE w:val="0"/>
        <w:autoSpaceDN w:val="0"/>
        <w:adjustRightInd w:val="0"/>
        <w:rPr>
          <w:i/>
          <w:iCs/>
          <w:szCs w:val="22"/>
          <w:highlight w:val="yellow"/>
          <w:lang w:val="en-US" w:bidi="he-IL"/>
        </w:rPr>
      </w:pPr>
    </w:p>
    <w:p w:rsidR="00542D26" w:rsidRPr="001D014B" w:rsidRDefault="00542D26" w:rsidP="00542D26">
      <w:pPr>
        <w:autoSpaceDE w:val="0"/>
        <w:autoSpaceDN w:val="0"/>
        <w:adjustRightInd w:val="0"/>
        <w:rPr>
          <w:i/>
          <w:iCs/>
          <w:szCs w:val="22"/>
          <w:lang w:val="en-US" w:bidi="he-IL"/>
        </w:rPr>
      </w:pPr>
      <w:r w:rsidRPr="001D014B">
        <w:rPr>
          <w:i/>
          <w:iCs/>
          <w:szCs w:val="22"/>
          <w:highlight w:val="yellow"/>
          <w:lang w:val="en-US" w:bidi="he-IL"/>
        </w:rPr>
        <w:t xml:space="preserve">Discussion: </w:t>
      </w:r>
      <w:r>
        <w:rPr>
          <w:i/>
          <w:iCs/>
          <w:szCs w:val="22"/>
          <w:highlight w:val="yellow"/>
          <w:lang w:val="en-US" w:bidi="he-IL"/>
        </w:rPr>
        <w:t>the last sentence in this paragraph is unnecessary (and incorrect since the number of transmitted frames is equal to the value of the RXSS Length field) since the behavior is already described in 9.</w:t>
      </w:r>
      <w:r w:rsidR="00DB31CD">
        <w:rPr>
          <w:i/>
          <w:iCs/>
          <w:szCs w:val="22"/>
          <w:highlight w:val="yellow"/>
          <w:lang w:val="en-US" w:bidi="he-IL"/>
        </w:rPr>
        <w:t>36</w:t>
      </w:r>
      <w:r w:rsidRPr="00FB0001">
        <w:rPr>
          <w:i/>
          <w:iCs/>
          <w:szCs w:val="22"/>
          <w:highlight w:val="yellow"/>
          <w:lang w:val="en-US" w:bidi="he-IL"/>
        </w:rPr>
        <w:t>.</w:t>
      </w:r>
    </w:p>
    <w:p w:rsidR="00C101AD" w:rsidRPr="00542D26" w:rsidRDefault="00C101AD" w:rsidP="00C101AD">
      <w:pPr>
        <w:rPr>
          <w:rFonts w:eastAsia="Times New Roman"/>
          <w:lang w:val="en-US"/>
        </w:rPr>
      </w:pPr>
    </w:p>
    <w:p w:rsidR="00542D26" w:rsidRPr="00C101AD" w:rsidRDefault="00542D26"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The value represented by the RXSS Length field specifies 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A903E1">
        <w:rPr>
          <w:rFonts w:eastAsia="Times New Roman"/>
          <w:sz w:val="23"/>
          <w:szCs w:val="23"/>
          <w:u w:val="single"/>
        </w:rPr>
        <w:t xml:space="preserve">required </w:t>
      </w:r>
      <w:r w:rsidRPr="00C101AD">
        <w:rPr>
          <w:rFonts w:eastAsia="Times New Roman"/>
          <w:sz w:val="23"/>
          <w:szCs w:val="23"/>
          <w:u w:val="single"/>
        </w:rPr>
        <w:t>for DMG antenna switching</w:t>
      </w:r>
      <w:r w:rsidR="005D74DC">
        <w:rPr>
          <w:rFonts w:eastAsia="Times New Roman"/>
          <w:sz w:val="23"/>
          <w:szCs w:val="23"/>
          <w:u w:val="single"/>
        </w:rPr>
        <w:t xml:space="preserve"> (see 9.36)</w:t>
      </w:r>
      <w:r w:rsidRPr="00C101AD">
        <w:rPr>
          <w:rFonts w:eastAsia="Times New Roman"/>
          <w:sz w:val="23"/>
          <w:szCs w:val="23"/>
          <w:lang w:val="en-US"/>
        </w:rPr>
        <w:t>. The value represented by this 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Pr="00C101AD" w:rsidRDefault="00C101AD" w:rsidP="00C101AD">
      <w:pPr>
        <w:rPr>
          <w:rFonts w:eastAsia="Times New Roman"/>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r w:rsidRPr="00C101AD">
        <w:rPr>
          <w:rFonts w:ascii="Arial" w:eastAsia="Times New Roman" w:hAnsi="Arial"/>
          <w:b/>
          <w:bCs/>
          <w:sz w:val="24"/>
          <w:szCs w:val="24"/>
          <w:lang w:eastAsia="en-GB"/>
        </w:rPr>
        <w:lastRenderedPageBreak/>
        <w:t>8.4.2.1</w:t>
      </w:r>
      <w:r w:rsidR="00BB75DF">
        <w:rPr>
          <w:rFonts w:ascii="Arial" w:eastAsia="Times New Roman" w:hAnsi="Arial"/>
          <w:b/>
          <w:bCs/>
          <w:sz w:val="24"/>
          <w:szCs w:val="24"/>
          <w:lang w:eastAsia="en-GB"/>
        </w:rPr>
        <w:t>29</w:t>
      </w:r>
      <w:r w:rsidR="00A903E1">
        <w:rPr>
          <w:rFonts w:ascii="Arial" w:eastAsia="Times New Roman" w:hAnsi="Arial"/>
          <w:b/>
          <w:bCs/>
          <w:sz w:val="24"/>
          <w:szCs w:val="24"/>
          <w:lang w:eastAsia="en-GB"/>
        </w:rPr>
        <w:t xml:space="preserve"> DMG Beam Refinement element</w:t>
      </w:r>
    </w:p>
    <w:p w:rsidR="00C101AD" w:rsidRDefault="00C101AD" w:rsidP="00C101AD">
      <w:pPr>
        <w:rPr>
          <w:rFonts w:eastAsia="Times New Roman"/>
        </w:rPr>
      </w:pPr>
    </w:p>
    <w:p w:rsidR="001D014B" w:rsidRPr="00DB31CD" w:rsidRDefault="001D014B" w:rsidP="001D014B">
      <w:pPr>
        <w:autoSpaceDE w:val="0"/>
        <w:autoSpaceDN w:val="0"/>
        <w:adjustRightInd w:val="0"/>
        <w:rPr>
          <w:i/>
          <w:iCs/>
          <w:szCs w:val="22"/>
          <w:highlight w:val="yellow"/>
          <w:lang w:val="en-US" w:bidi="he-IL"/>
        </w:rPr>
      </w:pPr>
      <w:r w:rsidRPr="001D014B">
        <w:rPr>
          <w:i/>
          <w:iCs/>
          <w:szCs w:val="22"/>
          <w:highlight w:val="yellow"/>
          <w:lang w:val="en-US" w:bidi="he-IL"/>
        </w:rPr>
        <w:t>Discussion: rephrasing of the text to improve clarity</w:t>
      </w:r>
      <w:r w:rsidR="00DB31CD" w:rsidRPr="00DB31CD">
        <w:rPr>
          <w:i/>
          <w:iCs/>
          <w:szCs w:val="22"/>
          <w:highlight w:val="yellow"/>
          <w:lang w:val="en-US" w:bidi="he-IL"/>
        </w:rPr>
        <w:t xml:space="preserve"> and remove ambiguity</w:t>
      </w:r>
    </w:p>
    <w:p w:rsidR="001D014B" w:rsidRPr="00C101AD" w:rsidRDefault="001D014B"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nineth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BS-FBCK field specifies the </w:t>
      </w:r>
      <w:r w:rsidRPr="00C101AD">
        <w:rPr>
          <w:rFonts w:eastAsia="Times New Roman"/>
          <w:sz w:val="23"/>
          <w:szCs w:val="23"/>
          <w:u w:val="single"/>
          <w:lang w:val="en-US"/>
        </w:rPr>
        <w:t xml:space="preserve">index of the TRN-T field that was received with the best quality </w:t>
      </w:r>
      <w:r w:rsidRPr="00C101AD">
        <w:rPr>
          <w:rFonts w:eastAsia="Times New Roman"/>
          <w:strike/>
          <w:sz w:val="23"/>
          <w:szCs w:val="23"/>
          <w:lang w:val="en-US"/>
        </w:rPr>
        <w:t xml:space="preserve">sector that resulted in the best receive quality </w:t>
      </w:r>
      <w:r w:rsidRPr="00C101AD">
        <w:rPr>
          <w:rFonts w:eastAsia="Times New Roman"/>
          <w:sz w:val="23"/>
          <w:szCs w:val="23"/>
          <w:lang w:val="en-US"/>
        </w:rPr>
        <w:t xml:space="preserve">in the last received BRP-TX </w:t>
      </w:r>
      <w:proofErr w:type="spellStart"/>
      <w:r w:rsidR="00B57FD0">
        <w:rPr>
          <w:rFonts w:eastAsia="Times New Roman"/>
          <w:sz w:val="23"/>
          <w:szCs w:val="23"/>
          <w:u w:val="single"/>
          <w:lang w:val="en-US"/>
        </w:rPr>
        <w:t>PPDU</w:t>
      </w:r>
      <w:r w:rsidRPr="00B57FD0">
        <w:rPr>
          <w:rFonts w:eastAsia="Times New Roman"/>
          <w:strike/>
          <w:sz w:val="23"/>
          <w:szCs w:val="23"/>
          <w:lang w:val="en-US"/>
        </w:rPr>
        <w:t>packet</w:t>
      </w:r>
      <w:proofErr w:type="spellEnd"/>
      <w:r w:rsidRPr="00C101AD">
        <w:rPr>
          <w:rFonts w:eastAsia="Times New Roman"/>
          <w:sz w:val="23"/>
          <w:szCs w:val="23"/>
          <w:u w:val="single"/>
          <w:lang w:val="en-US"/>
        </w:rPr>
        <w:t xml:space="preserve">, where the first TRN-T field in the </w:t>
      </w:r>
      <w:r w:rsidR="00202732">
        <w:rPr>
          <w:rFonts w:eastAsia="Times New Roman"/>
          <w:sz w:val="23"/>
          <w:szCs w:val="23"/>
          <w:u w:val="single"/>
          <w:lang w:val="en-US"/>
        </w:rPr>
        <w:t>PPDU</w:t>
      </w:r>
      <w:r w:rsidRPr="00C101AD">
        <w:rPr>
          <w:rFonts w:eastAsia="Times New Roman"/>
          <w:sz w:val="23"/>
          <w:szCs w:val="23"/>
          <w:u w:val="single"/>
          <w:lang w:val="en-US"/>
        </w:rPr>
        <w:t xml:space="preserve"> is defined as having an index equal to 1</w:t>
      </w:r>
      <w:r w:rsidRPr="00C101AD">
        <w:rPr>
          <w:rFonts w:eastAsia="Times New Roman"/>
          <w:sz w:val="23"/>
          <w:szCs w:val="23"/>
          <w:lang w:val="en-US"/>
        </w:rPr>
        <w:t xml:space="preserve">. If the last received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B57FD0">
        <w:rPr>
          <w:rFonts w:eastAsia="Times New Roman"/>
          <w:sz w:val="23"/>
          <w:szCs w:val="23"/>
          <w:lang w:val="en-US"/>
        </w:rPr>
        <w:t xml:space="preserve"> </w:t>
      </w:r>
      <w:r w:rsidRPr="00C101AD">
        <w:rPr>
          <w:rFonts w:eastAsia="Times New Roman"/>
          <w:sz w:val="23"/>
          <w:szCs w:val="23"/>
          <w:lang w:val="en-US"/>
        </w:rPr>
        <w:t xml:space="preserve">was not a BRP-TX </w:t>
      </w:r>
      <w:proofErr w:type="spellStart"/>
      <w:r w:rsidR="00B57FD0">
        <w:rPr>
          <w:rFonts w:eastAsia="Times New Roman"/>
          <w:sz w:val="23"/>
          <w:szCs w:val="23"/>
          <w:u w:val="single"/>
          <w:lang w:val="en-US"/>
        </w:rPr>
        <w:t>PPDU</w:t>
      </w:r>
      <w:r w:rsidR="00B57FD0" w:rsidRPr="00B57FD0">
        <w:rPr>
          <w:rFonts w:eastAsia="Times New Roman"/>
          <w:strike/>
          <w:sz w:val="23"/>
          <w:szCs w:val="23"/>
          <w:lang w:val="en-US"/>
        </w:rPr>
        <w:t>packet</w:t>
      </w:r>
      <w:proofErr w:type="spellEnd"/>
      <w:r w:rsidRPr="00C101AD">
        <w:rPr>
          <w:rFonts w:eastAsia="Times New Roman"/>
          <w:sz w:val="23"/>
          <w:szCs w:val="23"/>
          <w:lang w:val="en-US"/>
        </w:rPr>
        <w:t xml:space="preserve">, this field is set to 0. The determination of </w:t>
      </w:r>
      <w:r w:rsidRPr="00C101AD">
        <w:rPr>
          <w:rFonts w:eastAsia="Times New Roman"/>
          <w:strike/>
          <w:sz w:val="23"/>
          <w:szCs w:val="23"/>
          <w:lang w:val="en-US"/>
        </w:rPr>
        <w:t>the</w:t>
      </w:r>
      <w:r w:rsidRPr="00C101AD">
        <w:rPr>
          <w:rFonts w:eastAsia="Times New Roman"/>
          <w:sz w:val="23"/>
          <w:szCs w:val="23"/>
          <w:lang w:val="en-US"/>
        </w:rPr>
        <w:t xml:space="preserve"> best </w:t>
      </w:r>
      <w:r w:rsidRPr="00C101AD">
        <w:rPr>
          <w:rFonts w:eastAsia="Times New Roman"/>
          <w:sz w:val="23"/>
          <w:szCs w:val="23"/>
          <w:u w:val="single"/>
          <w:lang w:val="en-US"/>
        </w:rPr>
        <w:t>quality</w:t>
      </w:r>
      <w:r w:rsidRPr="00C101AD">
        <w:rPr>
          <w:rFonts w:eastAsia="Times New Roman"/>
          <w:sz w:val="23"/>
          <w:szCs w:val="23"/>
          <w:lang w:val="en-US"/>
        </w:rPr>
        <w:t xml:space="preserve"> </w:t>
      </w:r>
      <w:r w:rsidRPr="00C101AD">
        <w:rPr>
          <w:rFonts w:eastAsia="Times New Roman"/>
          <w:strike/>
          <w:sz w:val="23"/>
          <w:szCs w:val="23"/>
          <w:lang w:val="en-US"/>
        </w:rPr>
        <w:t>sector</w:t>
      </w:r>
      <w:r w:rsidRPr="00C101AD">
        <w:rPr>
          <w:rFonts w:eastAsia="Times New Roman"/>
          <w:sz w:val="23"/>
          <w:szCs w:val="23"/>
          <w:lang w:val="en-US"/>
        </w:rPr>
        <w:t xml:space="preserve"> is implementation dependent.</w:t>
      </w:r>
    </w:p>
    <w:p w:rsidR="00C101AD" w:rsidRPr="00C101AD" w:rsidRDefault="00C101AD" w:rsidP="00C101AD">
      <w:pPr>
        <w:autoSpaceDE w:val="0"/>
        <w:autoSpaceDN w:val="0"/>
        <w:adjustRightInd w:val="0"/>
        <w:jc w:val="both"/>
        <w:rPr>
          <w:rFonts w:eastAsia="Times New Roman"/>
          <w:sz w:val="23"/>
          <w:szCs w:val="23"/>
          <w:lang w:val="en-US"/>
        </w:rPr>
      </w:pPr>
    </w:p>
    <w:p w:rsidR="00C101AD" w:rsidRPr="00C101AD" w:rsidRDefault="00C101AD" w:rsidP="00C101AD">
      <w:pPr>
        <w:keepNext/>
        <w:tabs>
          <w:tab w:val="left" w:pos="907"/>
        </w:tabs>
        <w:spacing w:before="240" w:after="120"/>
        <w:outlineLvl w:val="3"/>
        <w:rPr>
          <w:rFonts w:ascii="Arial" w:eastAsia="Times New Roman" w:hAnsi="Arial"/>
          <w:b/>
          <w:bCs/>
          <w:sz w:val="24"/>
          <w:szCs w:val="24"/>
          <w:lang w:eastAsia="en-GB"/>
        </w:rPr>
      </w:pPr>
      <w:bookmarkStart w:id="51" w:name="_Toc286324175"/>
      <w:bookmarkStart w:id="52" w:name="_Toc277929787"/>
      <w:bookmarkStart w:id="53" w:name="_Toc278097065"/>
      <w:bookmarkStart w:id="54" w:name="_Toc278195348"/>
      <w:bookmarkStart w:id="55" w:name="_Toc278366007"/>
      <w:bookmarkStart w:id="56" w:name="_Toc278444570"/>
      <w:bookmarkStart w:id="57" w:name="_Toc277929789"/>
      <w:bookmarkStart w:id="58" w:name="_Toc278097067"/>
      <w:bookmarkStart w:id="59" w:name="_Toc278195350"/>
      <w:bookmarkStart w:id="60" w:name="_Toc278366009"/>
      <w:bookmarkStart w:id="61" w:name="_Toc278444572"/>
      <w:bookmarkStart w:id="62" w:name="_Toc241624308"/>
      <w:bookmarkStart w:id="63" w:name="_Toc243399515"/>
      <w:bookmarkStart w:id="64" w:name="_Toc243455479"/>
      <w:bookmarkStart w:id="65" w:name="_Toc243461346"/>
      <w:bookmarkStart w:id="66" w:name="_Toc243471477"/>
      <w:bookmarkStart w:id="67" w:name="_Toc243794781"/>
      <w:bookmarkStart w:id="68" w:name="_Toc241624309"/>
      <w:bookmarkStart w:id="69" w:name="_Toc243399516"/>
      <w:bookmarkStart w:id="70" w:name="_Toc243455480"/>
      <w:bookmarkStart w:id="71" w:name="_Toc243461347"/>
      <w:bookmarkStart w:id="72" w:name="_Toc243471478"/>
      <w:bookmarkStart w:id="73" w:name="_Toc243794782"/>
      <w:bookmarkStart w:id="74" w:name="_Toc28641409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101AD">
        <w:rPr>
          <w:rFonts w:ascii="Arial" w:eastAsia="Times New Roman" w:hAnsi="Arial"/>
          <w:b/>
          <w:bCs/>
          <w:sz w:val="24"/>
          <w:szCs w:val="24"/>
          <w:lang w:eastAsia="en-GB"/>
        </w:rPr>
        <w:t>8.4.2.15</w:t>
      </w:r>
      <w:r w:rsidR="00BB75DF">
        <w:rPr>
          <w:rFonts w:ascii="Arial" w:eastAsia="Times New Roman" w:hAnsi="Arial"/>
          <w:b/>
          <w:bCs/>
          <w:sz w:val="24"/>
          <w:szCs w:val="24"/>
          <w:lang w:eastAsia="en-GB"/>
        </w:rPr>
        <w:t>3</w:t>
      </w:r>
      <w:r w:rsidR="00825BE5">
        <w:rPr>
          <w:rFonts w:ascii="Arial" w:eastAsia="Times New Roman" w:hAnsi="Arial"/>
          <w:b/>
          <w:bCs/>
          <w:sz w:val="24"/>
          <w:szCs w:val="24"/>
          <w:lang w:eastAsia="en-GB"/>
        </w:rPr>
        <w:t xml:space="preserve"> Upper Layer Protocol Identification element</w:t>
      </w:r>
    </w:p>
    <w:p w:rsidR="00C101AD" w:rsidRDefault="00C101AD" w:rsidP="00C101AD">
      <w:pPr>
        <w:rPr>
          <w:rFonts w:eastAsia="Times New Roman"/>
        </w:rPr>
      </w:pPr>
    </w:p>
    <w:p w:rsidR="00FC2ACC" w:rsidRPr="001D014B" w:rsidRDefault="00FC2ACC" w:rsidP="00FC2ACC">
      <w:pPr>
        <w:autoSpaceDE w:val="0"/>
        <w:autoSpaceDN w:val="0"/>
        <w:adjustRightInd w:val="0"/>
        <w:rPr>
          <w:i/>
          <w:iCs/>
          <w:szCs w:val="22"/>
          <w:highlight w:val="yellow"/>
          <w:lang w:val="en-US" w:bidi="he-IL"/>
        </w:rPr>
      </w:pPr>
      <w:r w:rsidRPr="001D014B">
        <w:rPr>
          <w:i/>
          <w:iCs/>
          <w:szCs w:val="22"/>
          <w:highlight w:val="yellow"/>
          <w:lang w:val="en-US" w:bidi="he-IL"/>
        </w:rPr>
        <w:t xml:space="preserve">Discussion: </w:t>
      </w:r>
      <w:r w:rsidRPr="00FC2ACC">
        <w:rPr>
          <w:i/>
          <w:iCs/>
          <w:szCs w:val="22"/>
          <w:highlight w:val="yellow"/>
          <w:lang w:val="en-US" w:bidi="he-IL"/>
        </w:rPr>
        <w:t>The LLC Header Copy field is always present. So, the paragraph should only point to the table that has the length of the field.</w:t>
      </w:r>
    </w:p>
    <w:p w:rsidR="00FC2ACC" w:rsidRDefault="00FC2ACC" w:rsidP="00C101AD">
      <w:pPr>
        <w:rPr>
          <w:rFonts w:eastAsia="Times New Roman"/>
          <w:lang w:val="en-US"/>
        </w:rPr>
      </w:pPr>
    </w:p>
    <w:p w:rsidR="001D2223" w:rsidRPr="00C101AD" w:rsidRDefault="001D2223" w:rsidP="001D2223">
      <w:pPr>
        <w:rPr>
          <w:rFonts w:eastAsia="Times New Roman"/>
          <w:i/>
        </w:rPr>
      </w:pPr>
      <w:r w:rsidRPr="00C101AD">
        <w:rPr>
          <w:rFonts w:eastAsia="Times New Roman"/>
          <w:i/>
        </w:rPr>
        <w:t xml:space="preserve">Change the </w:t>
      </w:r>
      <w:r>
        <w:rPr>
          <w:rFonts w:eastAsia="Times New Roman"/>
          <w:i/>
        </w:rPr>
        <w:t>fourth</w:t>
      </w:r>
      <w:r w:rsidRPr="00C101AD">
        <w:rPr>
          <w:rFonts w:eastAsia="Times New Roman"/>
          <w:i/>
        </w:rPr>
        <w:t xml:space="preserve"> paragraph as follows</w:t>
      </w:r>
    </w:p>
    <w:p w:rsidR="001D2223" w:rsidRDefault="001D2223" w:rsidP="00C101AD">
      <w:pPr>
        <w:rPr>
          <w:rFonts w:eastAsia="Times New Roman"/>
          <w:lang w:val="en-US"/>
        </w:rPr>
      </w:pPr>
    </w:p>
    <w:p w:rsidR="005D74DC" w:rsidRPr="005D74DC" w:rsidRDefault="005D74DC" w:rsidP="005D74DC">
      <w:pPr>
        <w:autoSpaceDE w:val="0"/>
        <w:autoSpaceDN w:val="0"/>
        <w:adjustRightInd w:val="0"/>
        <w:jc w:val="both"/>
        <w:rPr>
          <w:rFonts w:eastAsia="Times New Roman"/>
          <w:sz w:val="23"/>
          <w:szCs w:val="23"/>
          <w:lang w:val="en-US"/>
        </w:rPr>
      </w:pPr>
      <w:r w:rsidRPr="001D2223">
        <w:rPr>
          <w:rFonts w:eastAsia="Times New Roman"/>
          <w:strike/>
          <w:sz w:val="23"/>
          <w:szCs w:val="23"/>
          <w:lang w:val="en-US"/>
        </w:rPr>
        <w:t xml:space="preserve">The LLC Header Copy field is not present if the value of the No-LLC field is 0; otherwise, it contains a copy of the LLC header field values if the value of the No-LLC field is 1. When the field is present, </w:t>
      </w:r>
      <w:proofErr w:type="spellStart"/>
      <w:r w:rsidRPr="001D2223">
        <w:rPr>
          <w:rFonts w:eastAsia="Times New Roman"/>
          <w:strike/>
          <w:sz w:val="23"/>
          <w:szCs w:val="23"/>
          <w:lang w:val="en-US"/>
        </w:rPr>
        <w:t>t</w:t>
      </w:r>
      <w:r w:rsidR="001D2223" w:rsidRPr="001D2223">
        <w:rPr>
          <w:rFonts w:eastAsia="Times New Roman"/>
          <w:sz w:val="23"/>
          <w:szCs w:val="23"/>
          <w:u w:val="single"/>
          <w:lang w:val="en-US"/>
        </w:rPr>
        <w:t>T</w:t>
      </w:r>
      <w:r w:rsidRPr="005D74DC">
        <w:rPr>
          <w:rFonts w:eastAsia="Times New Roman"/>
          <w:sz w:val="23"/>
          <w:szCs w:val="23"/>
          <w:lang w:val="en-US"/>
        </w:rPr>
        <w:t>he</w:t>
      </w:r>
      <w:proofErr w:type="spellEnd"/>
      <w:r w:rsidRPr="005D74DC">
        <w:rPr>
          <w:rFonts w:eastAsia="Times New Roman"/>
          <w:sz w:val="23"/>
          <w:szCs w:val="23"/>
          <w:lang w:val="en-US"/>
        </w:rPr>
        <w:t xml:space="preserve"> size of the LLC Header Copy field is specified in Table 8-219 (LLC Header Copy field </w:t>
      </w:r>
      <w:proofErr w:type="gramStart"/>
      <w:r w:rsidRPr="005D74DC">
        <w:rPr>
          <w:rFonts w:eastAsia="Times New Roman"/>
          <w:sz w:val="23"/>
          <w:szCs w:val="23"/>
          <w:lang w:val="en-US"/>
        </w:rPr>
        <w:t>size(</w:t>
      </w:r>
      <w:proofErr w:type="gramEnd"/>
      <w:r w:rsidRPr="005D74DC">
        <w:rPr>
          <w:rFonts w:eastAsia="Times New Roman"/>
          <w:sz w:val="23"/>
          <w:szCs w:val="23"/>
          <w:lang w:val="en-US"/>
        </w:rPr>
        <w:t>11ad)).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8.</w:t>
      </w:r>
      <w:r w:rsidR="00BB75DF">
        <w:rPr>
          <w:rFonts w:ascii="Arial" w:eastAsia="Times New Roman" w:hAnsi="Arial"/>
          <w:b/>
          <w:sz w:val="28"/>
        </w:rPr>
        <w:t>5</w:t>
      </w:r>
      <w:r w:rsidRPr="00C101AD">
        <w:rPr>
          <w:rFonts w:ascii="Arial" w:eastAsia="Times New Roman" w:hAnsi="Arial"/>
          <w:b/>
          <w:sz w:val="28"/>
        </w:rPr>
        <w:t xml:space="preserve"> </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.5</w:t>
      </w:r>
      <w:r w:rsidR="00825BE5">
        <w:rPr>
          <w:rFonts w:ascii="Arial" w:eastAsia="Times New Roman" w:hAnsi="Arial"/>
          <w:b/>
          <w:sz w:val="24"/>
        </w:rPr>
        <w:t xml:space="preserve"> Beamforming Control field</w:t>
      </w:r>
    </w:p>
    <w:p w:rsidR="00C101AD" w:rsidRDefault="00C101AD" w:rsidP="00C101AD">
      <w:pPr>
        <w:rPr>
          <w:rFonts w:eastAsia="Times New Roman"/>
        </w:rPr>
      </w:pPr>
    </w:p>
    <w:p w:rsidR="00FB0001" w:rsidRDefault="00FB0001" w:rsidP="00C101AD">
      <w:pPr>
        <w:rPr>
          <w:rFonts w:eastAsia="Times New Roman"/>
        </w:rPr>
      </w:pPr>
      <w:r w:rsidRPr="001D014B">
        <w:rPr>
          <w:i/>
          <w:iCs/>
          <w:szCs w:val="22"/>
          <w:highlight w:val="yellow"/>
          <w:lang w:val="en-US" w:bidi="he-IL"/>
        </w:rPr>
        <w:t xml:space="preserve">Discussion: </w:t>
      </w:r>
      <w:r w:rsidRPr="00FB0001">
        <w:rPr>
          <w:i/>
          <w:iCs/>
          <w:szCs w:val="22"/>
          <w:highlight w:val="yellow"/>
          <w:lang w:val="en-US" w:bidi="he-IL"/>
        </w:rPr>
        <w:t>there are more fields that are reserved. Therefore, propose to generalize text.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Beamforming Training subfield is set to 1 to indicate that the source DMG STA intends to initiate beamforming training with the destination DMG STA at the start of the allocation and is set to 0 otherwise. If the Beamforming Training subfield is set to 0, </w:t>
      </w:r>
      <w:r w:rsidRPr="00C101AD">
        <w:rPr>
          <w:rFonts w:eastAsia="Times New Roman"/>
          <w:strike/>
          <w:sz w:val="23"/>
          <w:szCs w:val="23"/>
          <w:lang w:val="en-US"/>
        </w:rPr>
        <w:t xml:space="preserve">the </w:t>
      </w:r>
      <w:proofErr w:type="spellStart"/>
      <w:r w:rsidRPr="00C101AD">
        <w:rPr>
          <w:rFonts w:eastAsia="Times New Roman"/>
          <w:strike/>
          <w:sz w:val="23"/>
          <w:szCs w:val="23"/>
          <w:lang w:val="en-US"/>
        </w:rPr>
        <w:t>IsInitiatorTXSS</w:t>
      </w:r>
      <w:proofErr w:type="spellEnd"/>
      <w:r w:rsidRPr="00C101AD">
        <w:rPr>
          <w:rFonts w:eastAsia="Times New Roman"/>
          <w:strike/>
          <w:sz w:val="23"/>
          <w:szCs w:val="23"/>
          <w:lang w:val="en-US"/>
        </w:rPr>
        <w:t xml:space="preserve">, </w:t>
      </w:r>
      <w:proofErr w:type="spellStart"/>
      <w:r w:rsidRPr="00C101AD">
        <w:rPr>
          <w:rFonts w:eastAsia="Times New Roman"/>
          <w:strike/>
          <w:sz w:val="23"/>
          <w:szCs w:val="23"/>
          <w:lang w:val="en-US"/>
        </w:rPr>
        <w:t>IsResponderTXSS</w:t>
      </w:r>
      <w:proofErr w:type="spellEnd"/>
      <w:r w:rsidRPr="00C101AD">
        <w:rPr>
          <w:rFonts w:eastAsia="Times New Roman"/>
          <w:strike/>
          <w:sz w:val="23"/>
          <w:szCs w:val="23"/>
          <w:lang w:val="en-US"/>
        </w:rPr>
        <w:t>, and RXSS Length subfields are reserved</w:t>
      </w:r>
      <w:r w:rsidRPr="00C101AD">
        <w:rPr>
          <w:rFonts w:eastAsia="Times New Roman"/>
          <w:sz w:val="23"/>
          <w:szCs w:val="23"/>
          <w:lang w:val="en-US"/>
        </w:rPr>
        <w:t xml:space="preserve"> </w:t>
      </w:r>
      <w:r w:rsidRPr="00C101AD">
        <w:rPr>
          <w:rFonts w:eastAsia="Times New Roman"/>
          <w:sz w:val="23"/>
          <w:szCs w:val="23"/>
          <w:u w:val="single"/>
        </w:rPr>
        <w:t>all other fields of the Beamforming Control field are reserved</w:t>
      </w:r>
      <w:r w:rsidRPr="00C101AD">
        <w:rPr>
          <w:rFonts w:eastAsia="Times New Roman"/>
          <w:sz w:val="23"/>
          <w:szCs w:val="23"/>
          <w:lang w:val="en-US"/>
        </w:rPr>
        <w:t>.</w:t>
      </w:r>
    </w:p>
    <w:p w:rsidR="00C101AD" w:rsidRDefault="00C101AD" w:rsidP="00C101AD">
      <w:pPr>
        <w:rPr>
          <w:rFonts w:eastAsia="Times New Roman"/>
        </w:rPr>
      </w:pPr>
    </w:p>
    <w:p w:rsidR="00FB0001" w:rsidRDefault="00FB0001" w:rsidP="00FB0001">
      <w:pPr>
        <w:rPr>
          <w:rFonts w:eastAsia="Times New Roman"/>
        </w:rPr>
      </w:pPr>
      <w:r w:rsidRPr="001D014B">
        <w:rPr>
          <w:i/>
          <w:iCs/>
          <w:szCs w:val="22"/>
          <w:highlight w:val="yellow"/>
          <w:lang w:val="en-US" w:bidi="he-IL"/>
        </w:rPr>
        <w:t xml:space="preserve">Discussion: </w:t>
      </w:r>
      <w:r>
        <w:rPr>
          <w:i/>
          <w:iCs/>
          <w:szCs w:val="22"/>
          <w:highlight w:val="yellow"/>
          <w:lang w:val="en-US" w:bidi="he-IL"/>
        </w:rPr>
        <w:t>there is at least one TXSS within an SP. In other words, there are no back-to-back RXSSs</w:t>
      </w:r>
      <w:r w:rsidRPr="00FB0001">
        <w:rPr>
          <w:i/>
          <w:iCs/>
          <w:szCs w:val="22"/>
          <w:highlight w:val="yellow"/>
          <w:lang w:val="en-US" w:bidi="he-IL"/>
        </w:rPr>
        <w:t>.</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after the fourth paragraph</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When the Beamforming Control field is transmitted within an Extended Schedule element, either the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field or the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field is set to 0, but not both.</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lang w:val="en-US"/>
        </w:rPr>
      </w:pPr>
      <w:r w:rsidRPr="00C101AD">
        <w:rPr>
          <w:rFonts w:eastAsia="Times New Roman"/>
          <w:sz w:val="23"/>
          <w:szCs w:val="23"/>
          <w:lang w:val="en-US"/>
        </w:rPr>
        <w:t xml:space="preserve">The RXSS Length subfield is valid only if at least one of </w:t>
      </w:r>
      <w:proofErr w:type="spellStart"/>
      <w:r w:rsidRPr="00C101AD">
        <w:rPr>
          <w:rFonts w:eastAsia="Times New Roman"/>
          <w:sz w:val="23"/>
          <w:szCs w:val="23"/>
          <w:lang w:val="en-US"/>
        </w:rPr>
        <w:t>IsInitiatorTXSS</w:t>
      </w:r>
      <w:proofErr w:type="spellEnd"/>
      <w:r w:rsidRPr="00C101AD">
        <w:rPr>
          <w:rFonts w:eastAsia="Times New Roman"/>
          <w:sz w:val="23"/>
          <w:szCs w:val="23"/>
          <w:lang w:val="en-US"/>
        </w:rPr>
        <w:t xml:space="preserve"> subfield or </w:t>
      </w:r>
      <w:proofErr w:type="spellStart"/>
      <w:r w:rsidRPr="00C101AD">
        <w:rPr>
          <w:rFonts w:eastAsia="Times New Roman"/>
          <w:sz w:val="23"/>
          <w:szCs w:val="23"/>
          <w:lang w:val="en-US"/>
        </w:rPr>
        <w:t>IsResponderTXSS</w:t>
      </w:r>
      <w:proofErr w:type="spellEnd"/>
      <w:r w:rsidRPr="00C101AD">
        <w:rPr>
          <w:rFonts w:eastAsia="Times New Roman"/>
          <w:sz w:val="23"/>
          <w:szCs w:val="23"/>
          <w:lang w:val="en-US"/>
        </w:rPr>
        <w:t xml:space="preserve"> subfield is equal to 0 and is reserved otherwise. The value represented by the RXSS Length subfield specifies </w:t>
      </w:r>
      <w:r w:rsidRPr="00C101AD">
        <w:rPr>
          <w:rFonts w:eastAsia="Times New Roman"/>
          <w:sz w:val="23"/>
          <w:szCs w:val="23"/>
          <w:lang w:val="en-US"/>
        </w:rPr>
        <w:lastRenderedPageBreak/>
        <w:t>the total number of receive sectors combined over all receive DMG antennas of the STA</w:t>
      </w:r>
      <w:r w:rsidRPr="00C101AD">
        <w:rPr>
          <w:rFonts w:eastAsia="Times New Roman"/>
          <w:sz w:val="23"/>
          <w:szCs w:val="23"/>
          <w:u w:val="single"/>
          <w:lang w:val="en-US"/>
        </w:rPr>
        <w:t xml:space="preserve">, </w:t>
      </w:r>
      <w:r w:rsidRPr="00C101AD">
        <w:rPr>
          <w:rFonts w:eastAsia="Times New Roman"/>
          <w:sz w:val="23"/>
          <w:szCs w:val="23"/>
          <w:u w:val="single"/>
        </w:rPr>
        <w:t>including any LBIFS as necessary for DMG antenna switching</w:t>
      </w:r>
      <w:r w:rsidRPr="00C101AD">
        <w:rPr>
          <w:rFonts w:eastAsia="Times New Roman"/>
          <w:sz w:val="23"/>
          <w:szCs w:val="23"/>
          <w:lang w:val="en-US"/>
        </w:rPr>
        <w:t>. The value represented by this subfield is in the range of 2 to 128 and is given by (RXSS Length+1</w:t>
      </w:r>
      <w:proofErr w:type="gramStart"/>
      <w:r w:rsidRPr="00C101AD">
        <w:rPr>
          <w:rFonts w:eastAsia="Times New Roman"/>
          <w:sz w:val="23"/>
          <w:szCs w:val="23"/>
          <w:lang w:val="en-US"/>
        </w:rPr>
        <w:t>)×</w:t>
      </w:r>
      <w:proofErr w:type="gramEnd"/>
      <w:r w:rsidRPr="00C101AD">
        <w:rPr>
          <w:rFonts w:eastAsia="Times New Roman"/>
          <w:sz w:val="23"/>
          <w:szCs w:val="23"/>
          <w:lang w:val="en-US"/>
        </w:rPr>
        <w:t xml:space="preserve">2. </w:t>
      </w:r>
      <w:r w:rsidRPr="00C101AD">
        <w:rPr>
          <w:rFonts w:eastAsia="Times New Roman"/>
          <w:strike/>
          <w:sz w:val="23"/>
          <w:szCs w:val="23"/>
          <w:lang w:val="en-US"/>
        </w:rPr>
        <w:t>The maximum number of SSW frames transmitted during an RXSS is equal to the value of (RXSS Length+1</w:t>
      </w:r>
      <w:proofErr w:type="gramStart"/>
      <w:r w:rsidRPr="00C101AD">
        <w:rPr>
          <w:rFonts w:eastAsia="Times New Roman"/>
          <w:strike/>
          <w:sz w:val="23"/>
          <w:szCs w:val="23"/>
          <w:lang w:val="en-US"/>
        </w:rPr>
        <w:t>)×</w:t>
      </w:r>
      <w:proofErr w:type="gramEnd"/>
      <w:r w:rsidRPr="00C101AD">
        <w:rPr>
          <w:rFonts w:eastAsia="Times New Roman"/>
          <w:strike/>
          <w:sz w:val="23"/>
          <w:szCs w:val="23"/>
          <w:lang w:val="en-US"/>
        </w:rPr>
        <w:t>2 times the total number of transmit DMG antennas of the peer device.</w:t>
      </w:r>
    </w:p>
    <w:p w:rsidR="00C101AD" w:rsidRDefault="00C101AD" w:rsidP="00C101AD">
      <w:pPr>
        <w:rPr>
          <w:rFonts w:eastAsia="Times New Roman"/>
        </w:rPr>
      </w:pPr>
    </w:p>
    <w:p w:rsidR="00FB0001" w:rsidRDefault="00FB0001" w:rsidP="00C101AD">
      <w:pPr>
        <w:rPr>
          <w:i/>
          <w:iCs/>
          <w:szCs w:val="22"/>
          <w:lang w:val="en-US" w:bidi="he-IL"/>
        </w:rPr>
      </w:pPr>
      <w:r w:rsidRPr="001D014B">
        <w:rPr>
          <w:i/>
          <w:iCs/>
          <w:szCs w:val="22"/>
          <w:highlight w:val="yellow"/>
          <w:lang w:val="en-US" w:bidi="he-IL"/>
        </w:rPr>
        <w:t xml:space="preserve">Discussion: </w:t>
      </w:r>
      <w:r w:rsidRPr="00FB0001">
        <w:rPr>
          <w:i/>
          <w:iCs/>
          <w:szCs w:val="22"/>
          <w:highlight w:val="yellow"/>
          <w:lang w:val="en-US" w:bidi="he-IL"/>
        </w:rPr>
        <w:t xml:space="preserve">need to make it clear that an implementation can adjust the value of the number of sectors to account for the LBIFS </w:t>
      </w:r>
      <w:proofErr w:type="spellStart"/>
      <w:r w:rsidRPr="00FB0001">
        <w:rPr>
          <w:i/>
          <w:iCs/>
          <w:szCs w:val="22"/>
          <w:highlight w:val="yellow"/>
          <w:lang w:val="en-US" w:bidi="he-IL"/>
        </w:rPr>
        <w:t>interframe</w:t>
      </w:r>
      <w:proofErr w:type="spellEnd"/>
      <w:r w:rsidRPr="00FB0001">
        <w:rPr>
          <w:i/>
          <w:iCs/>
          <w:szCs w:val="22"/>
          <w:highlight w:val="yellow"/>
          <w:lang w:val="en-US" w:bidi="he-IL"/>
        </w:rPr>
        <w:t xml:space="preserve"> space. This allows for a more flexible implementation of multi-antenna systems.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to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lang w:val="en-US"/>
        </w:rPr>
        <w:t>When the BF Control field is transmitted in a Grant frame, the Total Number of Sectors subfield indicates the total number of sectors the initiator uses during the ISS</w:t>
      </w:r>
      <w:r w:rsidRPr="00C101AD">
        <w:rPr>
          <w:rFonts w:eastAsia="Times New Roman"/>
          <w:sz w:val="23"/>
          <w:szCs w:val="23"/>
          <w:u w:val="single"/>
          <w:lang w:val="en-US"/>
        </w:rPr>
        <w:t xml:space="preserve">, </w:t>
      </w:r>
      <w:r w:rsidRPr="00C101AD">
        <w:rPr>
          <w:rFonts w:eastAsia="Times New Roman"/>
          <w:sz w:val="23"/>
          <w:szCs w:val="23"/>
          <w:u w:val="single"/>
        </w:rPr>
        <w:t xml:space="preserve">including any LBIFS </w:t>
      </w:r>
      <w:r w:rsidR="00825BE5">
        <w:rPr>
          <w:rFonts w:eastAsia="Times New Roman"/>
          <w:sz w:val="23"/>
          <w:szCs w:val="23"/>
          <w:u w:val="single"/>
        </w:rPr>
        <w:t>required</w:t>
      </w:r>
      <w:r w:rsidRPr="00C101AD">
        <w:rPr>
          <w:rFonts w:eastAsia="Times New Roman"/>
          <w:sz w:val="23"/>
          <w:szCs w:val="23"/>
          <w:u w:val="single"/>
        </w:rPr>
        <w:t xml:space="preserve"> for DMG antenna switching</w:t>
      </w:r>
      <w:r w:rsidR="001D2223">
        <w:rPr>
          <w:rFonts w:eastAsia="Times New Roman"/>
          <w:sz w:val="23"/>
          <w:szCs w:val="23"/>
          <w:u w:val="single"/>
        </w:rPr>
        <w:t xml:space="preserve"> (see 9.36)</w:t>
      </w:r>
      <w:r w:rsidRPr="00C101AD">
        <w:rPr>
          <w:rFonts w:eastAsia="Times New Roman"/>
          <w:sz w:val="23"/>
          <w:szCs w:val="23"/>
          <w:lang w:val="en-US"/>
        </w:rPr>
        <w:t>. When the BF Control field is transmitted in a Grant ACK frame, the Total Number of Sectors subfield indicates the total number of sectors the responder uses during the RSS.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w:t>
      </w:r>
      <w:r w:rsidR="00BB75DF">
        <w:rPr>
          <w:rFonts w:ascii="Arial" w:eastAsia="Times New Roman" w:hAnsi="Arial"/>
          <w:b/>
          <w:sz w:val="24"/>
        </w:rPr>
        <w:t>5</w:t>
      </w:r>
      <w:r w:rsidRPr="00C101AD">
        <w:rPr>
          <w:rFonts w:ascii="Arial" w:eastAsia="Times New Roman" w:hAnsi="Arial"/>
          <w:b/>
          <w:sz w:val="24"/>
        </w:rPr>
        <w:t>.6</w:t>
      </w:r>
    </w:p>
    <w:p w:rsidR="00C101AD" w:rsidRDefault="00C101AD" w:rsidP="00C101AD">
      <w:pPr>
        <w:rPr>
          <w:rFonts w:eastAsia="Times New Roman"/>
        </w:rPr>
      </w:pPr>
    </w:p>
    <w:p w:rsidR="00BC3E53" w:rsidRPr="00BC3E53" w:rsidRDefault="00BC3E53" w:rsidP="00BC3E53">
      <w:pPr>
        <w:rPr>
          <w:rFonts w:eastAsia="Times New Roman"/>
          <w:i/>
          <w:highlight w:val="yellow"/>
          <w:lang w:val="en-US" w:eastAsia="ja-JP"/>
        </w:rPr>
      </w:pPr>
      <w:r w:rsidRPr="00BC3E53">
        <w:rPr>
          <w:rFonts w:eastAsia="Times New Roman"/>
          <w:i/>
          <w:highlight w:val="yellow"/>
          <w:lang w:val="en-US" w:eastAsia="ja-JP"/>
        </w:rPr>
        <w:t xml:space="preserve">Discussion: Undefined value for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Maintenance Value indicates the STA does not participate in </w:t>
      </w:r>
      <w:proofErr w:type="spellStart"/>
      <w:r w:rsidRPr="00BC3E53">
        <w:rPr>
          <w:rFonts w:eastAsia="Times New Roman"/>
          <w:i/>
          <w:highlight w:val="yellow"/>
          <w:lang w:val="en-US" w:eastAsia="ja-JP"/>
        </w:rPr>
        <w:t>beamformed</w:t>
      </w:r>
      <w:proofErr w:type="spellEnd"/>
      <w:r w:rsidRPr="00BC3E53">
        <w:rPr>
          <w:rFonts w:eastAsia="Times New Roman"/>
          <w:i/>
          <w:highlight w:val="yellow"/>
          <w:lang w:val="en-US" w:eastAsia="ja-JP"/>
        </w:rPr>
        <w:t xml:space="preserve"> link maintenance. This is irrespective of </w:t>
      </w:r>
      <w:proofErr w:type="spellStart"/>
      <w:r w:rsidRPr="00BC3E53">
        <w:rPr>
          <w:rFonts w:eastAsia="Times New Roman"/>
          <w:i/>
          <w:highlight w:val="yellow"/>
          <w:lang w:val="en-US" w:eastAsia="ja-JP"/>
        </w:rPr>
        <w:t>BeamLink</w:t>
      </w:r>
      <w:proofErr w:type="spellEnd"/>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If it desires, the DMG STA supporting link maintenance may still keep its own counter</w:t>
      </w:r>
      <w:r>
        <w:rPr>
          <w:rFonts w:eastAsia="Times New Roman"/>
          <w:i/>
          <w:highlight w:val="yellow"/>
          <w:lang w:val="en-US" w:eastAsia="ja-JP"/>
        </w:rPr>
        <w:t>.</w:t>
      </w:r>
    </w:p>
    <w:p w:rsidR="00BC3E53" w:rsidRPr="00BC3E53" w:rsidRDefault="00BC3E53" w:rsidP="00BC3E53">
      <w:pPr>
        <w:rPr>
          <w:rFonts w:eastAsia="Times New Roman"/>
          <w:i/>
          <w:highlight w:val="yellow"/>
          <w:lang w:val="en-US" w:eastAsia="ja-JP"/>
        </w:rPr>
      </w:pPr>
    </w:p>
    <w:p w:rsidR="00BC3E53" w:rsidRPr="00BC3E53" w:rsidRDefault="00BC3E53" w:rsidP="00BC3E53">
      <w:pPr>
        <w:rPr>
          <w:rFonts w:eastAsia="Times New Roman"/>
          <w:i/>
          <w:lang w:val="en-US" w:eastAsia="ja-JP"/>
        </w:rPr>
      </w:pPr>
      <w:r w:rsidRPr="00BC3E53">
        <w:rPr>
          <w:rFonts w:eastAsia="Times New Roman"/>
          <w:i/>
          <w:highlight w:val="yellow"/>
          <w:lang w:val="en-US" w:eastAsia="ja-JP"/>
        </w:rPr>
        <w:t xml:space="preserve">Also, the result for </w:t>
      </w:r>
      <w:r w:rsidR="0053529F">
        <w:rPr>
          <w:rFonts w:eastAsia="Times New Roman"/>
          <w:i/>
          <w:highlight w:val="yellow"/>
          <w:lang w:val="en-US" w:eastAsia="ja-JP"/>
        </w:rPr>
        <w:t>when</w:t>
      </w:r>
      <w:r w:rsidRPr="00BC3E53">
        <w:rPr>
          <w:rFonts w:eastAsia="Times New Roman"/>
          <w:i/>
          <w:highlight w:val="yellow"/>
          <w:lang w:val="en-US" w:eastAsia="ja-JP"/>
        </w:rPr>
        <w:t xml:space="preserve"> </w:t>
      </w:r>
      <w:proofErr w:type="spellStart"/>
      <w:r w:rsidRPr="00BC3E53">
        <w:rPr>
          <w:rFonts w:eastAsia="Times New Roman"/>
          <w:i/>
          <w:highlight w:val="yellow"/>
          <w:lang w:val="en-US" w:eastAsia="ja-JP"/>
        </w:rPr>
        <w:t>isMaster</w:t>
      </w:r>
      <w:proofErr w:type="spellEnd"/>
      <w:r w:rsidRPr="00BC3E53">
        <w:rPr>
          <w:rFonts w:eastAsia="Times New Roman"/>
          <w:i/>
          <w:highlight w:val="yellow"/>
          <w:lang w:val="en-US" w:eastAsia="ja-JP"/>
        </w:rPr>
        <w:t xml:space="preserve">=1 but dot11BeamLink </w:t>
      </w:r>
      <w:proofErr w:type="spellStart"/>
      <w:r w:rsidRPr="00BC3E53">
        <w:rPr>
          <w:rFonts w:eastAsia="Times New Roman"/>
          <w:i/>
          <w:highlight w:val="yellow"/>
          <w:lang w:val="en-US" w:eastAsia="ja-JP"/>
        </w:rPr>
        <w:t>MaintenanceTime</w:t>
      </w:r>
      <w:proofErr w:type="spellEnd"/>
      <w:r w:rsidRPr="00BC3E53">
        <w:rPr>
          <w:rFonts w:eastAsia="Times New Roman"/>
          <w:i/>
          <w:highlight w:val="yellow"/>
          <w:lang w:val="en-US" w:eastAsia="ja-JP"/>
        </w:rPr>
        <w:t xml:space="preserve"> </w:t>
      </w:r>
      <w:r w:rsidR="0053529F">
        <w:rPr>
          <w:rFonts w:eastAsia="Times New Roman"/>
          <w:i/>
          <w:highlight w:val="yellow"/>
          <w:lang w:val="en-US" w:eastAsia="ja-JP"/>
        </w:rPr>
        <w:t xml:space="preserve">for the pair of STAs </w:t>
      </w:r>
      <w:r w:rsidRPr="00BC3E53">
        <w:rPr>
          <w:rFonts w:eastAsia="Times New Roman"/>
          <w:i/>
          <w:highlight w:val="yellow"/>
          <w:lang w:val="en-US" w:eastAsia="ja-JP"/>
        </w:rPr>
        <w:t>are not equal has not been defined.</w:t>
      </w:r>
    </w:p>
    <w:p w:rsidR="00BC3E53" w:rsidRPr="00C101AD" w:rsidRDefault="00BC3E53" w:rsidP="00C101AD">
      <w:pPr>
        <w:rPr>
          <w:rFonts w:eastAsia="Times New Roman"/>
        </w:rPr>
      </w:pPr>
    </w:p>
    <w:p w:rsidR="00C101AD" w:rsidRPr="00C101AD" w:rsidRDefault="00C101AD" w:rsidP="00C101AD">
      <w:pPr>
        <w:rPr>
          <w:rFonts w:eastAsia="Times New Roman"/>
          <w:i/>
        </w:rPr>
      </w:pPr>
      <w:r w:rsidRPr="00C101AD">
        <w:rPr>
          <w:rFonts w:eastAsia="Times New Roman"/>
          <w:i/>
        </w:rPr>
        <w:t>Change Table 8-</w:t>
      </w:r>
      <w:r w:rsidR="00BB75DF">
        <w:rPr>
          <w:rFonts w:eastAsia="Times New Roman"/>
          <w:i/>
        </w:rPr>
        <w:t>228</w:t>
      </w:r>
      <w:r w:rsidRPr="00C101AD">
        <w:rPr>
          <w:rFonts w:eastAsia="Times New Roman"/>
          <w:i/>
        </w:rPr>
        <w:t xml:space="preserve"> “The </w:t>
      </w:r>
      <w:proofErr w:type="spellStart"/>
      <w:r w:rsidRPr="00C101AD">
        <w:rPr>
          <w:rFonts w:eastAsia="Times New Roman"/>
          <w:i/>
        </w:rPr>
        <w:t>beamformed</w:t>
      </w:r>
      <w:proofErr w:type="spellEnd"/>
      <w:r w:rsidRPr="00C101AD">
        <w:rPr>
          <w:rFonts w:eastAsia="Times New Roman"/>
          <w:i/>
        </w:rPr>
        <w:t xml:space="preserve"> link maintenance negotiation”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1403"/>
        <w:gridCol w:w="3882"/>
        <w:gridCol w:w="3592"/>
      </w:tblGrid>
      <w:tr w:rsidR="00C101AD" w:rsidRPr="00C101AD" w:rsidTr="008A6911">
        <w:trPr>
          <w:trHeight w:val="523"/>
        </w:trPr>
        <w:tc>
          <w:tcPr>
            <w:tcW w:w="740"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STA-A)</w:t>
            </w:r>
          </w:p>
        </w:tc>
        <w:tc>
          <w:tcPr>
            <w:tcW w:w="731"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proofErr w:type="spellStart"/>
            <w:r w:rsidRPr="00C101AD">
              <w:rPr>
                <w:rFonts w:eastAsia="Times New Roman"/>
                <w:color w:val="000000"/>
                <w:sz w:val="23"/>
                <w:szCs w:val="23"/>
                <w:lang w:val="en-US"/>
              </w:rPr>
              <w:t>BeamLink</w:t>
            </w:r>
            <w:proofErr w:type="spellEnd"/>
            <w:r w:rsidRPr="00C101AD">
              <w:rPr>
                <w:rFonts w:eastAsia="Times New Roman"/>
                <w:color w:val="000000"/>
                <w:sz w:val="23"/>
                <w:szCs w:val="23"/>
                <w:lang w:val="en-US"/>
              </w:rPr>
              <w:t xml:space="preserve"> </w:t>
            </w:r>
            <w:proofErr w:type="spellStart"/>
            <w:r w:rsidRPr="00C101AD">
              <w:rPr>
                <w:rFonts w:eastAsia="Times New Roman"/>
                <w:color w:val="000000"/>
                <w:sz w:val="23"/>
                <w:szCs w:val="23"/>
                <w:lang w:val="en-US"/>
              </w:rPr>
              <w:t>isMaster</w:t>
            </w:r>
            <w:proofErr w:type="spellEnd"/>
            <w:r w:rsidRPr="00C101AD">
              <w:rPr>
                <w:rFonts w:eastAsia="Times New Roman"/>
                <w:color w:val="000000"/>
                <w:sz w:val="23"/>
                <w:szCs w:val="23"/>
                <w:lang w:val="en-US"/>
              </w:rPr>
              <w:t xml:space="preserve"> (DMG STA-B)</w:t>
            </w:r>
          </w:p>
        </w:tc>
        <w:tc>
          <w:tcPr>
            <w:tcW w:w="173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 vs. dot11BeamLinkMaintenanceTime (DMG STA-B)</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Result</w:t>
            </w:r>
          </w:p>
        </w:tc>
      </w:tr>
      <w:tr w:rsidR="00C101AD" w:rsidRPr="00C101AD" w:rsidTr="008A6911">
        <w:trPr>
          <w:trHeight w:val="245"/>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0</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 &lt;, =</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247"/>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1</w:t>
            </w:r>
          </w:p>
        </w:tc>
        <w:tc>
          <w:tcPr>
            <w:tcW w:w="173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&gt;=</w:t>
            </w:r>
          </w:p>
        </w:tc>
        <w:tc>
          <w:tcPr>
            <w:tcW w:w="1795" w:type="pct"/>
            <w:shd w:val="clear" w:color="auto" w:fill="auto"/>
          </w:tcPr>
          <w:p w:rsidR="00C101AD" w:rsidRPr="00C101AD" w:rsidRDefault="00C101AD" w:rsidP="00C101AD">
            <w:pPr>
              <w:autoSpaceDE w:val="0"/>
              <w:autoSpaceDN w:val="0"/>
              <w:adjustRightInd w:val="0"/>
              <w:jc w:val="center"/>
              <w:rPr>
                <w:rFonts w:ascii="Arial" w:eastAsia="Times New Roman" w:hAnsi="Arial" w:cs="Arial"/>
                <w:color w:val="000000"/>
                <w:sz w:val="23"/>
                <w:szCs w:val="23"/>
                <w:lang w:val="en-US"/>
              </w:rPr>
            </w:pPr>
            <w:r w:rsidRPr="00C101AD">
              <w:rPr>
                <w:rFonts w:eastAsia="Times New Roman"/>
                <w:color w:val="000000"/>
                <w:sz w:val="23"/>
                <w:szCs w:val="23"/>
                <w:lang w:val="en-US"/>
              </w:rPr>
              <w:t>dot11BeamLinkMaintenanceTime (DMG STA-A)</w:t>
            </w:r>
          </w:p>
        </w:tc>
      </w:tr>
      <w:tr w:rsidR="00C101AD" w:rsidRPr="00C101AD" w:rsidTr="008A6911">
        <w:trPr>
          <w:trHeight w:val="109"/>
        </w:trPr>
        <w:tc>
          <w:tcPr>
            <w:tcW w:w="740"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731"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u w:val="single"/>
                <w:lang w:val="en-US"/>
              </w:rPr>
              <w:t>0 or</w:t>
            </w:r>
            <w:r w:rsidRPr="00C101AD">
              <w:rPr>
                <w:rFonts w:eastAsia="Times New Roman"/>
                <w:color w:val="000000"/>
                <w:sz w:val="23"/>
                <w:szCs w:val="23"/>
                <w:lang w:val="en-US"/>
              </w:rPr>
              <w:t xml:space="preserve"> 1</w:t>
            </w:r>
          </w:p>
        </w:tc>
        <w:tc>
          <w:tcPr>
            <w:tcW w:w="1735" w:type="pct"/>
            <w:shd w:val="clear" w:color="auto" w:fill="auto"/>
          </w:tcPr>
          <w:p w:rsidR="00C101AD" w:rsidRPr="00C101AD" w:rsidRDefault="00C101AD" w:rsidP="00733974">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 xml:space="preserve">If either </w:t>
            </w:r>
            <w:r w:rsidR="00A01E3F" w:rsidRPr="00B57FD0">
              <w:rPr>
                <w:rFonts w:eastAsia="Times New Roman"/>
                <w:color w:val="000000"/>
                <w:sz w:val="23"/>
                <w:szCs w:val="23"/>
                <w:u w:val="single"/>
                <w:lang w:val="en-US"/>
              </w:rPr>
              <w:t>dot11BeamLinkMaintenanceTime</w:t>
            </w:r>
            <w:r w:rsidRPr="00B57FD0">
              <w:rPr>
                <w:rFonts w:eastAsia="Times New Roman"/>
                <w:strike/>
                <w:color w:val="000000"/>
                <w:sz w:val="23"/>
                <w:szCs w:val="23"/>
                <w:lang w:val="en-US"/>
              </w:rPr>
              <w:t>value</w:t>
            </w:r>
            <w:r w:rsidR="00A01E3F">
              <w:rPr>
                <w:rFonts w:eastAsia="Times New Roman"/>
                <w:color w:val="000000"/>
                <w:sz w:val="23"/>
                <w:szCs w:val="23"/>
                <w:lang w:val="en-US"/>
              </w:rPr>
              <w:t xml:space="preserve"> </w:t>
            </w:r>
            <w:r w:rsidR="00A01E3F" w:rsidRPr="00B57FD0">
              <w:rPr>
                <w:rFonts w:eastAsia="Times New Roman"/>
                <w:color w:val="000000"/>
                <w:sz w:val="23"/>
                <w:szCs w:val="23"/>
                <w:u w:val="single"/>
                <w:lang w:val="en-US"/>
              </w:rPr>
              <w:t>(DMG STA-A) or dot11BeamLinkMaintenanceTime</w:t>
            </w:r>
            <w:r w:rsidRPr="00B57FD0">
              <w:rPr>
                <w:rFonts w:eastAsia="Times New Roman"/>
                <w:color w:val="000000"/>
                <w:sz w:val="23"/>
                <w:szCs w:val="23"/>
                <w:u w:val="single"/>
                <w:lang w:val="en-US"/>
              </w:rPr>
              <w:t xml:space="preserve"> </w:t>
            </w:r>
            <w:r w:rsidR="00A01E3F" w:rsidRPr="00B57FD0">
              <w:rPr>
                <w:rFonts w:eastAsia="Times New Roman"/>
                <w:color w:val="000000"/>
                <w:sz w:val="23"/>
                <w:szCs w:val="23"/>
                <w:u w:val="single"/>
                <w:lang w:val="en-US"/>
              </w:rPr>
              <w:t>(DMG STA-B)</w:t>
            </w:r>
            <w:r w:rsidRPr="00C101AD">
              <w:rPr>
                <w:rFonts w:eastAsia="Times New Roman"/>
                <w:strike/>
                <w:color w:val="000000"/>
                <w:sz w:val="23"/>
                <w:szCs w:val="23"/>
                <w:lang w:val="en-US"/>
              </w:rPr>
              <w:t>equals 0</w:t>
            </w:r>
            <w:r w:rsidRPr="00C101AD">
              <w:rPr>
                <w:rFonts w:eastAsia="Times New Roman"/>
                <w:color w:val="000000"/>
                <w:sz w:val="23"/>
                <w:szCs w:val="23"/>
                <w:lang w:val="en-US"/>
              </w:rPr>
              <w:t xml:space="preserve"> </w:t>
            </w:r>
            <w:r w:rsidRPr="00C101AD">
              <w:rPr>
                <w:rFonts w:eastAsia="Times New Roman"/>
                <w:color w:val="000000"/>
                <w:sz w:val="23"/>
                <w:szCs w:val="23"/>
                <w:u w:val="single"/>
                <w:lang w:val="en-US"/>
              </w:rPr>
              <w:t>is undefined</w:t>
            </w:r>
          </w:p>
        </w:tc>
        <w:tc>
          <w:tcPr>
            <w:tcW w:w="1795" w:type="pct"/>
            <w:shd w:val="clear" w:color="auto" w:fill="auto"/>
          </w:tcPr>
          <w:p w:rsidR="00C101AD" w:rsidRPr="00C101AD" w:rsidRDefault="00C101AD" w:rsidP="00C101AD">
            <w:pPr>
              <w:autoSpaceDE w:val="0"/>
              <w:autoSpaceDN w:val="0"/>
              <w:adjustRightInd w:val="0"/>
              <w:jc w:val="center"/>
              <w:rPr>
                <w:rFonts w:eastAsia="Times New Roman"/>
                <w:color w:val="000000"/>
                <w:sz w:val="23"/>
                <w:szCs w:val="23"/>
                <w:lang w:val="en-US"/>
              </w:rPr>
            </w:pPr>
            <w:r w:rsidRPr="00C101AD">
              <w:rPr>
                <w:rFonts w:eastAsia="Times New Roman"/>
                <w:color w:val="000000"/>
                <w:sz w:val="23"/>
                <w:szCs w:val="23"/>
                <w:lang w:val="en-US"/>
              </w:rPr>
              <w:t>Undefined</w:t>
            </w:r>
          </w:p>
        </w:tc>
      </w:tr>
    </w:tbl>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8.6.3</w:t>
      </w:r>
    </w:p>
    <w:p w:rsidR="00C101AD" w:rsidRDefault="00C101AD" w:rsidP="00C101AD">
      <w:pPr>
        <w:rPr>
          <w:rFonts w:eastAsia="Times New Roman"/>
        </w:rPr>
      </w:pPr>
    </w:p>
    <w:p w:rsidR="002A2F7C" w:rsidRDefault="002A2F7C" w:rsidP="001D014B">
      <w:pPr>
        <w:autoSpaceDE w:val="0"/>
        <w:autoSpaceDN w:val="0"/>
        <w:adjustRightInd w:val="0"/>
        <w:rPr>
          <w:i/>
          <w:iCs/>
          <w:szCs w:val="22"/>
          <w:highlight w:val="yellow"/>
          <w:lang w:val="en-US" w:bidi="he-IL"/>
        </w:rPr>
      </w:pPr>
      <w:r>
        <w:rPr>
          <w:i/>
          <w:iCs/>
          <w:szCs w:val="22"/>
          <w:highlight w:val="yellow"/>
          <w:lang w:val="en-US" w:bidi="he-IL"/>
        </w:rPr>
        <w:t>Discussion:</w:t>
      </w:r>
    </w:p>
    <w:p w:rsidR="001D014B" w:rsidRPr="002A2F7C" w:rsidRDefault="001D014B"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t>802.11-2012 enables delivery of RD and AC constrain</w:t>
      </w:r>
      <w:r w:rsidR="00A269B3" w:rsidRPr="002A2F7C">
        <w:rPr>
          <w:i/>
          <w:iCs/>
          <w:highlight w:val="yellow"/>
          <w:lang w:bidi="he-IL"/>
        </w:rPr>
        <w:t>t</w:t>
      </w:r>
      <w:r w:rsidRPr="002A2F7C">
        <w:rPr>
          <w:i/>
          <w:iCs/>
          <w:highlight w:val="yellow"/>
          <w:lang w:bidi="he-IL"/>
        </w:rPr>
        <w:t xml:space="preserve"> when transmitting BAR by using of Control Wrapper, but 802.11ad does not provide the functionality.  Propose to al</w:t>
      </w:r>
      <w:r w:rsidR="00DB31CD" w:rsidRPr="002A2F7C">
        <w:rPr>
          <w:i/>
          <w:iCs/>
          <w:highlight w:val="yellow"/>
          <w:lang w:bidi="he-IL"/>
        </w:rPr>
        <w:t xml:space="preserve">low aggregation of BAR with </w:t>
      </w:r>
      <w:proofErr w:type="spellStart"/>
      <w:r w:rsidR="00DB31CD" w:rsidRPr="002A2F7C">
        <w:rPr>
          <w:i/>
          <w:iCs/>
          <w:highlight w:val="yellow"/>
          <w:lang w:bidi="he-IL"/>
        </w:rPr>
        <w:t>QoS</w:t>
      </w:r>
      <w:proofErr w:type="spellEnd"/>
      <w:r w:rsidR="00DB31CD" w:rsidRPr="002A2F7C">
        <w:rPr>
          <w:i/>
          <w:iCs/>
          <w:highlight w:val="yellow"/>
          <w:lang w:bidi="he-IL"/>
        </w:rPr>
        <w:t xml:space="preserve"> N</w:t>
      </w:r>
      <w:r w:rsidRPr="002A2F7C">
        <w:rPr>
          <w:i/>
          <w:iCs/>
          <w:highlight w:val="yellow"/>
          <w:lang w:bidi="he-IL"/>
        </w:rPr>
        <w:t>ull to provide the same functionality as 802.11-2012</w:t>
      </w:r>
      <w:r w:rsidR="002A2F7C" w:rsidRPr="002A2F7C">
        <w:rPr>
          <w:i/>
          <w:iCs/>
          <w:highlight w:val="yellow"/>
          <w:lang w:bidi="he-IL"/>
        </w:rPr>
        <w:t>.</w:t>
      </w:r>
    </w:p>
    <w:p w:rsidR="002A2F7C" w:rsidRPr="002A2F7C" w:rsidRDefault="002A2F7C" w:rsidP="002A2F7C">
      <w:pPr>
        <w:pStyle w:val="ListParagraph"/>
        <w:numPr>
          <w:ilvl w:val="0"/>
          <w:numId w:val="21"/>
        </w:numPr>
        <w:autoSpaceDE w:val="0"/>
        <w:autoSpaceDN w:val="0"/>
        <w:adjustRightInd w:val="0"/>
        <w:rPr>
          <w:i/>
          <w:iCs/>
          <w:highlight w:val="yellow"/>
          <w:lang w:bidi="he-IL"/>
        </w:rPr>
      </w:pPr>
      <w:r w:rsidRPr="002A2F7C">
        <w:rPr>
          <w:i/>
          <w:iCs/>
          <w:highlight w:val="yellow"/>
          <w:lang w:bidi="he-IL"/>
        </w:rPr>
        <w:lastRenderedPageBreak/>
        <w:t>In addition, propose to clean up the text and separate the DMG and non-DMG behavior.</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243B2C" w:rsidRPr="00C101AD" w:rsidRDefault="00C101AD" w:rsidP="00C101AD">
      <w:pPr>
        <w:rPr>
          <w:rFonts w:eastAsia="Times New Roman"/>
          <w:i/>
        </w:rPr>
      </w:pPr>
      <w:r w:rsidRPr="00C101AD">
        <w:rPr>
          <w:rFonts w:eastAsia="Times New Roman"/>
          <w:i/>
        </w:rPr>
        <w:t>Change the indicated row in (Table 8-</w:t>
      </w:r>
      <w:r w:rsidR="00BB75DF">
        <w:rPr>
          <w:rFonts w:eastAsia="Times New Roman"/>
          <w:i/>
        </w:rPr>
        <w:t>367</w:t>
      </w:r>
      <w:r w:rsidRPr="00C101AD">
        <w:rPr>
          <w:rFonts w:eastAsia="Times New Roman"/>
          <w:i/>
        </w:rPr>
        <w:t>—A-MPDU contents in the data enabled immediate response context) as follows</w:t>
      </w:r>
    </w:p>
    <w:p w:rsidR="00C101AD" w:rsidRPr="00C101AD" w:rsidRDefault="00C101AD" w:rsidP="00C101AD">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4127"/>
        <w:gridCol w:w="2830"/>
      </w:tblGrid>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Data MPDUs sent under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w:t>
            </w:r>
            <w:r w:rsidRPr="00C101AD">
              <w:rPr>
                <w:rFonts w:eastAsia="SimSun"/>
                <w:szCs w:val="22"/>
                <w:u w:val="single"/>
                <w:lang w:val="en-US" w:bidi="he-IL"/>
              </w:rPr>
              <w:t xml:space="preserve">or, in a DMG BSS, </w:t>
            </w:r>
            <w:proofErr w:type="spellStart"/>
            <w:r w:rsidRPr="00C101AD">
              <w:rPr>
                <w:rFonts w:eastAsia="SimSun"/>
                <w:szCs w:val="22"/>
                <w:u w:val="single"/>
                <w:lang w:val="en-US" w:bidi="he-IL"/>
              </w:rPr>
              <w:t>QoS</w:t>
            </w:r>
            <w:proofErr w:type="spellEnd"/>
            <w:r w:rsidRPr="00C101AD">
              <w:rPr>
                <w:rFonts w:eastAsia="SimSun"/>
                <w:szCs w:val="22"/>
                <w:u w:val="single"/>
                <w:lang w:val="en-US" w:bidi="he-IL"/>
              </w:rPr>
              <w:t xml:space="preserve"> Null MPDUs with </w:t>
            </w:r>
            <w:proofErr w:type="spellStart"/>
            <w:r w:rsidRPr="00C101AD">
              <w:rPr>
                <w:rFonts w:eastAsia="SimSun"/>
                <w:szCs w:val="22"/>
                <w:u w:val="single"/>
                <w:lang w:val="en-US" w:bidi="he-IL"/>
              </w:rPr>
              <w:t>Ack</w:t>
            </w:r>
            <w:proofErr w:type="spellEnd"/>
            <w:r w:rsidRPr="00C101AD">
              <w:rPr>
                <w:rFonts w:eastAsia="SimSun"/>
                <w:szCs w:val="22"/>
                <w:u w:val="single"/>
                <w:lang w:val="en-US" w:bidi="he-IL"/>
              </w:rPr>
              <w:t xml:space="preserve"> Policy set to No Acknowledgment</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same TID, which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w:t>
            </w:r>
            <w:proofErr w:type="gramStart"/>
            <w:r w:rsidRPr="00C101AD">
              <w:rPr>
                <w:rFonts w:eastAsia="SimSun"/>
                <w:szCs w:val="22"/>
                <w:lang w:val="en-US" w:bidi="he-IL"/>
              </w:rPr>
              <w:t>agreement</w:t>
            </w:r>
            <w:r w:rsidRPr="00C101AD">
              <w:rPr>
                <w:rFonts w:eastAsia="SimSun"/>
                <w:strike/>
                <w:szCs w:val="22"/>
                <w:lang w:val="en-US" w:bidi="he-IL"/>
              </w:rPr>
              <w:t>,</w:t>
            </w:r>
            <w:proofErr w:type="gramEnd"/>
            <w:r w:rsidRPr="00C101AD">
              <w:rPr>
                <w:rFonts w:eastAsia="SimSun"/>
                <w:strike/>
                <w:szCs w:val="22"/>
                <w:lang w:val="en-US" w:bidi="he-IL"/>
              </w:rPr>
              <w:t xml:space="preserve"> or in a DMG BSS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MPDUs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 Acknowledgment</w:t>
            </w:r>
            <w:r w:rsidRPr="00C101AD">
              <w:rPr>
                <w:rFonts w:eastAsia="SimSun"/>
                <w:szCs w:val="22"/>
                <w:lang w:val="en-US" w:bidi="he-IL"/>
              </w:rPr>
              <w: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These MPDUs all have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the same value, which is either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 or Block Ack.</w:t>
            </w:r>
          </w:p>
          <w:p w:rsidR="00C101AD" w:rsidRPr="00C101AD" w:rsidRDefault="00052309" w:rsidP="00EA129C">
            <w:pPr>
              <w:autoSpaceDE w:val="0"/>
              <w:autoSpaceDN w:val="0"/>
              <w:adjustRightInd w:val="0"/>
              <w:rPr>
                <w:rFonts w:eastAsia="SimSun"/>
                <w:szCs w:val="22"/>
                <w:lang w:val="en-US" w:bidi="he-IL"/>
              </w:rPr>
            </w:pPr>
            <w:r>
              <w:rPr>
                <w:szCs w:val="22"/>
                <w:u w:val="single"/>
                <w:lang w:val="en-US" w:bidi="he-IL"/>
              </w:rPr>
              <w:t>In addition, i</w:t>
            </w:r>
            <w:r w:rsidRPr="00C101AD">
              <w:rPr>
                <w:szCs w:val="22"/>
                <w:u w:val="single"/>
                <w:lang w:val="en-US" w:bidi="he-IL"/>
              </w:rPr>
              <w:t xml:space="preserve">n </w:t>
            </w:r>
            <w:r w:rsidR="00C101AD" w:rsidRPr="00C101AD">
              <w:rPr>
                <w:szCs w:val="22"/>
                <w:u w:val="single"/>
                <w:lang w:val="en-US" w:bidi="he-IL"/>
              </w:rPr>
              <w:t xml:space="preserve">a DMG BSS, </w:t>
            </w:r>
            <w:proofErr w:type="spellStart"/>
            <w:r w:rsidR="00C101AD" w:rsidRPr="00C101AD">
              <w:rPr>
                <w:szCs w:val="22"/>
                <w:u w:val="single"/>
                <w:lang w:val="en-US" w:bidi="he-IL"/>
              </w:rPr>
              <w:t>QoS</w:t>
            </w:r>
            <w:proofErr w:type="spellEnd"/>
            <w:r w:rsidR="00C101AD" w:rsidRPr="00C101AD">
              <w:rPr>
                <w:szCs w:val="22"/>
                <w:u w:val="single"/>
                <w:lang w:val="en-US" w:bidi="he-IL"/>
              </w:rPr>
              <w:t xml:space="preserve"> Null MPDUs with </w:t>
            </w:r>
            <w:proofErr w:type="spellStart"/>
            <w:r w:rsidR="00C101AD" w:rsidRPr="00C101AD">
              <w:rPr>
                <w:szCs w:val="22"/>
                <w:u w:val="single"/>
                <w:lang w:val="en-US" w:bidi="he-IL"/>
              </w:rPr>
              <w:t>Ack</w:t>
            </w:r>
            <w:proofErr w:type="spellEnd"/>
            <w:r w:rsidR="00C101AD" w:rsidRPr="00C101AD">
              <w:rPr>
                <w:szCs w:val="22"/>
                <w:u w:val="single"/>
                <w:lang w:val="en-US" w:bidi="he-IL"/>
              </w:rPr>
              <w:t xml:space="preserve"> Policy set to No Acknowledgment.</w:t>
            </w:r>
          </w:p>
        </w:tc>
        <w:tc>
          <w:tcPr>
            <w:tcW w:w="0" w:type="auto"/>
            <w:vMerge w:val="restart"/>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Of these, at most one of the following is present</w:t>
            </w:r>
            <w:r w:rsidR="002A2F7C">
              <w:rPr>
                <w:rFonts w:eastAsia="SimSun"/>
                <w:szCs w:val="22"/>
                <w:lang w:val="en-US" w:bidi="he-IL"/>
              </w:rPr>
              <w:t xml:space="preserve"> </w:t>
            </w:r>
            <w:r w:rsidR="002A2F7C">
              <w:rPr>
                <w:rFonts w:eastAsia="SimSun"/>
                <w:szCs w:val="22"/>
                <w:u w:val="single"/>
                <w:lang w:val="en-US" w:bidi="he-IL"/>
              </w:rPr>
              <w:t>in a non-DMG BSS</w:t>
            </w:r>
            <w:r w:rsidRPr="00C101AD">
              <w:rPr>
                <w:rFonts w:eastAsia="SimSun"/>
                <w:szCs w:val="22"/>
                <w:lang w:val="en-US" w:bidi="he-IL"/>
              </w:rPr>
              <w:t>:</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 xml:space="preserve">— </w:t>
            </w:r>
            <w:proofErr w:type="spellStart"/>
            <w:r w:rsidRPr="00C101AD">
              <w:rPr>
                <w:rFonts w:eastAsia="SimSun"/>
                <w:strike/>
                <w:szCs w:val="22"/>
                <w:lang w:val="en-US" w:bidi="he-IL"/>
              </w:rPr>
              <w:t>QoS</w:t>
            </w:r>
            <w:proofErr w:type="spellEnd"/>
            <w:r w:rsidRPr="00C101AD">
              <w:rPr>
                <w:rFonts w:eastAsia="SimSun"/>
                <w:strike/>
                <w:szCs w:val="22"/>
                <w:lang w:val="en-US" w:bidi="he-IL"/>
              </w:rPr>
              <w:t xml:space="preserve"> Null MPDU (in DMG BSS only) with </w:t>
            </w:r>
            <w:proofErr w:type="spellStart"/>
            <w:r w:rsidRPr="00C101AD">
              <w:rPr>
                <w:rFonts w:eastAsia="SimSun"/>
                <w:strike/>
                <w:szCs w:val="22"/>
                <w:lang w:val="en-US" w:bidi="he-IL"/>
              </w:rPr>
              <w:t>Ack</w:t>
            </w:r>
            <w:proofErr w:type="spellEnd"/>
            <w:r w:rsidRPr="00C101AD">
              <w:rPr>
                <w:rFonts w:eastAsia="SimSun"/>
                <w:strike/>
                <w:szCs w:val="22"/>
                <w:lang w:val="en-US" w:bidi="he-IL"/>
              </w:rPr>
              <w:t xml:space="preserve"> Policy set to No</w:t>
            </w:r>
          </w:p>
          <w:p w:rsidR="00C101AD" w:rsidRPr="00C101AD" w:rsidRDefault="00C101AD" w:rsidP="00C101AD">
            <w:pPr>
              <w:autoSpaceDE w:val="0"/>
              <w:autoSpaceDN w:val="0"/>
              <w:adjustRightInd w:val="0"/>
              <w:rPr>
                <w:rFonts w:eastAsia="SimSun"/>
                <w:strike/>
                <w:szCs w:val="22"/>
                <w:lang w:val="en-US" w:bidi="he-IL"/>
              </w:rPr>
            </w:pPr>
            <w:r w:rsidRPr="00C101AD">
              <w:rPr>
                <w:rFonts w:eastAsia="SimSun"/>
                <w:strike/>
                <w:szCs w:val="22"/>
                <w:lang w:val="en-US" w:bidi="he-IL"/>
              </w:rPr>
              <w:t>Acknowledgment</w:t>
            </w:r>
          </w:p>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 One or more </w:t>
            </w:r>
            <w:proofErr w:type="spellStart"/>
            <w:r w:rsidRPr="00C101AD">
              <w:rPr>
                <w:rFonts w:eastAsia="SimSun"/>
                <w:szCs w:val="22"/>
                <w:lang w:val="en-US" w:bidi="he-IL"/>
              </w:rPr>
              <w:t>QoS</w:t>
            </w:r>
            <w:proofErr w:type="spellEnd"/>
            <w:r w:rsidRPr="00C101AD">
              <w:rPr>
                <w:rFonts w:eastAsia="SimSun"/>
                <w:szCs w:val="22"/>
                <w:lang w:val="en-US" w:bidi="he-IL"/>
              </w:rPr>
              <w:t xml:space="preserve"> Data MPDUs with the </w:t>
            </w:r>
            <w:proofErr w:type="spellStart"/>
            <w:r w:rsidRPr="00C101AD">
              <w:rPr>
                <w:rFonts w:eastAsia="SimSun"/>
                <w:szCs w:val="22"/>
                <w:lang w:val="en-US" w:bidi="he-IL"/>
              </w:rPr>
              <w:t>Ack</w:t>
            </w:r>
            <w:proofErr w:type="spellEnd"/>
            <w:r w:rsidRPr="00C101AD">
              <w:rPr>
                <w:rFonts w:eastAsia="SimSun"/>
                <w:szCs w:val="22"/>
                <w:lang w:val="en-US" w:bidi="he-IL"/>
              </w:rPr>
              <w:t xml:space="preserve"> Policy field equal to Implicit Block </w:t>
            </w:r>
            <w:proofErr w:type="spellStart"/>
            <w:r w:rsidRPr="00C101AD">
              <w:rPr>
                <w:rFonts w:eastAsia="SimSun"/>
                <w:szCs w:val="22"/>
                <w:lang w:val="en-US" w:bidi="he-IL"/>
              </w:rPr>
              <w:t>Ack</w:t>
            </w:r>
            <w:proofErr w:type="spellEnd"/>
            <w:r w:rsidRPr="00C101AD">
              <w:rPr>
                <w:rFonts w:eastAsia="SimSun"/>
                <w:szCs w:val="22"/>
                <w:lang w:val="en-US" w:bidi="he-IL"/>
              </w:rPr>
              <w:t xml:space="preserve"> Request</w:t>
            </w:r>
          </w:p>
          <w:p w:rsidR="00C101AD" w:rsidRDefault="00C101AD" w:rsidP="00C101AD">
            <w:pPr>
              <w:autoSpaceDE w:val="0"/>
              <w:autoSpaceDN w:val="0"/>
              <w:adjustRightInd w:val="0"/>
              <w:rPr>
                <w:rFonts w:eastAsia="SimSun"/>
                <w:szCs w:val="22"/>
                <w:u w:val="single"/>
                <w:lang w:val="en-US" w:bidi="he-IL"/>
              </w:rPr>
            </w:pPr>
            <w:r w:rsidRPr="00C101AD">
              <w:rPr>
                <w:rFonts w:eastAsia="SimSun"/>
                <w:szCs w:val="22"/>
                <w:lang w:val="en-US" w:bidi="he-IL"/>
              </w:rPr>
              <w:t xml:space="preserve">— </w:t>
            </w:r>
            <w:r w:rsidR="00A269B3" w:rsidRPr="00B57FD0">
              <w:rPr>
                <w:rFonts w:eastAsia="SimSun"/>
                <w:szCs w:val="22"/>
                <w:u w:val="single"/>
                <w:lang w:val="en-US" w:bidi="he-IL"/>
              </w:rPr>
              <w:t>A</w:t>
            </w:r>
            <w:r w:rsidR="00A269B3">
              <w:rPr>
                <w:rFonts w:eastAsia="SimSun"/>
                <w:szCs w:val="22"/>
                <w:lang w:val="en-US" w:bidi="he-IL"/>
              </w:rPr>
              <w:t xml:space="preserve"> </w:t>
            </w:r>
            <w:proofErr w:type="spellStart"/>
            <w:r w:rsidRPr="00C101AD">
              <w:rPr>
                <w:rFonts w:eastAsia="SimSun"/>
                <w:szCs w:val="22"/>
                <w:lang w:val="en-US" w:bidi="he-IL"/>
              </w:rPr>
              <w:t>BlockAckReq</w:t>
            </w:r>
            <w:proofErr w:type="spellEnd"/>
            <w:r w:rsidR="00A269B3">
              <w:rPr>
                <w:rFonts w:eastAsia="SimSun"/>
                <w:szCs w:val="22"/>
                <w:lang w:val="en-US" w:bidi="he-IL"/>
              </w:rPr>
              <w:t xml:space="preserve"> </w:t>
            </w:r>
            <w:r w:rsidR="00A269B3" w:rsidRPr="00B57FD0">
              <w:rPr>
                <w:rFonts w:eastAsia="SimSun"/>
                <w:szCs w:val="22"/>
                <w:u w:val="single"/>
                <w:lang w:val="en-US" w:bidi="he-IL"/>
              </w:rPr>
              <w:t>frame</w:t>
            </w:r>
          </w:p>
          <w:p w:rsidR="002A2F7C" w:rsidRDefault="002A2F7C" w:rsidP="00C101AD">
            <w:pPr>
              <w:autoSpaceDE w:val="0"/>
              <w:autoSpaceDN w:val="0"/>
              <w:adjustRightInd w:val="0"/>
              <w:rPr>
                <w:rFonts w:eastAsia="SimSun"/>
                <w:szCs w:val="22"/>
                <w:u w:val="single"/>
                <w:lang w:val="en-US" w:bidi="he-IL"/>
              </w:rPr>
            </w:pP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Of these, at most one of the following is present in a DMG BSS:</w:t>
            </w:r>
          </w:p>
          <w:p w:rsid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One or more </w:t>
            </w:r>
            <w:proofErr w:type="spellStart"/>
            <w:r w:rsidRPr="002A2F7C">
              <w:rPr>
                <w:rFonts w:eastAsia="SimSun"/>
                <w:szCs w:val="22"/>
                <w:u w:val="single"/>
                <w:lang w:val="en-US" w:bidi="he-IL"/>
              </w:rPr>
              <w:t>QoS</w:t>
            </w:r>
            <w:proofErr w:type="spellEnd"/>
            <w:r w:rsidRPr="002A2F7C">
              <w:rPr>
                <w:rFonts w:eastAsia="SimSun"/>
                <w:szCs w:val="22"/>
                <w:u w:val="single"/>
                <w:lang w:val="en-US" w:bidi="he-IL"/>
              </w:rPr>
              <w:t xml:space="preserve"> Data MPDUs with the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Policy field equal to Implicit Block </w:t>
            </w:r>
            <w:proofErr w:type="spellStart"/>
            <w:r w:rsidRPr="002A2F7C">
              <w:rPr>
                <w:rFonts w:eastAsia="SimSun"/>
                <w:szCs w:val="22"/>
                <w:u w:val="single"/>
                <w:lang w:val="en-US" w:bidi="he-IL"/>
              </w:rPr>
              <w:t>Ack</w:t>
            </w:r>
            <w:proofErr w:type="spellEnd"/>
            <w:r w:rsidRPr="002A2F7C">
              <w:rPr>
                <w:rFonts w:eastAsia="SimSun"/>
                <w:szCs w:val="22"/>
                <w:u w:val="single"/>
                <w:lang w:val="en-US" w:bidi="he-IL"/>
              </w:rPr>
              <w:t xml:space="preserve"> Request</w:t>
            </w:r>
          </w:p>
          <w:p w:rsidR="002A2F7C" w:rsidRPr="002A2F7C" w:rsidRDefault="002A2F7C" w:rsidP="002A2F7C">
            <w:pPr>
              <w:autoSpaceDE w:val="0"/>
              <w:autoSpaceDN w:val="0"/>
              <w:adjustRightInd w:val="0"/>
              <w:rPr>
                <w:rFonts w:eastAsia="SimSun"/>
                <w:szCs w:val="22"/>
                <w:u w:val="single"/>
                <w:lang w:val="en-US" w:bidi="he-IL"/>
              </w:rPr>
            </w:pPr>
            <w:r w:rsidRPr="002A2F7C">
              <w:rPr>
                <w:rFonts w:eastAsia="SimSun"/>
                <w:szCs w:val="22"/>
                <w:u w:val="single"/>
                <w:lang w:val="en-US" w:bidi="he-IL"/>
              </w:rPr>
              <w:t xml:space="preserve">— </w:t>
            </w:r>
            <w:proofErr w:type="spellStart"/>
            <w:r w:rsidR="00A83DF0">
              <w:rPr>
                <w:rFonts w:eastAsia="SimSun"/>
                <w:u w:val="single"/>
              </w:rPr>
              <w:t>QoS</w:t>
            </w:r>
            <w:proofErr w:type="spellEnd"/>
            <w:r w:rsidR="00A83DF0">
              <w:rPr>
                <w:rFonts w:eastAsia="SimSun"/>
                <w:u w:val="single"/>
              </w:rPr>
              <w:t xml:space="preserve"> Null MPDU</w:t>
            </w:r>
            <w:r w:rsidRPr="002A2F7C">
              <w:rPr>
                <w:rFonts w:eastAsia="SimSun"/>
                <w:u w:val="single"/>
              </w:rPr>
              <w:t xml:space="preserve"> with </w:t>
            </w:r>
            <w:proofErr w:type="spellStart"/>
            <w:r w:rsidRPr="002A2F7C">
              <w:rPr>
                <w:rFonts w:eastAsia="SimSun"/>
                <w:u w:val="single"/>
              </w:rPr>
              <w:t>Ack</w:t>
            </w:r>
            <w:proofErr w:type="spellEnd"/>
            <w:r w:rsidRPr="002A2F7C">
              <w:rPr>
                <w:rFonts w:eastAsia="SimSun"/>
                <w:u w:val="single"/>
              </w:rPr>
              <w:t xml:space="preserve"> Policy set to No Acknowledgment</w:t>
            </w:r>
          </w:p>
          <w:p w:rsidR="002A2F7C" w:rsidRPr="00C101AD" w:rsidRDefault="002A2F7C" w:rsidP="002A2F7C">
            <w:pPr>
              <w:autoSpaceDE w:val="0"/>
              <w:autoSpaceDN w:val="0"/>
              <w:adjustRightInd w:val="0"/>
              <w:rPr>
                <w:rFonts w:eastAsia="SimSun"/>
                <w:iCs/>
                <w:szCs w:val="22"/>
                <w:lang w:val="en-US" w:bidi="he-IL"/>
              </w:rPr>
            </w:pPr>
            <w:r w:rsidRPr="002A2F7C">
              <w:rPr>
                <w:rFonts w:eastAsia="SimSun"/>
                <w:szCs w:val="22"/>
                <w:u w:val="single"/>
                <w:lang w:val="en-US" w:bidi="he-IL"/>
              </w:rPr>
              <w:t xml:space="preserve">— A </w:t>
            </w:r>
            <w:proofErr w:type="spellStart"/>
            <w:r w:rsidRPr="002A2F7C">
              <w:rPr>
                <w:rFonts w:eastAsia="SimSun"/>
                <w:szCs w:val="22"/>
                <w:u w:val="single"/>
                <w:lang w:val="en-US" w:bidi="he-IL"/>
              </w:rPr>
              <w:t>BlockAckReq</w:t>
            </w:r>
            <w:proofErr w:type="spellEnd"/>
            <w:r w:rsidRPr="002A2F7C">
              <w:rPr>
                <w:rFonts w:eastAsia="SimSun"/>
                <w:szCs w:val="22"/>
                <w:u w:val="single"/>
                <w:lang w:val="en-US" w:bidi="he-IL"/>
              </w:rPr>
              <w:t xml:space="preserve"> frame</w:t>
            </w:r>
            <w:r w:rsidR="00A83DF0">
              <w:rPr>
                <w:rFonts w:eastAsia="SimSun"/>
                <w:szCs w:val="22"/>
                <w:u w:val="single"/>
                <w:lang w:val="en-US" w:bidi="he-IL"/>
              </w:rPr>
              <w:t xml:space="preserve"> with an optional </w:t>
            </w:r>
            <w:proofErr w:type="spellStart"/>
            <w:r w:rsidR="00A83DF0">
              <w:rPr>
                <w:rFonts w:eastAsia="SimSun"/>
                <w:u w:val="single"/>
              </w:rPr>
              <w:t>QoS</w:t>
            </w:r>
            <w:proofErr w:type="spellEnd"/>
            <w:r w:rsidR="00A83DF0">
              <w:rPr>
                <w:rFonts w:eastAsia="SimSun"/>
                <w:u w:val="single"/>
              </w:rPr>
              <w:t xml:space="preserve"> Null MPDU</w:t>
            </w:r>
            <w:r w:rsidR="00A83DF0" w:rsidRPr="002A2F7C">
              <w:rPr>
                <w:rFonts w:eastAsia="SimSun"/>
                <w:u w:val="single"/>
              </w:rPr>
              <w:t xml:space="preserve"> with </w:t>
            </w:r>
            <w:proofErr w:type="spellStart"/>
            <w:r w:rsidR="00A83DF0" w:rsidRPr="002A2F7C">
              <w:rPr>
                <w:rFonts w:eastAsia="SimSun"/>
                <w:u w:val="single"/>
              </w:rPr>
              <w:t>Ack</w:t>
            </w:r>
            <w:proofErr w:type="spellEnd"/>
            <w:r w:rsidR="00A83DF0" w:rsidRPr="002A2F7C">
              <w:rPr>
                <w:rFonts w:eastAsia="SimSun"/>
                <w:u w:val="single"/>
              </w:rPr>
              <w:t xml:space="preserve"> Policy set to No Acknowledgment</w:t>
            </w:r>
          </w:p>
        </w:tc>
      </w:tr>
      <w:tr w:rsidR="00C101AD" w:rsidRPr="00C101AD" w:rsidTr="008A6911">
        <w:trPr>
          <w:jc w:val="center"/>
        </w:trPr>
        <w:tc>
          <w:tcPr>
            <w:tcW w:w="0" w:type="auto"/>
            <w:shd w:val="clear" w:color="auto" w:fill="auto"/>
          </w:tcPr>
          <w:p w:rsidR="00C101AD" w:rsidRPr="00C101AD" w:rsidRDefault="00C101AD" w:rsidP="00C101AD">
            <w:pPr>
              <w:autoSpaceDE w:val="0"/>
              <w:autoSpaceDN w:val="0"/>
              <w:adjustRightInd w:val="0"/>
              <w:jc w:val="both"/>
              <w:rPr>
                <w:rFonts w:eastAsia="SimSun"/>
                <w:szCs w:val="22"/>
                <w:lang w:val="en-US" w:bidi="he-IL"/>
              </w:rPr>
            </w:pPr>
            <w:r w:rsidRPr="00C101AD">
              <w:rPr>
                <w:rFonts w:eastAsia="SimSun"/>
                <w:szCs w:val="22"/>
                <w:lang w:val="en-US" w:bidi="he-IL"/>
              </w:rPr>
              <w:t xml:space="preserve">Immediate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w:t>
            </w:r>
          </w:p>
        </w:tc>
        <w:tc>
          <w:tcPr>
            <w:tcW w:w="0" w:type="auto"/>
            <w:shd w:val="clear" w:color="auto" w:fill="auto"/>
          </w:tcPr>
          <w:p w:rsidR="00C101AD" w:rsidRPr="00C101AD" w:rsidRDefault="00C101AD" w:rsidP="00C101AD">
            <w:pPr>
              <w:autoSpaceDE w:val="0"/>
              <w:autoSpaceDN w:val="0"/>
              <w:adjustRightInd w:val="0"/>
              <w:rPr>
                <w:rFonts w:eastAsia="SimSun"/>
                <w:szCs w:val="22"/>
                <w:lang w:val="en-US" w:bidi="he-IL"/>
              </w:rPr>
            </w:pPr>
            <w:r w:rsidRPr="00C101AD">
              <w:rPr>
                <w:rFonts w:eastAsia="SimSun"/>
                <w:szCs w:val="22"/>
                <w:lang w:val="en-US" w:bidi="he-IL"/>
              </w:rPr>
              <w:t xml:space="preserve">At most one </w:t>
            </w:r>
            <w:proofErr w:type="spellStart"/>
            <w:r w:rsidRPr="00C101AD">
              <w:rPr>
                <w:rFonts w:eastAsia="SimSun"/>
                <w:szCs w:val="22"/>
                <w:lang w:val="en-US" w:bidi="he-IL"/>
              </w:rPr>
              <w:t>BlockAckReq</w:t>
            </w:r>
            <w:proofErr w:type="spellEnd"/>
            <w:r w:rsidRPr="00C101AD">
              <w:rPr>
                <w:rFonts w:eastAsia="SimSun"/>
                <w:szCs w:val="22"/>
                <w:lang w:val="en-US" w:bidi="he-IL"/>
              </w:rPr>
              <w:t xml:space="preserve"> frame with a TID that corresponds to an HT-immediate Block </w:t>
            </w:r>
            <w:proofErr w:type="spellStart"/>
            <w:r w:rsidRPr="00C101AD">
              <w:rPr>
                <w:rFonts w:eastAsia="SimSun"/>
                <w:szCs w:val="22"/>
                <w:lang w:val="en-US" w:bidi="he-IL"/>
              </w:rPr>
              <w:t>Ack</w:t>
            </w:r>
            <w:proofErr w:type="spellEnd"/>
            <w:r w:rsidRPr="00C101AD">
              <w:rPr>
                <w:rFonts w:eastAsia="SimSun"/>
                <w:szCs w:val="22"/>
                <w:lang w:val="en-US" w:bidi="he-IL"/>
              </w:rPr>
              <w:t xml:space="preserve"> agreement. This is the last MPDU in the A-MPDU. It is not present if any </w:t>
            </w:r>
            <w:proofErr w:type="spellStart"/>
            <w:r w:rsidRPr="00C101AD">
              <w:rPr>
                <w:rFonts w:eastAsia="SimSun"/>
                <w:szCs w:val="22"/>
                <w:lang w:val="en-US" w:bidi="he-IL"/>
              </w:rPr>
              <w:t>QoS</w:t>
            </w:r>
            <w:proofErr w:type="spellEnd"/>
            <w:r w:rsidRPr="00C101AD">
              <w:rPr>
                <w:rFonts w:eastAsia="SimSun"/>
                <w:szCs w:val="22"/>
                <w:lang w:val="en-US" w:bidi="he-IL"/>
              </w:rPr>
              <w:t xml:space="preserve"> data frames for that TID are present.</w:t>
            </w:r>
          </w:p>
        </w:tc>
        <w:tc>
          <w:tcPr>
            <w:tcW w:w="0" w:type="auto"/>
            <w:vMerge/>
            <w:shd w:val="clear" w:color="auto" w:fill="auto"/>
          </w:tcPr>
          <w:p w:rsidR="00C101AD" w:rsidRPr="00C101AD" w:rsidRDefault="00C101AD" w:rsidP="00C101AD">
            <w:pPr>
              <w:autoSpaceDE w:val="0"/>
              <w:autoSpaceDN w:val="0"/>
              <w:adjustRightInd w:val="0"/>
              <w:jc w:val="both"/>
              <w:rPr>
                <w:rFonts w:eastAsia="SimSun"/>
                <w:i/>
                <w:iCs/>
                <w:szCs w:val="22"/>
                <w:lang w:val="en-US" w:bidi="he-IL"/>
              </w:rPr>
            </w:pPr>
          </w:p>
        </w:tc>
      </w:tr>
    </w:tbl>
    <w:p w:rsidR="00C101AD" w:rsidRPr="00C101AD" w:rsidRDefault="00C101AD" w:rsidP="00C101AD">
      <w:pPr>
        <w:rPr>
          <w:rFonts w:eastAsia="Times New Roman"/>
          <w:lang w:val="en-US"/>
        </w:rPr>
      </w:pP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bookmarkStart w:id="75" w:name="_Toc272056192"/>
      <w:bookmarkStart w:id="76" w:name="_Toc272070856"/>
      <w:bookmarkStart w:id="77" w:name="_Toc272071750"/>
      <w:bookmarkStart w:id="78" w:name="_Toc272072424"/>
      <w:bookmarkStart w:id="79" w:name="_Toc272056193"/>
      <w:bookmarkStart w:id="80" w:name="_Toc272070857"/>
      <w:bookmarkStart w:id="81" w:name="_Toc272071751"/>
      <w:bookmarkStart w:id="82" w:name="_Toc272072425"/>
      <w:bookmarkStart w:id="83" w:name="_Toc272056194"/>
      <w:bookmarkStart w:id="84" w:name="_Toc272070858"/>
      <w:bookmarkStart w:id="85" w:name="_Toc272071752"/>
      <w:bookmarkStart w:id="86" w:name="_Toc272072426"/>
      <w:bookmarkStart w:id="87" w:name="_Toc272056195"/>
      <w:bookmarkStart w:id="88" w:name="_Toc272070859"/>
      <w:bookmarkStart w:id="89" w:name="_Toc272071753"/>
      <w:bookmarkStart w:id="90" w:name="_Toc27207242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9.</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9.3.2.3.11</w:t>
      </w:r>
      <w:r w:rsidR="007E55D9">
        <w:rPr>
          <w:rFonts w:ascii="Calibri" w:eastAsia="Times New Roman" w:hAnsi="Calibri" w:cs="Arial"/>
          <w:b/>
          <w:bCs/>
          <w:i/>
          <w:iCs/>
          <w:sz w:val="26"/>
          <w:szCs w:val="26"/>
        </w:rPr>
        <w:t xml:space="preserve"> LBIFS</w:t>
      </w:r>
    </w:p>
    <w:p w:rsidR="00C101AD" w:rsidRDefault="00C101AD" w:rsidP="00C101AD">
      <w:pPr>
        <w:rPr>
          <w:rFonts w:eastAsia="Times New Roman"/>
        </w:rPr>
      </w:pPr>
    </w:p>
    <w:p w:rsidR="00513E14" w:rsidRDefault="00513E14" w:rsidP="00513E14">
      <w:pPr>
        <w:rPr>
          <w:rFonts w:eastAsia="Times New Roman"/>
        </w:rPr>
      </w:pPr>
      <w:r w:rsidRPr="00E23499">
        <w:rPr>
          <w:i/>
          <w:highlight w:val="yellow"/>
        </w:rPr>
        <w:t>Discussion:</w:t>
      </w:r>
      <w:r>
        <w:rPr>
          <w:i/>
          <w:highlight w:val="yellow"/>
        </w:rPr>
        <w:t xml:space="preserve"> defining LBIFS in terms of SIFS time is problematic, since it fundamentally depends on a SSW and SBIFS</w:t>
      </w:r>
      <w:r w:rsidR="00084F58">
        <w:rPr>
          <w:i/>
          <w:highlight w:val="yellow"/>
        </w:rPr>
        <w:t xml:space="preserve"> (note, LBIFS is used for the multi antenna case)</w:t>
      </w:r>
      <w:r>
        <w:rPr>
          <w:i/>
          <w:highlight w:val="yellow"/>
        </w:rPr>
        <w:t xml:space="preserve">. </w:t>
      </w:r>
      <w:r w:rsidR="00084F58">
        <w:rPr>
          <w:i/>
          <w:highlight w:val="yellow"/>
        </w:rPr>
        <w:t>Therefore, it is better and more accurate to redefine the LBIFS accordingly</w:t>
      </w:r>
      <w:r w:rsidR="00483CEB">
        <w:rPr>
          <w:i/>
          <w:highlight w:val="yellow"/>
        </w:rPr>
        <w:t>. In addition, need to include “%” towards the end of the paragraph</w:t>
      </w:r>
      <w:r w:rsidR="00084F58">
        <w:rPr>
          <w:i/>
          <w:highlight w:val="yellow"/>
        </w:rPr>
        <w:t xml:space="preserve">. </w:t>
      </w:r>
      <w:r w:rsidRPr="00E23499">
        <w:rPr>
          <w:i/>
          <w:highlight w:val="yellow"/>
        </w:rPr>
        <w:t xml:space="preserve"> </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BA4F07" w:rsidP="00C101AD">
      <w:pPr>
        <w:autoSpaceDE w:val="0"/>
        <w:autoSpaceDN w:val="0"/>
        <w:adjustRightInd w:val="0"/>
        <w:jc w:val="both"/>
        <w:rPr>
          <w:rFonts w:eastAsia="Times New Roman"/>
          <w:sz w:val="23"/>
          <w:szCs w:val="23"/>
        </w:rPr>
      </w:pPr>
      <w:r>
        <w:rPr>
          <w:rFonts w:ascii="TimesNewRoman" w:eastAsia="Times New Roman" w:hAnsi="TimesNewRoman" w:cs="TimesNewRoman"/>
          <w:sz w:val="23"/>
          <w:szCs w:val="23"/>
          <w:lang w:val="en-US"/>
        </w:rPr>
        <w:t xml:space="preserve">The </w:t>
      </w:r>
      <w:r w:rsidR="00C101AD" w:rsidRPr="00C101AD">
        <w:rPr>
          <w:rFonts w:ascii="TimesNewRoman" w:eastAsia="Times New Roman" w:hAnsi="TimesNewRoman" w:cs="TimesNewRoman"/>
          <w:sz w:val="23"/>
          <w:szCs w:val="23"/>
          <w:lang w:val="en-US"/>
        </w:rPr>
        <w:t xml:space="preserve">LBIFS shall be used between transmissions employing different DMG antennas and when the recipient STA is expected to switch DMG antennas. LBIFS is equal to </w:t>
      </w:r>
      <w:r w:rsidR="00C101AD" w:rsidRPr="00C101AD">
        <w:rPr>
          <w:rFonts w:ascii="TimesNewRoman" w:eastAsia="Times New Roman" w:hAnsi="TimesNewRoman" w:cs="TimesNewRoman"/>
          <w:strike/>
          <w:sz w:val="23"/>
          <w:szCs w:val="23"/>
          <w:lang w:val="en-US"/>
        </w:rPr>
        <w:t>6×aSIFStime</w:t>
      </w:r>
      <w:r w:rsidR="00C101AD" w:rsidRPr="00C101AD">
        <w:rPr>
          <w:rFonts w:ascii="TimesNewRoman" w:eastAsia="Times New Roman" w:hAnsi="TimesNewRoman" w:cs="TimesNewRoman"/>
          <w:sz w:val="23"/>
          <w:szCs w:val="23"/>
          <w:lang w:val="en-US"/>
        </w:rPr>
        <w:t xml:space="preserve"> </w:t>
      </w:r>
      <w:proofErr w:type="gramStart"/>
      <w:r w:rsidR="00C101AD" w:rsidRPr="00C101AD">
        <w:rPr>
          <w:rFonts w:ascii="TimesNewRoman" w:eastAsia="Times New Roman" w:hAnsi="TimesNewRoman" w:cs="TimesNewRoman"/>
          <w:sz w:val="23"/>
          <w:szCs w:val="23"/>
          <w:u w:val="single"/>
          <w:lang w:val="en-US"/>
        </w:rPr>
        <w:t>TXTIME(</w:t>
      </w:r>
      <w:proofErr w:type="gramEnd"/>
      <w:r w:rsidR="00C101AD" w:rsidRPr="00C101AD">
        <w:rPr>
          <w:rFonts w:ascii="TimesNewRoman" w:eastAsia="Times New Roman" w:hAnsi="TimesNewRoman" w:cs="TimesNewRoman"/>
          <w:sz w:val="23"/>
          <w:szCs w:val="23"/>
          <w:u w:val="single"/>
          <w:lang w:val="en-US"/>
        </w:rPr>
        <w:t xml:space="preserve">SSW) </w:t>
      </w:r>
      <w:r w:rsidR="000D3D0A">
        <w:rPr>
          <w:rFonts w:ascii="TimesNewRoman" w:eastAsia="Times New Roman" w:hAnsi="TimesNewRoman" w:cs="TimesNewRoman"/>
          <w:sz w:val="23"/>
          <w:szCs w:val="23"/>
          <w:u w:val="single"/>
          <w:lang w:val="en-US"/>
        </w:rPr>
        <w:t>+</w:t>
      </w:r>
      <w:r w:rsidR="000D3D0A" w:rsidRPr="00C101AD">
        <w:rPr>
          <w:rFonts w:ascii="TimesNewRoman" w:eastAsia="Times New Roman" w:hAnsi="TimesNewRoman" w:cs="TimesNewRoman"/>
          <w:sz w:val="23"/>
          <w:szCs w:val="23"/>
          <w:u w:val="single"/>
          <w:lang w:val="en-US"/>
        </w:rPr>
        <w:t xml:space="preserve"> </w:t>
      </w:r>
      <w:r w:rsidR="00C101AD" w:rsidRPr="00C101AD">
        <w:rPr>
          <w:rFonts w:ascii="TimesNewRoman" w:eastAsia="Times New Roman" w:hAnsi="TimesNewRoman" w:cs="TimesNewRoman"/>
          <w:sz w:val="23"/>
          <w:szCs w:val="23"/>
          <w:u w:val="single"/>
          <w:lang w:val="en-US"/>
        </w:rPr>
        <w:t>2×SBIFS</w:t>
      </w:r>
      <w:r w:rsidR="00C101AD" w:rsidRPr="00C101AD">
        <w:rPr>
          <w:rFonts w:ascii="TimesNewRoman" w:eastAsia="Times New Roman" w:hAnsi="TimesNewRoman" w:cs="TimesNewRoman"/>
          <w:sz w:val="23"/>
          <w:szCs w:val="23"/>
          <w:lang w:val="en-US"/>
        </w:rPr>
        <w:t>. An implementation of a DMG STA shall not allow the space between frames that are separated by LBIFS time, as measured on the medium, to vary from the nominal LBIFS value by more than –0% or +10</w:t>
      </w:r>
      <w:r w:rsidR="008159FD" w:rsidRPr="008159FD">
        <w:rPr>
          <w:rFonts w:ascii="TimesNewRoman" w:eastAsia="Times New Roman" w:hAnsi="TimesNewRoman" w:cs="TimesNewRoman"/>
          <w:sz w:val="23"/>
          <w:szCs w:val="23"/>
          <w:u w:val="single"/>
          <w:lang w:val="en-US"/>
        </w:rPr>
        <w:t>%</w:t>
      </w:r>
      <w:r w:rsidR="00C101AD" w:rsidRPr="00C101AD">
        <w:rPr>
          <w:rFonts w:ascii="TimesNewRoman" w:eastAsia="Times New Roman" w:hAnsi="TimesNewRoman" w:cs="TimesNewRoman"/>
          <w:sz w:val="23"/>
          <w:szCs w:val="23"/>
          <w:lang w:val="en-US"/>
        </w:rPr>
        <w:t xml:space="preserve"> of </w:t>
      </w:r>
      <w:proofErr w:type="spellStart"/>
      <w:r w:rsidR="00C101AD" w:rsidRPr="00C101AD">
        <w:rPr>
          <w:rFonts w:ascii="TimesNewRoman" w:eastAsia="Times New Roman" w:hAnsi="TimesNewRoman" w:cs="TimesNewRoman"/>
          <w:sz w:val="23"/>
          <w:szCs w:val="23"/>
          <w:lang w:val="en-US"/>
        </w:rPr>
        <w:t>aSlotTime</w:t>
      </w:r>
      <w:proofErr w:type="spellEnd"/>
      <w:r w:rsidR="00C101AD"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9.3.2.11</w:t>
      </w:r>
      <w:r w:rsidR="00BA4F07">
        <w:rPr>
          <w:rFonts w:eastAsia="Times New Roman"/>
          <w:b/>
          <w:bCs/>
          <w:sz w:val="24"/>
          <w:szCs w:val="24"/>
          <w:lang w:eastAsia="en-GB"/>
        </w:rPr>
        <w:t xml:space="preserve"> NAV distribution</w:t>
      </w:r>
    </w:p>
    <w:p w:rsidR="00C101AD" w:rsidRDefault="00C101AD" w:rsidP="00C101AD">
      <w:pPr>
        <w:rPr>
          <w:rFonts w:eastAsia="Times New Roman"/>
        </w:rPr>
      </w:pPr>
    </w:p>
    <w:p w:rsidR="006319C0" w:rsidRDefault="006319C0" w:rsidP="00C101AD">
      <w:pPr>
        <w:rPr>
          <w:rFonts w:eastAsia="Times New Roman"/>
        </w:rPr>
      </w:pPr>
      <w:r w:rsidRPr="008C23F6">
        <w:rPr>
          <w:i/>
          <w:highlight w:val="yellow"/>
        </w:rPr>
        <w:t xml:space="preserve">Discussion: </w:t>
      </w:r>
      <w:r>
        <w:rPr>
          <w:i/>
          <w:highlight w:val="yellow"/>
        </w:rPr>
        <w:t>this restriction is unnecessary and complicates implementation. Propose to remove it</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Delete the following paragraph</w:t>
      </w:r>
      <w:r w:rsidR="00BD527A">
        <w:rPr>
          <w:rFonts w:eastAsia="Times New Roman"/>
          <w:i/>
        </w:rPr>
        <w:t xml:space="preserve"> (last one)</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trike/>
          <w:sz w:val="23"/>
          <w:szCs w:val="23"/>
          <w:lang w:val="en-US"/>
        </w:rPr>
      </w:pPr>
      <w:r w:rsidRPr="00C101AD">
        <w:rPr>
          <w:rFonts w:ascii="TimesNewRoman" w:eastAsia="Times New Roman" w:hAnsi="TimesNewRoman" w:cs="TimesNewRoman"/>
          <w:strike/>
          <w:sz w:val="23"/>
          <w:szCs w:val="23"/>
          <w:lang w:val="en-US"/>
        </w:rPr>
        <w:t>A DMG STA shall not transmit a DMG DTS frame outside an SP.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.3</w:t>
      </w:r>
    </w:p>
    <w:p w:rsidR="00C101AD" w:rsidRDefault="00C101AD" w:rsidP="00C101AD">
      <w:pPr>
        <w:rPr>
          <w:rFonts w:eastAsia="Times New Roman"/>
        </w:rPr>
      </w:pPr>
    </w:p>
    <w:p w:rsidR="006319C0" w:rsidRDefault="006319C0" w:rsidP="006319C0">
      <w:pPr>
        <w:rPr>
          <w:rFonts w:eastAsia="Times New Roman"/>
        </w:rPr>
      </w:pPr>
      <w:r w:rsidRPr="008C23F6">
        <w:rPr>
          <w:i/>
          <w:highlight w:val="yellow"/>
        </w:rPr>
        <w:t xml:space="preserve">Discussion: </w:t>
      </w:r>
      <w:r w:rsidR="00E23499">
        <w:rPr>
          <w:i/>
          <w:highlight w:val="yellow"/>
        </w:rPr>
        <w:t>a STA is always awake in the ATI (10.2.</w:t>
      </w:r>
      <w:r w:rsidR="00BD527A">
        <w:rPr>
          <w:i/>
          <w:highlight w:val="yellow"/>
        </w:rPr>
        <w:t>6</w:t>
      </w:r>
      <w:r w:rsidR="00E23499">
        <w:rPr>
          <w:i/>
          <w:highlight w:val="yellow"/>
        </w:rPr>
        <w:t>). Therefore, the text is incorrect and needs to be removed</w:t>
      </w:r>
      <w:r w:rsidRPr="008C23F6">
        <w:rPr>
          <w:i/>
          <w:highlight w:val="yellow"/>
        </w:rPr>
        <w:t>.</w:t>
      </w:r>
    </w:p>
    <w:p w:rsidR="006319C0" w:rsidRPr="00C101AD" w:rsidRDefault="006319C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each ATI the PCP/AP shall schedule transmissions to a non-PCP/non-AP STA if the non-PCP/non-AP STA Heartbeat field in the STA’s DMG Capabilities element within the Association Request frame of the last successful association attempt is 1 </w:t>
      </w:r>
      <w:r w:rsidRPr="00C101AD">
        <w:rPr>
          <w:rFonts w:ascii="TimesNewRoman" w:eastAsia="Times New Roman" w:hAnsi="TimesNewRoman" w:cs="TimesNewRoman"/>
          <w:strike/>
          <w:sz w:val="23"/>
          <w:szCs w:val="23"/>
          <w:lang w:val="en-US"/>
        </w:rPr>
        <w:t xml:space="preserve">and the non-PCP/non-AP STA is in the </w:t>
      </w:r>
      <w:proofErr w:type="gramStart"/>
      <w:r w:rsidRPr="00C101AD">
        <w:rPr>
          <w:rFonts w:ascii="TimesNewRoman" w:eastAsia="Times New Roman" w:hAnsi="TimesNewRoman" w:cs="TimesNewRoman"/>
          <w:strike/>
          <w:sz w:val="23"/>
          <w:szCs w:val="23"/>
          <w:lang w:val="en-US"/>
        </w:rPr>
        <w:t>Awake</w:t>
      </w:r>
      <w:proofErr w:type="gramEnd"/>
      <w:r w:rsidRPr="00C101AD">
        <w:rPr>
          <w:rFonts w:ascii="TimesNewRoman" w:eastAsia="Times New Roman" w:hAnsi="TimesNewRoman" w:cs="TimesNewRoman"/>
          <w:strike/>
          <w:sz w:val="23"/>
          <w:szCs w:val="23"/>
          <w:lang w:val="en-US"/>
        </w:rPr>
        <w:t xml:space="preserve"> state</w:t>
      </w:r>
      <w:r w:rsidRPr="00C101AD">
        <w:rPr>
          <w:rFonts w:ascii="TimesNewRoman" w:eastAsia="Times New Roman" w:hAnsi="TimesNewRoman" w:cs="TimesNewRoman"/>
          <w:sz w:val="23"/>
          <w:szCs w:val="23"/>
          <w:lang w:val="en-US"/>
        </w:rPr>
        <w:t>. If the non-PCP/non-AP STA does not respond to the frame transmitted by the PCP/AP, the PCP/AP shall use the DMG Control modulation class (9.7.</w:t>
      </w:r>
      <w:r w:rsidR="0071022B">
        <w:rPr>
          <w:rFonts w:ascii="TimesNewRoman" w:eastAsia="Times New Roman" w:hAnsi="TimesNewRoman" w:cs="TimesNewRoman"/>
          <w:sz w:val="23"/>
          <w:szCs w:val="23"/>
          <w:lang w:val="en-US"/>
        </w:rPr>
        <w:t>7</w:t>
      </w:r>
      <w:r w:rsidRPr="00C101AD">
        <w:rPr>
          <w:rFonts w:ascii="TimesNewRoman" w:eastAsia="Times New Roman" w:hAnsi="TimesNewRoman" w:cs="TimesNewRoman"/>
          <w:sz w:val="23"/>
          <w:szCs w:val="23"/>
          <w:lang w:val="en-US"/>
        </w:rPr>
        <w:t>.1) at its next transmission attempt to the non-PCP/non-AP STA. The PCP/AP shall use the DMG Control modulation class for all subsequent transmissions to the non-PCP/non-AP STA until it receives a valid frame from the non-PCP/non-AP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lastRenderedPageBreak/>
        <w:t>9.3</w:t>
      </w:r>
      <w:r w:rsidR="00BD527A">
        <w:rPr>
          <w:rFonts w:ascii="Arial" w:eastAsia="Times New Roman" w:hAnsi="Arial"/>
          <w:b/>
          <w:sz w:val="24"/>
        </w:rPr>
        <w:t>4</w:t>
      </w:r>
      <w:r w:rsidRPr="00C101AD">
        <w:rPr>
          <w:rFonts w:ascii="Arial" w:eastAsia="Times New Roman" w:hAnsi="Arial"/>
          <w:b/>
          <w:sz w:val="24"/>
        </w:rPr>
        <w:t>.4</w:t>
      </w:r>
    </w:p>
    <w:p w:rsidR="00C101AD" w:rsidRDefault="00C101AD" w:rsidP="00C101AD">
      <w:pPr>
        <w:rPr>
          <w:rFonts w:eastAsia="Times New Roman"/>
        </w:rPr>
      </w:pPr>
    </w:p>
    <w:p w:rsidR="00E23499" w:rsidRPr="00E23499" w:rsidRDefault="00E23499" w:rsidP="00C101AD">
      <w:pPr>
        <w:rPr>
          <w:i/>
        </w:rPr>
      </w:pPr>
      <w:r w:rsidRPr="00E23499">
        <w:rPr>
          <w:i/>
          <w:highlight w:val="yellow"/>
        </w:rPr>
        <w:t xml:space="preserve">Discussion: In </w:t>
      </w:r>
      <w:r>
        <w:rPr>
          <w:i/>
          <w:highlight w:val="yellow"/>
        </w:rPr>
        <w:t xml:space="preserve">a </w:t>
      </w:r>
      <w:r w:rsidRPr="00E23499">
        <w:rPr>
          <w:i/>
          <w:highlight w:val="yellow"/>
        </w:rPr>
        <w:t xml:space="preserve">few </w:t>
      </w:r>
      <w:r>
        <w:rPr>
          <w:i/>
          <w:highlight w:val="yellow"/>
        </w:rPr>
        <w:t xml:space="preserve">places </w:t>
      </w:r>
      <w:r w:rsidRPr="00E23499">
        <w:rPr>
          <w:i/>
          <w:highlight w:val="yellow"/>
        </w:rPr>
        <w:t>in 9.3</w:t>
      </w:r>
      <w:r w:rsidR="00BD527A">
        <w:rPr>
          <w:i/>
          <w:highlight w:val="yellow"/>
        </w:rPr>
        <w:t>4</w:t>
      </w:r>
      <w:r>
        <w:rPr>
          <w:i/>
          <w:highlight w:val="yellow"/>
        </w:rPr>
        <w:t>, the</w:t>
      </w:r>
      <w:r w:rsidRPr="00E23499">
        <w:rPr>
          <w:i/>
          <w:highlight w:val="yellow"/>
        </w:rPr>
        <w:t xml:space="preserve"> </w:t>
      </w:r>
      <w:r>
        <w:rPr>
          <w:i/>
          <w:highlight w:val="yellow"/>
        </w:rPr>
        <w:t>phrase “</w:t>
      </w:r>
      <w:r w:rsidRPr="00E23499">
        <w:rPr>
          <w:i/>
          <w:highlight w:val="yellow"/>
        </w:rPr>
        <w:t xml:space="preserve">shall not transmit” is confusing </w:t>
      </w:r>
      <w:r>
        <w:rPr>
          <w:i/>
          <w:highlight w:val="yellow"/>
        </w:rPr>
        <w:t xml:space="preserve">and may be interpreted as if a STA </w:t>
      </w:r>
      <w:r w:rsidR="005408B7">
        <w:rPr>
          <w:i/>
          <w:highlight w:val="yellow"/>
        </w:rPr>
        <w:t>is not even supposed to respond</w:t>
      </w:r>
      <w:r>
        <w:rPr>
          <w:i/>
          <w:highlight w:val="yellow"/>
        </w:rPr>
        <w:t xml:space="preserve"> to a </w:t>
      </w:r>
      <w:r w:rsidR="005408B7">
        <w:rPr>
          <w:i/>
          <w:highlight w:val="yellow"/>
        </w:rPr>
        <w:t xml:space="preserve">received frame </w:t>
      </w:r>
      <w:r>
        <w:rPr>
          <w:i/>
          <w:highlight w:val="yellow"/>
        </w:rPr>
        <w:t xml:space="preserve">with </w:t>
      </w:r>
      <w:r w:rsidR="005408B7">
        <w:rPr>
          <w:i/>
          <w:highlight w:val="yellow"/>
        </w:rPr>
        <w:t>an ACK, even though that is not the intention</w:t>
      </w:r>
      <w:r w:rsidRPr="00E23499">
        <w:rPr>
          <w:i/>
          <w:highlight w:val="yellow"/>
        </w:rPr>
        <w:t>. Propose to change the text to improve clarify.</w:t>
      </w:r>
      <w:r w:rsidRPr="00E23499">
        <w:rPr>
          <w:i/>
        </w:rPr>
        <w:t xml:space="preserve"> </w:t>
      </w:r>
    </w:p>
    <w:p w:rsidR="00E23499" w:rsidRPr="00C101AD" w:rsidRDefault="00E2349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During the DTI, a STA may </w:t>
      </w:r>
      <w:r w:rsidRPr="00C101AD">
        <w:rPr>
          <w:rFonts w:ascii="TimesNewRoman" w:eastAsia="Times New Roman" w:hAnsi="TimesNewRoman" w:cs="TimesNewRoman"/>
          <w:sz w:val="23"/>
          <w:szCs w:val="23"/>
          <w:u w:val="single"/>
          <w:lang w:val="en-US"/>
        </w:rPr>
        <w:t xml:space="preserve">initiate a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frame</w:t>
      </w:r>
      <w:r w:rsidRPr="00C101AD">
        <w:rPr>
          <w:rFonts w:ascii="TimesNewRoman" w:eastAsia="Times New Roman" w:hAnsi="TimesNewRoman" w:cs="TimesNewRoman"/>
          <w:strike/>
          <w:sz w:val="23"/>
          <w:szCs w:val="23"/>
          <w:lang w:val="en-US"/>
        </w:rPr>
        <w: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exchange </w:t>
      </w:r>
      <w:r w:rsidRPr="00C101AD">
        <w:rPr>
          <w:rFonts w:ascii="TimesNewRoman" w:eastAsia="Times New Roman" w:hAnsi="TimesNewRoman" w:cs="TimesNewRoman"/>
          <w:sz w:val="23"/>
          <w:szCs w:val="23"/>
          <w:lang w:val="en-US"/>
        </w:rPr>
        <w:t>(following the DMG channel access rules) if any of the following conditions are met:</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 CBAP for which the STA is identified or included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.6.3,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.8)</w:t>
      </w:r>
    </w:p>
    <w:p w:rsidR="00C101AD" w:rsidRPr="00C101AD" w:rsidRDefault="00C101AD" w:rsidP="001576C0">
      <w:pPr>
        <w:numPr>
          <w:ilvl w:val="0"/>
          <w:numId w:val="18"/>
        </w:num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During an SP for which the STA is identified as source or destination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.6.2 and 9.3</w:t>
      </w:r>
      <w:r w:rsidR="00BD527A">
        <w:rPr>
          <w:rFonts w:ascii="TimesNewRoman" w:eastAsia="Times New Roman" w:hAnsi="TimesNewRoman" w:cs="TimesNewRoman"/>
          <w:sz w:val="23"/>
          <w:szCs w:val="23"/>
          <w:lang w:val="en-US"/>
        </w:rPr>
        <w:t>4</w:t>
      </w:r>
      <w:r w:rsidRPr="00C101AD">
        <w:rPr>
          <w:rFonts w:ascii="TimesNewRoman" w:eastAsia="Times New Roman" w:hAnsi="TimesNewRoman" w:cs="TimesNewRoman"/>
          <w:sz w:val="23"/>
          <w:szCs w:val="23"/>
          <w:lang w:val="en-US"/>
        </w:rPr>
        <w:t>.7)</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and</w:t>
      </w:r>
      <w:proofErr w:type="gramEnd"/>
      <w:r w:rsidRPr="00C101AD">
        <w:rPr>
          <w:rFonts w:ascii="TimesNewRoman" w:eastAsia="Times New Roman" w:hAnsi="TimesNewRoman" w:cs="TimesNewRoman"/>
          <w:sz w:val="23"/>
          <w:szCs w:val="23"/>
          <w:lang w:val="en-US"/>
        </w:rPr>
        <w:t xml:space="preserve">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if none of these conditions are met. A STA initiating data transfer shall check that the transaction, including acknowledgments, completes before the end of the CBAP or SP in which it was initiated.</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low-power SC PHY (21.7) may be used only within SPs that have the LP SC Used subfield within the Extended Schedule element equal to 1 and shall not be used otherwise. A STA supports the DMG low-power SC PHY if the Low-Power SC PHY Supported subfield within its DMG Capabilities element is 1. A STA that supports the DMG low-power SC PHY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 a PPDU</w:t>
      </w:r>
      <w:r w:rsidRPr="00C101AD">
        <w:rPr>
          <w:rFonts w:ascii="TimesNewRoman" w:eastAsia="Times New Roman" w:hAnsi="TimesNewRoman" w:cs="TimesNewRoman"/>
          <w:sz w:val="23"/>
          <w:szCs w:val="23"/>
          <w:lang w:val="en-US"/>
        </w:rPr>
        <w:t xml:space="preserve"> using the DMG low-power SC PHY unless the STAs identified in the RA field of all MPDUs contained within the PPDU support the DMG low-power SC PHY. A STA can use the procedure described in 10.29.1 to discover the capabilities of another STA.</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.5</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STA shall not </w:t>
      </w:r>
      <w:r w:rsidRPr="00C101AD">
        <w:rPr>
          <w:rFonts w:ascii="TimesNewRoman" w:eastAsia="Times New Roman" w:hAnsi="TimesNewRoman" w:cs="TimesNewRoman"/>
          <w:sz w:val="23"/>
          <w:szCs w:val="23"/>
          <w:u w:val="single"/>
          <w:lang w:val="en-US"/>
        </w:rPr>
        <w:t xml:space="preserve">initiate a frame exchange </w:t>
      </w:r>
      <w:r w:rsidRPr="00C101AD">
        <w:rPr>
          <w:rFonts w:ascii="TimesNewRoman" w:eastAsia="Times New Roman" w:hAnsi="TimesNewRoman" w:cs="TimesNewRoman"/>
          <w:strike/>
          <w:sz w:val="23"/>
          <w:szCs w:val="23"/>
          <w:lang w:val="en-US"/>
        </w:rPr>
        <w:t>transmit</w:t>
      </w:r>
      <w:r w:rsidRPr="00C101AD">
        <w:rPr>
          <w:rFonts w:ascii="TimesNewRoman" w:eastAsia="Times New Roman" w:hAnsi="TimesNewRoman" w:cs="TimesNewRoman"/>
          <w:sz w:val="23"/>
          <w:szCs w:val="23"/>
          <w:lang w:val="en-US"/>
        </w:rPr>
        <w:t xml:space="preserve"> within a CBAP unless at least one of the following conditions is met: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4</w:t>
      </w:r>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.6.1</w:t>
      </w:r>
    </w:p>
    <w:p w:rsidR="00C101AD" w:rsidRDefault="00C101AD" w:rsidP="00C101AD">
      <w:pPr>
        <w:rPr>
          <w:rFonts w:eastAsia="Times New Roman"/>
        </w:rPr>
      </w:pPr>
    </w:p>
    <w:p w:rsidR="005408B7" w:rsidRDefault="005408B7" w:rsidP="00C101AD">
      <w:pPr>
        <w:rPr>
          <w:i/>
        </w:rPr>
      </w:pPr>
      <w:r w:rsidRPr="00E23499">
        <w:rPr>
          <w:i/>
          <w:highlight w:val="yellow"/>
        </w:rPr>
        <w:t xml:space="preserve">Discussion: </w:t>
      </w:r>
      <w:r>
        <w:rPr>
          <w:i/>
          <w:highlight w:val="yellow"/>
        </w:rPr>
        <w:t>the Extended Schedule element is always used to communicate the schedule of a DTI; there is no other way. Likewise, the schedule of a DTI has to be announced through the Extended Schedule element</w:t>
      </w:r>
      <w:r w:rsidRPr="00E23499">
        <w:rPr>
          <w:i/>
          <w:highlight w:val="yellow"/>
        </w:rPr>
        <w:t>.</w:t>
      </w:r>
    </w:p>
    <w:p w:rsidR="00B57FD0" w:rsidRPr="00C101AD" w:rsidRDefault="00B57FD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third, fourth and fifth paragraphs and insert a new one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schedule of the DTI of a beacon interval </w:t>
      </w:r>
      <w:r w:rsidRPr="00C101AD">
        <w:rPr>
          <w:rFonts w:ascii="TimesNewRoman" w:eastAsia="Times New Roman" w:hAnsi="TimesNewRoman" w:cs="TimesNewRoman"/>
          <w:sz w:val="23"/>
          <w:szCs w:val="23"/>
          <w:u w:val="single"/>
          <w:lang w:val="en-US"/>
        </w:rPr>
        <w:t xml:space="preserve">shall be </w:t>
      </w:r>
      <w:r w:rsidRPr="00C101AD">
        <w:rPr>
          <w:rFonts w:ascii="TimesNewRoman" w:eastAsia="Times New Roman" w:hAnsi="TimesNewRoman" w:cs="TimesNewRoman"/>
          <w:strike/>
          <w:sz w:val="23"/>
          <w:szCs w:val="23"/>
          <w:lang w:val="en-US"/>
        </w:rPr>
        <w:t>is</w:t>
      </w:r>
      <w:r w:rsidRPr="00C101AD">
        <w:rPr>
          <w:rFonts w:ascii="TimesNewRoman" w:eastAsia="Times New Roman" w:hAnsi="TimesNewRoman" w:cs="TimesNewRoman"/>
          <w:sz w:val="23"/>
          <w:szCs w:val="23"/>
          <w:lang w:val="en-US"/>
        </w:rPr>
        <w:t xml:space="preserve"> communicated through the Extended Schedule element. The PCP/AP </w:t>
      </w:r>
      <w:r w:rsidRPr="00C101AD">
        <w:rPr>
          <w:rFonts w:ascii="TimesNewRoman" w:eastAsia="Times New Roman" w:hAnsi="TimesNewRoman" w:cs="TimesNewRoman"/>
          <w:strike/>
          <w:sz w:val="23"/>
          <w:szCs w:val="23"/>
          <w:lang w:val="en-US"/>
        </w:rPr>
        <w:t>shall</w:t>
      </w:r>
      <w:r w:rsidRPr="00C101AD">
        <w:rPr>
          <w:rFonts w:ascii="TimesNewRoman" w:eastAsia="Times New Roman" w:hAnsi="TimesNewRoman" w:cs="TimesNewRoman"/>
          <w:sz w:val="23"/>
          <w:szCs w:val="23"/>
          <w:lang w:val="en-US"/>
        </w:rPr>
        <w:t xml:space="preserve"> transmit</w:t>
      </w:r>
      <w:r w:rsidRPr="00C101AD">
        <w:rPr>
          <w:rFonts w:ascii="TimesNewRoman" w:eastAsia="Times New Roman" w:hAnsi="TimesNewRoman" w:cs="TimesNewRoman"/>
          <w:sz w:val="23"/>
          <w:szCs w:val="23"/>
          <w:u w:val="single"/>
          <w:lang w:val="en-US"/>
        </w:rPr>
        <w:t>s</w:t>
      </w:r>
      <w:r w:rsidRPr="00C101AD">
        <w:rPr>
          <w:rFonts w:ascii="TimesNewRoman" w:eastAsia="Times New Roman" w:hAnsi="TimesNewRoman" w:cs="TimesNewRoman"/>
          <w:sz w:val="23"/>
          <w:szCs w:val="23"/>
          <w:lang w:val="en-US"/>
        </w:rPr>
        <w:t xml:space="preserve"> the Extended Schedule element in either or both an Announce frame or a DMG Beacon frame. The Extended Schedule element shall contain the scheduling information of all allocations in the DTI. The same Allocation field shall not appear more than once in the Extended Schedule element transmitted in a beacon interval. The content of the Extended Schedule element communicated in a beacon interval shall not change if transmitted more than once in the beacon interval, except that if the STA </w:t>
      </w:r>
      <w:r w:rsidRPr="00C101AD">
        <w:rPr>
          <w:rFonts w:ascii="TimesNewRoman" w:eastAsia="Times New Roman" w:hAnsi="TimesNewRoman" w:cs="TimesNewRoman"/>
          <w:sz w:val="23"/>
          <w:szCs w:val="23"/>
          <w:lang w:val="en-US"/>
        </w:rPr>
        <w:lastRenderedPageBreak/>
        <w:t>transmitting the Extended Schedule element is a PCP with multiple DMG antennas then the value of the PCP Active field of CBAP allocations within the Extended Schedule element might change when this element is transmitted through different DMG antennas. The PCP/AP should schedule SPs for a STA such that the scheduled SPs do not overlap in time with the traffic scheduling constraints indicated by this STA in the TSCONST field of the associated DMG TSPEC element.</w:t>
      </w:r>
    </w:p>
    <w:p w:rsidR="00C101AD" w:rsidRDefault="00C101AD" w:rsidP="00C101AD">
      <w:pPr>
        <w:rPr>
          <w:rFonts w:eastAsia="Times New Roman"/>
        </w:rPr>
      </w:pPr>
    </w:p>
    <w:p w:rsidR="006B559D" w:rsidRDefault="006B559D" w:rsidP="00C101AD">
      <w:pPr>
        <w:rPr>
          <w:i/>
        </w:rPr>
      </w:pPr>
      <w:r w:rsidRPr="00E23499">
        <w:rPr>
          <w:i/>
          <w:highlight w:val="yellow"/>
        </w:rPr>
        <w:t xml:space="preserve">Discussion: </w:t>
      </w:r>
      <w:r>
        <w:rPr>
          <w:i/>
          <w:highlight w:val="yellow"/>
        </w:rPr>
        <w:t>the following rules for pseudo-static should not be restricted to SPs only and also apply to CBAPs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When scheduling a </w:t>
      </w:r>
      <w:proofErr w:type="spellStart"/>
      <w:r w:rsidRPr="00C101AD">
        <w:rPr>
          <w:rFonts w:ascii="TimesNewRoman" w:eastAsia="Times New Roman" w:hAnsi="TimesNewRoman" w:cs="TimesNewRoman"/>
          <w:sz w:val="23"/>
          <w:szCs w:val="23"/>
          <w:lang w:val="en-US"/>
        </w:rPr>
        <w:t>nonpseudo</w:t>
      </w:r>
      <w:proofErr w:type="spellEnd"/>
      <w:r w:rsidRPr="00C101AD">
        <w:rPr>
          <w:rFonts w:ascii="TimesNewRoman" w:eastAsia="Times New Roman" w:hAnsi="TimesNewRoman" w:cs="TimesNewRoman"/>
          <w:sz w:val="23"/>
          <w:szCs w:val="23"/>
          <w:lang w:val="en-US"/>
        </w:rPr>
        <w:t xml:space="preserve">-static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or changing the start time of an existing pseudo-static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allocation </w:t>
      </w:r>
      <w:r w:rsidRPr="00C101AD">
        <w:rPr>
          <w:rFonts w:ascii="TimesNewRoman" w:eastAsia="Times New Roman" w:hAnsi="TimesNewRoman" w:cs="TimesNewRoman"/>
          <w:sz w:val="23"/>
          <w:szCs w:val="23"/>
          <w:lang w:val="en-US"/>
        </w:rPr>
        <w:t xml:space="preserve">that has a non-PCP/non-AP STA as a source DMG STA or as a destination DMG STA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a PCP/AP shall set the start time of the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to no less than </w:t>
      </w:r>
      <w:proofErr w:type="spellStart"/>
      <w:r w:rsidRPr="00C101AD">
        <w:rPr>
          <w:rFonts w:ascii="TimesNewRoman" w:eastAsia="Times New Roman" w:hAnsi="TimesNewRoman" w:cs="TimesNewRoman"/>
          <w:sz w:val="23"/>
          <w:szCs w:val="23"/>
          <w:lang w:val="en-US"/>
        </w:rPr>
        <w:t>aMinAllocationDeliveryTime</w:t>
      </w:r>
      <w:proofErr w:type="spellEnd"/>
      <w:r w:rsidRPr="00C101AD">
        <w:rPr>
          <w:rFonts w:ascii="TimesNewRoman" w:eastAsia="Times New Roman" w:hAnsi="TimesNewRoman" w:cs="TimesNewRoman"/>
          <w:sz w:val="23"/>
          <w:szCs w:val="23"/>
          <w:lang w:val="en-US"/>
        </w:rPr>
        <w:t xml:space="preserve"> after the last Extended Schedule element containing this </w:t>
      </w:r>
      <w:r w:rsidRPr="00C101AD">
        <w:rPr>
          <w:rFonts w:ascii="TimesNewRoman" w:eastAsia="Times New Roman" w:hAnsi="TimesNewRoman" w:cs="TimesNewRoman"/>
          <w:strike/>
          <w:sz w:val="23"/>
          <w:szCs w:val="23"/>
          <w:lang w:val="en-US"/>
        </w:rPr>
        <w:t>SP</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allocation</w:t>
      </w:r>
      <w:r w:rsidRPr="00C101AD">
        <w:rPr>
          <w:rFonts w:ascii="TimesNewRoman" w:eastAsia="Times New Roman" w:hAnsi="TimesNewRoman" w:cs="TimesNewRoman"/>
          <w:sz w:val="23"/>
          <w:szCs w:val="23"/>
          <w:lang w:val="en-US"/>
        </w:rPr>
        <w:t xml:space="preserve"> is transmitted by the PCP/AP.</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18"/>
          <w:szCs w:val="18"/>
          <w:lang w:val="en-US"/>
        </w:rPr>
        <w:t>NOTE—</w:t>
      </w:r>
      <w:proofErr w:type="gramStart"/>
      <w:r w:rsidRPr="00C101AD">
        <w:rPr>
          <w:rFonts w:ascii="TimesNewRoman" w:eastAsia="Times New Roman" w:hAnsi="TimesNewRoman" w:cs="TimesNewRoman"/>
          <w:sz w:val="18"/>
          <w:szCs w:val="18"/>
          <w:lang w:val="en-US"/>
        </w:rPr>
        <w:t>This</w:t>
      </w:r>
      <w:proofErr w:type="gramEnd"/>
      <w:r w:rsidRPr="00C101AD">
        <w:rPr>
          <w:rFonts w:ascii="TimesNewRoman" w:eastAsia="Times New Roman" w:hAnsi="TimesNewRoman" w:cs="TimesNewRoman"/>
          <w:sz w:val="18"/>
          <w:szCs w:val="18"/>
          <w:lang w:val="en-US"/>
        </w:rPr>
        <w:t xml:space="preserve"> rule does not apply to the case when a PCP/AP schedules a new pseudo-static </w:t>
      </w:r>
      <w:r w:rsidRPr="00C101AD">
        <w:rPr>
          <w:rFonts w:ascii="TimesNewRoman" w:eastAsia="Times New Roman" w:hAnsi="TimesNewRoman" w:cs="TimesNewRoman"/>
          <w:strike/>
          <w:sz w:val="18"/>
          <w:szCs w:val="18"/>
          <w:lang w:val="en-US"/>
        </w:rPr>
        <w:t>SP</w:t>
      </w:r>
      <w:r w:rsidRPr="00C101AD">
        <w:rPr>
          <w:rFonts w:ascii="TimesNewRoman" w:eastAsia="Times New Roman" w:hAnsi="TimesNewRoman" w:cs="TimesNewRoman"/>
          <w:sz w:val="18"/>
          <w:szCs w:val="18"/>
          <w:lang w:val="en-US"/>
        </w:rPr>
        <w:t xml:space="preserve"> </w:t>
      </w:r>
      <w:r w:rsidRPr="00C101AD">
        <w:rPr>
          <w:rFonts w:ascii="TimesNewRoman" w:eastAsia="Times New Roman" w:hAnsi="TimesNewRoman" w:cs="TimesNewRoman"/>
          <w:sz w:val="18"/>
          <w:szCs w:val="18"/>
          <w:u w:val="single"/>
          <w:lang w:val="en-US"/>
        </w:rPr>
        <w:t>allocation</w:t>
      </w:r>
      <w:r w:rsidRPr="00C101AD">
        <w:rPr>
          <w:rFonts w:ascii="TimesNewRoman" w:eastAsia="Times New Roman" w:hAnsi="TimesNewRoman" w:cs="TimesNewRoman"/>
          <w:sz w:val="18"/>
          <w:szCs w:val="18"/>
          <w:lang w:val="en-US"/>
        </w:rPr>
        <w:t>.</w:t>
      </w:r>
    </w:p>
    <w:p w:rsidR="00C101AD" w:rsidRDefault="00C101AD" w:rsidP="00C101AD">
      <w:pPr>
        <w:rPr>
          <w:rFonts w:eastAsia="Times New Roman"/>
        </w:rPr>
      </w:pPr>
    </w:p>
    <w:p w:rsidR="006B559D" w:rsidRDefault="006B559D" w:rsidP="00C101AD">
      <w:pPr>
        <w:rPr>
          <w:rFonts w:eastAsia="Times New Roman"/>
        </w:rPr>
      </w:pPr>
      <w:r w:rsidRPr="00E23499">
        <w:rPr>
          <w:i/>
          <w:highlight w:val="yellow"/>
        </w:rPr>
        <w:t xml:space="preserve">Discussion: </w:t>
      </w:r>
      <w:r>
        <w:rPr>
          <w:i/>
          <w:highlight w:val="yellow"/>
        </w:rPr>
        <w:t>this rule is to ease implementation complexity and ensure that the scheduler does not create a schedule for which a STA cannot abide due to, say, limited computation capabilities</w:t>
      </w:r>
      <w:r w:rsidRPr="00E23499">
        <w:rPr>
          <w:i/>
          <w:highlight w:val="yellow"/>
        </w:rPr>
        <w:t>.</w:t>
      </w:r>
    </w:p>
    <w:p w:rsidR="006B559D" w:rsidRPr="00C101AD" w:rsidRDefault="006B559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u w:val="single"/>
          <w:lang w:val="en-US"/>
        </w:rPr>
      </w:pPr>
      <w:r w:rsidRPr="00C101AD">
        <w:rPr>
          <w:rFonts w:ascii="TimesNewRoman" w:eastAsia="Times New Roman" w:hAnsi="TimesNewRoman" w:cs="TimesNewRoman"/>
          <w:sz w:val="23"/>
          <w:szCs w:val="23"/>
          <w:u w:val="single"/>
          <w:lang w:val="en-US"/>
        </w:rPr>
        <w:t>When receiving an Extended Schedule element containing a new pseudo-static allocation in which it is expected to participate, a non-PCP/non-AP STA shall ignore the allocation if the value of the TSF at the time the frame containing the Extended Schedule element is received is greater than the value of the TSF at the start of the pseudo-static allocation. The value of the TSF at the start of the pseudo-static allocation is constructed using the value of the Allocation Start Time field within the Allocation field for the pseudo-static allocation.</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4</w:t>
      </w:r>
      <w:r w:rsidRPr="00C101AD">
        <w:rPr>
          <w:rFonts w:eastAsia="Times New Roman"/>
          <w:b/>
          <w:bCs/>
          <w:sz w:val="24"/>
          <w:szCs w:val="24"/>
          <w:lang w:eastAsia="en-GB"/>
        </w:rPr>
        <w:t>.6.6</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4</w:t>
      </w:r>
      <w:r w:rsidRPr="00C101AD">
        <w:rPr>
          <w:rFonts w:ascii="Calibri" w:eastAsia="Times New Roman" w:hAnsi="Calibri" w:cs="Arial"/>
          <w:b/>
          <w:bCs/>
          <w:i/>
          <w:iCs/>
          <w:sz w:val="26"/>
          <w:szCs w:val="26"/>
        </w:rPr>
        <w:t>.6.6.1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Communicating STA pairs of neighboring PBSS/infrastructure BSS might be granted SPs that potentially create interference for neighbor PBSS/infrastructure BSS STA pairs. SPs within a PBSS/infrastructure BSS can also experience such interference when spatial diversity conditions change. The intent of DMG Protected Period is to minimize such interference by allowing any pair of STAs to protect their SP and thereby limit the transmission of frames during the DMG Protected period </w:t>
      </w:r>
      <w:proofErr w:type="gramStart"/>
      <w:r w:rsidRPr="00C101AD">
        <w:rPr>
          <w:rFonts w:ascii="TimesNewRoman" w:eastAsia="Times New Roman" w:hAnsi="TimesNewRoman" w:cs="TimesNewRoman"/>
          <w:sz w:val="23"/>
          <w:szCs w:val="23"/>
          <w:lang w:val="en-US"/>
        </w:rPr>
        <w:t xml:space="preserve">to </w:t>
      </w:r>
      <w:r w:rsidRPr="00C101AD">
        <w:rPr>
          <w:rFonts w:ascii="TimesNewRoman" w:eastAsia="Times New Roman" w:hAnsi="TimesNewRoman" w:cs="TimesNewRoman"/>
          <w:strike/>
          <w:sz w:val="23"/>
          <w:szCs w:val="23"/>
          <w:lang w:val="en-US"/>
        </w:rPr>
        <w:t>not more than one pair of a set</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not more than one pair</w:t>
      </w:r>
      <w:r w:rsidRPr="00C101AD">
        <w:rPr>
          <w:rFonts w:ascii="TimesNewRoman" w:eastAsia="Times New Roman" w:hAnsi="TimesNewRoman" w:cs="TimesNewRoman"/>
          <w:sz w:val="23"/>
          <w:szCs w:val="23"/>
          <w:lang w:val="en-US"/>
        </w:rPr>
        <w:t xml:space="preserve"> of potentially interfering pairs of communicating stations</w:t>
      </w:r>
      <w:proofErr w:type="gramEnd"/>
      <w:r w:rsidRPr="00C101AD">
        <w:rPr>
          <w:rFonts w:ascii="TimesNewRoman" w:eastAsia="Times New Roman" w:hAnsi="TimesNewRoman" w:cs="TimesNewRoman"/>
          <w:sz w:val="23"/>
          <w:szCs w:val="23"/>
          <w:lang w:val="en-US"/>
        </w:rPr>
        <w:t>.</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5</w:t>
      </w:r>
      <w:r w:rsidRPr="00C101AD">
        <w:rPr>
          <w:rFonts w:ascii="Arial" w:eastAsia="Times New Roman" w:hAnsi="Arial"/>
          <w:b/>
          <w:sz w:val="24"/>
        </w:rPr>
        <w:t>.1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improving readability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Decentralized clustering enabled PCPs/APs operating on the same channel may form a decentralized PCP/AP cluster. A PCP/AP cluster includes one S-PCP/S-AP and zero or more member PCPs/APs. </w:t>
      </w:r>
      <w:r w:rsidRPr="00C101AD">
        <w:rPr>
          <w:rFonts w:ascii="TimesNewRoman" w:eastAsia="Times New Roman" w:hAnsi="TimesNewRoman" w:cs="TimesNewRoman"/>
          <w:strike/>
          <w:sz w:val="23"/>
          <w:szCs w:val="23"/>
          <w:lang w:val="en-US"/>
        </w:rPr>
        <w:t>The MAC address of the S-PCP/S-AP shall be the Cluster ID of the decentralized PCP/AP cluster</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The Cluster ID of the decentralized PCP/AP cluster shall be set to the MAC address of the S-PCP/S-AP</w:t>
      </w:r>
      <w:r w:rsidRPr="00C101AD">
        <w:rPr>
          <w:rFonts w:ascii="TimesNewRoman" w:eastAsia="Times New Roman" w:hAnsi="TimesNewRoman" w:cs="TimesNewRoman"/>
          <w:sz w:val="23"/>
          <w:szCs w:val="23"/>
          <w:lang w:val="en-US"/>
        </w:rPr>
        <w:t>. Centralized clustering enabled PCPs/APs operating on the same channel as a S-AP form a centralized PCP/AP cluster as described in 9.3</w:t>
      </w:r>
      <w:r w:rsidR="00BD527A">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.2.2. The Cluster ID of the centralized PCP/AP cluster shall be set to the MAC address of the S-AP.</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9.3</w:t>
      </w:r>
      <w:r w:rsidR="00BD527A">
        <w:rPr>
          <w:rFonts w:ascii="Arial" w:eastAsia="Times New Roman" w:hAnsi="Arial"/>
          <w:b/>
          <w:sz w:val="28"/>
        </w:rPr>
        <w:t>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9.3</w:t>
      </w:r>
      <w:r w:rsidR="00BD527A">
        <w:rPr>
          <w:rFonts w:ascii="Arial" w:eastAsia="Times New Roman" w:hAnsi="Arial"/>
          <w:b/>
          <w:sz w:val="24"/>
        </w:rPr>
        <w:t>6</w:t>
      </w:r>
      <w:r w:rsidRPr="00C101AD">
        <w:rPr>
          <w:rFonts w:ascii="Arial" w:eastAsia="Times New Roman" w:hAnsi="Arial"/>
          <w:b/>
          <w:sz w:val="24"/>
        </w:rPr>
        <w:t>.2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.2.2.2</w:t>
      </w:r>
    </w:p>
    <w:p w:rsidR="00C101AD" w:rsidRDefault="00C101AD" w:rsidP="00C101AD">
      <w:pPr>
        <w:rPr>
          <w:rFonts w:eastAsia="Times New Roman"/>
        </w:rPr>
      </w:pPr>
    </w:p>
    <w:p w:rsidR="00A208D3" w:rsidRDefault="00A208D3" w:rsidP="00A208D3">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A208D3" w:rsidRPr="00C101AD" w:rsidRDefault="00A208D3"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and fifth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an initiator TXSS, the Sector ID field in each BF frame shall be set to a value that uniquely identifies the transmit antenna sector employed when the BF frame is transmitted. The CDOWN field in each transmitted frame shall contain the total number of transmissions remaining until the end of the initiator TXSS</w:t>
      </w:r>
      <w:r w:rsidRPr="00C101AD">
        <w:rPr>
          <w:rFonts w:ascii="TimesNewRoman" w:eastAsia="Times New Roman" w:hAnsi="TimesNewRoman" w:cs="TimesNewRoman"/>
          <w:sz w:val="23"/>
          <w:szCs w:val="23"/>
          <w:u w:val="single"/>
          <w:lang w:val="en-US"/>
        </w:rPr>
        <w:t xml:space="preserve">, including any LBIFS if </w:t>
      </w:r>
      <w:r w:rsidR="002A34BF">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BF frame transmission of the initiator TXSS has the CDOWN field set to 0. Each transmitted BF frame shall be separated by a time interval equal to SBIFS, unless the allocation ends as described in 9.35.6. This is indicated in Figure 9-51.</w:t>
      </w:r>
    </w:p>
    <w:p w:rsidR="00C101AD" w:rsidRDefault="00C101AD" w:rsidP="00C101AD">
      <w:pPr>
        <w:rPr>
          <w:rFonts w:eastAsia="Times New Roman"/>
        </w:rPr>
      </w:pPr>
    </w:p>
    <w:p w:rsidR="00A436E9" w:rsidRDefault="00A436E9" w:rsidP="00C101AD">
      <w:pPr>
        <w:rPr>
          <w:rFonts w:eastAsia="Times New Roman"/>
        </w:rPr>
      </w:pPr>
      <w:r w:rsidRPr="00E23499">
        <w:rPr>
          <w:i/>
          <w:highlight w:val="yellow"/>
        </w:rPr>
        <w:t xml:space="preserve">Discussion: </w:t>
      </w:r>
      <w:r>
        <w:rPr>
          <w:i/>
          <w:highlight w:val="yellow"/>
        </w:rPr>
        <w:t xml:space="preserve">the </w:t>
      </w:r>
      <w:r w:rsidR="00DA4434">
        <w:rPr>
          <w:i/>
          <w:highlight w:val="yellow"/>
        </w:rPr>
        <w:t>restriction</w:t>
      </w:r>
      <w:r>
        <w:rPr>
          <w:i/>
          <w:highlight w:val="yellow"/>
        </w:rPr>
        <w:t xml:space="preserve"> specified in the last paragraph is not needed</w:t>
      </w:r>
      <w:r w:rsidR="00DA4434">
        <w:rPr>
          <w:i/>
          <w:highlight w:val="yellow"/>
        </w:rPr>
        <w:t>. Removing it allows more flexibility</w:t>
      </w:r>
      <w:r w:rsidRPr="00E23499">
        <w:rPr>
          <w:i/>
          <w:highlight w:val="yellow"/>
        </w:rPr>
        <w:t>.</w:t>
      </w:r>
    </w:p>
    <w:p w:rsidR="00A436E9" w:rsidRPr="00C101AD" w:rsidRDefault="00A436E9"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initiator has more than one DMG antenna, the initiator transmits the BF frame through a number of sectors equal to the value of the last negotiated Total Number of Sectors field that was transmitted by the initiator to the responder. In each transmitted BF frame, the initiator shall set the Sector ID and DMG Antenna ID fields to uniquely identify the sector and the DMG Antenna ID, respectively, the initiator is using for the frame transmission and shall set the CDOWN field to the total number of transmissions remaining from all of the initiator’s DMG antennas. </w:t>
      </w:r>
      <w:r w:rsidRPr="00C101AD">
        <w:rPr>
          <w:rFonts w:ascii="TimesNewRoman" w:eastAsia="Times New Roman" w:hAnsi="TimesNewRoman" w:cs="TimesNewRoman"/>
          <w:strike/>
          <w:sz w:val="23"/>
          <w:szCs w:val="23"/>
          <w:lang w:val="en-US"/>
        </w:rPr>
        <w:t>The initiator shall transmit from its DMG antennas in increasing order of Antenna ID.</w:t>
      </w:r>
    </w:p>
    <w:p w:rsidR="00C101AD" w:rsidRPr="00C101AD" w:rsidRDefault="00C101AD" w:rsidP="00C101AD">
      <w:pPr>
        <w:rPr>
          <w:rFonts w:eastAsia="Times New Roman"/>
        </w:rPr>
      </w:pP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.2.2.3</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fourth paragraph</w:t>
      </w:r>
    </w:p>
    <w:p w:rsidR="00C101AD" w:rsidRPr="00C101AD" w:rsidRDefault="00C101AD" w:rsidP="00C101AD">
      <w:pPr>
        <w:rPr>
          <w:rFonts w:eastAsia="Times New Roman"/>
        </w:rPr>
      </w:pPr>
    </w:p>
    <w:p w:rsidR="00C101AD" w:rsidRPr="00C101AD" w:rsidRDefault="00C101AD" w:rsidP="00C101AD">
      <w:pPr>
        <w:jc w:val="both"/>
        <w:rPr>
          <w:rFonts w:eastAsia="Times New Roman"/>
          <w:i/>
          <w:iCs/>
          <w:sz w:val="23"/>
          <w:szCs w:val="23"/>
        </w:rPr>
      </w:pPr>
      <w:r w:rsidRPr="00C101AD">
        <w:rPr>
          <w:rFonts w:eastAsia="Times New Roman"/>
          <w:sz w:val="23"/>
          <w:szCs w:val="23"/>
        </w:rPr>
        <w:t>If the initiator use</w:t>
      </w:r>
      <w:r w:rsidR="002A34BF">
        <w:rPr>
          <w:rFonts w:eastAsia="Times New Roman"/>
          <w:sz w:val="23"/>
          <w:szCs w:val="23"/>
        </w:rPr>
        <w:t>s</w:t>
      </w:r>
      <w:r w:rsidRPr="00C101AD">
        <w:rPr>
          <w:rFonts w:eastAsia="Times New Roman"/>
          <w:sz w:val="23"/>
          <w:szCs w:val="23"/>
        </w:rPr>
        <w:t xml:space="preserve"> more than one transmit sector or more than one transmit DMG antenna to perform beamforming with the responder, the initiator shall perform an initiator TXSS with the responder before participating in an initiator RXSS with the responder.</w:t>
      </w:r>
    </w:p>
    <w:p w:rsidR="00C101AD" w:rsidRDefault="00C101AD" w:rsidP="00C101AD">
      <w:pPr>
        <w:rPr>
          <w:rFonts w:eastAsia="Times New Roman"/>
        </w:rPr>
      </w:pPr>
    </w:p>
    <w:p w:rsidR="00C93A70" w:rsidRDefault="00C93A70" w:rsidP="00C101AD">
      <w:pPr>
        <w:rPr>
          <w:rFonts w:eastAsia="Times New Roman"/>
        </w:rPr>
      </w:pPr>
      <w:r w:rsidRPr="00E23499">
        <w:rPr>
          <w:i/>
          <w:highlight w:val="yellow"/>
        </w:rPr>
        <w:t xml:space="preserve">Discussion: </w:t>
      </w:r>
      <w:r>
        <w:rPr>
          <w:i/>
          <w:highlight w:val="yellow"/>
        </w:rPr>
        <w:t>there is no need to require transmission from each antenna. Using the best antenna and sector is enough and significantly improve efficiency</w:t>
      </w:r>
      <w:r w:rsidRPr="00E23499">
        <w:rPr>
          <w:i/>
          <w:highlight w:val="yellow"/>
        </w:rPr>
        <w:t>.</w:t>
      </w:r>
    </w:p>
    <w:p w:rsidR="00C93A70" w:rsidRPr="00C101AD" w:rsidRDefault="00C93A70"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fifth and sixth paragraphs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the initiator RXSS</w:t>
      </w:r>
      <w:r w:rsidRPr="00C101AD">
        <w:rPr>
          <w:rFonts w:eastAsia="Times New Roman"/>
          <w:strike/>
          <w:sz w:val="23"/>
          <w:szCs w:val="23"/>
        </w:rPr>
        <w:t>,</w:t>
      </w:r>
      <w:r w:rsidRPr="00C101AD">
        <w:rPr>
          <w:rFonts w:eastAsia="Times New Roman"/>
          <w:sz w:val="23"/>
          <w:szCs w:val="23"/>
        </w:rPr>
        <w:t xml:space="preserve"> the initiator shall transmit from </w:t>
      </w:r>
      <w:r w:rsidRPr="00C101AD">
        <w:rPr>
          <w:rFonts w:eastAsia="Times New Roman"/>
          <w:strike/>
          <w:sz w:val="23"/>
          <w:szCs w:val="23"/>
        </w:rPr>
        <w:t>each of the initiator’s DMG antennas</w:t>
      </w:r>
      <w:r w:rsidRPr="00C101AD">
        <w:rPr>
          <w:rFonts w:eastAsia="Times New Roman"/>
          <w:sz w:val="23"/>
          <w:szCs w:val="23"/>
        </w:rPr>
        <w:t xml:space="preserve"> </w:t>
      </w:r>
      <w:r w:rsidRPr="00C101AD">
        <w:rPr>
          <w:rFonts w:eastAsia="Times New Roman"/>
          <w:sz w:val="23"/>
          <w:szCs w:val="23"/>
          <w:u w:val="single"/>
        </w:rPr>
        <w:t>the DMG antenna and sector that were selected during the preceding TXSS with the responder</w:t>
      </w:r>
      <w:r w:rsidRPr="00C101AD">
        <w:rPr>
          <w:rFonts w:eastAsia="Times New Roman"/>
          <w:sz w:val="23"/>
          <w:szCs w:val="23"/>
        </w:rPr>
        <w:t xml:space="preserve"> the number of BF frames indicated by the responder in the last negotiated RXSS Length field transmitted by the responder. Each transmitted BF frame shall be transmitted with the same fixed antenna sector or pattern. The initiator shall set the Sector ID and DMG Antenna ID fields in each transmitted BF frame to a value that uniquely identifies the single sector through which the BF frame is transmitted. The initiator shall set the CDOWN field in each transmitted BF frame to contain the total number of transmissions remaining to the end of the initiator RXSS, such that the last BF frame transmission of the initiator RXSS has the CDOWN field set to 0. Each transmitted BF frame shall be separated by a time interval equal to SBIFS, except if the allocation ends as described in 9.3</w:t>
      </w:r>
      <w:r w:rsidR="00BD527A">
        <w:rPr>
          <w:rFonts w:eastAsia="Times New Roman"/>
          <w:sz w:val="23"/>
          <w:szCs w:val="23"/>
        </w:rPr>
        <w:t>6</w:t>
      </w:r>
      <w:r w:rsidRPr="00C101AD">
        <w:rPr>
          <w:rFonts w:eastAsia="Times New Roman"/>
          <w:sz w:val="23"/>
          <w:szCs w:val="23"/>
        </w:rPr>
        <w:t>.6. This is indicated in Figure 9-51.</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During an initiator RXSS, the responder should have its receive antenna array configured to sweep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initiator’s DMG antennas</w:t>
      </w:r>
      <w:r w:rsidRPr="00C101AD">
        <w:rPr>
          <w:rFonts w:eastAsia="Times New Roman"/>
          <w:sz w:val="23"/>
          <w:szCs w:val="23"/>
        </w:rPr>
        <w:t xml:space="preserve"> while attempting to receive SSW frames from the initiator.</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9.3</w:t>
      </w:r>
      <w:r w:rsidR="00BD527A">
        <w:rPr>
          <w:rFonts w:eastAsia="Times New Roman"/>
          <w:b/>
          <w:bCs/>
          <w:sz w:val="24"/>
          <w:szCs w:val="24"/>
          <w:lang w:eastAsia="en-GB"/>
        </w:rPr>
        <w:t>6</w:t>
      </w:r>
      <w:r w:rsidRPr="00C101AD">
        <w:rPr>
          <w:rFonts w:eastAsia="Times New Roman"/>
          <w:b/>
          <w:bCs/>
          <w:sz w:val="24"/>
          <w:szCs w:val="24"/>
          <w:lang w:eastAsia="en-GB"/>
        </w:rPr>
        <w:t>.2.3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.2.3.2</w:t>
      </w:r>
    </w:p>
    <w:p w:rsidR="00C101AD" w:rsidRDefault="00C101AD" w:rsidP="00C101AD">
      <w:pPr>
        <w:rPr>
          <w:rFonts w:eastAsia="Times New Roman"/>
        </w:rPr>
      </w:pPr>
    </w:p>
    <w:p w:rsidR="00513E14" w:rsidRDefault="00513E14" w:rsidP="00C101AD">
      <w:pPr>
        <w:rPr>
          <w:rFonts w:eastAsia="Times New Roman"/>
        </w:rPr>
      </w:pPr>
      <w:r w:rsidRPr="00E23499">
        <w:rPr>
          <w:i/>
          <w:highlight w:val="yellow"/>
        </w:rPr>
        <w:t xml:space="preserve">Discussion: </w:t>
      </w:r>
      <w:r>
        <w:rPr>
          <w:i/>
          <w:highlight w:val="yellow"/>
        </w:rPr>
        <w:t>need to specify that LBIFS is to be accounted for</w:t>
      </w:r>
      <w:r w:rsidRPr="00E23499">
        <w:rPr>
          <w:i/>
          <w:highlight w:val="yellow"/>
        </w:rPr>
        <w:t>.</w:t>
      </w:r>
    </w:p>
    <w:p w:rsidR="00513E14" w:rsidRPr="00C101AD" w:rsidRDefault="00513E14"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During a responder TXSS, the responder shall set the Sector ID and the DMG Antenna ID fields in each transmitted SSW frame to a value that uniquely identifies the sector through which the SSW frame is transmitted. The initial value of CDOWN is set to the total number of sectors in the responder (covering all DMG antennas) multiplied by the number of DMG antennas at the initiator minus one. The responder shall set the CDOWN field in each transmitted SSW frame to contain the total number of transmissions remaining to the end of the responder TXSS</w:t>
      </w:r>
      <w:r w:rsidRPr="00C101AD">
        <w:rPr>
          <w:rFonts w:ascii="TimesNewRoman" w:eastAsia="Times New Roman" w:hAnsi="TimesNewRoman" w:cs="TimesNewRoman"/>
          <w:sz w:val="23"/>
          <w:szCs w:val="23"/>
          <w:u w:val="single"/>
          <w:lang w:val="en-US"/>
        </w:rPr>
        <w:t xml:space="preserve">, including any LBIFS if </w:t>
      </w:r>
      <w:r w:rsidR="00952BE8">
        <w:rPr>
          <w:rFonts w:ascii="TimesNewRoman" w:eastAsia="Times New Roman" w:hAnsi="TimesNewRoman" w:cs="TimesNewRoman"/>
          <w:sz w:val="23"/>
          <w:szCs w:val="23"/>
          <w:u w:val="single"/>
          <w:lang w:val="en-US"/>
        </w:rPr>
        <w:t>required</w:t>
      </w:r>
      <w:r w:rsidRPr="00C101AD">
        <w:rPr>
          <w:rFonts w:ascii="TimesNewRoman" w:eastAsia="Times New Roman" w:hAnsi="TimesNewRoman" w:cs="TimesNewRoman"/>
          <w:sz w:val="23"/>
          <w:szCs w:val="23"/>
          <w:lang w:val="en-US"/>
        </w:rPr>
        <w:t>, such that the last SSW frame transmission of the responder TXSS has the CDOWN field set to 0. The responder shall transmit from its DMG antennas in increasing order of Antenna ID. Each transmitted SSW frame shall be separated by an interval of time equal to SBIFS. Transmissions are not separated by SBIFS if the allocation ends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.4 and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.6 or if the end of an SSW slot is reached as described in 9.3</w:t>
      </w:r>
      <w:r w:rsidR="00BD527A">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.5 or when the responder completed a full sweep of all its transmit sectors and is ready to transmit to another DMG antenna of the initiator. In the latter case, the next transmission is separated from the previous transmission by LBIFS interval. This is indicated in Figure 9-52.</w:t>
      </w:r>
    </w:p>
    <w:p w:rsidR="00C101AD" w:rsidRPr="00C101AD" w:rsidRDefault="00C101AD" w:rsidP="00C101AD">
      <w:pPr>
        <w:rPr>
          <w:rFonts w:eastAsia="Times New Roman"/>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9.3</w:t>
      </w:r>
      <w:r w:rsidR="00BD527A">
        <w:rPr>
          <w:rFonts w:ascii="Calibri" w:eastAsia="Times New Roman" w:hAnsi="Calibri" w:cs="Arial"/>
          <w:b/>
          <w:bCs/>
          <w:i/>
          <w:iCs/>
          <w:sz w:val="26"/>
          <w:szCs w:val="26"/>
        </w:rPr>
        <w:t>6</w:t>
      </w:r>
      <w:r w:rsidRPr="00C101AD">
        <w:rPr>
          <w:rFonts w:ascii="Calibri" w:eastAsia="Times New Roman" w:hAnsi="Calibri" w:cs="Arial"/>
          <w:b/>
          <w:bCs/>
          <w:i/>
          <w:iCs/>
          <w:sz w:val="26"/>
          <w:szCs w:val="26"/>
        </w:rPr>
        <w:t>.2.3.3</w:t>
      </w:r>
    </w:p>
    <w:p w:rsidR="00EE3EAE" w:rsidRDefault="00EE3EAE" w:rsidP="00EE3EAE">
      <w:pPr>
        <w:rPr>
          <w:rFonts w:eastAsia="Times New Roman"/>
        </w:rPr>
      </w:pPr>
      <w:r w:rsidRPr="00E23499">
        <w:rPr>
          <w:i/>
          <w:highlight w:val="yellow"/>
        </w:rPr>
        <w:t xml:space="preserve">Discussion: </w:t>
      </w:r>
      <w:r>
        <w:rPr>
          <w:i/>
          <w:highlight w:val="yellow"/>
        </w:rPr>
        <w:t>a TXSS has to be done before a RXSS so that the STA obtains the best transmit sector first</w:t>
      </w:r>
      <w:r w:rsidRPr="00E23499">
        <w:rPr>
          <w:i/>
          <w:highlight w:val="yellow"/>
        </w:rPr>
        <w:t>.</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Insert the following paragraph below the third paragraph</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If the responder chooses to use more than one transmit sector or more than one transmit DMG antenna to perform beamforming with the initiator, the responder shall perform a responder TXSS with the initiator before participating in a responder RXSS with the initiator.</w:t>
      </w:r>
    </w:p>
    <w:p w:rsidR="00C101AD" w:rsidRDefault="00C101AD" w:rsidP="00C101AD">
      <w:pPr>
        <w:rPr>
          <w:rFonts w:eastAsia="Times New Roman"/>
        </w:rPr>
      </w:pPr>
    </w:p>
    <w:p w:rsidR="00EE3EAE" w:rsidRDefault="00EE3EAE" w:rsidP="00C101AD">
      <w:pPr>
        <w:rPr>
          <w:i/>
        </w:rPr>
      </w:pPr>
      <w:r w:rsidRPr="00E23499">
        <w:rPr>
          <w:i/>
          <w:highlight w:val="yellow"/>
        </w:rPr>
        <w:t xml:space="preserve">Discussion: </w:t>
      </w:r>
      <w:r>
        <w:rPr>
          <w:i/>
          <w:highlight w:val="yellow"/>
        </w:rPr>
        <w:t>need to specify that LBIFS is to be accounted for</w:t>
      </w:r>
      <w:r w:rsidRPr="00E23499">
        <w:rPr>
          <w:i/>
          <w:highlight w:val="yellow"/>
        </w:rPr>
        <w:t>.</w:t>
      </w:r>
    </w:p>
    <w:p w:rsidR="00EE3EAE" w:rsidRPr="00C101AD" w:rsidRDefault="00EE3EA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At the start of a responder RXSS, the initiator should have its receive antenna array configured to sweep over RXSS Length sectors</w:t>
      </w:r>
      <w:r w:rsidRPr="00C101AD">
        <w:rPr>
          <w:rFonts w:eastAsia="Times New Roman"/>
          <w:sz w:val="23"/>
          <w:szCs w:val="23"/>
          <w:u w:val="single"/>
        </w:rPr>
        <w:t xml:space="preserve">, including any LBIFS if </w:t>
      </w:r>
      <w:r w:rsidR="00952BE8">
        <w:rPr>
          <w:rFonts w:eastAsia="Times New Roman"/>
          <w:sz w:val="23"/>
          <w:szCs w:val="23"/>
          <w:u w:val="single"/>
        </w:rPr>
        <w:t>required</w:t>
      </w:r>
      <w:r w:rsidRPr="00C101AD">
        <w:rPr>
          <w:rFonts w:eastAsia="Times New Roman"/>
          <w:sz w:val="23"/>
          <w:szCs w:val="23"/>
          <w:u w:val="single"/>
        </w:rPr>
        <w:t>,</w:t>
      </w:r>
      <w:r w:rsidRPr="00C101AD">
        <w:rPr>
          <w:rFonts w:eastAsia="Times New Roman"/>
          <w:sz w:val="23"/>
          <w:szCs w:val="23"/>
        </w:rPr>
        <w:t xml:space="preserve"> </w:t>
      </w:r>
      <w:r w:rsidRPr="00C101AD">
        <w:rPr>
          <w:rFonts w:eastAsia="Times New Roman"/>
          <w:strike/>
          <w:sz w:val="23"/>
          <w:szCs w:val="23"/>
        </w:rPr>
        <w:t>for each of the responder DMG antennas</w:t>
      </w:r>
      <w:r w:rsidRPr="00C101AD">
        <w:rPr>
          <w:rFonts w:eastAsia="Times New Roman"/>
          <w:sz w:val="23"/>
          <w:szCs w:val="23"/>
        </w:rPr>
        <w:t xml:space="preserve"> when it attempts to receive frames from the responder until the completion of the responder RXSS.</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91" w:name="_Toc235390697"/>
      <w:bookmarkStart w:id="92" w:name="_Toc235392896"/>
      <w:bookmarkStart w:id="93" w:name="_Toc235394108"/>
      <w:bookmarkStart w:id="94" w:name="_Toc235400355"/>
      <w:bookmarkStart w:id="95" w:name="_Toc236396768"/>
      <w:bookmarkStart w:id="96" w:name="_Toc235390698"/>
      <w:bookmarkStart w:id="97" w:name="_Toc235392897"/>
      <w:bookmarkStart w:id="98" w:name="_Toc235394109"/>
      <w:bookmarkStart w:id="99" w:name="_Toc235400356"/>
      <w:bookmarkStart w:id="100" w:name="_Toc236396769"/>
      <w:bookmarkStart w:id="101" w:name="_Toc235390700"/>
      <w:bookmarkStart w:id="102" w:name="_Toc235392899"/>
      <w:bookmarkStart w:id="103" w:name="_Toc235394111"/>
      <w:bookmarkStart w:id="104" w:name="_Toc235400358"/>
      <w:bookmarkStart w:id="105" w:name="_Toc236396771"/>
      <w:bookmarkStart w:id="106" w:name="_Toc235390703"/>
      <w:bookmarkStart w:id="107" w:name="_Toc235392902"/>
      <w:bookmarkStart w:id="108" w:name="_Toc235394114"/>
      <w:bookmarkStart w:id="109" w:name="_Toc235400361"/>
      <w:bookmarkStart w:id="110" w:name="_Toc236396774"/>
      <w:bookmarkStart w:id="111" w:name="_Toc235390705"/>
      <w:bookmarkStart w:id="112" w:name="_Toc235392904"/>
      <w:bookmarkStart w:id="113" w:name="_Toc235394116"/>
      <w:bookmarkStart w:id="114" w:name="_Toc235400363"/>
      <w:bookmarkStart w:id="115" w:name="_Toc236396776"/>
      <w:bookmarkStart w:id="116" w:name="_Toc235390707"/>
      <w:bookmarkStart w:id="117" w:name="_Toc235392906"/>
      <w:bookmarkStart w:id="118" w:name="_Toc235394118"/>
      <w:bookmarkStart w:id="119" w:name="_Toc235400365"/>
      <w:bookmarkStart w:id="120" w:name="_Toc236396778"/>
      <w:bookmarkStart w:id="121" w:name="_Toc235390708"/>
      <w:bookmarkStart w:id="122" w:name="_Toc235392907"/>
      <w:bookmarkStart w:id="123" w:name="_Toc235394119"/>
      <w:bookmarkStart w:id="124" w:name="_Toc235400366"/>
      <w:bookmarkStart w:id="125" w:name="_Toc236396779"/>
      <w:bookmarkStart w:id="126" w:name="_Toc235390709"/>
      <w:bookmarkStart w:id="127" w:name="_Toc235392908"/>
      <w:bookmarkStart w:id="128" w:name="_Toc235394120"/>
      <w:bookmarkStart w:id="129" w:name="_Toc235400367"/>
      <w:bookmarkStart w:id="130" w:name="_Toc236396780"/>
      <w:bookmarkStart w:id="131" w:name="_Toc235390710"/>
      <w:bookmarkStart w:id="132" w:name="_Toc235392909"/>
      <w:bookmarkStart w:id="133" w:name="_Toc235394121"/>
      <w:bookmarkStart w:id="134" w:name="_Toc235400368"/>
      <w:bookmarkStart w:id="135" w:name="_Toc236396781"/>
      <w:bookmarkStart w:id="136" w:name="_Toc235390711"/>
      <w:bookmarkStart w:id="137" w:name="_Toc235392910"/>
      <w:bookmarkStart w:id="138" w:name="_Toc235394122"/>
      <w:bookmarkStart w:id="139" w:name="_Toc235400369"/>
      <w:bookmarkStart w:id="140" w:name="_Toc236396782"/>
      <w:bookmarkStart w:id="141" w:name="_Toc235390712"/>
      <w:bookmarkStart w:id="142" w:name="_Toc235392911"/>
      <w:bookmarkStart w:id="143" w:name="_Toc235394123"/>
      <w:bookmarkStart w:id="144" w:name="_Toc235400370"/>
      <w:bookmarkStart w:id="145" w:name="_Toc236396783"/>
      <w:bookmarkStart w:id="146" w:name="_Toc235390713"/>
      <w:bookmarkStart w:id="147" w:name="_Toc235392912"/>
      <w:bookmarkStart w:id="148" w:name="_Toc235394124"/>
      <w:bookmarkStart w:id="149" w:name="_Toc235400371"/>
      <w:bookmarkStart w:id="150" w:name="_Toc236396784"/>
      <w:bookmarkStart w:id="151" w:name="_Toc235390714"/>
      <w:bookmarkStart w:id="152" w:name="_Toc235391181"/>
      <w:bookmarkStart w:id="153" w:name="_Toc235392913"/>
      <w:bookmarkStart w:id="154" w:name="_Toc235394125"/>
      <w:bookmarkStart w:id="155" w:name="_Toc235400372"/>
      <w:bookmarkStart w:id="156" w:name="_Toc236392289"/>
      <w:bookmarkStart w:id="157" w:name="_Toc236396785"/>
      <w:bookmarkStart w:id="158" w:name="_Toc236397263"/>
      <w:bookmarkStart w:id="159" w:name="_Toc235390715"/>
      <w:bookmarkStart w:id="160" w:name="_Toc235392914"/>
      <w:bookmarkStart w:id="161" w:name="_Toc235394126"/>
      <w:bookmarkStart w:id="162" w:name="_Toc235400373"/>
      <w:bookmarkStart w:id="163" w:name="_Toc236396786"/>
      <w:bookmarkStart w:id="164" w:name="_Toc235390716"/>
      <w:bookmarkStart w:id="165" w:name="_Toc235392915"/>
      <w:bookmarkStart w:id="166" w:name="_Toc235394127"/>
      <w:bookmarkStart w:id="167" w:name="_Toc235400374"/>
      <w:bookmarkStart w:id="168" w:name="_Toc236396787"/>
      <w:bookmarkStart w:id="169" w:name="_Toc235390717"/>
      <w:bookmarkStart w:id="170" w:name="_Toc235392916"/>
      <w:bookmarkStart w:id="171" w:name="_Toc235394128"/>
      <w:bookmarkStart w:id="172" w:name="_Toc235400375"/>
      <w:bookmarkStart w:id="173" w:name="_Toc236396788"/>
      <w:bookmarkStart w:id="174" w:name="_Toc235390721"/>
      <w:bookmarkStart w:id="175" w:name="_Toc235392920"/>
      <w:bookmarkStart w:id="176" w:name="_Toc235394132"/>
      <w:bookmarkStart w:id="177" w:name="_Toc235400379"/>
      <w:bookmarkStart w:id="178" w:name="_Toc236396792"/>
      <w:bookmarkStart w:id="179" w:name="_Toc235390722"/>
      <w:bookmarkStart w:id="180" w:name="_Toc235392921"/>
      <w:bookmarkStart w:id="181" w:name="_Toc235394133"/>
      <w:bookmarkStart w:id="182" w:name="_Toc235400380"/>
      <w:bookmarkStart w:id="183" w:name="_Toc236396793"/>
      <w:bookmarkStart w:id="184" w:name="_Toc235390724"/>
      <w:bookmarkStart w:id="185" w:name="_Toc235392923"/>
      <w:bookmarkStart w:id="186" w:name="_Toc235394135"/>
      <w:bookmarkStart w:id="187" w:name="_Toc235400382"/>
      <w:bookmarkStart w:id="188" w:name="_Toc236396795"/>
      <w:bookmarkStart w:id="189" w:name="_Toc235390725"/>
      <w:bookmarkStart w:id="190" w:name="_Toc235392924"/>
      <w:bookmarkStart w:id="191" w:name="_Toc235394136"/>
      <w:bookmarkStart w:id="192" w:name="_Toc235400383"/>
      <w:bookmarkStart w:id="193" w:name="_Toc236396796"/>
      <w:bookmarkStart w:id="194" w:name="_Toc235390726"/>
      <w:bookmarkStart w:id="195" w:name="_Toc235392925"/>
      <w:bookmarkStart w:id="196" w:name="_Toc235394137"/>
      <w:bookmarkStart w:id="197" w:name="_Toc235400384"/>
      <w:bookmarkStart w:id="198" w:name="_Toc236396797"/>
      <w:bookmarkStart w:id="199" w:name="_Toc235390727"/>
      <w:bookmarkStart w:id="200" w:name="_Toc235392926"/>
      <w:bookmarkStart w:id="201" w:name="_Toc235394138"/>
      <w:bookmarkStart w:id="202" w:name="_Toc235400385"/>
      <w:bookmarkStart w:id="203" w:name="_Toc236396798"/>
      <w:bookmarkStart w:id="204" w:name="_Toc235390729"/>
      <w:bookmarkStart w:id="205" w:name="_Toc235392928"/>
      <w:bookmarkStart w:id="206" w:name="_Toc235394140"/>
      <w:bookmarkStart w:id="207" w:name="_Toc235400387"/>
      <w:bookmarkStart w:id="208" w:name="_Toc236396800"/>
      <w:bookmarkStart w:id="209" w:name="_Toc235390730"/>
      <w:bookmarkStart w:id="210" w:name="_Toc235392929"/>
      <w:bookmarkStart w:id="211" w:name="_Toc235394141"/>
      <w:bookmarkStart w:id="212" w:name="_Toc235400388"/>
      <w:bookmarkStart w:id="213" w:name="_Toc236396801"/>
      <w:bookmarkStart w:id="214" w:name="_Toc235390731"/>
      <w:bookmarkStart w:id="215" w:name="_Toc235392930"/>
      <w:bookmarkStart w:id="216" w:name="_Toc235394142"/>
      <w:bookmarkStart w:id="217" w:name="_Toc235400389"/>
      <w:bookmarkStart w:id="218" w:name="_Toc236396802"/>
      <w:bookmarkStart w:id="219" w:name="_Toc235390732"/>
      <w:bookmarkStart w:id="220" w:name="_Toc235392931"/>
      <w:bookmarkStart w:id="221" w:name="_Toc235394143"/>
      <w:bookmarkStart w:id="222" w:name="_Toc235400390"/>
      <w:bookmarkStart w:id="223" w:name="_Toc236396803"/>
      <w:bookmarkStart w:id="224" w:name="_Toc235390733"/>
      <w:bookmarkStart w:id="225" w:name="_Toc235392932"/>
      <w:bookmarkStart w:id="226" w:name="_Toc235394144"/>
      <w:bookmarkStart w:id="227" w:name="_Toc235400391"/>
      <w:bookmarkStart w:id="228" w:name="_Toc236396804"/>
      <w:bookmarkStart w:id="229" w:name="_Toc235390735"/>
      <w:bookmarkStart w:id="230" w:name="_Toc235392934"/>
      <w:bookmarkStart w:id="231" w:name="_Toc235394146"/>
      <w:bookmarkStart w:id="232" w:name="_Toc235400393"/>
      <w:bookmarkStart w:id="233" w:name="_Toc236396806"/>
      <w:bookmarkStart w:id="234" w:name="_Toc235390737"/>
      <w:bookmarkStart w:id="235" w:name="_Toc235392936"/>
      <w:bookmarkStart w:id="236" w:name="_Toc235394148"/>
      <w:bookmarkStart w:id="237" w:name="_Toc235400395"/>
      <w:bookmarkStart w:id="238" w:name="_Toc236396808"/>
      <w:bookmarkStart w:id="239" w:name="_Toc235390739"/>
      <w:bookmarkStart w:id="240" w:name="_Toc235392938"/>
      <w:bookmarkStart w:id="241" w:name="_Toc235394150"/>
      <w:bookmarkStart w:id="242" w:name="_Toc235400397"/>
      <w:bookmarkStart w:id="243" w:name="_Toc236396810"/>
      <w:bookmarkStart w:id="244" w:name="_Toc235390741"/>
      <w:bookmarkStart w:id="245" w:name="_Toc235392940"/>
      <w:bookmarkStart w:id="246" w:name="_Toc235394152"/>
      <w:bookmarkStart w:id="247" w:name="_Toc235400399"/>
      <w:bookmarkStart w:id="248" w:name="_Toc236396812"/>
      <w:bookmarkStart w:id="249" w:name="_Toc235390743"/>
      <w:bookmarkStart w:id="250" w:name="_Toc235392942"/>
      <w:bookmarkStart w:id="251" w:name="_Toc235394154"/>
      <w:bookmarkStart w:id="252" w:name="_Toc235400401"/>
      <w:bookmarkStart w:id="253" w:name="_Toc236396814"/>
      <w:bookmarkStart w:id="254" w:name="_Toc235390745"/>
      <w:bookmarkStart w:id="255" w:name="_Toc235392944"/>
      <w:bookmarkStart w:id="256" w:name="_Toc235394156"/>
      <w:bookmarkStart w:id="257" w:name="_Toc235400403"/>
      <w:bookmarkStart w:id="258" w:name="_Toc236396816"/>
      <w:bookmarkStart w:id="259" w:name="_Toc235390748"/>
      <w:bookmarkStart w:id="260" w:name="_Toc235392947"/>
      <w:bookmarkStart w:id="261" w:name="_Toc235394159"/>
      <w:bookmarkStart w:id="262" w:name="_Toc235400406"/>
      <w:bookmarkStart w:id="263" w:name="_Toc236396819"/>
      <w:bookmarkStart w:id="264" w:name="_Toc235390750"/>
      <w:bookmarkStart w:id="265" w:name="_Toc235392949"/>
      <w:bookmarkStart w:id="266" w:name="_Toc235394161"/>
      <w:bookmarkStart w:id="267" w:name="_Toc235400408"/>
      <w:bookmarkStart w:id="268" w:name="_Toc236396821"/>
      <w:bookmarkStart w:id="269" w:name="_Toc235390751"/>
      <w:bookmarkStart w:id="270" w:name="_Toc235392950"/>
      <w:bookmarkStart w:id="271" w:name="_Toc235394162"/>
      <w:bookmarkStart w:id="272" w:name="_Toc235400409"/>
      <w:bookmarkStart w:id="273" w:name="_Toc236396822"/>
      <w:bookmarkStart w:id="274" w:name="_Toc235390752"/>
      <w:bookmarkStart w:id="275" w:name="_Toc235392951"/>
      <w:bookmarkStart w:id="276" w:name="_Toc235394163"/>
      <w:bookmarkStart w:id="277" w:name="_Toc235400410"/>
      <w:bookmarkStart w:id="278" w:name="_Toc236396823"/>
      <w:bookmarkStart w:id="279" w:name="_Toc235390753"/>
      <w:bookmarkStart w:id="280" w:name="_Toc235392952"/>
      <w:bookmarkStart w:id="281" w:name="_Toc235394164"/>
      <w:bookmarkStart w:id="282" w:name="_Toc235400411"/>
      <w:bookmarkStart w:id="283" w:name="_Toc236396824"/>
      <w:bookmarkStart w:id="284" w:name="_Toc235390755"/>
      <w:bookmarkStart w:id="285" w:name="_Toc235392954"/>
      <w:bookmarkStart w:id="286" w:name="_Toc235394166"/>
      <w:bookmarkStart w:id="287" w:name="_Toc235400413"/>
      <w:bookmarkStart w:id="288" w:name="_Toc236396826"/>
      <w:bookmarkStart w:id="289" w:name="_Toc235390756"/>
      <w:bookmarkStart w:id="290" w:name="_Toc235392955"/>
      <w:bookmarkStart w:id="291" w:name="_Toc235394167"/>
      <w:bookmarkStart w:id="292" w:name="_Toc235400414"/>
      <w:bookmarkStart w:id="293" w:name="_Toc236396827"/>
      <w:bookmarkStart w:id="294" w:name="_Toc235390757"/>
      <w:bookmarkStart w:id="295" w:name="_Toc235392956"/>
      <w:bookmarkStart w:id="296" w:name="_Toc235394168"/>
      <w:bookmarkStart w:id="297" w:name="_Toc235400415"/>
      <w:bookmarkStart w:id="298" w:name="_Toc236396828"/>
      <w:bookmarkStart w:id="299" w:name="_Toc235390758"/>
      <w:bookmarkStart w:id="300" w:name="_Toc235392957"/>
      <w:bookmarkStart w:id="301" w:name="_Toc235394169"/>
      <w:bookmarkStart w:id="302" w:name="_Toc235400416"/>
      <w:bookmarkStart w:id="303" w:name="_Toc236396829"/>
      <w:bookmarkStart w:id="304" w:name="_Toc235390760"/>
      <w:bookmarkStart w:id="305" w:name="_Toc235392959"/>
      <w:bookmarkStart w:id="306" w:name="_Toc235394171"/>
      <w:bookmarkStart w:id="307" w:name="_Toc235400418"/>
      <w:bookmarkStart w:id="308" w:name="_Toc236396831"/>
      <w:bookmarkStart w:id="309" w:name="_Toc235390761"/>
      <w:bookmarkStart w:id="310" w:name="_Toc235392960"/>
      <w:bookmarkStart w:id="311" w:name="_Toc235394172"/>
      <w:bookmarkStart w:id="312" w:name="_Toc235400419"/>
      <w:bookmarkStart w:id="313" w:name="_Toc236396832"/>
      <w:bookmarkStart w:id="314" w:name="_Toc235390762"/>
      <w:bookmarkStart w:id="315" w:name="_Toc235392961"/>
      <w:bookmarkStart w:id="316" w:name="_Toc235394173"/>
      <w:bookmarkStart w:id="317" w:name="_Toc235400420"/>
      <w:bookmarkStart w:id="318" w:name="_Toc236396833"/>
      <w:bookmarkStart w:id="319" w:name="_Toc235390764"/>
      <w:bookmarkStart w:id="320" w:name="_Toc235392963"/>
      <w:bookmarkStart w:id="321" w:name="_Toc235394175"/>
      <w:bookmarkStart w:id="322" w:name="_Toc235400422"/>
      <w:bookmarkStart w:id="323" w:name="_Toc236396835"/>
      <w:bookmarkStart w:id="324" w:name="_Toc235390765"/>
      <w:bookmarkStart w:id="325" w:name="_Toc235392964"/>
      <w:bookmarkStart w:id="326" w:name="_Toc235394176"/>
      <w:bookmarkStart w:id="327" w:name="_Toc235400423"/>
      <w:bookmarkStart w:id="328" w:name="_Toc236396836"/>
      <w:bookmarkStart w:id="329" w:name="_Toc235390767"/>
      <w:bookmarkStart w:id="330" w:name="_Toc235392966"/>
      <w:bookmarkStart w:id="331" w:name="_Toc235394178"/>
      <w:bookmarkStart w:id="332" w:name="_Toc235400425"/>
      <w:bookmarkStart w:id="333" w:name="_Toc236396838"/>
      <w:bookmarkStart w:id="334" w:name="_Toc235390768"/>
      <w:bookmarkStart w:id="335" w:name="_Toc235392967"/>
      <w:bookmarkStart w:id="336" w:name="_Toc235394179"/>
      <w:bookmarkStart w:id="337" w:name="_Toc235400426"/>
      <w:bookmarkStart w:id="338" w:name="_Toc236396839"/>
      <w:bookmarkStart w:id="339" w:name="_Toc235390769"/>
      <w:bookmarkStart w:id="340" w:name="_Toc235392968"/>
      <w:bookmarkStart w:id="341" w:name="_Toc235394180"/>
      <w:bookmarkStart w:id="342" w:name="_Toc235400427"/>
      <w:bookmarkStart w:id="343" w:name="_Toc236396840"/>
      <w:bookmarkStart w:id="344" w:name="_Toc235390770"/>
      <w:bookmarkStart w:id="345" w:name="_Toc235392969"/>
      <w:bookmarkStart w:id="346" w:name="_Toc235394181"/>
      <w:bookmarkStart w:id="347" w:name="_Toc235400428"/>
      <w:bookmarkStart w:id="348" w:name="_Toc236396841"/>
      <w:bookmarkStart w:id="349" w:name="_Toc235390773"/>
      <w:bookmarkStart w:id="350" w:name="_Toc235392972"/>
      <w:bookmarkStart w:id="351" w:name="_Toc235394184"/>
      <w:bookmarkStart w:id="352" w:name="_Toc235400431"/>
      <w:bookmarkStart w:id="353" w:name="_Toc236396844"/>
      <w:bookmarkStart w:id="354" w:name="_Toc235390774"/>
      <w:bookmarkStart w:id="355" w:name="_Toc235392973"/>
      <w:bookmarkStart w:id="356" w:name="_Toc235394185"/>
      <w:bookmarkStart w:id="357" w:name="_Toc235400432"/>
      <w:bookmarkStart w:id="358" w:name="_Toc236396845"/>
      <w:bookmarkStart w:id="359" w:name="_Toc235390775"/>
      <w:bookmarkStart w:id="360" w:name="_Toc235392974"/>
      <w:bookmarkStart w:id="361" w:name="_Toc235394186"/>
      <w:bookmarkStart w:id="362" w:name="_Toc235400433"/>
      <w:bookmarkStart w:id="363" w:name="_Toc236396846"/>
      <w:bookmarkStart w:id="364" w:name="_Toc235390777"/>
      <w:bookmarkStart w:id="365" w:name="_Toc235392976"/>
      <w:bookmarkStart w:id="366" w:name="_Toc235394188"/>
      <w:bookmarkStart w:id="367" w:name="_Toc235400435"/>
      <w:bookmarkStart w:id="368" w:name="_Toc236396848"/>
      <w:bookmarkStart w:id="369" w:name="_Toc235390779"/>
      <w:bookmarkStart w:id="370" w:name="_Toc235392978"/>
      <w:bookmarkStart w:id="371" w:name="_Toc235394190"/>
      <w:bookmarkStart w:id="372" w:name="_Toc235400437"/>
      <w:bookmarkStart w:id="373" w:name="_Toc236396850"/>
      <w:bookmarkStart w:id="374" w:name="_Toc235390780"/>
      <w:bookmarkStart w:id="375" w:name="_Toc235392979"/>
      <w:bookmarkStart w:id="376" w:name="_Toc235394191"/>
      <w:bookmarkStart w:id="377" w:name="_Toc235400438"/>
      <w:bookmarkStart w:id="378" w:name="_Toc236396851"/>
      <w:bookmarkStart w:id="379" w:name="_Toc235390782"/>
      <w:bookmarkStart w:id="380" w:name="_Toc235392981"/>
      <w:bookmarkStart w:id="381" w:name="_Toc235394193"/>
      <w:bookmarkStart w:id="382" w:name="_Toc235400440"/>
      <w:bookmarkStart w:id="383" w:name="_Toc236396853"/>
      <w:bookmarkStart w:id="384" w:name="_Toc235390784"/>
      <w:bookmarkStart w:id="385" w:name="_Toc235392983"/>
      <w:bookmarkStart w:id="386" w:name="_Toc235394195"/>
      <w:bookmarkStart w:id="387" w:name="_Toc235400442"/>
      <w:bookmarkStart w:id="388" w:name="_Toc236396855"/>
      <w:bookmarkStart w:id="389" w:name="_Toc235390786"/>
      <w:bookmarkStart w:id="390" w:name="_Toc235392985"/>
      <w:bookmarkStart w:id="391" w:name="_Toc235394197"/>
      <w:bookmarkStart w:id="392" w:name="_Toc235400444"/>
      <w:bookmarkStart w:id="393" w:name="_Toc236396857"/>
      <w:bookmarkStart w:id="394" w:name="_Toc235390788"/>
      <w:bookmarkStart w:id="395" w:name="_Toc235392987"/>
      <w:bookmarkStart w:id="396" w:name="_Toc235394199"/>
      <w:bookmarkStart w:id="397" w:name="_Toc235400446"/>
      <w:bookmarkStart w:id="398" w:name="_Toc236396859"/>
      <w:bookmarkStart w:id="399" w:name="_Toc235390790"/>
      <w:bookmarkStart w:id="400" w:name="_Toc235392989"/>
      <w:bookmarkStart w:id="401" w:name="_Toc235394201"/>
      <w:bookmarkStart w:id="402" w:name="_Toc235400448"/>
      <w:bookmarkStart w:id="403" w:name="_Toc236396861"/>
      <w:bookmarkStart w:id="404" w:name="_Toc235390792"/>
      <w:bookmarkStart w:id="405" w:name="_Toc235392991"/>
      <w:bookmarkStart w:id="406" w:name="_Toc235394203"/>
      <w:bookmarkStart w:id="407" w:name="_Toc235400450"/>
      <w:bookmarkStart w:id="408" w:name="_Toc236396863"/>
      <w:bookmarkStart w:id="409" w:name="_Toc235390794"/>
      <w:bookmarkStart w:id="410" w:name="_Toc235392993"/>
      <w:bookmarkStart w:id="411" w:name="_Toc235394205"/>
      <w:bookmarkStart w:id="412" w:name="_Toc235400452"/>
      <w:bookmarkStart w:id="413" w:name="_Toc236396865"/>
      <w:bookmarkStart w:id="414" w:name="_Toc235390796"/>
      <w:bookmarkStart w:id="415" w:name="_Toc235392995"/>
      <w:bookmarkStart w:id="416" w:name="_Toc235394207"/>
      <w:bookmarkStart w:id="417" w:name="_Toc235400454"/>
      <w:bookmarkStart w:id="418" w:name="_Toc236396867"/>
      <w:bookmarkStart w:id="419" w:name="_Toc235390798"/>
      <w:bookmarkStart w:id="420" w:name="_Toc235392997"/>
      <w:bookmarkStart w:id="421" w:name="_Toc235394209"/>
      <w:bookmarkStart w:id="422" w:name="_Toc235400456"/>
      <w:bookmarkStart w:id="423" w:name="_Toc236396869"/>
      <w:bookmarkStart w:id="424" w:name="_Toc235390800"/>
      <w:bookmarkStart w:id="425" w:name="_Toc235392999"/>
      <w:bookmarkStart w:id="426" w:name="_Toc235394211"/>
      <w:bookmarkStart w:id="427" w:name="_Toc235400458"/>
      <w:bookmarkStart w:id="428" w:name="_Toc236396871"/>
      <w:bookmarkStart w:id="429" w:name="_Toc235390802"/>
      <w:bookmarkStart w:id="430" w:name="_Toc235393001"/>
      <w:bookmarkStart w:id="431" w:name="_Toc235394213"/>
      <w:bookmarkStart w:id="432" w:name="_Toc235400460"/>
      <w:bookmarkStart w:id="433" w:name="_Toc236396873"/>
      <w:bookmarkStart w:id="434" w:name="_Toc235390804"/>
      <w:bookmarkStart w:id="435" w:name="_Toc235393003"/>
      <w:bookmarkStart w:id="436" w:name="_Toc235394215"/>
      <w:bookmarkStart w:id="437" w:name="_Toc235400462"/>
      <w:bookmarkStart w:id="438" w:name="_Toc236396875"/>
      <w:bookmarkStart w:id="439" w:name="_Toc235390806"/>
      <w:bookmarkStart w:id="440" w:name="_Toc235393005"/>
      <w:bookmarkStart w:id="441" w:name="_Toc235394217"/>
      <w:bookmarkStart w:id="442" w:name="_Toc235400464"/>
      <w:bookmarkStart w:id="443" w:name="_Toc236396877"/>
      <w:bookmarkStart w:id="444" w:name="_Toc235390807"/>
      <w:bookmarkStart w:id="445" w:name="_Toc235393006"/>
      <w:bookmarkStart w:id="446" w:name="_Toc235394218"/>
      <w:bookmarkStart w:id="447" w:name="_Toc235400465"/>
      <w:bookmarkStart w:id="448" w:name="_Toc236396878"/>
      <w:bookmarkStart w:id="449" w:name="_Toc235390808"/>
      <w:bookmarkStart w:id="450" w:name="_Toc235393007"/>
      <w:bookmarkStart w:id="451" w:name="_Toc235394219"/>
      <w:bookmarkStart w:id="452" w:name="_Toc235400466"/>
      <w:bookmarkStart w:id="453" w:name="_Toc236396879"/>
      <w:bookmarkStart w:id="454" w:name="_Toc235390809"/>
      <w:bookmarkStart w:id="455" w:name="_Toc235393008"/>
      <w:bookmarkStart w:id="456" w:name="_Toc235394220"/>
      <w:bookmarkStart w:id="457" w:name="_Toc235400467"/>
      <w:bookmarkStart w:id="458" w:name="_Toc236396880"/>
      <w:bookmarkStart w:id="459" w:name="_Toc235390811"/>
      <w:bookmarkStart w:id="460" w:name="_Toc235393010"/>
      <w:bookmarkStart w:id="461" w:name="_Toc235394222"/>
      <w:bookmarkStart w:id="462" w:name="_Toc235400469"/>
      <w:bookmarkStart w:id="463" w:name="_Toc236396882"/>
      <w:bookmarkStart w:id="464" w:name="_Toc235390813"/>
      <w:bookmarkStart w:id="465" w:name="_Toc235393012"/>
      <w:bookmarkStart w:id="466" w:name="_Toc235394224"/>
      <w:bookmarkStart w:id="467" w:name="_Toc235400471"/>
      <w:bookmarkStart w:id="468" w:name="_Toc236396884"/>
      <w:bookmarkStart w:id="469" w:name="_Toc235390814"/>
      <w:bookmarkStart w:id="470" w:name="_Toc235393013"/>
      <w:bookmarkStart w:id="471" w:name="_Toc235394225"/>
      <w:bookmarkStart w:id="472" w:name="_Toc235400472"/>
      <w:bookmarkStart w:id="473" w:name="_Toc236396885"/>
      <w:bookmarkStart w:id="474" w:name="_Toc235390815"/>
      <w:bookmarkStart w:id="475" w:name="_Toc235393014"/>
      <w:bookmarkStart w:id="476" w:name="_Toc235394226"/>
      <w:bookmarkStart w:id="477" w:name="_Toc235400473"/>
      <w:bookmarkStart w:id="478" w:name="_Toc236396886"/>
      <w:bookmarkStart w:id="479" w:name="_Toc243455741"/>
      <w:bookmarkStart w:id="480" w:name="_Toc243461610"/>
      <w:bookmarkStart w:id="481" w:name="_Toc243471741"/>
      <w:bookmarkStart w:id="482" w:name="_Toc243455743"/>
      <w:bookmarkStart w:id="483" w:name="_Toc243461612"/>
      <w:bookmarkStart w:id="484" w:name="_Toc243471743"/>
      <w:bookmarkStart w:id="485" w:name="_Toc243455745"/>
      <w:bookmarkStart w:id="486" w:name="_Toc243461614"/>
      <w:bookmarkStart w:id="487" w:name="_Toc243471745"/>
      <w:bookmarkStart w:id="488" w:name="_Toc243455747"/>
      <w:bookmarkStart w:id="489" w:name="_Toc243461616"/>
      <w:bookmarkStart w:id="490" w:name="_Toc243471747"/>
      <w:bookmarkStart w:id="491" w:name="_Toc243455749"/>
      <w:bookmarkStart w:id="492" w:name="_Toc243461618"/>
      <w:bookmarkStart w:id="493" w:name="_Toc243471749"/>
      <w:bookmarkStart w:id="494" w:name="_Toc243455751"/>
      <w:bookmarkStart w:id="495" w:name="_Toc243461620"/>
      <w:bookmarkStart w:id="496" w:name="_Toc243471751"/>
      <w:bookmarkStart w:id="497" w:name="_Toc243455752"/>
      <w:bookmarkStart w:id="498" w:name="_Toc243461621"/>
      <w:bookmarkStart w:id="499" w:name="_Toc243471752"/>
      <w:bookmarkStart w:id="500" w:name="_Toc243455757"/>
      <w:bookmarkStart w:id="501" w:name="_Toc243461626"/>
      <w:bookmarkStart w:id="502" w:name="_Toc243471757"/>
      <w:bookmarkStart w:id="503" w:name="_Toc243455769"/>
      <w:bookmarkStart w:id="504" w:name="_Toc243461638"/>
      <w:bookmarkStart w:id="505" w:name="_Toc243471769"/>
      <w:bookmarkStart w:id="506" w:name="_Toc243455771"/>
      <w:bookmarkStart w:id="507" w:name="_Toc243461640"/>
      <w:bookmarkStart w:id="508" w:name="_Toc243471771"/>
      <w:bookmarkStart w:id="509" w:name="_Toc243455772"/>
      <w:bookmarkStart w:id="510" w:name="_Toc243461641"/>
      <w:bookmarkStart w:id="511" w:name="_Toc243471772"/>
      <w:bookmarkStart w:id="512" w:name="_Toc243399779"/>
      <w:bookmarkStart w:id="513" w:name="_Toc243455773"/>
      <w:bookmarkStart w:id="514" w:name="_Toc243461642"/>
      <w:bookmarkStart w:id="515" w:name="_Toc243471773"/>
      <w:bookmarkStart w:id="516" w:name="_Toc243399780"/>
      <w:bookmarkStart w:id="517" w:name="_Toc243455774"/>
      <w:bookmarkStart w:id="518" w:name="_Toc243461643"/>
      <w:bookmarkStart w:id="519" w:name="_Toc243471774"/>
      <w:bookmarkStart w:id="520" w:name="_Toc207098998"/>
      <w:bookmarkStart w:id="521" w:name="_Toc207099606"/>
      <w:bookmarkStart w:id="522" w:name="_Toc207100525"/>
      <w:bookmarkStart w:id="523" w:name="_Toc207348447"/>
      <w:bookmarkStart w:id="524" w:name="_Toc215582826"/>
      <w:bookmarkStart w:id="525" w:name="_Toc235400521"/>
      <w:bookmarkStart w:id="526" w:name="_Toc222806407"/>
      <w:bookmarkStart w:id="527" w:name="_Toc222806983"/>
      <w:bookmarkStart w:id="528" w:name="_Toc222807804"/>
      <w:bookmarkStart w:id="529" w:name="_Toc222809522"/>
      <w:bookmarkStart w:id="530" w:name="_Toc207099013"/>
      <w:bookmarkStart w:id="531" w:name="_Toc207099621"/>
      <w:bookmarkStart w:id="532" w:name="_Toc207100540"/>
      <w:bookmarkStart w:id="533" w:name="_Toc207348462"/>
      <w:bookmarkStart w:id="534" w:name="_Toc215582841"/>
      <w:bookmarkStart w:id="535" w:name="_Toc222806421"/>
      <w:bookmarkStart w:id="536" w:name="_Toc222806997"/>
      <w:bookmarkStart w:id="537" w:name="_Toc222807818"/>
      <w:bookmarkStart w:id="538" w:name="_Toc222809536"/>
      <w:bookmarkStart w:id="539" w:name="_Toc222806422"/>
      <w:bookmarkStart w:id="540" w:name="_Toc222806998"/>
      <w:bookmarkStart w:id="541" w:name="_Toc222807819"/>
      <w:bookmarkStart w:id="542" w:name="_Toc222809537"/>
      <w:bookmarkStart w:id="543" w:name="_Toc28641410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C101AD">
        <w:rPr>
          <w:rFonts w:ascii="Arial" w:eastAsia="Times New Roman" w:hAnsi="Arial"/>
          <w:b/>
          <w:sz w:val="32"/>
        </w:rPr>
        <w:lastRenderedPageBreak/>
        <w:t>10.</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10.1</w:t>
      </w:r>
    </w:p>
    <w:p w:rsid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10.1.2</w:t>
      </w:r>
    </w:p>
    <w:p w:rsidR="00C00307" w:rsidRDefault="00C00307" w:rsidP="00C00307">
      <w:pPr>
        <w:rPr>
          <w:rFonts w:eastAsia="Times New Roman"/>
          <w:i/>
          <w:highlight w:val="yellow"/>
        </w:rPr>
      </w:pPr>
    </w:p>
    <w:p w:rsidR="00C00307" w:rsidRDefault="00C00307" w:rsidP="00C00307">
      <w:pPr>
        <w:rPr>
          <w:rFonts w:eastAsia="Times New Roman"/>
        </w:rPr>
      </w:pPr>
      <w:r w:rsidRPr="00361F48">
        <w:rPr>
          <w:rFonts w:eastAsia="Times New Roman"/>
          <w:i/>
          <w:highlight w:val="yellow"/>
        </w:rPr>
        <w:t xml:space="preserve">Discussion: </w:t>
      </w:r>
      <w:r>
        <w:rPr>
          <w:rFonts w:eastAsia="Times New Roman"/>
          <w:i/>
          <w:highlight w:val="yellow"/>
        </w:rPr>
        <w:t>heading needs to also include “PBSS”</w:t>
      </w:r>
      <w:r w:rsidRPr="00361F48">
        <w:rPr>
          <w:rFonts w:eastAsia="Times New Roman"/>
          <w:i/>
          <w:highlight w:val="yellow"/>
        </w:rPr>
        <w:t>.</w:t>
      </w:r>
      <w:r w:rsidRPr="00C00307">
        <w:rPr>
          <w:rFonts w:eastAsia="Times New Roman"/>
          <w:i/>
          <w:highlight w:val="yellow"/>
        </w:rPr>
        <w:t xml:space="preserve"> This </w:t>
      </w:r>
      <w:r>
        <w:rPr>
          <w:rFonts w:eastAsia="Times New Roman"/>
          <w:i/>
          <w:highlight w:val="yellow"/>
        </w:rPr>
        <w:t xml:space="preserve">was </w:t>
      </w:r>
      <w:r w:rsidRPr="00C00307">
        <w:rPr>
          <w:rFonts w:eastAsia="Times New Roman"/>
          <w:i/>
          <w:highlight w:val="yellow"/>
        </w:rPr>
        <w:t>lost during roll in</w:t>
      </w:r>
      <w:r>
        <w:rPr>
          <w:rFonts w:eastAsia="Times New Roman"/>
          <w:i/>
          <w:highlight w:val="yellow"/>
        </w:rPr>
        <w:t xml:space="preserve"> of 802.11ad-2012</w:t>
      </w:r>
      <w:r w:rsidRPr="00C00307">
        <w:rPr>
          <w:rFonts w:eastAsia="Times New Roman"/>
          <w:i/>
          <w:highlight w:val="yellow"/>
        </w:rPr>
        <w:t>.</w:t>
      </w:r>
    </w:p>
    <w:p w:rsidR="00C00307" w:rsidRPr="00C101AD" w:rsidRDefault="00C00307" w:rsidP="00C00307">
      <w:pPr>
        <w:rPr>
          <w:rFonts w:ascii="Arial" w:eastAsia="Times New Roman" w:hAnsi="Arial"/>
          <w:b/>
          <w:sz w:val="24"/>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10.1.2.1</w:t>
      </w:r>
      <w:r w:rsidR="00C00307">
        <w:rPr>
          <w:rFonts w:eastAsia="Times New Roman"/>
          <w:b/>
          <w:bCs/>
          <w:sz w:val="24"/>
          <w:szCs w:val="24"/>
          <w:lang w:eastAsia="en-GB"/>
        </w:rPr>
        <w:t xml:space="preserve"> TSF for infrastructure </w:t>
      </w:r>
      <w:r w:rsidR="00C00307">
        <w:rPr>
          <w:rFonts w:eastAsia="Times New Roman"/>
          <w:b/>
          <w:bCs/>
          <w:sz w:val="24"/>
          <w:szCs w:val="24"/>
          <w:u w:val="single"/>
          <w:lang w:eastAsia="en-GB"/>
        </w:rPr>
        <w:t xml:space="preserve">and PBSS </w:t>
      </w:r>
      <w:r w:rsidR="00C00307">
        <w:rPr>
          <w:rFonts w:eastAsia="Times New Roman"/>
          <w:b/>
          <w:bCs/>
          <w:sz w:val="24"/>
          <w:szCs w:val="24"/>
          <w:lang w:eastAsia="en-GB"/>
        </w:rPr>
        <w:t>networks</w:t>
      </w:r>
    </w:p>
    <w:p w:rsidR="00C101AD" w:rsidRDefault="00C101AD" w:rsidP="00C101AD">
      <w:pPr>
        <w:rPr>
          <w:rFonts w:eastAsia="Times New Roman"/>
        </w:rPr>
      </w:pPr>
    </w:p>
    <w:p w:rsidR="002237C4" w:rsidRDefault="002237C4" w:rsidP="00C101AD">
      <w:pPr>
        <w:rPr>
          <w:rFonts w:eastAsia="Times New Roman"/>
        </w:rPr>
      </w:pPr>
      <w:r w:rsidRPr="00361F48">
        <w:rPr>
          <w:rFonts w:eastAsia="Times New Roman"/>
          <w:i/>
          <w:highlight w:val="yellow"/>
        </w:rPr>
        <w:t xml:space="preserve">Discussion: </w:t>
      </w:r>
      <w:r>
        <w:rPr>
          <w:rFonts w:eastAsia="Times New Roman"/>
          <w:i/>
          <w:highlight w:val="yellow"/>
        </w:rPr>
        <w:t>before network initialization</w:t>
      </w:r>
      <w:r w:rsidR="001A5D3B">
        <w:rPr>
          <w:rFonts w:eastAsia="Times New Roman"/>
          <w:i/>
          <w:highlight w:val="yellow"/>
        </w:rPr>
        <w:t xml:space="preserve">, there is no DMG </w:t>
      </w:r>
      <w:r>
        <w:rPr>
          <w:rFonts w:eastAsia="Times New Roman"/>
          <w:i/>
          <w:highlight w:val="yellow"/>
        </w:rPr>
        <w:t>BSS. In this case, a rule is needed to specify how the TSF is generated so that synchronization can be achieved</w:t>
      </w:r>
      <w:r w:rsidRPr="00361F48">
        <w:rPr>
          <w:rFonts w:eastAsia="Times New Roman"/>
          <w:i/>
          <w:highlight w:val="yellow"/>
        </w:rPr>
        <w:t>.</w:t>
      </w:r>
    </w:p>
    <w:p w:rsidR="002237C4" w:rsidRPr="00C101AD" w:rsidRDefault="002237C4"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Insert the following paragraph at the end of this </w:t>
      </w:r>
      <w:proofErr w:type="spellStart"/>
      <w:r w:rsidRPr="00C101AD">
        <w:rPr>
          <w:rFonts w:eastAsia="Times New Roman"/>
          <w:i/>
        </w:rPr>
        <w:t>subclause</w:t>
      </w:r>
      <w:proofErr w:type="spellEnd"/>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Before network initialization (see 10.1.3.</w:t>
      </w:r>
      <w:r w:rsidR="00CC150C">
        <w:rPr>
          <w:rFonts w:eastAsia="Times New Roman"/>
          <w:sz w:val="23"/>
          <w:szCs w:val="23"/>
        </w:rPr>
        <w:t>4</w:t>
      </w:r>
      <w:r w:rsidRPr="00C101AD">
        <w:rPr>
          <w:rFonts w:eastAsia="Times New Roman"/>
          <w:sz w:val="23"/>
          <w:szCs w:val="23"/>
        </w:rPr>
        <w:t>), the value of the TSF timer is delivered by DMG Beacon frames generated at each BTI.</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10.1.3.</w:t>
      </w:r>
      <w:r w:rsidR="00CC150C">
        <w:rPr>
          <w:rFonts w:eastAsia="Times New Roman"/>
          <w:b/>
          <w:bCs/>
          <w:sz w:val="24"/>
          <w:szCs w:val="24"/>
          <w:lang w:eastAsia="en-GB"/>
        </w:rPr>
        <w:t>3</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10.1.3.</w:t>
      </w:r>
      <w:r w:rsidR="00CC150C">
        <w:rPr>
          <w:rFonts w:ascii="Calibri" w:eastAsia="Times New Roman" w:hAnsi="Calibri" w:cs="Arial"/>
          <w:b/>
          <w:bCs/>
          <w:i/>
          <w:iCs/>
          <w:sz w:val="26"/>
          <w:szCs w:val="26"/>
        </w:rPr>
        <w:t>3</w:t>
      </w:r>
      <w:r w:rsidRPr="00C101AD">
        <w:rPr>
          <w:rFonts w:ascii="Calibri" w:eastAsia="Times New Roman" w:hAnsi="Calibri" w:cs="Arial"/>
          <w:b/>
          <w:bCs/>
          <w:i/>
          <w:iCs/>
          <w:sz w:val="26"/>
          <w:szCs w:val="26"/>
        </w:rPr>
        <w:t>.1</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the last part of the last sentence of the following </w:t>
      </w:r>
      <w:proofErr w:type="spellStart"/>
      <w:r w:rsidRPr="00361F48">
        <w:rPr>
          <w:rFonts w:eastAsia="Times New Roman"/>
          <w:i/>
          <w:highlight w:val="yellow"/>
        </w:rPr>
        <w:t>para</w:t>
      </w:r>
      <w:proofErr w:type="spellEnd"/>
      <w:r w:rsidRPr="00361F48">
        <w:rPr>
          <w:rFonts w:eastAsia="Times New Roman"/>
          <w:i/>
          <w:highlight w:val="yellow"/>
        </w:rPr>
        <w:t xml:space="preserve"> is redundant. It is also confusing, since the beacon can be delayed. Therefore, propose to remove it</w:t>
      </w:r>
      <w:r w:rsidR="0005461E">
        <w:rPr>
          <w:rFonts w:eastAsia="Times New Roman"/>
          <w:i/>
          <w:highlight w:val="yellow"/>
        </w:rPr>
        <w:t xml:space="preserve"> and rely simply on the TBTT (which is well defined)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fourth paragraph as follows</w:t>
      </w:r>
    </w:p>
    <w:p w:rsidR="00C101AD" w:rsidRPr="00C101AD" w:rsidRDefault="00C101AD" w:rsidP="00C101AD">
      <w:pPr>
        <w:rPr>
          <w:rFonts w:eastAsia="Times New Roman"/>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A PCP and a DMG AP establish a series of Target Beacon Transmission Times (TBTTs) spaced dot11BeaconPeriod TUs apart. The period between two TBTTs is referred to as the beacon interval. The beacon interval length shall be no more than </w:t>
      </w:r>
      <w:proofErr w:type="spellStart"/>
      <w:r w:rsidRPr="00C101AD">
        <w:rPr>
          <w:rFonts w:eastAsia="Times New Roman"/>
          <w:sz w:val="23"/>
          <w:szCs w:val="23"/>
        </w:rPr>
        <w:t>aMaxBIDuration</w:t>
      </w:r>
      <w:proofErr w:type="spellEnd"/>
      <w:r w:rsidRPr="00C101AD">
        <w:rPr>
          <w:rFonts w:eastAsia="Times New Roman"/>
          <w:sz w:val="23"/>
          <w:szCs w:val="23"/>
        </w:rPr>
        <w:t xml:space="preserve">. Time value zero of the TSF is defined to be </w:t>
      </w:r>
      <w:r w:rsidRPr="002658E0">
        <w:rPr>
          <w:rFonts w:eastAsia="Times New Roman"/>
          <w:sz w:val="23"/>
          <w:szCs w:val="23"/>
        </w:rPr>
        <w:t>a</w:t>
      </w:r>
      <w:r w:rsidRPr="00C101AD">
        <w:rPr>
          <w:rFonts w:eastAsia="Times New Roman"/>
          <w:sz w:val="23"/>
          <w:szCs w:val="23"/>
        </w:rPr>
        <w:t xml:space="preserve"> TBTT </w:t>
      </w:r>
      <w:r w:rsidRPr="00C101AD">
        <w:rPr>
          <w:rFonts w:eastAsia="Times New Roman"/>
          <w:strike/>
          <w:sz w:val="23"/>
          <w:szCs w:val="23"/>
        </w:rPr>
        <w:t xml:space="preserve">with a DMG Beacon frame transmitted at the </w:t>
      </w:r>
      <w:r w:rsidRPr="002658E0">
        <w:rPr>
          <w:rFonts w:eastAsia="Times New Roman"/>
          <w:strike/>
          <w:sz w:val="23"/>
          <w:szCs w:val="23"/>
        </w:rPr>
        <w:t>beginning of the beacon interval</w:t>
      </w:r>
      <w:r w:rsidRPr="00C101AD">
        <w:rPr>
          <w:rFonts w:eastAsia="Times New Roman"/>
          <w:sz w:val="23"/>
          <w:szCs w:val="23"/>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10.1.4</w:t>
      </w:r>
    </w:p>
    <w:p w:rsid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10.1.4.3</w:t>
      </w:r>
    </w:p>
    <w:p w:rsidR="00CC150C" w:rsidRPr="00C101AD" w:rsidRDefault="00CC150C" w:rsidP="00CC150C">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Pr>
          <w:rFonts w:ascii="Calibri" w:eastAsia="Times New Roman" w:hAnsi="Calibri" w:cs="Arial"/>
          <w:b/>
          <w:bCs/>
          <w:i/>
          <w:iCs/>
          <w:sz w:val="26"/>
          <w:szCs w:val="26"/>
        </w:rPr>
        <w:t>2</w:t>
      </w:r>
    </w:p>
    <w:p w:rsidR="00CC150C" w:rsidRDefault="00CC150C" w:rsidP="00CC150C">
      <w:pPr>
        <w:rPr>
          <w:rFonts w:eastAsia="Times New Roman"/>
        </w:rPr>
      </w:pPr>
    </w:p>
    <w:p w:rsidR="00CC150C" w:rsidRDefault="00CC150C" w:rsidP="00CC150C">
      <w:pPr>
        <w:rPr>
          <w:rFonts w:eastAsia="Times New Roman"/>
          <w:i/>
        </w:rPr>
      </w:pPr>
      <w:r w:rsidRPr="00361F48">
        <w:rPr>
          <w:rFonts w:eastAsia="Times New Roman"/>
          <w:i/>
          <w:highlight w:val="yellow"/>
        </w:rPr>
        <w:t xml:space="preserve">Discussion: </w:t>
      </w:r>
      <w:r>
        <w:rPr>
          <w:rFonts w:eastAsia="Times New Roman"/>
          <w:i/>
          <w:highlight w:val="yellow"/>
        </w:rPr>
        <w:t>the scanning procedure for DMG requires corrections:</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c(b), a DMG STA does not have to necessarily go to step (e), but can also perform BF as in step (d)</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 xml:space="preserve">In (g), the timer should only be </w:t>
      </w:r>
      <w:proofErr w:type="gramStart"/>
      <w:r w:rsidRPr="00BC3E53">
        <w:rPr>
          <w:rFonts w:eastAsia="Times New Roman"/>
          <w:i/>
          <w:highlight w:val="yellow"/>
        </w:rPr>
        <w:t>reset/started</w:t>
      </w:r>
      <w:proofErr w:type="gramEnd"/>
      <w:r w:rsidRPr="00BC3E53">
        <w:rPr>
          <w:rFonts w:eastAsia="Times New Roman"/>
          <w:i/>
          <w:highlight w:val="yellow"/>
        </w:rPr>
        <w:t xml:space="preserve"> once.</w:t>
      </w:r>
    </w:p>
    <w:p w:rsidR="00CC150C" w:rsidRPr="00BC3E53" w:rsidRDefault="00CC150C" w:rsidP="00CC150C">
      <w:pPr>
        <w:pStyle w:val="ListParagraph"/>
        <w:numPr>
          <w:ilvl w:val="0"/>
          <w:numId w:val="19"/>
        </w:numPr>
        <w:rPr>
          <w:rFonts w:eastAsia="Times New Roman"/>
          <w:i/>
          <w:highlight w:val="yellow"/>
        </w:rPr>
      </w:pPr>
      <w:r w:rsidRPr="00BC3E53">
        <w:rPr>
          <w:rFonts w:eastAsia="Times New Roman"/>
          <w:i/>
          <w:highlight w:val="yellow"/>
        </w:rPr>
        <w:t>In (h), the text is simply improved to improve readability.</w:t>
      </w:r>
    </w:p>
    <w:p w:rsidR="00CC150C" w:rsidRPr="00C101AD" w:rsidRDefault="00CC150C" w:rsidP="00CC150C">
      <w:pPr>
        <w:rPr>
          <w:rFonts w:eastAsia="Times New Roman"/>
        </w:rPr>
      </w:pPr>
    </w:p>
    <w:p w:rsidR="007A50D0" w:rsidRPr="00C101AD" w:rsidRDefault="00CC150C" w:rsidP="00CC150C">
      <w:pPr>
        <w:rPr>
          <w:rFonts w:eastAsia="Times New Roman"/>
        </w:rPr>
      </w:pPr>
      <w:r w:rsidRPr="00C101AD">
        <w:rPr>
          <w:rFonts w:eastAsia="Times New Roman"/>
          <w:i/>
        </w:rPr>
        <w:t>Change the second paragraph as follows</w:t>
      </w:r>
    </w:p>
    <w:p w:rsidR="00CC150C" w:rsidRPr="00C101AD" w:rsidRDefault="00CC150C" w:rsidP="00CC150C">
      <w:pPr>
        <w:rPr>
          <w:rFonts w:eastAsia="Times New Roman"/>
        </w:rPr>
      </w:pPr>
    </w:p>
    <w:p w:rsidR="00CC150C" w:rsidRPr="00C101AD" w:rsidRDefault="00CC150C" w:rsidP="00CC150C">
      <w:pPr>
        <w:autoSpaceDE w:val="0"/>
        <w:autoSpaceDN w:val="0"/>
        <w:adjustRightInd w:val="0"/>
        <w:jc w:val="both"/>
        <w:rPr>
          <w:rFonts w:eastAsia="Times New Roman"/>
          <w:sz w:val="23"/>
          <w:szCs w:val="23"/>
        </w:rPr>
      </w:pPr>
      <w:r w:rsidRPr="00C101AD">
        <w:rPr>
          <w:rFonts w:eastAsia="Times New Roman"/>
          <w:sz w:val="23"/>
          <w:szCs w:val="23"/>
        </w:rPr>
        <w:t xml:space="preserve">For each channel to be scanned: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Wait until the </w:t>
      </w:r>
      <w:proofErr w:type="spellStart"/>
      <w:r w:rsidRPr="00C101AD">
        <w:rPr>
          <w:rFonts w:eastAsia="Times New Roman"/>
          <w:sz w:val="23"/>
          <w:szCs w:val="23"/>
        </w:rPr>
        <w:t>ProbeDelay</w:t>
      </w:r>
      <w:proofErr w:type="spellEnd"/>
      <w:r w:rsidRPr="00C101AD">
        <w:rPr>
          <w:rFonts w:eastAsia="Times New Roman"/>
          <w:sz w:val="23"/>
          <w:szCs w:val="23"/>
        </w:rPr>
        <w:t xml:space="preserve"> time has expired or a </w:t>
      </w:r>
      <w:proofErr w:type="spellStart"/>
      <w:r w:rsidRPr="00C101AD">
        <w:rPr>
          <w:rFonts w:eastAsia="Times New Roman"/>
          <w:sz w:val="23"/>
          <w:szCs w:val="23"/>
        </w:rPr>
        <w:t>PHYRxStart.indication</w:t>
      </w:r>
      <w:proofErr w:type="spellEnd"/>
      <w:r w:rsidRPr="00C101AD">
        <w:rPr>
          <w:rFonts w:eastAsia="Times New Roman"/>
          <w:sz w:val="23"/>
          <w:szCs w:val="23"/>
        </w:rPr>
        <w:t xml:space="preserve"> has been received;</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Perform the Basic Access procedure as defined in 9.3.4.2 </w:t>
      </w:r>
      <w:r w:rsidRPr="00C101AD">
        <w:rPr>
          <w:rFonts w:eastAsia="Times New Roman"/>
          <w:sz w:val="23"/>
          <w:szCs w:val="23"/>
          <w:lang w:eastAsia="ko-KR"/>
        </w:rPr>
        <w:t>if the STA is a non-DMG STA;</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DMG STAs only:</w:t>
      </w:r>
    </w:p>
    <w:p w:rsidR="00CC150C" w:rsidRPr="00C101AD" w:rsidRDefault="00CC150C" w:rsidP="00CC150C">
      <w:pPr>
        <w:numPr>
          <w:ilvl w:val="1"/>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Start generation of DMG Beacon frames according to the rules described in 10.1.3.</w:t>
      </w:r>
      <w:r w:rsidR="0071022B">
        <w:rPr>
          <w:rFonts w:eastAsia="Times New Roman"/>
          <w:sz w:val="23"/>
          <w:szCs w:val="23"/>
          <w:lang w:eastAsia="ko-KR"/>
        </w:rPr>
        <w:t>4</w:t>
      </w:r>
      <w:r w:rsidRPr="00C101AD">
        <w:rPr>
          <w:rFonts w:eastAsia="Times New Roman"/>
          <w:sz w:val="23"/>
          <w:szCs w:val="23"/>
          <w:lang w:eastAsia="ko-KR"/>
        </w:rPr>
        <w:t xml:space="preserve">, if the STA intends to transmit DMG Beacon frames with the Discovery Mode field set to 1. </w:t>
      </w:r>
    </w:p>
    <w:p w:rsidR="00CC150C" w:rsidRPr="00EA129C" w:rsidRDefault="00CC150C" w:rsidP="00EA129C">
      <w:pPr>
        <w:numPr>
          <w:ilvl w:val="1"/>
          <w:numId w:val="15"/>
        </w:numPr>
        <w:autoSpaceDE w:val="0"/>
        <w:autoSpaceDN w:val="0"/>
        <w:adjustRightInd w:val="0"/>
        <w:jc w:val="both"/>
        <w:rPr>
          <w:rFonts w:eastAsia="Times New Roman"/>
          <w:sz w:val="23"/>
          <w:szCs w:val="23"/>
          <w:lang w:eastAsia="ko-KR"/>
        </w:rPr>
      </w:pPr>
      <w:r w:rsidRPr="00EA129C">
        <w:rPr>
          <w:rFonts w:eastAsia="Times New Roman"/>
          <w:sz w:val="23"/>
          <w:szCs w:val="23"/>
          <w:lang w:eastAsia="ko-KR"/>
        </w:rPr>
        <w:t xml:space="preserve">Otherwise, </w:t>
      </w:r>
      <w:r w:rsidRPr="00EA129C">
        <w:rPr>
          <w:rFonts w:eastAsia="Times New Roman"/>
          <w:sz w:val="23"/>
          <w:szCs w:val="23"/>
          <w:u w:val="single"/>
          <w:lang w:eastAsia="ko-KR"/>
        </w:rPr>
        <w:t xml:space="preserve">optionally </w:t>
      </w:r>
      <w:r w:rsidRPr="00EA129C">
        <w:rPr>
          <w:rFonts w:eastAsia="Times New Roman"/>
          <w:sz w:val="23"/>
          <w:szCs w:val="23"/>
          <w:lang w:eastAsia="ko-KR"/>
        </w:rPr>
        <w:t xml:space="preserve">proceed to step (e); </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lang w:eastAsia="ko-KR"/>
        </w:rPr>
        <w:t xml:space="preserve">If </w:t>
      </w:r>
      <w:r w:rsidRPr="00C101AD">
        <w:rPr>
          <w:rFonts w:eastAsia="Times New Roman"/>
          <w:color w:val="000000"/>
          <w:sz w:val="23"/>
          <w:szCs w:val="23"/>
        </w:rPr>
        <w:t>a DMG Beacon frame is received</w:t>
      </w:r>
      <w:r w:rsidRPr="00C101AD">
        <w:rPr>
          <w:rFonts w:eastAsia="Times New Roman"/>
          <w:sz w:val="23"/>
          <w:szCs w:val="23"/>
          <w:lang w:eastAsia="ko-KR"/>
        </w:rPr>
        <w:t>, perform beamforming training with the peer STA as defined in 9.35.5;</w:t>
      </w:r>
    </w:p>
    <w:p w:rsidR="00CC150C" w:rsidRPr="00C101AD" w:rsidRDefault="00CC150C" w:rsidP="00CC150C">
      <w:pPr>
        <w:numPr>
          <w:ilvl w:val="0"/>
          <w:numId w:val="15"/>
        </w:numPr>
        <w:autoSpaceDE w:val="0"/>
        <w:autoSpaceDN w:val="0"/>
        <w:adjustRightInd w:val="0"/>
        <w:jc w:val="both"/>
        <w:rPr>
          <w:rFonts w:eastAsia="Times New Roman"/>
          <w:sz w:val="23"/>
          <w:szCs w:val="23"/>
          <w:lang w:eastAsia="ko-KR"/>
        </w:rPr>
      </w:pPr>
      <w:r w:rsidRPr="00C101AD">
        <w:rPr>
          <w:rFonts w:eastAsia="Times New Roman"/>
          <w:sz w:val="23"/>
          <w:szCs w:val="23"/>
          <w:lang w:eastAsia="ko-KR"/>
        </w:rPr>
        <w:t>Perform the Basic Access procedure as defined in 9.3.4.2 if the STA is a DMG STA;</w:t>
      </w:r>
    </w:p>
    <w:p w:rsidR="001B370C"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Send a probe request to the broadcast destination address or, in the case of a DMG STA only</w:t>
      </w:r>
      <w:r w:rsidRPr="002658E0">
        <w:rPr>
          <w:rFonts w:eastAsia="Times New Roman"/>
          <w:strike/>
          <w:sz w:val="23"/>
          <w:szCs w:val="23"/>
        </w:rPr>
        <w:t>,</w:t>
      </w:r>
      <w:r w:rsidRPr="00C101AD">
        <w:rPr>
          <w:rFonts w:eastAsia="Times New Roman"/>
          <w:sz w:val="23"/>
          <w:szCs w:val="23"/>
        </w:rPr>
        <w:t xml:space="preserve"> </w:t>
      </w:r>
      <w:r w:rsidR="001B370C" w:rsidRPr="002658E0">
        <w:rPr>
          <w:rFonts w:eastAsia="Times New Roman"/>
          <w:sz w:val="23"/>
          <w:szCs w:val="23"/>
          <w:u w:val="single"/>
        </w:rPr>
        <w:t>:</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w:t>
      </w:r>
      <w:proofErr w:type="spellStart"/>
      <w:r w:rsidRPr="002658E0">
        <w:rPr>
          <w:rFonts w:eastAsia="Times New Roman"/>
          <w:strike/>
          <w:sz w:val="23"/>
          <w:szCs w:val="23"/>
        </w:rPr>
        <w:t>i</w:t>
      </w:r>
      <w:proofErr w:type="spellEnd"/>
      <w:r w:rsidRPr="002658E0">
        <w:rPr>
          <w:rFonts w:eastAsia="Times New Roman"/>
          <w:strike/>
          <w:sz w:val="23"/>
          <w:szCs w:val="23"/>
        </w:rPr>
        <w:t xml:space="preserve">) </w:t>
      </w:r>
      <w:proofErr w:type="spellStart"/>
      <w:r w:rsidRPr="002658E0">
        <w:rPr>
          <w:rFonts w:eastAsia="Times New Roman"/>
          <w:strike/>
          <w:sz w:val="23"/>
          <w:szCs w:val="23"/>
        </w:rPr>
        <w:t>f</w:t>
      </w:r>
      <w:r w:rsidR="001B370C" w:rsidRPr="002658E0">
        <w:rPr>
          <w:rFonts w:eastAsia="Times New Roman"/>
          <w:sz w:val="23"/>
          <w:szCs w:val="23"/>
          <w:u w:val="single"/>
        </w:rPr>
        <w:t>F</w:t>
      </w:r>
      <w:r w:rsidR="00CC150C" w:rsidRPr="00C101AD">
        <w:rPr>
          <w:rFonts w:eastAsia="Times New Roman"/>
          <w:sz w:val="23"/>
          <w:szCs w:val="23"/>
        </w:rPr>
        <w:t>ollowing</w:t>
      </w:r>
      <w:proofErr w:type="spellEnd"/>
      <w:r w:rsidR="00CC150C" w:rsidRPr="00C101AD">
        <w:rPr>
          <w:rFonts w:eastAsia="Times New Roman"/>
          <w:sz w:val="23"/>
          <w:szCs w:val="23"/>
        </w:rPr>
        <w:t xml:space="preserve"> the transmission of an SSW-Feedback frame send a Probe Request to the MAC address of the DMG STA addressed by the SSW-Feedback frame </w:t>
      </w:r>
      <w:r w:rsidR="00CC150C" w:rsidRPr="00C101AD">
        <w:rPr>
          <w:rFonts w:eastAsia="Times New Roman"/>
          <w:strike/>
          <w:sz w:val="23"/>
          <w:szCs w:val="23"/>
        </w:rPr>
        <w:t>or</w:t>
      </w:r>
      <w:r w:rsidR="00CC150C" w:rsidRPr="00C101AD">
        <w:rPr>
          <w:rFonts w:eastAsia="Times New Roman"/>
          <w:sz w:val="23"/>
          <w:szCs w:val="23"/>
        </w:rPr>
        <w:t xml:space="preserve"> </w:t>
      </w:r>
      <w:r w:rsidR="00CC150C" w:rsidRPr="00C101AD">
        <w:rPr>
          <w:rFonts w:eastAsia="Times New Roman"/>
          <w:sz w:val="23"/>
          <w:szCs w:val="23"/>
          <w:u w:val="single"/>
        </w:rPr>
        <w:t>and</w:t>
      </w:r>
      <w:r w:rsidR="00CC150C" w:rsidRPr="00C101AD">
        <w:rPr>
          <w:rFonts w:eastAsia="Times New Roman"/>
          <w:sz w:val="23"/>
          <w:szCs w:val="23"/>
        </w:rPr>
        <w:t xml:space="preserve"> </w:t>
      </w:r>
    </w:p>
    <w:p w:rsidR="001B370C" w:rsidRDefault="002658E0" w:rsidP="002658E0">
      <w:pPr>
        <w:numPr>
          <w:ilvl w:val="1"/>
          <w:numId w:val="15"/>
        </w:numPr>
        <w:autoSpaceDE w:val="0"/>
        <w:autoSpaceDN w:val="0"/>
        <w:adjustRightInd w:val="0"/>
        <w:jc w:val="both"/>
        <w:rPr>
          <w:rFonts w:eastAsia="Times New Roman"/>
          <w:sz w:val="23"/>
          <w:szCs w:val="23"/>
        </w:rPr>
      </w:pPr>
      <w:r w:rsidRPr="002658E0">
        <w:rPr>
          <w:rFonts w:eastAsia="Times New Roman"/>
          <w:strike/>
          <w:sz w:val="23"/>
          <w:szCs w:val="23"/>
        </w:rPr>
        <w:t xml:space="preserve">(ii) </w:t>
      </w:r>
      <w:proofErr w:type="spellStart"/>
      <w:proofErr w:type="gramStart"/>
      <w:r w:rsidRPr="002658E0">
        <w:rPr>
          <w:rFonts w:eastAsia="Times New Roman"/>
          <w:strike/>
          <w:sz w:val="23"/>
          <w:szCs w:val="23"/>
        </w:rPr>
        <w:t>o</w:t>
      </w:r>
      <w:r w:rsidR="001B370C" w:rsidRPr="002658E0">
        <w:rPr>
          <w:rFonts w:eastAsia="Times New Roman"/>
          <w:sz w:val="23"/>
          <w:szCs w:val="23"/>
          <w:u w:val="single"/>
        </w:rPr>
        <w:t>O</w:t>
      </w:r>
      <w:r w:rsidR="00CC150C" w:rsidRPr="00C101AD">
        <w:rPr>
          <w:rFonts w:eastAsia="Times New Roman"/>
          <w:sz w:val="23"/>
          <w:szCs w:val="23"/>
        </w:rPr>
        <w:t>ptionally</w:t>
      </w:r>
      <w:proofErr w:type="spellEnd"/>
      <w:proofErr w:type="gramEnd"/>
      <w:r w:rsidR="00CC150C" w:rsidRPr="00C101AD">
        <w:rPr>
          <w:rFonts w:eastAsia="Times New Roman"/>
          <w:sz w:val="23"/>
          <w:szCs w:val="23"/>
        </w:rPr>
        <w:t>, following the reception of an SSW-Feedback frame send a Probe Request to the MAC address of the DMG STA that transmitted the SSW-Feedback frame</w:t>
      </w:r>
      <w:r w:rsidR="001B370C">
        <w:rPr>
          <w:rFonts w:eastAsia="Times New Roman"/>
          <w:sz w:val="23"/>
          <w:szCs w:val="23"/>
        </w:rPr>
        <w:t>.</w:t>
      </w:r>
    </w:p>
    <w:p w:rsidR="00CC150C" w:rsidRPr="00C101AD" w:rsidRDefault="002658E0" w:rsidP="002658E0">
      <w:pPr>
        <w:autoSpaceDE w:val="0"/>
        <w:autoSpaceDN w:val="0"/>
        <w:adjustRightInd w:val="0"/>
        <w:ind w:left="720"/>
        <w:jc w:val="both"/>
        <w:rPr>
          <w:rFonts w:eastAsia="Times New Roman"/>
          <w:sz w:val="23"/>
          <w:szCs w:val="23"/>
        </w:rPr>
      </w:pPr>
      <w:proofErr w:type="spellStart"/>
      <w:proofErr w:type="gramStart"/>
      <w:r w:rsidRPr="002658E0">
        <w:rPr>
          <w:rFonts w:eastAsia="Times New Roman"/>
          <w:strike/>
          <w:sz w:val="23"/>
          <w:szCs w:val="23"/>
        </w:rPr>
        <w:t>i</w:t>
      </w:r>
      <w:r w:rsidR="001B370C" w:rsidRPr="002658E0">
        <w:rPr>
          <w:rFonts w:eastAsia="Times New Roman"/>
          <w:sz w:val="23"/>
          <w:szCs w:val="23"/>
          <w:u w:val="single"/>
        </w:rPr>
        <w:t>I</w:t>
      </w:r>
      <w:r w:rsidR="00CC150C" w:rsidRPr="00C101AD">
        <w:rPr>
          <w:rFonts w:eastAsia="Times New Roman"/>
          <w:sz w:val="23"/>
          <w:szCs w:val="23"/>
        </w:rPr>
        <w:t>n</w:t>
      </w:r>
      <w:proofErr w:type="spellEnd"/>
      <w:proofErr w:type="gramEnd"/>
      <w:r w:rsidR="00CC150C" w:rsidRPr="00C101AD">
        <w:rPr>
          <w:rFonts w:eastAsia="Times New Roman"/>
          <w:sz w:val="23"/>
          <w:szCs w:val="23"/>
        </w:rPr>
        <w:t xml:space="preserve"> all these cases the Probe Request is sent with the SSID and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When transmitted by a DMG STA, the transmitted Probe Request frame includes the DMG Capabilities element. When the SSID List is present in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 send one or more probe request, each with an SSID indicated in the SSID List and the BSSID from the MLME-</w:t>
      </w:r>
      <w:proofErr w:type="spellStart"/>
      <w:r w:rsidR="00CC150C" w:rsidRPr="00C101AD">
        <w:rPr>
          <w:rFonts w:eastAsia="Times New Roman"/>
          <w:sz w:val="23"/>
          <w:szCs w:val="23"/>
        </w:rPr>
        <w:t>SCAN.request</w:t>
      </w:r>
      <w:proofErr w:type="spellEnd"/>
      <w:r w:rsidR="00CC150C" w:rsidRPr="00C101AD">
        <w:rPr>
          <w:rFonts w:eastAsia="Times New Roman"/>
          <w:sz w:val="23"/>
          <w:szCs w:val="23"/>
        </w:rPr>
        <w:t xml:space="preserve"> primitive.;</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to 0 and start a </w:t>
      </w:r>
      <w:proofErr w:type="spellStart"/>
      <w:r w:rsidRPr="00C101AD">
        <w:rPr>
          <w:rFonts w:eastAsia="Times New Roman"/>
          <w:sz w:val="23"/>
          <w:szCs w:val="23"/>
        </w:rPr>
        <w:t>ProbeTimer</w:t>
      </w:r>
      <w:proofErr w:type="spellEnd"/>
      <w:r w:rsidRPr="00C101AD">
        <w:rPr>
          <w:rFonts w:eastAsia="Times New Roman"/>
          <w:sz w:val="23"/>
          <w:szCs w:val="23"/>
        </w:rPr>
        <w:t xml:space="preserve"> </w:t>
      </w:r>
      <w:r w:rsidRPr="00C101AD">
        <w:rPr>
          <w:rFonts w:eastAsia="Times New Roman"/>
          <w:sz w:val="23"/>
          <w:szCs w:val="23"/>
          <w:u w:val="single"/>
        </w:rPr>
        <w:t xml:space="preserve">if the STA is a non-DMG STA or, in case of a DMG STA set to 0 and start a </w:t>
      </w:r>
      <w:proofErr w:type="spellStart"/>
      <w:r w:rsidRPr="00C101AD">
        <w:rPr>
          <w:rFonts w:eastAsia="Times New Roman"/>
          <w:sz w:val="23"/>
          <w:szCs w:val="23"/>
          <w:u w:val="single"/>
        </w:rPr>
        <w:t>ProbeTimer</w:t>
      </w:r>
      <w:proofErr w:type="spellEnd"/>
      <w:r w:rsidRPr="00C101AD">
        <w:rPr>
          <w:rFonts w:eastAsia="Times New Roman"/>
          <w:sz w:val="23"/>
          <w:szCs w:val="23"/>
          <w:u w:val="single"/>
        </w:rPr>
        <w:t xml:space="preserve"> either immediately following the transmission of the first Probe Request on this channel or if no Probe Request is transmitted on this channel</w:t>
      </w:r>
      <w:r w:rsidRPr="00C101AD">
        <w:rPr>
          <w:rFonts w:eastAsia="Times New Roman"/>
          <w:sz w:val="23"/>
          <w:szCs w:val="23"/>
        </w:rPr>
        <w:t>;</w:t>
      </w:r>
    </w:p>
    <w:p w:rsidR="004D60BF"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If PHY-</w:t>
      </w:r>
      <w:proofErr w:type="spellStart"/>
      <w:r w:rsidRPr="00C101AD">
        <w:rPr>
          <w:rFonts w:eastAsia="Times New Roman"/>
          <w:sz w:val="23"/>
          <w:szCs w:val="23"/>
        </w:rPr>
        <w:t>CCA.indication</w:t>
      </w:r>
      <w:proofErr w:type="spellEnd"/>
      <w:r w:rsidRPr="00C101AD">
        <w:rPr>
          <w:rFonts w:eastAsia="Times New Roman"/>
          <w:sz w:val="23"/>
          <w:szCs w:val="23"/>
        </w:rPr>
        <w:t xml:space="preserve"> (</w:t>
      </w:r>
      <w:r w:rsidR="004D60BF">
        <w:rPr>
          <w:rFonts w:eastAsia="Times New Roman"/>
          <w:sz w:val="23"/>
          <w:szCs w:val="23"/>
        </w:rPr>
        <w:t>BUSY</w:t>
      </w:r>
      <w:r w:rsidRPr="00C101AD">
        <w:rPr>
          <w:rFonts w:eastAsia="Times New Roman"/>
          <w:sz w:val="23"/>
          <w:szCs w:val="23"/>
        </w:rPr>
        <w:t xml:space="preserve">) has not been detected before the </w:t>
      </w:r>
      <w:proofErr w:type="spellStart"/>
      <w:r w:rsidRPr="00C101AD">
        <w:rPr>
          <w:rFonts w:eastAsia="Times New Roman"/>
          <w:sz w:val="23"/>
          <w:szCs w:val="23"/>
        </w:rPr>
        <w:t>ProbeTimer</w:t>
      </w:r>
      <w:proofErr w:type="spellEnd"/>
      <w:r w:rsidRPr="00C101AD">
        <w:rPr>
          <w:rFonts w:eastAsia="Times New Roman"/>
          <w:sz w:val="23"/>
          <w:szCs w:val="23"/>
        </w:rPr>
        <w:t xml:space="preserve"> reaches </w:t>
      </w:r>
      <w:proofErr w:type="spellStart"/>
      <w:r w:rsidRPr="00C101AD">
        <w:rPr>
          <w:rFonts w:eastAsia="Times New Roman"/>
          <w:sz w:val="23"/>
          <w:szCs w:val="23"/>
        </w:rPr>
        <w:t>MinChannelTime</w:t>
      </w:r>
      <w:proofErr w:type="spellEnd"/>
      <w:r w:rsidRPr="00C101AD">
        <w:rPr>
          <w:rFonts w:eastAsia="Times New Roman"/>
          <w:sz w:val="23"/>
          <w:szCs w:val="23"/>
        </w:rPr>
        <w:t xml:space="preserve"> </w:t>
      </w:r>
      <w:r w:rsidRPr="00C101AD">
        <w:rPr>
          <w:rFonts w:eastAsia="Times New Roman"/>
          <w:sz w:val="23"/>
          <w:szCs w:val="23"/>
          <w:u w:val="single"/>
        </w:rPr>
        <w:t>and the STA is a non-DMG STA</w:t>
      </w:r>
      <w:r w:rsidRPr="00C101AD">
        <w:rPr>
          <w:rFonts w:eastAsia="Times New Roman"/>
          <w:sz w:val="23"/>
          <w:szCs w:val="23"/>
        </w:rPr>
        <w:t xml:space="preserve">, then </w:t>
      </w:r>
    </w:p>
    <w:p w:rsidR="004D60BF" w:rsidRPr="004D60BF" w:rsidRDefault="004D60BF" w:rsidP="004D60BF">
      <w:pPr>
        <w:numPr>
          <w:ilvl w:val="1"/>
          <w:numId w:val="15"/>
        </w:numPr>
        <w:autoSpaceDE w:val="0"/>
        <w:autoSpaceDN w:val="0"/>
        <w:adjustRightInd w:val="0"/>
        <w:jc w:val="both"/>
        <w:rPr>
          <w:rFonts w:eastAsia="Times New Roman"/>
          <w:sz w:val="23"/>
          <w:szCs w:val="23"/>
        </w:rPr>
      </w:pPr>
      <w:r w:rsidRPr="004D60BF">
        <w:rPr>
          <w:rFonts w:eastAsia="Times New Roman"/>
          <w:strike/>
          <w:sz w:val="23"/>
          <w:szCs w:val="23"/>
        </w:rPr>
        <w:t>If the STA is a non-DMG STA,</w:t>
      </w:r>
      <w:r w:rsidRPr="004D60BF">
        <w:rPr>
          <w:rFonts w:eastAsia="Times New Roman"/>
          <w:sz w:val="23"/>
          <w:szCs w:val="23"/>
        </w:rPr>
        <w:t xml:space="preserve"> set the NAV to 0 and scan the next channel</w:t>
      </w:r>
    </w:p>
    <w:p w:rsidR="00CC150C" w:rsidRPr="00C101AD" w:rsidRDefault="004D60BF" w:rsidP="004D60BF">
      <w:pPr>
        <w:numPr>
          <w:ilvl w:val="1"/>
          <w:numId w:val="15"/>
        </w:numPr>
        <w:autoSpaceDE w:val="0"/>
        <w:autoSpaceDN w:val="0"/>
        <w:adjustRightInd w:val="0"/>
        <w:jc w:val="both"/>
        <w:rPr>
          <w:rFonts w:eastAsia="Times New Roman"/>
          <w:sz w:val="23"/>
          <w:szCs w:val="23"/>
        </w:rPr>
      </w:pPr>
      <w:r>
        <w:rPr>
          <w:rFonts w:eastAsia="Times New Roman"/>
          <w:sz w:val="23"/>
          <w:szCs w:val="23"/>
        </w:rPr>
        <w:t>Otherwise,</w:t>
      </w:r>
      <w:r w:rsidR="00CC150C" w:rsidRPr="00C101AD">
        <w:rPr>
          <w:rFonts w:eastAsia="Times New Roman"/>
          <w:sz w:val="23"/>
          <w:szCs w:val="23"/>
        </w:rPr>
        <w:t xml:space="preserve"> when </w:t>
      </w:r>
      <w:proofErr w:type="spellStart"/>
      <w:r w:rsidR="00CC150C" w:rsidRPr="00C101AD">
        <w:rPr>
          <w:rFonts w:eastAsia="Times New Roman"/>
          <w:sz w:val="23"/>
          <w:szCs w:val="23"/>
        </w:rPr>
        <w:t>ProbeTimer</w:t>
      </w:r>
      <w:proofErr w:type="spellEnd"/>
      <w:r w:rsidR="00CC150C" w:rsidRPr="00C101AD">
        <w:rPr>
          <w:rFonts w:eastAsia="Times New Roman"/>
          <w:sz w:val="23"/>
          <w:szCs w:val="23"/>
        </w:rPr>
        <w:t xml:space="preserve"> reaches </w:t>
      </w:r>
      <w:proofErr w:type="spellStart"/>
      <w:r w:rsidR="00CC150C" w:rsidRPr="00C101AD">
        <w:rPr>
          <w:rFonts w:eastAsia="Times New Roman"/>
          <w:sz w:val="23"/>
          <w:szCs w:val="23"/>
        </w:rPr>
        <w:t>MaxChannelTime</w:t>
      </w:r>
      <w:proofErr w:type="spellEnd"/>
      <w:r w:rsidR="00CC150C" w:rsidRPr="00C101AD">
        <w:rPr>
          <w:rFonts w:eastAsia="Times New Roman"/>
          <w:sz w:val="23"/>
          <w:szCs w:val="23"/>
        </w:rPr>
        <w:t>, process all received probe responses;</w:t>
      </w:r>
    </w:p>
    <w:p w:rsidR="00CC150C" w:rsidRPr="00C101AD" w:rsidRDefault="00CC150C" w:rsidP="00CC150C">
      <w:pPr>
        <w:numPr>
          <w:ilvl w:val="0"/>
          <w:numId w:val="15"/>
        </w:numPr>
        <w:autoSpaceDE w:val="0"/>
        <w:autoSpaceDN w:val="0"/>
        <w:adjustRightInd w:val="0"/>
        <w:jc w:val="both"/>
        <w:rPr>
          <w:rFonts w:eastAsia="Times New Roman"/>
          <w:sz w:val="23"/>
          <w:szCs w:val="23"/>
        </w:rPr>
      </w:pPr>
      <w:r w:rsidRPr="00C101AD">
        <w:rPr>
          <w:rFonts w:eastAsia="Times New Roman"/>
          <w:sz w:val="23"/>
          <w:szCs w:val="23"/>
        </w:rPr>
        <w:t xml:space="preserve">Set </w:t>
      </w:r>
      <w:r w:rsidR="004D60BF">
        <w:rPr>
          <w:rFonts w:eastAsia="Times New Roman"/>
          <w:sz w:val="23"/>
          <w:szCs w:val="23"/>
        </w:rPr>
        <w:t xml:space="preserve">the </w:t>
      </w:r>
      <w:r w:rsidRPr="00C101AD">
        <w:rPr>
          <w:rFonts w:eastAsia="Times New Roman"/>
          <w:sz w:val="23"/>
          <w:szCs w:val="23"/>
        </w:rPr>
        <w:t>NAV to 0 and scan the next channel.</w:t>
      </w:r>
    </w:p>
    <w:p w:rsidR="00CC150C" w:rsidRPr="00C101AD" w:rsidRDefault="00CC150C" w:rsidP="00C101AD">
      <w:pPr>
        <w:spacing w:before="100" w:beforeAutospacing="1" w:after="100" w:afterAutospacing="1"/>
        <w:outlineLvl w:val="3"/>
        <w:rPr>
          <w:rFonts w:eastAsia="Times New Roman"/>
          <w:b/>
          <w:bCs/>
          <w:sz w:val="24"/>
          <w:szCs w:val="24"/>
          <w:lang w:eastAsia="en-GB"/>
        </w:rPr>
      </w:pP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10.1.4.3.</w:t>
      </w:r>
      <w:r w:rsidR="00CC150C">
        <w:rPr>
          <w:rFonts w:ascii="Calibri" w:eastAsia="Times New Roman" w:hAnsi="Calibri" w:cs="Arial"/>
          <w:b/>
          <w:bCs/>
          <w:i/>
          <w:iCs/>
          <w:sz w:val="26"/>
          <w:szCs w:val="26"/>
        </w:rPr>
        <w:t>3</w:t>
      </w:r>
    </w:p>
    <w:p w:rsidR="00C101AD" w:rsidRDefault="00C101AD" w:rsidP="00C101AD">
      <w:pPr>
        <w:rPr>
          <w:rFonts w:eastAsia="Times New Roman"/>
        </w:rPr>
      </w:pPr>
    </w:p>
    <w:p w:rsidR="00361F48" w:rsidRPr="00361F48" w:rsidRDefault="00361F48" w:rsidP="00C101AD">
      <w:pPr>
        <w:rPr>
          <w:rFonts w:eastAsia="Times New Roman"/>
          <w:i/>
        </w:rPr>
      </w:pPr>
      <w:r w:rsidRPr="00361F48">
        <w:rPr>
          <w:rFonts w:eastAsia="Times New Roman"/>
          <w:i/>
          <w:highlight w:val="yellow"/>
        </w:rPr>
        <w:t xml:space="preserve">Discussion: instead incorrectly duplicating text, it is preferred to refer to the </w:t>
      </w:r>
      <w:proofErr w:type="spellStart"/>
      <w:r w:rsidRPr="00361F48">
        <w:rPr>
          <w:rFonts w:eastAsia="Times New Roman"/>
          <w:i/>
          <w:highlight w:val="yellow"/>
        </w:rPr>
        <w:t>subclause</w:t>
      </w:r>
      <w:proofErr w:type="spellEnd"/>
      <w:r w:rsidRPr="00361F48">
        <w:rPr>
          <w:rFonts w:eastAsia="Times New Roman"/>
          <w:i/>
          <w:highlight w:val="yellow"/>
        </w:rPr>
        <w:t xml:space="preserve"> that has the correct procedure</w:t>
      </w:r>
      <w:r>
        <w:rPr>
          <w:rFonts w:eastAsia="Times New Roman"/>
          <w:i/>
          <w:highlight w:val="yellow"/>
        </w:rPr>
        <w:t>. Both paragraphs below should be corrected</w:t>
      </w:r>
      <w:r w:rsidRPr="00361F48">
        <w:rPr>
          <w:rFonts w:eastAsia="Times New Roman"/>
          <w:i/>
          <w:highlight w:val="yellow"/>
        </w:rPr>
        <w:t>.</w:t>
      </w:r>
    </w:p>
    <w:p w:rsidR="00361F48" w:rsidRPr="00C101AD" w:rsidRDefault="00361F48" w:rsidP="00C101AD">
      <w:pPr>
        <w:rPr>
          <w:rFonts w:eastAsia="Times New Roman"/>
        </w:rPr>
      </w:pPr>
    </w:p>
    <w:p w:rsidR="00C101AD" w:rsidRPr="00C101AD" w:rsidRDefault="00C101AD" w:rsidP="00C101AD">
      <w:pPr>
        <w:rPr>
          <w:rFonts w:eastAsia="Times New Roman"/>
        </w:rPr>
      </w:pPr>
      <w:r w:rsidRPr="00C101AD">
        <w:rPr>
          <w:rFonts w:eastAsia="Times New Roman"/>
          <w:i/>
        </w:rPr>
        <w:t>Change the third and fourth paragraphs as follows</w:t>
      </w:r>
    </w:p>
    <w:p w:rsidR="00C101AD" w:rsidRPr="00C101AD" w:rsidRDefault="00C101AD" w:rsidP="00C101AD">
      <w:pPr>
        <w:jc w:val="both"/>
        <w:rPr>
          <w:rFonts w:eastAsia="Times New Roman"/>
          <w:sz w:val="23"/>
          <w:szCs w:val="23"/>
        </w:rPr>
      </w:pPr>
    </w:p>
    <w:p w:rsidR="00C101AD" w:rsidRPr="00C101AD" w:rsidRDefault="00C101AD" w:rsidP="00C101AD">
      <w:pPr>
        <w:jc w:val="both"/>
        <w:rPr>
          <w:rFonts w:eastAsia="Times New Roman"/>
          <w:sz w:val="23"/>
          <w:szCs w:val="23"/>
        </w:rPr>
      </w:pPr>
      <w:r w:rsidRPr="00C101AD">
        <w:rPr>
          <w:rFonts w:eastAsia="Times New Roman"/>
          <w:sz w:val="23"/>
          <w:szCs w:val="23"/>
        </w:rPr>
        <w:t xml:space="preserve">Only DMG STAs that are not members of a PBSS but that </w:t>
      </w:r>
      <w:r w:rsidRPr="00C101AD">
        <w:rPr>
          <w:rFonts w:eastAsia="Times New Roman"/>
          <w:sz w:val="23"/>
          <w:szCs w:val="23"/>
          <w:u w:val="single"/>
        </w:rPr>
        <w:t>are performing active scan as defined in 10.1.4.3.</w:t>
      </w:r>
      <w:r w:rsidR="00522971">
        <w:rPr>
          <w:rFonts w:eastAsia="Times New Roman"/>
          <w:sz w:val="23"/>
          <w:szCs w:val="23"/>
          <w:u w:val="single"/>
        </w:rPr>
        <w:t>2</w:t>
      </w:r>
      <w:r w:rsidRPr="00C101AD">
        <w:rPr>
          <w:rFonts w:eastAsia="Times New Roman"/>
          <w:sz w:val="23"/>
          <w:szCs w:val="23"/>
        </w:rPr>
        <w:t xml:space="preserve"> </w:t>
      </w:r>
      <w:r w:rsidRPr="00C101AD">
        <w:rPr>
          <w:rFonts w:eastAsia="Times New Roman"/>
          <w:strike/>
          <w:sz w:val="23"/>
          <w:szCs w:val="23"/>
        </w:rPr>
        <w:t>have transmitted at least one DMG Beacon frame with the Discovery Mode field set to 1</w:t>
      </w:r>
      <w:r w:rsidRPr="00C101AD">
        <w:rPr>
          <w:rFonts w:eastAsia="Times New Roman"/>
          <w:sz w:val="23"/>
          <w:szCs w:val="23"/>
        </w:rPr>
        <w:t xml:space="preserve">, multi-band capable non-AP STAs for which the last received probe request included a Multi-band element, APs, PCPs, and STAs in an IBSS or in an MBSS respond to probe requests. A result of the procedures defined in this </w:t>
      </w:r>
      <w:proofErr w:type="spellStart"/>
      <w:r w:rsidRPr="00C101AD">
        <w:rPr>
          <w:rFonts w:eastAsia="Times New Roman"/>
          <w:sz w:val="23"/>
          <w:szCs w:val="23"/>
        </w:rPr>
        <w:t>subclause</w:t>
      </w:r>
      <w:proofErr w:type="spellEnd"/>
      <w:r w:rsidRPr="00C101AD">
        <w:rPr>
          <w:rFonts w:eastAsia="Times New Roman"/>
          <w:sz w:val="23"/>
          <w:szCs w:val="23"/>
        </w:rPr>
        <w:t xml:space="preserve"> is that in each infrastructure BSS, except in DMG BSSs,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w:t>
      </w:r>
      <w:r w:rsidRPr="00C101AD">
        <w:rPr>
          <w:rFonts w:eastAsia="Times New Roman"/>
          <w:sz w:val="23"/>
          <w:szCs w:val="23"/>
        </w:rPr>
        <w:lastRenderedPageBreak/>
        <w:t xml:space="preserve">next paragraph, until a Beacon frame with the current BSSID is received. If the STA is contained within an AP, it shall remain in the </w:t>
      </w:r>
      <w:proofErr w:type="gramStart"/>
      <w:r w:rsidRPr="00C101AD">
        <w:rPr>
          <w:rFonts w:eastAsia="Times New Roman"/>
          <w:sz w:val="23"/>
          <w:szCs w:val="23"/>
        </w:rPr>
        <w:t>Awake</w:t>
      </w:r>
      <w:proofErr w:type="gramEnd"/>
      <w:r w:rsidRPr="00C101AD">
        <w:rPr>
          <w:rFonts w:eastAsia="Times New Roman"/>
          <w:sz w:val="23"/>
          <w:szCs w:val="23"/>
        </w:rPr>
        <w:t xml:space="preserve"> state and always respond to probe requests, subject to criteria in the next paragraph. There may be more than one STA in an IBSS that responds to any given probe request, particularly in cases where more than one STA transmitted a Beacon/DMG Beacon frame following the most recent TBTT, either due to not receiving successfully a previous Beacon/DMG Beacon frame or due to collisions between beacon transmissions.</w:t>
      </w:r>
    </w:p>
    <w:p w:rsidR="00C101AD" w:rsidRDefault="00C101AD" w:rsidP="00C101AD">
      <w:pPr>
        <w:jc w:val="both"/>
        <w:rPr>
          <w:rFonts w:eastAsia="Times New Roman"/>
          <w:sz w:val="23"/>
          <w:szCs w:val="23"/>
        </w:rPr>
      </w:pPr>
    </w:p>
    <w:p w:rsidR="00BC3E53" w:rsidRPr="00BC3E53" w:rsidRDefault="00BC3E53" w:rsidP="00BC3E53">
      <w:pPr>
        <w:rPr>
          <w:rFonts w:eastAsia="Times New Roman"/>
          <w:i/>
          <w:sz w:val="24"/>
          <w:lang w:val="en-US" w:eastAsia="ja-JP"/>
        </w:rPr>
      </w:pPr>
      <w:r w:rsidRPr="00BC3E53">
        <w:rPr>
          <w:rFonts w:eastAsia="Times New Roman"/>
          <w:i/>
          <w:sz w:val="24"/>
          <w:highlight w:val="yellow"/>
          <w:lang w:val="en-US" w:eastAsia="ja-JP"/>
        </w:rPr>
        <w:t xml:space="preserve">Discussion: Regarding </w:t>
      </w:r>
      <w:r w:rsidR="00DA4434">
        <w:rPr>
          <w:rFonts w:eastAsia="Times New Roman"/>
          <w:i/>
          <w:sz w:val="24"/>
          <w:highlight w:val="yellow"/>
          <w:lang w:val="en-US" w:eastAsia="ja-JP"/>
        </w:rPr>
        <w:t>sending a response</w:t>
      </w:r>
      <w:r w:rsidRPr="00BC3E53">
        <w:rPr>
          <w:rFonts w:eastAsia="Times New Roman"/>
          <w:i/>
          <w:sz w:val="24"/>
          <w:highlight w:val="yellow"/>
          <w:lang w:val="en-US" w:eastAsia="ja-JP"/>
        </w:rPr>
        <w:t xml:space="preserve"> to </w:t>
      </w:r>
      <w:r w:rsidR="00DA4434">
        <w:rPr>
          <w:rFonts w:eastAsia="Times New Roman"/>
          <w:i/>
          <w:sz w:val="24"/>
          <w:highlight w:val="yellow"/>
          <w:lang w:val="en-US" w:eastAsia="ja-JP"/>
        </w:rPr>
        <w:t>a Probe Request</w:t>
      </w:r>
      <w:r w:rsidRPr="00BC3E53">
        <w:rPr>
          <w:rFonts w:eastAsia="Times New Roman"/>
          <w:i/>
          <w:sz w:val="24"/>
          <w:highlight w:val="yellow"/>
          <w:lang w:val="en-US" w:eastAsia="ja-JP"/>
        </w:rPr>
        <w:t xml:space="preserve"> with </w:t>
      </w:r>
      <w:r w:rsidR="00DA4434">
        <w:rPr>
          <w:rFonts w:eastAsia="Times New Roman"/>
          <w:i/>
          <w:sz w:val="24"/>
          <w:highlight w:val="yellow"/>
          <w:lang w:val="en-US" w:eastAsia="ja-JP"/>
        </w:rPr>
        <w:t>a Probe Response within the DMG</w:t>
      </w:r>
      <w:r w:rsidRPr="00BC3E53">
        <w:rPr>
          <w:rFonts w:eastAsia="Times New Roman"/>
          <w:i/>
          <w:sz w:val="24"/>
          <w:highlight w:val="yellow"/>
          <w:lang w:val="en-US" w:eastAsia="ja-JP"/>
        </w:rPr>
        <w:t>, we should allow a device not to respond if beamforming has not been completed.</w:t>
      </w:r>
      <w:r w:rsidRPr="00BC3E53">
        <w:rPr>
          <w:rFonts w:eastAsia="Times New Roman"/>
          <w:i/>
          <w:sz w:val="24"/>
          <w:lang w:val="en-US" w:eastAsia="ja-JP"/>
        </w:rPr>
        <w:t xml:space="preserve"> </w:t>
      </w:r>
    </w:p>
    <w:p w:rsidR="00BC3E53" w:rsidRPr="00C101AD" w:rsidRDefault="00BC3E53" w:rsidP="00C101AD">
      <w:pPr>
        <w:jc w:val="both"/>
        <w:rPr>
          <w:rFonts w:eastAsia="Times New Roman"/>
          <w:sz w:val="23"/>
          <w:szCs w:val="23"/>
        </w:rPr>
      </w:pPr>
    </w:p>
    <w:p w:rsidR="00C101AD" w:rsidRPr="00DA4434" w:rsidRDefault="00C101AD" w:rsidP="00C101AD">
      <w:pPr>
        <w:jc w:val="both"/>
        <w:rPr>
          <w:rFonts w:eastAsia="Times New Roman"/>
          <w:sz w:val="23"/>
          <w:szCs w:val="23"/>
        </w:rPr>
      </w:pPr>
      <w:r w:rsidRPr="00DA4434">
        <w:rPr>
          <w:rFonts w:eastAsia="Times New Roman"/>
          <w:sz w:val="23"/>
          <w:szCs w:val="23"/>
        </w:rPr>
        <w:t xml:space="preserve">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 Furthermore, a STA with dot11RadioMeasurementActivated </w:t>
      </w:r>
      <w:proofErr w:type="gramStart"/>
      <w:r w:rsidRPr="00DA4434">
        <w:rPr>
          <w:rFonts w:eastAsia="Times New Roman"/>
          <w:sz w:val="23"/>
          <w:szCs w:val="23"/>
        </w:rPr>
        <w:t>true receiving</w:t>
      </w:r>
      <w:proofErr w:type="gramEnd"/>
      <w:r w:rsidRPr="00DA4434">
        <w:rPr>
          <w:rFonts w:eastAsia="Times New Roman"/>
          <w:sz w:val="23"/>
          <w:szCs w:val="23"/>
        </w:rPr>
        <w:t xml:space="preserve"> a probe request with a DSSS Parameter Set element containing a Current Channel field value that is not the same as the value of dot11CurrentChannel shall not respond with a probe response. A DMG STA that is not member of a PBSS but that </w:t>
      </w:r>
      <w:r w:rsidRPr="00DA4434">
        <w:rPr>
          <w:rFonts w:eastAsia="Times New Roman"/>
          <w:sz w:val="23"/>
          <w:szCs w:val="23"/>
          <w:u w:val="single"/>
        </w:rPr>
        <w:t>is performing active scan as defined in 10.1.4.3.</w:t>
      </w:r>
      <w:r w:rsidR="00522971" w:rsidRPr="00DA4434">
        <w:rPr>
          <w:rFonts w:eastAsia="Times New Roman"/>
          <w:sz w:val="23"/>
          <w:szCs w:val="23"/>
          <w:u w:val="single"/>
        </w:rPr>
        <w:t>2</w:t>
      </w:r>
      <w:r w:rsidRPr="00DA4434">
        <w:rPr>
          <w:rFonts w:eastAsia="Times New Roman"/>
          <w:sz w:val="23"/>
          <w:szCs w:val="23"/>
          <w:u w:val="single"/>
        </w:rPr>
        <w:t xml:space="preserve"> </w:t>
      </w:r>
      <w:r w:rsidRPr="00DA4434">
        <w:rPr>
          <w:rFonts w:eastAsia="Times New Roman"/>
          <w:strike/>
          <w:sz w:val="23"/>
          <w:szCs w:val="23"/>
        </w:rPr>
        <w:t>has transmitted at least one DMG Beacon with the Discovery Mode field set to 1</w:t>
      </w:r>
      <w:r w:rsidRPr="00DA4434">
        <w:rPr>
          <w:rFonts w:eastAsia="Times New Roman"/>
          <w:sz w:val="23"/>
          <w:szCs w:val="23"/>
        </w:rPr>
        <w:t xml:space="preserve">, an AP, and a PCP shall respond to all probe requests meeting the above criteria </w:t>
      </w:r>
      <w:r w:rsidRPr="00DA4434">
        <w:rPr>
          <w:rFonts w:eastAsia="Times New Roman"/>
          <w:sz w:val="23"/>
          <w:szCs w:val="23"/>
          <w:u w:val="single"/>
        </w:rPr>
        <w:t>if the transmit antenna of the DMG STA is trained to transmit to the STA from which a probe request is received from</w:t>
      </w:r>
      <w:r w:rsidRPr="00DA4434">
        <w:rPr>
          <w:rFonts w:eastAsia="Times New Roman"/>
          <w:sz w:val="23"/>
          <w:szCs w:val="23"/>
        </w:rPr>
        <w:t>. In an IBSS, a STA that transmitted a Beacon or DMG Beacon frame since the last TBTT shall respond to group addressed Probe Request frames. A STA in an IBSS shall respond to Probe Request frames sent to the individual address of the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w:t>
      </w:r>
      <w:r w:rsidR="00624192">
        <w:rPr>
          <w:rFonts w:ascii="Arial" w:eastAsia="Times New Roman" w:hAnsi="Arial"/>
          <w:b/>
          <w:sz w:val="24"/>
        </w:rPr>
        <w:t>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w:t>
      </w:r>
      <w:r w:rsidR="00624192">
        <w:rPr>
          <w:rFonts w:eastAsia="Times New Roman"/>
          <w:b/>
          <w:bCs/>
          <w:sz w:val="24"/>
          <w:szCs w:val="24"/>
          <w:lang w:eastAsia="en-GB"/>
        </w:rPr>
        <w:t>3</w:t>
      </w:r>
      <w:r w:rsidRPr="00C101AD">
        <w:rPr>
          <w:rFonts w:eastAsia="Times New Roman"/>
          <w:b/>
          <w:bCs/>
          <w:sz w:val="24"/>
          <w:szCs w:val="24"/>
          <w:lang w:eastAsia="en-GB"/>
        </w:rPr>
        <w:t>.5</w:t>
      </w:r>
    </w:p>
    <w:p w:rsidR="00C101AD" w:rsidRDefault="00C101AD" w:rsidP="00C101AD">
      <w:pPr>
        <w:rPr>
          <w:rFonts w:eastAsia="Times New Roman"/>
        </w:rPr>
      </w:pPr>
    </w:p>
    <w:p w:rsidR="00FB0001" w:rsidRPr="008C23F6" w:rsidRDefault="00FB0001" w:rsidP="00C101AD">
      <w:pPr>
        <w:rPr>
          <w:i/>
          <w:highlight w:val="yellow"/>
        </w:rPr>
      </w:pPr>
      <w:r w:rsidRPr="00FB0001">
        <w:rPr>
          <w:i/>
          <w:highlight w:val="yellow"/>
        </w:rPr>
        <w:t>Discussion: this section is referred to in 10.2.</w:t>
      </w:r>
      <w:r w:rsidR="00522971">
        <w:rPr>
          <w:i/>
          <w:highlight w:val="yellow"/>
        </w:rPr>
        <w:t>6</w:t>
      </w:r>
      <w:r w:rsidRPr="00FB0001">
        <w:rPr>
          <w:i/>
          <w:highlight w:val="yellow"/>
        </w:rPr>
        <w:t>.2.4</w:t>
      </w:r>
      <w:r w:rsidR="008C23F6">
        <w:rPr>
          <w:i/>
          <w:highlight w:val="yellow"/>
        </w:rPr>
        <w:t xml:space="preserve"> (</w:t>
      </w:r>
      <w:r w:rsidR="008C23F6" w:rsidRPr="008C23F6">
        <w:rPr>
          <w:i/>
          <w:highlight w:val="yellow"/>
        </w:rPr>
        <w:t>Power management mode operation of a non-PCP/non-AP STA with or without a wakeup schedule</w:t>
      </w:r>
      <w:r w:rsidR="008C23F6">
        <w:rPr>
          <w:i/>
          <w:highlight w:val="yellow"/>
        </w:rPr>
        <w:t>)</w:t>
      </w:r>
      <w:r w:rsidRPr="00FB0001">
        <w:rPr>
          <w:i/>
          <w:highlight w:val="yellow"/>
        </w:rPr>
        <w:t>, but it has not been modified for DMG operation. Therefore, need to make such changes.</w:t>
      </w:r>
    </w:p>
    <w:p w:rsidR="00FB0001" w:rsidRPr="00C101AD" w:rsidRDefault="00FB0001"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eastAsia="Times New Roman"/>
          <w:sz w:val="23"/>
          <w:szCs w:val="23"/>
        </w:rPr>
        <w:t xml:space="preserve">The following rules describe operation of the ATIM and frame transmission to STAs in PS mode in </w:t>
      </w:r>
      <w:proofErr w:type="gramStart"/>
      <w:r w:rsidRPr="00C101AD">
        <w:rPr>
          <w:rFonts w:eastAsia="Times New Roman"/>
          <w:sz w:val="23"/>
          <w:szCs w:val="23"/>
        </w:rPr>
        <w:t>a</w:t>
      </w:r>
      <w:r w:rsidRPr="008B2E6D">
        <w:rPr>
          <w:rFonts w:eastAsia="Times New Roman"/>
          <w:strike/>
          <w:sz w:val="23"/>
          <w:szCs w:val="23"/>
        </w:rPr>
        <w:t>n</w:t>
      </w:r>
      <w:proofErr w:type="gramEnd"/>
      <w:r w:rsidRPr="00C101AD">
        <w:rPr>
          <w:rFonts w:eastAsia="Times New Roman"/>
          <w:sz w:val="23"/>
          <w:szCs w:val="23"/>
        </w:rPr>
        <w:t xml:space="preserve"> </w:t>
      </w:r>
      <w:r w:rsidR="008B2E6D" w:rsidRPr="008B2E6D">
        <w:rPr>
          <w:rFonts w:eastAsia="Times New Roman"/>
          <w:sz w:val="23"/>
          <w:szCs w:val="23"/>
          <w:u w:val="single"/>
        </w:rPr>
        <w:t>non-DMG</w:t>
      </w:r>
      <w:r w:rsidR="008B2E6D">
        <w:rPr>
          <w:rFonts w:eastAsia="Times New Roman"/>
          <w:sz w:val="23"/>
          <w:szCs w:val="23"/>
        </w:rPr>
        <w:t xml:space="preserve"> </w:t>
      </w:r>
      <w:r w:rsidRPr="00C101AD">
        <w:rPr>
          <w:rFonts w:eastAsia="Times New Roman"/>
          <w:sz w:val="23"/>
          <w:szCs w:val="23"/>
        </w:rPr>
        <w:t>IBSS</w:t>
      </w:r>
      <w:r w:rsidR="008B2E6D">
        <w:rPr>
          <w:rFonts w:eastAsia="Times New Roman"/>
          <w:sz w:val="23"/>
          <w:szCs w:val="23"/>
          <w:u w:val="single"/>
        </w:rPr>
        <w:t xml:space="preserve"> and in a DMG </w:t>
      </w:r>
      <w:r w:rsidRPr="00C101AD">
        <w:rPr>
          <w:rFonts w:eastAsia="Times New Roman"/>
          <w:sz w:val="23"/>
          <w:szCs w:val="23"/>
          <w:u w:val="single"/>
        </w:rPr>
        <w:t>BSS</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reception or transmission of the Beacon frame </w:t>
      </w:r>
      <w:r w:rsidR="00BD1A77">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w:t>
      </w:r>
      <w:r w:rsidRPr="00C101AD">
        <w:rPr>
          <w:rFonts w:eastAsia="Times New Roman"/>
          <w:sz w:val="23"/>
          <w:szCs w:val="23"/>
        </w:rPr>
        <w:t xml:space="preserve">, during the ATIM Window, the STA shall transmit an individually addressed ATIM management frame to each STA for which it has one or more buffered individually addressed BUs. </w:t>
      </w:r>
      <w:r w:rsidR="00BD1A77">
        <w:rPr>
          <w:rFonts w:eastAsia="Times New Roman"/>
          <w:sz w:val="23"/>
          <w:szCs w:val="23"/>
          <w:u w:val="single"/>
        </w:rPr>
        <w:t>F</w:t>
      </w:r>
      <w:r w:rsidR="00BD1A77" w:rsidRPr="00BD1A77">
        <w:rPr>
          <w:rFonts w:eastAsia="Times New Roman"/>
          <w:sz w:val="23"/>
          <w:szCs w:val="23"/>
          <w:u w:val="single"/>
        </w:rPr>
        <w:t xml:space="preserve">ollowing </w:t>
      </w:r>
      <w:r w:rsidR="005C58E2">
        <w:rPr>
          <w:rFonts w:eastAsia="Times New Roman"/>
          <w:sz w:val="23"/>
          <w:szCs w:val="23"/>
          <w:u w:val="single"/>
        </w:rPr>
        <w:t xml:space="preserve">the </w:t>
      </w:r>
      <w:r w:rsidR="00BD1A77" w:rsidRPr="00BD1A77">
        <w:rPr>
          <w:rFonts w:eastAsia="Times New Roman"/>
          <w:sz w:val="23"/>
          <w:szCs w:val="23"/>
          <w:u w:val="single"/>
        </w:rPr>
        <w:t xml:space="preserve">BTI or ATI in a </w:t>
      </w:r>
      <w:r w:rsidR="00BD1A77">
        <w:rPr>
          <w:rFonts w:eastAsia="Times New Roman"/>
          <w:sz w:val="23"/>
          <w:szCs w:val="23"/>
          <w:u w:val="single"/>
        </w:rPr>
        <w:t xml:space="preserve">DMG </w:t>
      </w:r>
      <w:r w:rsidR="00BD1A77" w:rsidRPr="00BD1A77">
        <w:rPr>
          <w:rFonts w:eastAsia="Times New Roman"/>
          <w:sz w:val="23"/>
          <w:szCs w:val="23"/>
          <w:u w:val="single"/>
        </w:rPr>
        <w:t>BSS, during the Awake Window, the STA shall transmit an individually addressed ATIM management frame to each STA for which it has one or more buffered individually addressed BUs.</w:t>
      </w:r>
      <w:r w:rsidR="00BD1A77">
        <w:rPr>
          <w:rFonts w:eastAsia="Times New Roman"/>
          <w:sz w:val="23"/>
          <w:szCs w:val="23"/>
        </w:rPr>
        <w:t xml:space="preserve"> </w:t>
      </w:r>
      <w:r w:rsidRPr="00C101AD">
        <w:rPr>
          <w:rFonts w:eastAsia="Times New Roman"/>
          <w:sz w:val="23"/>
          <w:szCs w:val="23"/>
        </w:rPr>
        <w:t xml:space="preserve">If the STA has one or more buffered group addressed MSDUs (excluding those with a service class of </w:t>
      </w:r>
      <w:proofErr w:type="spellStart"/>
      <w:r w:rsidRPr="00C101AD">
        <w:rPr>
          <w:rFonts w:eastAsia="Times New Roman"/>
          <w:sz w:val="23"/>
          <w:szCs w:val="23"/>
        </w:rPr>
        <w:t>StrictlyOrdered</w:t>
      </w:r>
      <w:proofErr w:type="spellEnd"/>
      <w:r w:rsidRPr="00C101AD">
        <w:rPr>
          <w:rFonts w:eastAsia="Times New Roman"/>
          <w:sz w:val="23"/>
          <w:szCs w:val="23"/>
        </w:rPr>
        <w:t>) or has one or more buffered group addressed MMPDUs, it shall transmit an appropriately addressed group addressed ATIM frame.</w:t>
      </w:r>
    </w:p>
    <w:p w:rsidR="00C101AD" w:rsidRPr="00C101AD" w:rsidRDefault="005C58E2" w:rsidP="001576C0">
      <w:pPr>
        <w:numPr>
          <w:ilvl w:val="0"/>
          <w:numId w:val="16"/>
        </w:numPr>
        <w:autoSpaceDE w:val="0"/>
        <w:autoSpaceDN w:val="0"/>
        <w:adjustRightInd w:val="0"/>
        <w:jc w:val="both"/>
        <w:rPr>
          <w:rFonts w:eastAsia="Times New Roman"/>
          <w:sz w:val="23"/>
          <w:szCs w:val="23"/>
        </w:rPr>
      </w:pPr>
      <w:r>
        <w:rPr>
          <w:rFonts w:eastAsia="Times New Roman"/>
          <w:sz w:val="23"/>
          <w:szCs w:val="23"/>
          <w:u w:val="single"/>
        </w:rPr>
        <w:t xml:space="preserve">In a non-DMG </w:t>
      </w:r>
      <w:r w:rsidR="008B2E6D">
        <w:rPr>
          <w:rFonts w:eastAsia="Times New Roman"/>
          <w:sz w:val="23"/>
          <w:szCs w:val="23"/>
          <w:u w:val="single"/>
        </w:rPr>
        <w:t>I</w:t>
      </w:r>
      <w:r>
        <w:rPr>
          <w:rFonts w:eastAsia="Times New Roman"/>
          <w:sz w:val="23"/>
          <w:szCs w:val="23"/>
          <w:u w:val="single"/>
        </w:rPr>
        <w:t xml:space="preserve">BSS, </w:t>
      </w:r>
      <w:proofErr w:type="spellStart"/>
      <w:r>
        <w:rPr>
          <w:rFonts w:eastAsia="Times New Roman"/>
          <w:sz w:val="23"/>
          <w:szCs w:val="23"/>
          <w:u w:val="single"/>
        </w:rPr>
        <w:t>a</w:t>
      </w:r>
      <w:r w:rsidR="00C101AD" w:rsidRPr="00F25F7B">
        <w:rPr>
          <w:rFonts w:eastAsia="Times New Roman"/>
          <w:strike/>
          <w:sz w:val="23"/>
          <w:szCs w:val="23"/>
        </w:rPr>
        <w:t>All</w:t>
      </w:r>
      <w:proofErr w:type="spellEnd"/>
      <w:r w:rsidR="00C101AD" w:rsidRPr="00C101AD">
        <w:rPr>
          <w:rFonts w:eastAsia="Times New Roman"/>
          <w:sz w:val="23"/>
          <w:szCs w:val="23"/>
        </w:rPr>
        <w:t xml:space="preserve"> STA</w:t>
      </w:r>
      <w:r w:rsidR="00C101AD" w:rsidRPr="00F25F7B">
        <w:rPr>
          <w:rFonts w:eastAsia="Times New Roman"/>
          <w:strike/>
          <w:sz w:val="23"/>
          <w:szCs w:val="23"/>
        </w:rPr>
        <w:t>s</w:t>
      </w:r>
      <w:r w:rsidR="00C101AD" w:rsidRPr="00C101AD">
        <w:rPr>
          <w:rFonts w:eastAsia="Times New Roman"/>
          <w:sz w:val="23"/>
          <w:szCs w:val="23"/>
        </w:rPr>
        <w:t xml:space="preserve"> shall use the </w:t>
      </w:r>
      <w:proofErr w:type="spellStart"/>
      <w:r w:rsidR="00C101AD" w:rsidRPr="00C101AD">
        <w:rPr>
          <w:rFonts w:eastAsia="Times New Roman"/>
          <w:sz w:val="23"/>
          <w:szCs w:val="23"/>
        </w:rPr>
        <w:t>backoff</w:t>
      </w:r>
      <w:proofErr w:type="spellEnd"/>
      <w:r w:rsidR="00C101AD" w:rsidRPr="00C101AD">
        <w:rPr>
          <w:rFonts w:eastAsia="Times New Roman"/>
          <w:sz w:val="23"/>
          <w:szCs w:val="23"/>
        </w:rPr>
        <w:t xml:space="preserve"> procedure defined in 9.3.4.3 for transmission of the first ATIM following the Beacon frame</w:t>
      </w:r>
      <w:r>
        <w:rPr>
          <w:rFonts w:eastAsia="Times New Roman"/>
          <w:sz w:val="23"/>
          <w:szCs w:val="23"/>
          <w:u w:val="single"/>
        </w:rPr>
        <w:t xml:space="preserve">. </w:t>
      </w:r>
      <w:r w:rsidRPr="005C58E2">
        <w:rPr>
          <w:rFonts w:eastAsia="Times New Roman"/>
          <w:sz w:val="23"/>
          <w:szCs w:val="23"/>
          <w:u w:val="single"/>
        </w:rPr>
        <w:t xml:space="preserve">In a DMG BSS, a STA shall use the </w:t>
      </w:r>
      <w:proofErr w:type="spellStart"/>
      <w:r w:rsidRPr="005C58E2">
        <w:rPr>
          <w:rFonts w:eastAsia="Times New Roman"/>
          <w:sz w:val="23"/>
          <w:szCs w:val="23"/>
          <w:u w:val="single"/>
        </w:rPr>
        <w:t>backoff</w:t>
      </w:r>
      <w:proofErr w:type="spellEnd"/>
      <w:r w:rsidRPr="005C58E2">
        <w:rPr>
          <w:rFonts w:eastAsia="Times New Roman"/>
          <w:sz w:val="23"/>
          <w:szCs w:val="23"/>
          <w:u w:val="single"/>
        </w:rPr>
        <w:t xml:space="preserve"> procedure defined in 9.3.4.3 for transmission of the first ATIM </w:t>
      </w:r>
      <w:r w:rsidR="00C101AD" w:rsidRPr="005C58E2">
        <w:rPr>
          <w:rFonts w:eastAsia="Times New Roman"/>
          <w:sz w:val="23"/>
          <w:szCs w:val="23"/>
          <w:u w:val="single"/>
        </w:rPr>
        <w:t>following the BTI or ATI.</w:t>
      </w:r>
      <w:r w:rsidR="00C101AD" w:rsidRPr="00C101AD">
        <w:rPr>
          <w:rFonts w:eastAsia="Times New Roman"/>
          <w:sz w:val="23"/>
          <w:szCs w:val="23"/>
        </w:rPr>
        <w:t xml:space="preserve"> All remaining ATIMs shall be transmitted using the conventional DCF access procedure.</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lastRenderedPageBreak/>
        <w:t>ATIM management frames shall be transmitted only during the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shall transmit no frame types other than RTS, CTS, and ACK Control frames, Beacon and ATIM management frames and (</w:t>
      </w:r>
      <w:proofErr w:type="spellStart"/>
      <w:r w:rsidRPr="00C101AD">
        <w:rPr>
          <w:rFonts w:eastAsia="Times New Roman"/>
          <w:sz w:val="23"/>
          <w:szCs w:val="23"/>
        </w:rPr>
        <w:t>QoS</w:t>
      </w:r>
      <w:proofErr w:type="spellEnd"/>
      <w:proofErr w:type="gramStart"/>
      <w:r w:rsidRPr="00C101AD">
        <w:rPr>
          <w:rFonts w:eastAsia="Times New Roman"/>
          <w:sz w:val="23"/>
          <w:szCs w:val="23"/>
        </w:rPr>
        <w:t>)Null</w:t>
      </w:r>
      <w:proofErr w:type="gramEnd"/>
      <w:r w:rsidRPr="00C101AD">
        <w:rPr>
          <w:rFonts w:eastAsia="Times New Roman"/>
          <w:sz w:val="23"/>
          <w:szCs w:val="23"/>
        </w:rPr>
        <w:t xml:space="preserve"> data frames during the ATIM Window.</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Individually addressed ATIM management frames shall be acknowledged. If no acknowledgment is received, the ATIM shall be retransmitted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 Group addressed ATIM management frames shall not be acknowledged.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If a STA is unable to transmit an ATIM during the ATIM Window</w:t>
      </w:r>
      <w:r w:rsidRPr="00C101AD">
        <w:rPr>
          <w:rFonts w:eastAsia="Times New Roman"/>
          <w:sz w:val="23"/>
          <w:szCs w:val="23"/>
          <w:u w:val="single"/>
        </w:rPr>
        <w:t>/Awake Window</w:t>
      </w:r>
      <w:r w:rsidRPr="00C101AD">
        <w:rPr>
          <w:rFonts w:eastAsia="Times New Roman"/>
          <w:sz w:val="23"/>
          <w:szCs w:val="23"/>
        </w:rPr>
        <w:t>, for example due to contention with other STAs, the STA should retain the buffered BUs and attempt to transmit the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Immediately following the ATIM Window, a </w:t>
      </w:r>
      <w:r w:rsidRPr="00C101AD">
        <w:rPr>
          <w:rFonts w:eastAsia="Times New Roman"/>
          <w:sz w:val="23"/>
          <w:szCs w:val="23"/>
          <w:u w:val="single"/>
        </w:rPr>
        <w:t>non-DMG</w:t>
      </w:r>
      <w:r w:rsidRPr="00C101AD">
        <w:rPr>
          <w:rFonts w:eastAsia="Times New Roman"/>
          <w:sz w:val="23"/>
          <w:szCs w:val="23"/>
        </w:rPr>
        <w:t xml:space="preserve"> 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All STAs shall use the </w:t>
      </w:r>
      <w:proofErr w:type="spellStart"/>
      <w:r w:rsidRPr="00C101AD">
        <w:rPr>
          <w:rFonts w:eastAsia="Times New Roman"/>
          <w:sz w:val="23"/>
          <w:szCs w:val="23"/>
        </w:rPr>
        <w:t>backoff</w:t>
      </w:r>
      <w:proofErr w:type="spellEnd"/>
      <w:r w:rsidRPr="00C101AD">
        <w:rPr>
          <w:rFonts w:eastAsia="Times New Roman"/>
          <w:sz w:val="23"/>
          <w:szCs w:val="23"/>
        </w:rPr>
        <w:t xml:space="preserve"> procedure defined in 9.3.4.3 for transmission of the first frame following the ATIM Window. All remaining frames shall be transmitted using either the DCF (for non-</w:t>
      </w:r>
      <w:proofErr w:type="spellStart"/>
      <w:r w:rsidRPr="00C101AD">
        <w:rPr>
          <w:rFonts w:eastAsia="Times New Roman"/>
          <w:sz w:val="23"/>
          <w:szCs w:val="23"/>
        </w:rPr>
        <w:t>QoS</w:t>
      </w:r>
      <w:proofErr w:type="spellEnd"/>
      <w:r w:rsidRPr="00C101AD">
        <w:rPr>
          <w:rFonts w:eastAsia="Times New Roman"/>
          <w:sz w:val="23"/>
          <w:szCs w:val="23"/>
        </w:rPr>
        <w:t xml:space="preserve"> STAs) or the EDCAF (for </w:t>
      </w:r>
      <w:proofErr w:type="spellStart"/>
      <w:r w:rsidRPr="00C101AD">
        <w:rPr>
          <w:rFonts w:eastAsia="Times New Roman"/>
          <w:sz w:val="23"/>
          <w:szCs w:val="23"/>
        </w:rPr>
        <w:t>QoS</w:t>
      </w:r>
      <w:proofErr w:type="spellEnd"/>
      <w:r w:rsidRPr="00C101AD">
        <w:rPr>
          <w:rFonts w:eastAsia="Times New Roman"/>
          <w:sz w:val="23"/>
          <w:szCs w:val="23"/>
        </w:rPr>
        <w:t xml:space="preserve"> STAs).</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buffered BU is transmitted using fragmentation and if the BU has been partially transmitted when the next Beacon frame is sent </w:t>
      </w:r>
      <w:r w:rsidR="00846A33">
        <w:rPr>
          <w:rFonts w:eastAsia="Times New Roman"/>
          <w:sz w:val="23"/>
          <w:szCs w:val="23"/>
          <w:u w:val="single"/>
        </w:rPr>
        <w:t>in a non-DMG</w:t>
      </w:r>
      <w:r w:rsidRPr="00C101AD">
        <w:rPr>
          <w:rFonts w:eastAsia="Times New Roman"/>
          <w:sz w:val="23"/>
          <w:szCs w:val="23"/>
          <w:u w:val="single"/>
        </w:rPr>
        <w:t xml:space="preserve"> </w:t>
      </w:r>
      <w:r w:rsidR="008B2E6D">
        <w:rPr>
          <w:rFonts w:eastAsia="Times New Roman"/>
          <w:sz w:val="23"/>
          <w:szCs w:val="23"/>
          <w:u w:val="single"/>
        </w:rPr>
        <w:t>I</w:t>
      </w:r>
      <w:r w:rsidRPr="00C101AD">
        <w:rPr>
          <w:rFonts w:eastAsia="Times New Roman"/>
          <w:sz w:val="23"/>
          <w:szCs w:val="23"/>
          <w:u w:val="single"/>
        </w:rPr>
        <w:t>BSS or when the next beacon interval begins in a DMG BSS</w:t>
      </w:r>
      <w:r w:rsidRPr="00C101AD">
        <w:rPr>
          <w:rFonts w:eastAsia="Times New Roman"/>
          <w:sz w:val="23"/>
          <w:szCs w:val="23"/>
        </w:rPr>
        <w:t>, the STA shall retain the buffered BU and announce the remaining fragments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If a STA is unable to transmit a buffered BU during the beacon </w:t>
      </w:r>
      <w:proofErr w:type="gramStart"/>
      <w:r w:rsidRPr="00C101AD">
        <w:rPr>
          <w:rFonts w:eastAsia="Times New Roman"/>
          <w:sz w:val="23"/>
          <w:szCs w:val="23"/>
        </w:rPr>
        <w:t>interval</w:t>
      </w:r>
      <w:proofErr w:type="gramEnd"/>
      <w:r w:rsidRPr="00C101AD">
        <w:rPr>
          <w:rFonts w:eastAsia="Times New Roman"/>
          <w:sz w:val="23"/>
          <w:szCs w:val="23"/>
        </w:rPr>
        <w:t xml:space="preserve"> in which it was announced, for example due to contention with other STAs, the STA shall retain the buffered BU and announce the BU again by transmitting an ATIM during the next ATIM Window</w:t>
      </w:r>
      <w:r w:rsidRPr="00C101AD">
        <w:rPr>
          <w:rFonts w:eastAsia="Times New Roman"/>
          <w:sz w:val="23"/>
          <w:szCs w:val="23"/>
          <w:u w:val="single"/>
        </w:rPr>
        <w:t>/Awake Window</w:t>
      </w:r>
      <w:r w:rsidRPr="00C101AD">
        <w:rPr>
          <w:rFonts w:eastAsia="Times New Roman"/>
          <w:sz w:val="23"/>
          <w:szCs w:val="23"/>
        </w:rPr>
        <w:t>.</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Following the transmission of all buffered BUs, a STA may transmit BUs without announcement to STAs that are known to be in the </w:t>
      </w:r>
      <w:proofErr w:type="gramStart"/>
      <w:r w:rsidRPr="00C101AD">
        <w:rPr>
          <w:rFonts w:eastAsia="Times New Roman"/>
          <w:sz w:val="23"/>
          <w:szCs w:val="23"/>
        </w:rPr>
        <w:t>Awake</w:t>
      </w:r>
      <w:proofErr w:type="gramEnd"/>
      <w:r w:rsidRPr="00C101AD">
        <w:rPr>
          <w:rFonts w:eastAsia="Times New Roman"/>
          <w:sz w:val="23"/>
          <w:szCs w:val="23"/>
        </w:rPr>
        <w:t xml:space="preserve"> state for the current beacon interval.</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A STA may discard BUs buffered for later transmission to power-saving STAs if the STA determines that the BU has been buffered for an excessive amount of time or if other conditions internal to the STA implementation make it desirable to discard buffered BUs (e.g., buffer starvation). A BU should not be discarded that has been buffered for less than dot11BeaconPeriod. The algorithm to manage this buffering is beyond the scope of this standard.</w:t>
      </w:r>
    </w:p>
    <w:p w:rsidR="00C101AD" w:rsidRPr="00C101AD" w:rsidRDefault="00C101AD" w:rsidP="001576C0">
      <w:pPr>
        <w:numPr>
          <w:ilvl w:val="0"/>
          <w:numId w:val="16"/>
        </w:numPr>
        <w:autoSpaceDE w:val="0"/>
        <w:autoSpaceDN w:val="0"/>
        <w:adjustRightInd w:val="0"/>
        <w:jc w:val="both"/>
        <w:rPr>
          <w:rFonts w:eastAsia="Times New Roman"/>
          <w:sz w:val="23"/>
          <w:szCs w:val="23"/>
        </w:rPr>
      </w:pPr>
      <w:r w:rsidRPr="00C101AD">
        <w:rPr>
          <w:rFonts w:eastAsia="Times New Roman"/>
          <w:sz w:val="23"/>
          <w:szCs w:val="23"/>
        </w:rPr>
        <w:t xml:space="preserve">A </w:t>
      </w:r>
      <w:r w:rsidRPr="00C101AD">
        <w:rPr>
          <w:rFonts w:eastAsia="Times New Roman"/>
          <w:sz w:val="23"/>
          <w:szCs w:val="23"/>
          <w:u w:val="single"/>
        </w:rPr>
        <w:t xml:space="preserve">non-DMG </w:t>
      </w:r>
      <w:r w:rsidRPr="00C101AD">
        <w:rPr>
          <w:rFonts w:eastAsia="Times New Roman"/>
          <w:sz w:val="23"/>
          <w:szCs w:val="23"/>
        </w:rPr>
        <w:t>STA may transmit individually addressed or group addressed Null data frames within the ATIM window to indicate the STA’s intent to change power management modes. The STA may transition into PS mode after acknowledgements have been successfully received for all individually addressed Null data frames or after the STA has transmitted group addressed Null data frames at least dot11BSSBroadcastNullCount times.</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10.2.5.2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10.2.5.2.4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Discussion: it is not any CBAP that has the Awake Window. Instead, there are specific conditions that must be met for the first CBAP to contain an Awake Window. Need to fix text.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sixth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There might be one or more CBAPs in a beacon interval. An Awake window is present within the first CBAP of a beacon interval if </w:t>
      </w:r>
      <w:r w:rsidR="007A50D0" w:rsidRPr="007A50D0">
        <w:rPr>
          <w:rFonts w:ascii="TimesNewRoman" w:eastAsia="Times New Roman" w:hAnsi="TimesNewRoman" w:cs="TimesNewRoman"/>
          <w:sz w:val="23"/>
          <w:szCs w:val="23"/>
          <w:u w:val="single"/>
          <w:lang w:val="en-US"/>
        </w:rPr>
        <w:t>the CBAP has the Destination AID field equal to the Broadcast AID</w:t>
      </w:r>
      <w:r w:rsidR="007A50D0" w:rsidRPr="00F25F7B">
        <w:rPr>
          <w:rFonts w:ascii="TimesNewRoman" w:eastAsia="Times New Roman" w:hAnsi="TimesNewRoman" w:cs="TimesNewRoman"/>
          <w:sz w:val="23"/>
          <w:szCs w:val="23"/>
          <w:u w:val="single"/>
          <w:lang w:val="en-US"/>
        </w:rPr>
        <w:t xml:space="preserve"> and</w:t>
      </w:r>
      <w:r w:rsidR="007A50D0">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 xml:space="preserve">the </w:t>
      </w:r>
      <w:r w:rsidRPr="00C101AD">
        <w:rPr>
          <w:rFonts w:ascii="TimesNewRoman" w:eastAsia="Times New Roman" w:hAnsi="TimesNewRoman" w:cs="TimesNewRoman"/>
          <w:sz w:val="23"/>
          <w:szCs w:val="23"/>
          <w:lang w:val="en-US"/>
        </w:rPr>
        <w:lastRenderedPageBreak/>
        <w:t>Awake Window field in the Awake Window element (8.4.2.13</w:t>
      </w:r>
      <w:r w:rsidR="00522971">
        <w:rPr>
          <w:rFonts w:ascii="TimesNewRoman" w:eastAsia="Times New Roman" w:hAnsi="TimesNewRoman" w:cs="TimesNewRoman"/>
          <w:sz w:val="23"/>
          <w:szCs w:val="23"/>
          <w:lang w:val="en-US"/>
        </w:rPr>
        <w:t>6</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transmitted by the PCP/AP</w:t>
      </w:r>
      <w:r w:rsidRPr="00C101AD">
        <w:rPr>
          <w:rFonts w:ascii="TimesNewRoman" w:eastAsia="Times New Roman" w:hAnsi="TimesNewRoman" w:cs="TimesNewRoman"/>
          <w:sz w:val="23"/>
          <w:szCs w:val="23"/>
          <w:lang w:val="en-US"/>
        </w:rPr>
        <w:t xml:space="preserve"> has a value that is nonzero. The Awake window starts from the beginning of the first CBAP and has a duration that is defined by the value of the Awake Window field in the Awake Window element. During the Awake window, a STA shall transmit only ATIM frames. A DMG STA in PS mode shall be in the </w:t>
      </w:r>
      <w:proofErr w:type="gramStart"/>
      <w:r w:rsidRPr="00C101AD">
        <w:rPr>
          <w:rFonts w:ascii="TimesNewRoman" w:eastAsia="Times New Roman" w:hAnsi="TimesNewRoman" w:cs="TimesNewRoman"/>
          <w:sz w:val="23"/>
          <w:szCs w:val="23"/>
          <w:lang w:val="en-US"/>
        </w:rPr>
        <w:t>Awake</w:t>
      </w:r>
      <w:proofErr w:type="gramEnd"/>
      <w:r w:rsidRPr="00C101AD">
        <w:rPr>
          <w:rFonts w:ascii="TimesNewRoman" w:eastAsia="Times New Roman" w:hAnsi="TimesNewRoman" w:cs="TimesNewRoman"/>
          <w:sz w:val="23"/>
          <w:szCs w:val="23"/>
          <w:lang w:val="en-US"/>
        </w:rPr>
        <w:t xml:space="preserve"> state during each Awake window that lies within each Awake BI for that STA.</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44" w:name="_Toc236396991"/>
      <w:bookmarkStart w:id="545" w:name="_Toc243399911"/>
      <w:bookmarkStart w:id="546" w:name="_Toc243455905"/>
      <w:bookmarkStart w:id="547" w:name="_Toc243461772"/>
      <w:bookmarkStart w:id="548" w:name="_Toc243399913"/>
      <w:bookmarkStart w:id="549" w:name="_Toc243455907"/>
      <w:bookmarkStart w:id="550" w:name="_Toc243461774"/>
      <w:bookmarkStart w:id="551" w:name="_Toc243399914"/>
      <w:bookmarkStart w:id="552" w:name="_Toc243455908"/>
      <w:bookmarkStart w:id="553" w:name="_Toc243461775"/>
      <w:bookmarkStart w:id="554" w:name="_Toc243399916"/>
      <w:bookmarkStart w:id="555" w:name="_Toc243455910"/>
      <w:bookmarkStart w:id="556" w:name="_Toc243461777"/>
      <w:bookmarkStart w:id="557" w:name="_Toc243399917"/>
      <w:bookmarkStart w:id="558" w:name="_Toc243455911"/>
      <w:bookmarkStart w:id="559" w:name="_Toc243461778"/>
      <w:bookmarkStart w:id="560" w:name="_Toc286414114"/>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C101AD">
        <w:rPr>
          <w:rFonts w:ascii="Arial" w:eastAsia="Times New Roman" w:hAnsi="Arial"/>
          <w:b/>
          <w:sz w:val="28"/>
        </w:rPr>
        <w:t>10.4</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10.4.4</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10.4.4.4</w:t>
      </w:r>
    </w:p>
    <w:p w:rsidR="00C101AD" w:rsidRDefault="00C101AD" w:rsidP="00C101AD">
      <w:pPr>
        <w:rPr>
          <w:rFonts w:eastAsia="Times New Roman"/>
        </w:rPr>
      </w:pPr>
    </w:p>
    <w:p w:rsidR="008C23F6" w:rsidRDefault="008C23F6" w:rsidP="00C101AD">
      <w:pPr>
        <w:rPr>
          <w:rFonts w:eastAsia="Times New Roman"/>
        </w:rPr>
      </w:pPr>
      <w:r w:rsidRPr="008C23F6">
        <w:rPr>
          <w:i/>
          <w:highlight w:val="yellow"/>
        </w:rPr>
        <w:t xml:space="preserve">Discussion: </w:t>
      </w:r>
      <w:r>
        <w:rPr>
          <w:i/>
          <w:highlight w:val="yellow"/>
        </w:rPr>
        <w:t>instead of duplicating text, it is preferable to refer to the appropriate section that has all the rules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Change the </w:t>
      </w:r>
      <w:proofErr w:type="spellStart"/>
      <w:r w:rsidRPr="00C101AD">
        <w:rPr>
          <w:rFonts w:eastAsia="Times New Roman"/>
          <w:i/>
        </w:rPr>
        <w:t>eigth</w:t>
      </w:r>
      <w:proofErr w:type="spellEnd"/>
      <w:r w:rsidRPr="00C101AD">
        <w:rPr>
          <w:rFonts w:eastAsia="Times New Roman"/>
          <w:i/>
        </w:rPr>
        <w:t xml:space="preserve">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HC/non-AP’s MLME transmits an ADDTS Response frame containing this TSPEC or DMG TSPEC and status. The encoding of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values to Status Code field values is defined in Table 8-37. The PCP/AP shall transmit the ADDTS Response frame to the STAs identified as source and destination AID of the DMG TSPEC contained in the ADDTS Request frame if the ADDTS Request it is sent by a non-PCP/non-AP STA. If the </w:t>
      </w:r>
      <w:proofErr w:type="spellStart"/>
      <w:r w:rsidRPr="00C101AD">
        <w:rPr>
          <w:rFonts w:ascii="TimesNewRoman" w:eastAsia="Times New Roman" w:hAnsi="TimesNewRoman" w:cs="TimesNewRoman"/>
          <w:sz w:val="23"/>
          <w:szCs w:val="23"/>
          <w:lang w:val="en-US"/>
        </w:rPr>
        <w:t>ResultCode</w:t>
      </w:r>
      <w:proofErr w:type="spellEnd"/>
      <w:r w:rsidRPr="00C101AD">
        <w:rPr>
          <w:rFonts w:ascii="TimesNewRoman" w:eastAsia="Times New Roman" w:hAnsi="TimesNewRoman" w:cs="TimesNewRoman"/>
          <w:sz w:val="23"/>
          <w:szCs w:val="23"/>
          <w:lang w:val="en-US"/>
        </w:rPr>
        <w:t xml:space="preserve"> is SUCCESS, the PCP/AP shall announce the creation of the allocation by setting the Allocation ID field in the TSPEC element sent in the ADDTS Response frame to a nonzero value and also by </w:t>
      </w:r>
      <w:r w:rsidRPr="00C101AD">
        <w:rPr>
          <w:rFonts w:ascii="TimesNewRoman" w:eastAsia="Times New Roman" w:hAnsi="TimesNewRoman" w:cs="TimesNewRoman"/>
          <w:strike/>
          <w:sz w:val="23"/>
          <w:szCs w:val="23"/>
          <w:lang w:val="en-US"/>
        </w:rPr>
        <w:t>including the allocation schedule in the Extended Schedule element transmitted in the DMG Beacon frame or Announce frame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delivering the Extended Schedule element as defined in 9.3</w:t>
      </w:r>
      <w:r w:rsidR="00522971">
        <w:rPr>
          <w:rFonts w:ascii="TimesNewRoman" w:eastAsia="Times New Roman" w:hAnsi="TimesNewRoman" w:cs="TimesNewRoman"/>
          <w:sz w:val="23"/>
          <w:szCs w:val="23"/>
          <w:u w:val="single"/>
          <w:lang w:val="en-US"/>
        </w:rPr>
        <w:t>4</w:t>
      </w:r>
      <w:r w:rsidRPr="00C101AD">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lang w:val="en-US"/>
        </w:rPr>
        <w:t>.</w:t>
      </w:r>
    </w:p>
    <w:p w:rsidR="00C101AD" w:rsidRPr="00522971" w:rsidRDefault="00C101AD" w:rsidP="00C101AD">
      <w:pPr>
        <w:rPr>
          <w:rFonts w:eastAsia="Times New Roman"/>
          <w:lang w:val="en-US"/>
        </w:rPr>
      </w:pPr>
    </w:p>
    <w:p w:rsidR="008C23F6" w:rsidRDefault="008C23F6" w:rsidP="00C101AD">
      <w:pPr>
        <w:rPr>
          <w:rFonts w:eastAsia="Times New Roman"/>
        </w:rPr>
      </w:pPr>
      <w:r w:rsidRPr="008C23F6">
        <w:rPr>
          <w:i/>
          <w:highlight w:val="yellow"/>
        </w:rPr>
        <w:t xml:space="preserve">Discussion: </w:t>
      </w:r>
      <w:r>
        <w:rPr>
          <w:i/>
          <w:highlight w:val="yellow"/>
        </w:rPr>
        <w:t>need to specify the condition that is based on the field value</w:t>
      </w:r>
      <w:r w:rsidR="002948E6">
        <w:rPr>
          <w:i/>
          <w:highlight w:val="yellow"/>
        </w:rPr>
        <w:t xml:space="preserve"> contained in the U-PID element</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rPr>
      </w:pPr>
      <w:r w:rsidRPr="00C101AD">
        <w:rPr>
          <w:rFonts w:eastAsia="Times New Roman"/>
          <w:i/>
        </w:rPr>
        <w:t>In the last paragraph, insert “</w:t>
      </w:r>
      <w:r w:rsidRPr="00C101AD">
        <w:rPr>
          <w:rFonts w:eastAsia="Times New Roman"/>
          <w:sz w:val="23"/>
          <w:szCs w:val="23"/>
        </w:rPr>
        <w:t>with the No-LLC field equal to 1</w:t>
      </w:r>
      <w:r w:rsidRPr="00C101AD">
        <w:rPr>
          <w:rFonts w:eastAsia="Times New Roman"/>
          <w:i/>
        </w:rPr>
        <w:t>” after “</w:t>
      </w:r>
      <w:r w:rsidRPr="00C101AD">
        <w:rPr>
          <w:rFonts w:eastAsia="Times New Roman"/>
        </w:rPr>
        <w:t>U-PID element</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10.4.8</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note is unnecessary</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Delete the third paragraph (i.e., delete the NOTE)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10.4.14</w:t>
      </w:r>
    </w:p>
    <w:p w:rsidR="00C101AD" w:rsidRDefault="00C101AD" w:rsidP="00C101AD">
      <w:pPr>
        <w:rPr>
          <w:rFonts w:eastAsia="Times New Roman"/>
        </w:rPr>
      </w:pPr>
    </w:p>
    <w:p w:rsidR="008C23F6" w:rsidRDefault="008C23F6" w:rsidP="008C23F6">
      <w:pPr>
        <w:rPr>
          <w:rFonts w:eastAsia="Times New Roman"/>
        </w:rPr>
      </w:pPr>
      <w:r w:rsidRPr="008C23F6">
        <w:rPr>
          <w:i/>
          <w:highlight w:val="yellow"/>
        </w:rPr>
        <w:t xml:space="preserve">Discussion: </w:t>
      </w:r>
      <w:r>
        <w:rPr>
          <w:i/>
          <w:highlight w:val="yellow"/>
        </w:rPr>
        <w:t>series of changes to remove ambiguity clarify the text</w:t>
      </w:r>
      <w:r w:rsidR="005360FA">
        <w:rPr>
          <w:i/>
          <w:highlight w:val="yellow"/>
        </w:rPr>
        <w:t>,</w:t>
      </w:r>
      <w:r>
        <w:rPr>
          <w:i/>
          <w:highlight w:val="yellow"/>
        </w:rPr>
        <w:t xml:space="preserve"> use proper capitalization of field names</w:t>
      </w:r>
      <w:r w:rsidR="005360FA">
        <w:rPr>
          <w:i/>
          <w:highlight w:val="yellow"/>
        </w:rPr>
        <w:t xml:space="preserve"> and to recognize that an ADDTS Request frame can also be transmitted to a non-PCP STA</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rPr>
      </w:pPr>
      <w:r w:rsidRPr="00C101AD">
        <w:rPr>
          <w:rFonts w:eastAsia="Times New Roman"/>
          <w:i/>
        </w:rPr>
        <w:t>Change the second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eastAsia="Times New Roman"/>
          <w:sz w:val="23"/>
          <w:szCs w:val="23"/>
        </w:rPr>
      </w:pPr>
      <w:r w:rsidRPr="00C101AD">
        <w:rPr>
          <w:rFonts w:ascii="TimesNewRoman" w:eastAsia="Times New Roman" w:hAnsi="TimesNewRoman" w:cs="TimesNewRoman"/>
          <w:sz w:val="23"/>
          <w:szCs w:val="23"/>
          <w:lang w:val="en-US"/>
        </w:rPr>
        <w:t xml:space="preserve">A non-AP DMG STA may add TSs to an existing allocation </w:t>
      </w:r>
      <w:r w:rsidRPr="00C101AD">
        <w:rPr>
          <w:rFonts w:eastAsia="Times New Roman"/>
          <w:sz w:val="23"/>
          <w:szCs w:val="23"/>
          <w:u w:val="single"/>
        </w:rPr>
        <w:t>with a peer non-AP DMG STA</w:t>
      </w:r>
      <w:r w:rsidRPr="00C101AD">
        <w:rPr>
          <w:rFonts w:ascii="TimesNewRoman" w:eastAsia="Times New Roman" w:hAnsi="TimesNewRoman" w:cs="TimesNewRoman"/>
          <w:sz w:val="23"/>
          <w:szCs w:val="23"/>
          <w:lang w:val="en-US"/>
        </w:rPr>
        <w:t xml:space="preserve">. To do this, the non-AP DMG STA transmits an ADDTS Request frame to </w:t>
      </w:r>
      <w:r w:rsidRPr="00C101AD">
        <w:rPr>
          <w:rFonts w:ascii="TimesNewRoman" w:eastAsia="Times New Roman" w:hAnsi="TimesNewRoman" w:cs="TimesNewRoman"/>
          <w:sz w:val="23"/>
          <w:szCs w:val="23"/>
          <w:u w:val="single"/>
          <w:lang w:val="en-US"/>
        </w:rPr>
        <w:t>the</w:t>
      </w:r>
      <w:r w:rsidRPr="00C101AD">
        <w:rPr>
          <w:rFonts w:ascii="TimesNewRoman" w:eastAsia="Times New Roman" w:hAnsi="TimesNewRoman" w:cs="TimesNewRoman"/>
          <w:sz w:val="23"/>
          <w:szCs w:val="23"/>
          <w:lang w:val="en-US"/>
        </w:rPr>
        <w:t xml:space="preserve"> peer </w:t>
      </w:r>
      <w:r w:rsidRPr="00C101AD">
        <w:rPr>
          <w:rFonts w:ascii="TimesNewRoman" w:eastAsia="Times New Roman" w:hAnsi="TimesNewRoman" w:cs="TimesNewRoman"/>
          <w:strike/>
          <w:sz w:val="23"/>
          <w:szCs w:val="23"/>
          <w:lang w:val="en-US"/>
        </w:rPr>
        <w:t>non-PCP/</w:t>
      </w:r>
      <w:r w:rsidRPr="00F25F7B">
        <w:rPr>
          <w:rFonts w:ascii="TimesNewRoman" w:eastAsia="Times New Roman" w:hAnsi="TimesNewRoman" w:cs="TimesNewRoman"/>
          <w:strike/>
          <w:sz w:val="23"/>
          <w:szCs w:val="23"/>
          <w:lang w:val="en-US"/>
        </w:rPr>
        <w:t>non-AP DMG</w:t>
      </w:r>
      <w:r w:rsidRPr="00C101AD">
        <w:rPr>
          <w:rFonts w:ascii="TimesNewRoman" w:eastAsia="Times New Roman" w:hAnsi="TimesNewRoman" w:cs="TimesNewRoman"/>
          <w:sz w:val="23"/>
          <w:szCs w:val="23"/>
          <w:lang w:val="en-US"/>
        </w:rPr>
        <w:t xml:space="preserve"> STA to include the additional TS. The ADDTS Request frame shall contain a PTP TSPEC with the Allocation ID field set to indicate the desired allocation to carry the additional TS. A TS with EDCA access policy does not need to be added to any CBAP allocation and can use any CBAP allocation as long as the source AID of the CBAP </w:t>
      </w:r>
      <w:r w:rsidRPr="00C101AD">
        <w:rPr>
          <w:rFonts w:ascii="TimesNewRoman" w:eastAsia="Times New Roman" w:hAnsi="TimesNewRoman" w:cs="TimesNewRoman"/>
          <w:sz w:val="23"/>
          <w:szCs w:val="23"/>
          <w:lang w:val="en-US"/>
        </w:rPr>
        <w:lastRenderedPageBreak/>
        <w:t>allocation matches the source AID of the TS, or the source AID of the CBAP allocation is equal to the broadcast AID, or the destination AID of the CBAP matches the destination AID of the TS.</w:t>
      </w:r>
    </w:p>
    <w:p w:rsidR="00C101AD" w:rsidRPr="00C101AD" w:rsidRDefault="00C101AD"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If the DMG STA </w:t>
      </w:r>
      <w:r w:rsidRPr="00F25F7B">
        <w:rPr>
          <w:rFonts w:ascii="TimesNewRoman" w:eastAsia="Times New Roman" w:hAnsi="TimesNewRoman" w:cs="TimesNewRoman"/>
          <w:strike/>
          <w:sz w:val="23"/>
          <w:szCs w:val="23"/>
          <w:lang w:val="en-US"/>
        </w:rPr>
        <w:t>asserts</w:t>
      </w:r>
      <w:r w:rsidRPr="00C101AD">
        <w:rPr>
          <w:rFonts w:ascii="TimesNewRoman" w:eastAsia="Times New Roman" w:hAnsi="TimesNewRoman" w:cs="TimesNewRoman"/>
          <w:sz w:val="23"/>
          <w:szCs w:val="23"/>
          <w:lang w:val="en-US"/>
        </w:rPr>
        <w:t xml:space="preserve"> </w:t>
      </w:r>
      <w:r w:rsidR="00B0606F">
        <w:rPr>
          <w:rFonts w:ascii="TimesNewRoman" w:eastAsia="Times New Roman" w:hAnsi="TimesNewRoman" w:cs="TimesNewRoman"/>
          <w:sz w:val="23"/>
          <w:szCs w:val="23"/>
          <w:u w:val="single"/>
          <w:lang w:val="en-US"/>
        </w:rPr>
        <w:t xml:space="preserve">sets </w:t>
      </w:r>
      <w:r w:rsidRPr="00C101AD">
        <w:rPr>
          <w:rFonts w:ascii="TimesNewRoman" w:eastAsia="Times New Roman" w:hAnsi="TimesNewRoman" w:cs="TimesNewRoman"/>
          <w:sz w:val="23"/>
          <w:szCs w:val="23"/>
          <w:lang w:val="en-US"/>
        </w:rPr>
        <w:t xml:space="preserve">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to a value equal to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ownlink</w:t>
      </w:r>
      <w:proofErr w:type="spellEnd"/>
      <w:r w:rsidRPr="00C101AD">
        <w:rPr>
          <w:rFonts w:ascii="TimesNewRoman" w:eastAsia="Times New Roman" w:hAnsi="TimesNewRoman" w:cs="TimesNewRoman"/>
          <w:sz w:val="23"/>
          <w:szCs w:val="23"/>
          <w:lang w:val="en-US"/>
        </w:rPr>
        <w:t xml:space="preserve"> in the PTP TSPEC included in the ADDTS Request frame, the parameters apply to the DMG STA as the </w:t>
      </w:r>
      <w:r w:rsidRPr="00C101AD">
        <w:rPr>
          <w:rFonts w:ascii="TimesNewRoman" w:eastAsia="Times New Roman" w:hAnsi="TimesNewRoman" w:cs="TimesNewRoman"/>
          <w:sz w:val="23"/>
          <w:szCs w:val="23"/>
          <w:u w:val="single"/>
          <w:lang w:val="en-US"/>
        </w:rPr>
        <w:t>destination</w:t>
      </w:r>
      <w:r w:rsidR="00557F01">
        <w:rPr>
          <w:rFonts w:ascii="TimesNewRoman" w:eastAsia="Times New Roman" w:hAnsi="TimesNewRoman" w:cs="TimesNewRoman"/>
          <w:sz w:val="23"/>
          <w:szCs w:val="23"/>
          <w:u w:val="single"/>
          <w:lang w:val="en-US"/>
        </w:rPr>
        <w:t xml:space="preserve"> DMG STA</w:t>
      </w:r>
      <w:r w:rsidRPr="00C101AD">
        <w:rPr>
          <w:rFonts w:ascii="TimesNewRoman" w:eastAsia="Times New Roman" w:hAnsi="TimesNewRoman" w:cs="TimesNewRoman"/>
          <w:sz w:val="23"/>
          <w:szCs w:val="23"/>
          <w:u w:val="single"/>
          <w:lang w:val="en-US"/>
        </w:rPr>
        <w:t xml:space="preserve"> </w:t>
      </w:r>
      <w:r w:rsidRPr="00C101AD">
        <w:rPr>
          <w:rFonts w:ascii="TimesNewRoman" w:eastAsia="Times New Roman" w:hAnsi="TimesNewRoman" w:cs="TimesNewRoman"/>
          <w:strike/>
          <w:sz w:val="23"/>
          <w:szCs w:val="23"/>
          <w:lang w:val="en-US"/>
        </w:rPr>
        <w:t>receiving</w:t>
      </w:r>
      <w:r w:rsidRPr="00C101AD">
        <w:rPr>
          <w:rFonts w:ascii="TimesNewRoman" w:eastAsia="Times New Roman" w:hAnsi="TimesNewRoman" w:cs="TimesNewRoman"/>
          <w:sz w:val="23"/>
          <w:szCs w:val="23"/>
          <w:lang w:val="en-US"/>
        </w:rPr>
        <w:t xml:space="preserve"> </w:t>
      </w:r>
      <w:r w:rsidRPr="00F25F7B">
        <w:rPr>
          <w:rFonts w:ascii="TimesNewRoman" w:eastAsia="Times New Roman" w:hAnsi="TimesNewRoman" w:cs="TimesNewRoman"/>
          <w:strike/>
          <w:sz w:val="23"/>
          <w:szCs w:val="23"/>
          <w:lang w:val="en-US"/>
        </w:rPr>
        <w:t>station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of </w:t>
      </w:r>
      <w:proofErr w:type="gramStart"/>
      <w:r w:rsidRPr="00C101AD">
        <w:rPr>
          <w:rFonts w:ascii="TimesNewRoman" w:eastAsia="Times New Roman" w:hAnsi="TimesNewRoman" w:cs="TimesNewRoman"/>
          <w:sz w:val="23"/>
          <w:szCs w:val="23"/>
          <w:u w:val="single"/>
          <w:lang w:val="en-US"/>
        </w:rPr>
        <w:t>that</w:t>
      </w:r>
      <w:proofErr w:type="gramEnd"/>
      <w:r w:rsidRPr="00C101AD">
        <w:rPr>
          <w:rFonts w:ascii="TimesNewRoman" w:eastAsia="Times New Roman" w:hAnsi="TimesNewRoman" w:cs="TimesNewRoman"/>
          <w:sz w:val="23"/>
          <w:szCs w:val="23"/>
          <w:u w:val="single"/>
          <w:lang w:val="en-US"/>
        </w:rPr>
        <w:t xml:space="preserve"> TS</w:t>
      </w:r>
      <w:r w:rsidRPr="00C101AD">
        <w:rPr>
          <w:rFonts w:ascii="TimesNewRoman" w:eastAsia="Times New Roman" w:hAnsi="TimesNewRoman" w:cs="TimesNewRoman"/>
          <w:sz w:val="23"/>
          <w:szCs w:val="23"/>
          <w:lang w:val="en-US"/>
        </w:rPr>
        <w:t xml:space="preserve">. For example, in this case, the Maximum MSDU Size field indicates that the DMG STA is not able to receive MSDUs longer than the value presented in the MSDU Size field. Similarly, if the </w:t>
      </w:r>
      <w:proofErr w:type="spellStart"/>
      <w:r w:rsidRPr="00C101AD">
        <w:rPr>
          <w:rFonts w:ascii="TimesNewRoman" w:eastAsia="Times New Roman" w:hAnsi="TimesNewRoman" w:cs="TimesNewRoman"/>
          <w:strike/>
          <w:sz w:val="23"/>
          <w:szCs w:val="23"/>
          <w:lang w:val="en-US"/>
        </w:rPr>
        <w:t>d</w:t>
      </w:r>
      <w:r w:rsidRPr="00C101AD">
        <w:rPr>
          <w:rFonts w:ascii="TimesNewRoman" w:eastAsia="Times New Roman" w:hAnsi="TimesNewRoman" w:cs="TimesNewRoman"/>
          <w:sz w:val="23"/>
          <w:szCs w:val="23"/>
          <w:u w:val="single"/>
          <w:lang w:val="en-US"/>
        </w:rPr>
        <w:t>D</w:t>
      </w:r>
      <w:r w:rsidRPr="00C101AD">
        <w:rPr>
          <w:rFonts w:ascii="TimesNewRoman" w:eastAsia="Times New Roman" w:hAnsi="TimesNewRoman" w:cs="TimesNewRoman"/>
          <w:sz w:val="23"/>
          <w:szCs w:val="23"/>
          <w:lang w:val="en-US"/>
        </w:rPr>
        <w:t>irection</w:t>
      </w:r>
      <w:proofErr w:type="spellEnd"/>
      <w:r w:rsidRPr="00C101AD">
        <w:rPr>
          <w:rFonts w:ascii="TimesNewRoman" w:eastAsia="Times New Roman" w:hAnsi="TimesNewRoman" w:cs="TimesNewRoman"/>
          <w:sz w:val="23"/>
          <w:szCs w:val="23"/>
          <w:lang w:val="en-US"/>
        </w:rPr>
        <w:t xml:space="preserve"> field indicates uplink, </w:t>
      </w:r>
      <w:r w:rsidRPr="00C101AD">
        <w:rPr>
          <w:rFonts w:eastAsia="Times New Roman"/>
          <w:sz w:val="23"/>
          <w:szCs w:val="23"/>
          <w:u w:val="single"/>
        </w:rPr>
        <w:t>the parameters apply to the DMG STA as the source</w:t>
      </w:r>
      <w:r w:rsidR="00557F01">
        <w:rPr>
          <w:rFonts w:eastAsia="Times New Roman"/>
          <w:sz w:val="23"/>
          <w:szCs w:val="23"/>
          <w:u w:val="single"/>
        </w:rPr>
        <w:t xml:space="preserve"> DMG</w:t>
      </w:r>
      <w:r w:rsidRPr="00C101AD">
        <w:rPr>
          <w:rFonts w:eastAsia="Times New Roman"/>
          <w:sz w:val="23"/>
          <w:szCs w:val="23"/>
          <w:u w:val="single"/>
        </w:rPr>
        <w:t xml:space="preserve"> </w:t>
      </w:r>
      <w:r w:rsidR="00557F01">
        <w:rPr>
          <w:rFonts w:eastAsia="Times New Roman"/>
          <w:sz w:val="23"/>
          <w:szCs w:val="23"/>
          <w:u w:val="single"/>
        </w:rPr>
        <w:t>STA</w:t>
      </w:r>
      <w:r w:rsidR="00557F01" w:rsidRPr="00C101AD">
        <w:rPr>
          <w:rFonts w:eastAsia="Times New Roman"/>
          <w:sz w:val="23"/>
          <w:szCs w:val="23"/>
          <w:u w:val="single"/>
        </w:rPr>
        <w:t xml:space="preserve"> </w:t>
      </w:r>
      <w:r w:rsidRPr="00C101AD">
        <w:rPr>
          <w:rFonts w:eastAsia="Times New Roman"/>
          <w:sz w:val="23"/>
          <w:szCs w:val="23"/>
          <w:u w:val="single"/>
        </w:rPr>
        <w:t xml:space="preserve">of </w:t>
      </w:r>
      <w:proofErr w:type="gramStart"/>
      <w:r w:rsidRPr="00C101AD">
        <w:rPr>
          <w:rFonts w:eastAsia="Times New Roman"/>
          <w:sz w:val="23"/>
          <w:szCs w:val="23"/>
          <w:u w:val="single"/>
        </w:rPr>
        <w:t>that</w:t>
      </w:r>
      <w:proofErr w:type="gramEnd"/>
      <w:r w:rsidRPr="00C101AD">
        <w:rPr>
          <w:rFonts w:eastAsia="Times New Roman"/>
          <w:sz w:val="23"/>
          <w:szCs w:val="23"/>
          <w:u w:val="single"/>
        </w:rPr>
        <w:t xml:space="preserve"> TS</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 xml:space="preserve">In this case, </w:t>
      </w:r>
      <w:r w:rsidRPr="00C101AD">
        <w:rPr>
          <w:rFonts w:ascii="TimesNewRoman" w:eastAsia="Times New Roman" w:hAnsi="TimesNewRoman" w:cs="TimesNewRoman"/>
          <w:sz w:val="23"/>
          <w:szCs w:val="23"/>
          <w:lang w:val="en-US"/>
        </w:rPr>
        <w:t>the DMG STA that issued the ADDTS Request frame does not send MSDUs longer than the value of the Maximum MSDU Size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10.28</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10.28.1</w:t>
      </w:r>
    </w:p>
    <w:p w:rsidR="00C101AD" w:rsidRDefault="00C101AD" w:rsidP="00C101AD">
      <w:pPr>
        <w:rPr>
          <w:rFonts w:eastAsia="Times New Roman"/>
        </w:rPr>
      </w:pPr>
    </w:p>
    <w:p w:rsidR="008C23F6" w:rsidRDefault="008C23F6" w:rsidP="00C101AD">
      <w:pPr>
        <w:rPr>
          <w:i/>
        </w:rPr>
      </w:pPr>
      <w:r w:rsidRPr="008C23F6">
        <w:rPr>
          <w:i/>
          <w:highlight w:val="yellow"/>
        </w:rPr>
        <w:t xml:space="preserve">Discussion: </w:t>
      </w:r>
      <w:r>
        <w:rPr>
          <w:i/>
          <w:highlight w:val="yellow"/>
        </w:rPr>
        <w:t xml:space="preserve">need to refer to the </w:t>
      </w:r>
      <w:proofErr w:type="spellStart"/>
      <w:r>
        <w:rPr>
          <w:i/>
          <w:highlight w:val="yellow"/>
        </w:rPr>
        <w:t>subclause</w:t>
      </w:r>
      <w:proofErr w:type="spellEnd"/>
      <w:r>
        <w:rPr>
          <w:i/>
          <w:highlight w:val="yellow"/>
        </w:rPr>
        <w:t xml:space="preserve"> that </w:t>
      </w:r>
      <w:r w:rsidR="00CB012F">
        <w:rPr>
          <w:i/>
          <w:highlight w:val="yellow"/>
        </w:rPr>
        <w:t>specifies</w:t>
      </w:r>
      <w:r>
        <w:rPr>
          <w:i/>
          <w:highlight w:val="yellow"/>
        </w:rPr>
        <w:t xml:space="preserve"> the negotiation procedures</w:t>
      </w:r>
      <w:r w:rsidRPr="008C23F6">
        <w:rPr>
          <w:i/>
          <w:highlight w:val="yellow"/>
        </w:rPr>
        <w:t>.</w:t>
      </w:r>
    </w:p>
    <w:p w:rsidR="008C23F6" w:rsidRPr="00C101AD" w:rsidRDefault="008C23F6" w:rsidP="00C101AD">
      <w:pPr>
        <w:rPr>
          <w:rFonts w:eastAsia="Times New Roman"/>
        </w:rPr>
      </w:pPr>
    </w:p>
    <w:p w:rsidR="00C101AD" w:rsidRPr="00C101AD" w:rsidRDefault="00C101AD" w:rsidP="00C101AD">
      <w:pPr>
        <w:rPr>
          <w:rFonts w:eastAsia="Times New Roman"/>
          <w:i/>
          <w:lang w:val="en-US"/>
        </w:rPr>
      </w:pPr>
      <w:r w:rsidRPr="00C101AD">
        <w:rPr>
          <w:rFonts w:eastAsia="Times New Roman"/>
          <w:i/>
          <w:lang w:val="en-US"/>
        </w:rPr>
        <w:t>Change the third paragraph as follows</w:t>
      </w:r>
    </w:p>
    <w:p w:rsidR="00C101AD" w:rsidRPr="00C101AD" w:rsidRDefault="00C101AD" w:rsidP="00C101AD">
      <w:pPr>
        <w:rPr>
          <w:rFonts w:eastAsia="Times New Roman"/>
          <w:lang w:val="en-US"/>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DMG STAs shall negotiate the value of dot11BeamLinkMaintenanceTime </w:t>
      </w:r>
      <w:r w:rsidRPr="00C101AD">
        <w:rPr>
          <w:rFonts w:ascii="TimesNewRoman" w:eastAsia="Times New Roman" w:hAnsi="TimesNewRoman" w:cs="TimesNewRoman"/>
          <w:sz w:val="23"/>
          <w:szCs w:val="23"/>
          <w:u w:val="single"/>
          <w:lang w:val="en-US"/>
        </w:rPr>
        <w:t>using the procedures specified in 9.3</w:t>
      </w:r>
      <w:r w:rsidR="00522971">
        <w:rPr>
          <w:rFonts w:ascii="TimesNewRoman" w:eastAsia="Times New Roman" w:hAnsi="TimesNewRoman" w:cs="TimesNewRoman"/>
          <w:sz w:val="23"/>
          <w:szCs w:val="23"/>
          <w:u w:val="single"/>
          <w:lang w:val="en-US"/>
        </w:rPr>
        <w:t>6</w:t>
      </w:r>
      <w:r w:rsidRPr="00C101AD">
        <w:rPr>
          <w:rFonts w:ascii="TimesNewRoman" w:eastAsia="Times New Roman" w:hAnsi="TimesNewRoman" w:cs="TimesNewRoman"/>
          <w:sz w:val="23"/>
          <w:szCs w:val="23"/>
          <w:u w:val="single"/>
          <w:lang w:val="en-US"/>
        </w:rPr>
        <w:t>.6.2</w:t>
      </w:r>
      <w:r w:rsidRPr="00C101AD">
        <w:rPr>
          <w:rFonts w:ascii="TimesNewRoman" w:eastAsia="Times New Roman" w:hAnsi="TimesNewRoman" w:cs="TimesNewRoman"/>
          <w:sz w:val="23"/>
          <w:szCs w:val="23"/>
          <w:lang w:val="en-US"/>
        </w:rPr>
        <w:t xml:space="preserve"> or may leave it undefined as specified in 8.</w:t>
      </w:r>
      <w:r w:rsidR="00522971">
        <w:rPr>
          <w:rFonts w:ascii="TimesNewRoman" w:eastAsia="Times New Roman" w:hAnsi="TimesNewRoman" w:cs="TimesNewRoman"/>
          <w:sz w:val="23"/>
          <w:szCs w:val="23"/>
          <w:lang w:val="en-US"/>
        </w:rPr>
        <w:t>5</w:t>
      </w:r>
      <w:r w:rsidRPr="00C101AD">
        <w:rPr>
          <w:rFonts w:ascii="TimesNewRoman" w:eastAsia="Times New Roman" w:hAnsi="TimesNewRoman" w:cs="TimesNewRoman"/>
          <w:sz w:val="23"/>
          <w:szCs w:val="23"/>
          <w:lang w:val="en-US"/>
        </w:rPr>
        <w:t xml:space="preserve">.6 </w:t>
      </w:r>
      <w:proofErr w:type="spellStart"/>
      <w:r w:rsidRPr="00C101AD">
        <w:rPr>
          <w:rFonts w:ascii="TimesNewRoman" w:eastAsia="Times New Roman" w:hAnsi="TimesNewRoman" w:cs="TimesNewRoman"/>
          <w:sz w:val="23"/>
          <w:szCs w:val="23"/>
          <w:lang w:val="en-US"/>
        </w:rPr>
        <w:t>Beamformed</w:t>
      </w:r>
      <w:proofErr w:type="spellEnd"/>
      <w:r w:rsidRPr="00C101AD">
        <w:rPr>
          <w:rFonts w:ascii="TimesNewRoman" w:eastAsia="Times New Roman" w:hAnsi="TimesNewRoman" w:cs="TimesNewRoman"/>
          <w:sz w:val="23"/>
          <w:szCs w:val="23"/>
          <w:lang w:val="en-US"/>
        </w:rPr>
        <w:t xml:space="preserve"> Link Maintenance field.</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10.29</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10.29.1</w:t>
      </w:r>
    </w:p>
    <w:p w:rsidR="00C101AD" w:rsidRDefault="00C101AD" w:rsidP="00C101AD">
      <w:pPr>
        <w:rPr>
          <w:rFonts w:eastAsia="Times New Roman"/>
        </w:rPr>
      </w:pPr>
    </w:p>
    <w:p w:rsidR="004C4EDB" w:rsidRDefault="004C4EDB" w:rsidP="004C4EDB">
      <w:pPr>
        <w:rPr>
          <w:i/>
        </w:rPr>
      </w:pPr>
      <w:r w:rsidRPr="008C23F6">
        <w:rPr>
          <w:i/>
          <w:highlight w:val="yellow"/>
        </w:rPr>
        <w:t xml:space="preserve">Discussion: </w:t>
      </w:r>
      <w:r>
        <w:rPr>
          <w:i/>
          <w:highlight w:val="yellow"/>
        </w:rPr>
        <w:t xml:space="preserve">the fifth paragraph </w:t>
      </w:r>
      <w:r w:rsidR="003818A9">
        <w:rPr>
          <w:i/>
          <w:highlight w:val="yellow"/>
        </w:rPr>
        <w:t>should only apply if the STA supports the feature corresponding to the IE.</w:t>
      </w:r>
    </w:p>
    <w:p w:rsidR="004C4EDB" w:rsidRPr="00C101AD" w:rsidRDefault="004C4EDB" w:rsidP="00C101AD">
      <w:pPr>
        <w:rPr>
          <w:rFonts w:eastAsia="Times New Roman"/>
        </w:rPr>
      </w:pPr>
    </w:p>
    <w:p w:rsidR="00C101AD" w:rsidRPr="00C101AD" w:rsidRDefault="003818A9" w:rsidP="00C101AD">
      <w:pPr>
        <w:rPr>
          <w:rFonts w:eastAsia="Times New Roman"/>
          <w:i/>
        </w:rPr>
      </w:pPr>
      <w:r>
        <w:rPr>
          <w:rFonts w:eastAsia="Times New Roman"/>
          <w:i/>
        </w:rPr>
        <w:t>Change</w:t>
      </w:r>
      <w:r w:rsidRPr="00C101AD">
        <w:rPr>
          <w:rFonts w:eastAsia="Times New Roman"/>
          <w:i/>
        </w:rPr>
        <w:t xml:space="preserve"> </w:t>
      </w:r>
      <w:r w:rsidR="00C101AD" w:rsidRPr="00C101AD">
        <w:rPr>
          <w:rFonts w:eastAsia="Times New Roman"/>
          <w:i/>
        </w:rPr>
        <w:t>the fifth paragraph</w:t>
      </w:r>
    </w:p>
    <w:p w:rsidR="00C101AD" w:rsidRDefault="00C101AD" w:rsidP="00C101AD">
      <w:pPr>
        <w:rPr>
          <w:rFonts w:eastAsia="Times New Roman"/>
        </w:rPr>
      </w:pPr>
    </w:p>
    <w:p w:rsidR="004C4EDB" w:rsidRPr="00F25F7B" w:rsidRDefault="004C4EDB" w:rsidP="004C4EDB">
      <w:pPr>
        <w:autoSpaceDE w:val="0"/>
        <w:autoSpaceDN w:val="0"/>
        <w:adjustRightInd w:val="0"/>
        <w:jc w:val="both"/>
        <w:rPr>
          <w:rFonts w:eastAsia="Times New Roman"/>
        </w:rPr>
      </w:pPr>
      <w:r w:rsidRPr="00F25F7B">
        <w:rPr>
          <w:rFonts w:ascii="TimesNewRoman" w:eastAsia="Times New Roman" w:hAnsi="TimesNewRoman" w:cs="TimesNewRoman"/>
          <w:sz w:val="23"/>
          <w:szCs w:val="23"/>
          <w:lang w:val="en-US"/>
        </w:rPr>
        <w:t>A STA shall include in the Information Response frame the elements requested by the originator STA</w:t>
      </w:r>
      <w:r w:rsidR="001B370C" w:rsidRPr="00F25F7B">
        <w:rPr>
          <w:rFonts w:ascii="TimesNewRoman" w:eastAsia="Times New Roman" w:hAnsi="TimesNewRoman" w:cs="TimesNewRoman"/>
          <w:sz w:val="23"/>
          <w:szCs w:val="23"/>
          <w:u w:val="single"/>
          <w:lang w:val="en-US"/>
        </w:rPr>
        <w:t xml:space="preserve"> that the STA transmitting the Information Response frame supports</w:t>
      </w:r>
      <w:r w:rsidRPr="00F25F7B">
        <w:rPr>
          <w:rFonts w:ascii="TimesNewRoman" w:eastAsia="Times New Roman" w:hAnsi="TimesNewRoman" w:cs="TimesNewRoman"/>
          <w:sz w:val="23"/>
          <w:szCs w:val="23"/>
          <w:lang w:val="en-US"/>
        </w:rPr>
        <w:t>.</w:t>
      </w:r>
    </w:p>
    <w:p w:rsidR="004C4EDB" w:rsidRDefault="004C4EDB" w:rsidP="00C101AD">
      <w:pPr>
        <w:rPr>
          <w:rFonts w:eastAsia="Times New Roman"/>
        </w:rPr>
      </w:pPr>
    </w:p>
    <w:p w:rsidR="004C4EDB" w:rsidRDefault="004C4EDB" w:rsidP="00C101AD">
      <w:pPr>
        <w:rPr>
          <w:i/>
        </w:rPr>
      </w:pPr>
      <w:r w:rsidRPr="008C23F6">
        <w:rPr>
          <w:i/>
          <w:highlight w:val="yellow"/>
        </w:rPr>
        <w:t xml:space="preserve">Discussion: </w:t>
      </w:r>
      <w:r>
        <w:rPr>
          <w:i/>
          <w:highlight w:val="yellow"/>
        </w:rPr>
        <w:t>the current text in the second bullet does not list the full requirements. In particular, the STA has to be a non-PCP STA</w:t>
      </w:r>
      <w:r w:rsidR="00444D0A">
        <w:rPr>
          <w:i/>
          <w:highlight w:val="yellow"/>
        </w:rPr>
        <w:t xml:space="preserve"> in order to qualify to respond with an Information Response frame with an empty payload</w:t>
      </w:r>
      <w:r w:rsidRPr="008C23F6">
        <w:rPr>
          <w:i/>
          <w:highlight w:val="yellow"/>
        </w:rPr>
        <w:t>.</w:t>
      </w:r>
    </w:p>
    <w:p w:rsidR="004C4EDB" w:rsidRPr="00C101AD" w:rsidRDefault="004C4EDB" w:rsidP="00C101AD">
      <w:pPr>
        <w:rPr>
          <w:rFonts w:eastAsia="Times New Roman"/>
        </w:rPr>
      </w:pPr>
    </w:p>
    <w:p w:rsidR="00C101AD" w:rsidRPr="00C101AD" w:rsidRDefault="00C101AD" w:rsidP="00C101AD">
      <w:pPr>
        <w:jc w:val="both"/>
        <w:rPr>
          <w:rFonts w:eastAsia="Times New Roman"/>
          <w:i/>
        </w:rPr>
      </w:pPr>
      <w:r w:rsidRPr="00C101AD">
        <w:rPr>
          <w:rFonts w:eastAsia="Times New Roman"/>
          <w:i/>
        </w:rPr>
        <w:t>In the sixth paragraph, replace the second bullet by “</w:t>
      </w:r>
      <w:r w:rsidRPr="00C101AD">
        <w:rPr>
          <w:rFonts w:eastAsia="Times New Roman"/>
        </w:rPr>
        <w:t>The</w:t>
      </w:r>
      <w:r w:rsidRPr="00C101AD">
        <w:rPr>
          <w:rFonts w:eastAsia="Times New Roman"/>
          <w:i/>
        </w:rPr>
        <w:t xml:space="preserve"> </w:t>
      </w:r>
      <w:r w:rsidRPr="00C101AD">
        <w:rPr>
          <w:rFonts w:eastAsia="Times New Roman"/>
          <w:sz w:val="23"/>
          <w:szCs w:val="23"/>
        </w:rPr>
        <w:t>STA sending the Information Response frame is a non-PCP STA and is not the target STA</w:t>
      </w:r>
      <w:r w:rsidRPr="00C101AD">
        <w:rPr>
          <w:rFonts w:eastAsia="Times New Roman"/>
          <w:i/>
        </w:rPr>
        <w:t>”</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lastRenderedPageBreak/>
        <w:t>21.</w:t>
      </w: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21.2</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21.2.2</w:t>
      </w:r>
    </w:p>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the length can never be zero</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448"/>
        <w:gridCol w:w="377"/>
        <w:gridCol w:w="377"/>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LENGTH</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Indicates the number of octets in the PSDU in the range of </w:t>
            </w:r>
            <w:r w:rsidRPr="00C101AD">
              <w:rPr>
                <w:rFonts w:eastAsia="Times New Roman"/>
                <w:strike/>
              </w:rPr>
              <w:t>0</w:t>
            </w:r>
            <w:r w:rsidRPr="00C101AD">
              <w:rPr>
                <w:rFonts w:eastAsia="Times New Roman"/>
                <w:u w:val="single"/>
              </w:rPr>
              <w:t>1</w:t>
            </w:r>
            <w:r w:rsidRPr="00C101AD">
              <w:rPr>
                <w:rFonts w:eastAsia="Times New Roman"/>
              </w:rPr>
              <w:t xml:space="preserve"> to 262 143. </w:t>
            </w:r>
            <w:r w:rsidRPr="00C101AD">
              <w:rPr>
                <w:rFonts w:eastAsia="Times New Roman"/>
                <w:strike/>
              </w:rPr>
              <w:t>A value of zero indicates a packet in which no data part follows the header.</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normative text is correct, but the descriptions of the vectors are inconsistent with the normative text. Make them consistent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TRN-LEN</w:t>
            </w:r>
          </w:p>
        </w:tc>
        <w:tc>
          <w:tcPr>
            <w:tcW w:w="4115" w:type="pct"/>
            <w:shd w:val="clear" w:color="auto" w:fill="auto"/>
          </w:tcPr>
          <w:p w:rsidR="00C101AD" w:rsidRPr="00C101AD" w:rsidRDefault="00C101AD" w:rsidP="00EA129C">
            <w:pPr>
              <w:autoSpaceDE w:val="0"/>
              <w:autoSpaceDN w:val="0"/>
              <w:adjustRightInd w:val="0"/>
              <w:rPr>
                <w:rFonts w:eastAsia="Times New Roman"/>
              </w:rPr>
            </w:pPr>
            <w:r w:rsidRPr="00C101AD">
              <w:rPr>
                <w:rFonts w:eastAsia="Times New Roman"/>
              </w:rPr>
              <w:t xml:space="preserve">TRN-LEN indicates the length of the training field. Values are </w:t>
            </w:r>
            <w:r w:rsidRPr="00C101AD">
              <w:rPr>
                <w:rFonts w:eastAsia="Times New Roman"/>
                <w:u w:val="single"/>
              </w:rPr>
              <w:t xml:space="preserve">in the range of </w:t>
            </w:r>
            <w:r w:rsidRPr="00C101AD">
              <w:rPr>
                <w:rFonts w:eastAsia="Times New Roman"/>
              </w:rPr>
              <w:t>0-</w:t>
            </w:r>
            <w:r w:rsidRPr="00C101AD">
              <w:rPr>
                <w:rFonts w:eastAsia="Times New Roman"/>
                <w:u w:val="single"/>
              </w:rPr>
              <w:t>16</w:t>
            </w:r>
            <w:r w:rsidRPr="00C101AD">
              <w:rPr>
                <w:rFonts w:eastAsia="Times New Roman"/>
                <w:strike/>
              </w:rPr>
              <w:t>64 in multiples of 4</w:t>
            </w:r>
            <w:r w:rsidRPr="00F25F7B">
              <w:rPr>
                <w:rFonts w:eastAsia="Times New Roman"/>
                <w:strike/>
              </w:rPr>
              <w:t xml:space="preserve">. A value of N indicates </w:t>
            </w:r>
            <w:r w:rsidRPr="00C101AD">
              <w:rPr>
                <w:rFonts w:eastAsia="Times New Roman"/>
                <w:strike/>
              </w:rPr>
              <w:t>that the AGC has</w:t>
            </w:r>
            <w:r w:rsidRPr="00F25F7B">
              <w:rPr>
                <w:rFonts w:eastAsia="Times New Roman"/>
                <w:strike/>
              </w:rPr>
              <w:t xml:space="preserve"> 4×N AGC subfields and that the TRN-R/T field has 5×N subfields</w:t>
            </w:r>
            <w:r w:rsidRPr="00C101AD">
              <w:rPr>
                <w:rFonts w:eastAsia="Times New Roman"/>
              </w:rPr>
              <w:t xml:space="preserve"> (</w:t>
            </w:r>
            <w:r w:rsidR="003818A9" w:rsidRPr="00F25F7B">
              <w:rPr>
                <w:rFonts w:eastAsia="Times New Roman"/>
                <w:u w:val="single"/>
              </w:rPr>
              <w:t>see</w:t>
            </w:r>
            <w:r w:rsidR="003818A9">
              <w:rPr>
                <w:rFonts w:eastAsia="Times New Roman"/>
              </w:rPr>
              <w:t xml:space="preserve"> </w:t>
            </w:r>
            <w:r w:rsidRPr="00C101AD">
              <w:rPr>
                <w:rFonts w:eastAsia="Times New Roman"/>
              </w:rPr>
              <w:t>21.10.2.2.3).</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i/>
        </w:rPr>
      </w:pPr>
      <w:r w:rsidRPr="008C23F6">
        <w:rPr>
          <w:i/>
          <w:highlight w:val="yellow"/>
        </w:rPr>
        <w:t xml:space="preserve">Discussion: </w:t>
      </w:r>
      <w:r>
        <w:rPr>
          <w:i/>
          <w:highlight w:val="yellow"/>
        </w:rPr>
        <w:t>specify where the RSSI is measured and its components</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475"/>
        <w:gridCol w:w="404"/>
        <w:gridCol w:w="404"/>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RSSI</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The allowed values for the RSSI parameter are in the range from 0 through RSSI maximum. This parameter is a measure by the PHY of the power observed at the </w:t>
            </w:r>
            <w:r w:rsidRPr="00C101AD">
              <w:rPr>
                <w:rFonts w:eastAsia="Times New Roman"/>
                <w:u w:val="single"/>
              </w:rPr>
              <w:t xml:space="preserve">input of the </w:t>
            </w:r>
            <w:r w:rsidRPr="00C101AD">
              <w:rPr>
                <w:rFonts w:eastAsia="Times New Roman"/>
              </w:rPr>
              <w:t xml:space="preserve">antennas </w:t>
            </w:r>
            <w:r w:rsidRPr="00C101AD">
              <w:rPr>
                <w:rFonts w:eastAsia="Times New Roman"/>
                <w:u w:val="single"/>
              </w:rPr>
              <w:t>plus the antenna gain, or equivalent antenna gain for a phased-array antenna,</w:t>
            </w:r>
            <w:r w:rsidRPr="00C101AD">
              <w:rPr>
                <w:rFonts w:eastAsia="Times New Roman"/>
              </w:rPr>
              <w:t xml:space="preserve"> used to receive the current PPDU. RSSI shall be measured during the reception of the PLCP preamble. RSSI is intended to be used in a relative manner, and it shall be a monotonically increasing function of the received power.</w:t>
            </w:r>
          </w:p>
        </w:tc>
        <w:tc>
          <w:tcPr>
            <w:tcW w:w="196" w:type="pct"/>
            <w:shd w:val="clear" w:color="auto" w:fill="auto"/>
          </w:tcPr>
          <w:p w:rsidR="00C101AD" w:rsidRPr="00C101AD" w:rsidRDefault="00C101AD" w:rsidP="00C101AD">
            <w:pPr>
              <w:rPr>
                <w:rFonts w:eastAsia="Times New Roman"/>
              </w:rPr>
            </w:pPr>
            <w:r w:rsidRPr="00C101AD">
              <w:rPr>
                <w:rFonts w:eastAsia="Times New Roman"/>
              </w:rPr>
              <w:t>N</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need to improve the readability and clarity of the text</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in Table 21-1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596"/>
        <w:gridCol w:w="375"/>
        <w:gridCol w:w="375"/>
      </w:tblGrid>
      <w:tr w:rsidR="00C101AD" w:rsidRPr="00C101AD" w:rsidTr="008A6911">
        <w:tc>
          <w:tcPr>
            <w:tcW w:w="493" w:type="pct"/>
            <w:shd w:val="clear" w:color="auto" w:fill="auto"/>
          </w:tcPr>
          <w:p w:rsidR="00C101AD" w:rsidRPr="00C101AD" w:rsidRDefault="00C101AD" w:rsidP="00C101AD">
            <w:pPr>
              <w:rPr>
                <w:rFonts w:eastAsia="Times New Roman"/>
              </w:rPr>
            </w:pPr>
            <w:r w:rsidRPr="00C101AD">
              <w:rPr>
                <w:rFonts w:eastAsia="Times New Roman"/>
              </w:rPr>
              <w:t>DTP_INDICATOR</w:t>
            </w:r>
          </w:p>
        </w:tc>
        <w:tc>
          <w:tcPr>
            <w:tcW w:w="4115" w:type="pct"/>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strike/>
              </w:rPr>
              <w:t>Takes values 0 or 1 to indicate a DTP update</w:t>
            </w:r>
            <w:r w:rsidRPr="00C101AD">
              <w:rPr>
                <w:rFonts w:eastAsia="Times New Roman"/>
              </w:rPr>
              <w:t xml:space="preserve"> </w:t>
            </w:r>
            <w:r w:rsidRPr="00C101AD">
              <w:rPr>
                <w:rFonts w:eastAsia="Times New Roman"/>
                <w:u w:val="single"/>
              </w:rPr>
              <w:t>An update to the DTP tone map is indicated by changing the value of this parameter from 0 to 1 or from 1 to 0</w:t>
            </w:r>
            <w:r w:rsidRPr="00C101AD">
              <w:rPr>
                <w:rFonts w:eastAsia="Times New Roman"/>
              </w:rPr>
              <w:t xml:space="preserve"> (see 9.38)</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c>
          <w:tcPr>
            <w:tcW w:w="196" w:type="pct"/>
            <w:shd w:val="clear" w:color="auto" w:fill="auto"/>
          </w:tcPr>
          <w:p w:rsidR="00C101AD" w:rsidRPr="00C101AD" w:rsidRDefault="00C101AD" w:rsidP="00C101AD">
            <w:pPr>
              <w:rPr>
                <w:rFonts w:eastAsia="Times New Roman"/>
              </w:rPr>
            </w:pPr>
            <w:r w:rsidRPr="00C101AD">
              <w:rPr>
                <w:rFonts w:eastAsia="Times New Roman"/>
              </w:rPr>
              <w:t>Y</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21.3</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details of the measurement BW are not specified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lastRenderedPageBreak/>
        <w:t xml:space="preserve">The transmitted spectrum shall adhere to the transmit spectrum mask shown in the Figure 21-1. The transmit spectrum shall have a 0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(dB relative to the maximum spectral density of the signal) bandwidth not exceeding 1.88 GHz, -17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1.2 GHz offset, -22 </w:t>
      </w:r>
      <w:proofErr w:type="spellStart"/>
      <w:r w:rsidRPr="00C101AD">
        <w:rPr>
          <w:rFonts w:ascii="TimesNewRoman" w:eastAsia="Times New Roman" w:hAnsi="TimesNewRoman" w:cs="TimesNewRoman"/>
          <w:sz w:val="23"/>
          <w:szCs w:val="23"/>
          <w:lang w:val="en-US"/>
        </w:rPr>
        <w:t>dBr</w:t>
      </w:r>
      <w:proofErr w:type="spellEnd"/>
      <w:r w:rsidRPr="00C101AD">
        <w:rPr>
          <w:rFonts w:ascii="TimesNewRoman" w:eastAsia="Times New Roman" w:hAnsi="TimesNewRoman" w:cs="TimesNewRoman"/>
          <w:sz w:val="23"/>
          <w:szCs w:val="23"/>
          <w:lang w:val="en-US"/>
        </w:rPr>
        <w:t xml:space="preserve"> at a 2.7 GHz offset and -30dBr at a 3.06 GHz offset and above, inside the channels allowed for the regulatory domain in which the device is transmitting. The </w:t>
      </w:r>
      <w:r w:rsidRPr="00C101AD">
        <w:rPr>
          <w:rFonts w:ascii="TimesNewRoman" w:eastAsia="Times New Roman" w:hAnsi="TimesNewRoman" w:cs="TimesNewRoman"/>
          <w:sz w:val="23"/>
          <w:szCs w:val="23"/>
          <w:u w:val="single"/>
          <w:lang w:eastAsia="zh-CN"/>
        </w:rPr>
        <w:t>measurement shall be made using a 1 MHz</w:t>
      </w:r>
      <w:r w:rsidRPr="00C101AD">
        <w:rPr>
          <w:rFonts w:ascii="TimesNewRoman" w:eastAsia="Times New Roman" w:hAnsi="TimesNewRoman" w:cs="TimesNewRoman"/>
          <w:sz w:val="23"/>
          <w:szCs w:val="23"/>
          <w:lang w:val="en-US"/>
        </w:rPr>
        <w:t xml:space="preserve"> resolution bandwidth </w:t>
      </w:r>
      <w:r w:rsidRPr="00C101AD">
        <w:rPr>
          <w:rFonts w:ascii="TimesNewRoman" w:eastAsia="Times New Roman" w:hAnsi="TimesNewRoman" w:cs="TimesNewRoman"/>
          <w:sz w:val="23"/>
          <w:szCs w:val="23"/>
          <w:u w:val="single"/>
          <w:lang w:eastAsia="zh-CN"/>
        </w:rPr>
        <w:t xml:space="preserve">and a 300 KHz video bandwidth </w:t>
      </w:r>
      <w:r w:rsidRPr="00C101AD">
        <w:rPr>
          <w:rFonts w:ascii="TimesNewRoman" w:eastAsia="Times New Roman" w:hAnsi="TimesNewRoman" w:cs="TimesNewRoman"/>
          <w:strike/>
          <w:sz w:val="23"/>
          <w:szCs w:val="23"/>
          <w:lang w:val="en-US"/>
        </w:rPr>
        <w:t xml:space="preserve">shall be set to 1 </w:t>
      </w:r>
      <w:proofErr w:type="spellStart"/>
      <w:r w:rsidRPr="00C101AD">
        <w:rPr>
          <w:rFonts w:ascii="TimesNewRoman" w:eastAsia="Times New Roman" w:hAnsi="TimesNewRoman" w:cs="TimesNewRoman"/>
          <w:strike/>
          <w:sz w:val="23"/>
          <w:szCs w:val="23"/>
          <w:lang w:val="en-US"/>
        </w:rPr>
        <w:t>MHz</w:t>
      </w:r>
      <w:r w:rsidRPr="00C101AD">
        <w:rPr>
          <w:rFonts w:ascii="TimesNewRoman" w:eastAsia="Times New Roman" w:hAnsi="TimesNewRoman" w:cs="TimesNewRoman"/>
          <w:sz w:val="23"/>
          <w:szCs w:val="23"/>
          <w:lang w:val="en-US"/>
        </w:rPr>
        <w:t>.</w:t>
      </w:r>
      <w:proofErr w:type="spellEnd"/>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 xml:space="preserve">this section is not needed, and was also removed from other </w:t>
      </w:r>
      <w:proofErr w:type="spellStart"/>
      <w:r>
        <w:rPr>
          <w:i/>
          <w:highlight w:val="yellow"/>
        </w:rPr>
        <w:t>PHYs.</w:t>
      </w:r>
      <w:proofErr w:type="spellEnd"/>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 xml:space="preserve">Remove </w:t>
      </w:r>
      <w:proofErr w:type="spellStart"/>
      <w:r w:rsidRPr="00C101AD">
        <w:rPr>
          <w:rFonts w:eastAsia="Times New Roman"/>
          <w:i/>
        </w:rPr>
        <w:t>subclause</w:t>
      </w:r>
      <w:proofErr w:type="spellEnd"/>
      <w:r w:rsidRPr="00C101AD">
        <w:rPr>
          <w:rFonts w:eastAsia="Times New Roman"/>
          <w:i/>
        </w:rPr>
        <w:t xml:space="preserve"> 21.3.3.2 Transmit RF delay</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21.3.5</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21.3.5.1</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this change is simply to make the figure comply with the normative text and clearly indicate the presence of the AGC subfield</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Replace Figure 21-2 with the following figure, which shows the AGC field:</w:t>
      </w:r>
    </w:p>
    <w:p w:rsidR="00C101AD" w:rsidRPr="00C101AD" w:rsidRDefault="00C101AD" w:rsidP="00C101AD">
      <w:pPr>
        <w:rPr>
          <w:rFonts w:eastAsia="Times New Roman"/>
        </w:rPr>
      </w:pPr>
    </w:p>
    <w:p w:rsidR="00C101AD" w:rsidRPr="00C101AD" w:rsidRDefault="00C101AD" w:rsidP="00C101AD">
      <w:pPr>
        <w:rPr>
          <w:rFonts w:eastAsia="Times New Roman"/>
        </w:rPr>
      </w:pPr>
      <w:r w:rsidRPr="00C101AD">
        <w:rPr>
          <w:rFonts w:eastAsia="Times New Roman"/>
        </w:rPr>
        <w:object w:dxaOrig="10269" w:dyaOrig="1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85pt;height:75.05pt" o:ole="">
            <v:imagedata r:id="rId22" o:title=""/>
          </v:shape>
          <o:OLEObject Type="Embed" ProgID="Visio.Drawing.11" ShapeID="_x0000_i1025" DrawAspect="Content" ObjectID="_1439358133" r:id="rId23"/>
        </w:objec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21.3.5.2</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last sentence is confusing and unnecessary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The windowing function &lt;equation&gt; is used to smooth the transition between adjacent fields in the </w:t>
      </w:r>
      <w:r w:rsidRPr="00F25F7B">
        <w:rPr>
          <w:rFonts w:ascii="TimesNewRoman" w:eastAsia="Times New Roman" w:hAnsi="TimesNewRoman" w:cs="TimesNewRoman"/>
          <w:strike/>
          <w:sz w:val="23"/>
          <w:szCs w:val="23"/>
          <w:lang w:val="en-US"/>
        </w:rPr>
        <w:t>packet</w:t>
      </w:r>
      <w:r w:rsidRPr="00F25F7B">
        <w:rPr>
          <w:rFonts w:ascii="TimesNewRoman" w:eastAsia="Times New Roman" w:hAnsi="TimesNewRoman" w:cs="TimesNewRoman"/>
          <w:sz w:val="23"/>
          <w:szCs w:val="23"/>
          <w:u w:val="single"/>
          <w:lang w:val="en-US"/>
        </w:rPr>
        <w:t xml:space="preserve"> </w:t>
      </w:r>
      <w:r w:rsidR="00202732" w:rsidRPr="00F25F7B">
        <w:rPr>
          <w:rFonts w:ascii="TimesNewRoman" w:eastAsia="Times New Roman" w:hAnsi="TimesNewRoman" w:cs="TimesNewRoman"/>
          <w:sz w:val="23"/>
          <w:szCs w:val="23"/>
          <w:u w:val="single"/>
          <w:lang w:val="en-US"/>
        </w:rPr>
        <w:t>PPDU</w:t>
      </w:r>
      <w:r w:rsidR="00202732"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lang w:val="en-US"/>
        </w:rPr>
        <w:t xml:space="preserve">where OFDM modulation is employed. No windowing is applied to preamble fields or to SC modulated fields. </w:t>
      </w:r>
      <w:r w:rsidRPr="00C101AD">
        <w:rPr>
          <w:rFonts w:ascii="TimesNewRoman" w:eastAsia="Times New Roman" w:hAnsi="TimesNewRoman" w:cs="TimesNewRoman"/>
          <w:strike/>
          <w:sz w:val="23"/>
          <w:szCs w:val="23"/>
          <w:lang w:val="en-US"/>
        </w:rPr>
        <w:t>The windowing function is different from being equivalent to “1” only in the transition region.</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21.3.6</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21.3.6.3</w:t>
      </w:r>
    </w:p>
    <w:p w:rsidR="00C101AD" w:rsidRDefault="00C101AD" w:rsidP="00C101AD">
      <w:pPr>
        <w:rPr>
          <w:rFonts w:eastAsia="Times New Roman"/>
        </w:rPr>
      </w:pPr>
    </w:p>
    <w:p w:rsidR="00BF191C" w:rsidRDefault="00BF191C" w:rsidP="00C101AD">
      <w:pPr>
        <w:rPr>
          <w:rFonts w:eastAsia="Times New Roman"/>
        </w:rPr>
      </w:pPr>
      <w:r w:rsidRPr="008C23F6">
        <w:rPr>
          <w:i/>
          <w:highlight w:val="yellow"/>
        </w:rPr>
        <w:t xml:space="preserve">Discussion: </w:t>
      </w:r>
      <w:r>
        <w:rPr>
          <w:i/>
          <w:highlight w:val="yellow"/>
        </w:rPr>
        <w:t>the text can be improved to increase clari</w:t>
      </w:r>
      <w:r w:rsidR="003C34F5">
        <w:rPr>
          <w:i/>
          <w:highlight w:val="yellow"/>
        </w:rPr>
        <w:t>t</w:t>
      </w:r>
      <w:r>
        <w:rPr>
          <w:i/>
          <w:highlight w:val="yellow"/>
        </w:rPr>
        <w:t>y and remove ambiguity</w:t>
      </w:r>
      <w:r w:rsidRPr="008C23F6">
        <w:rPr>
          <w:i/>
          <w:highlight w:val="yellow"/>
        </w:rPr>
        <w:t>.</w:t>
      </w:r>
    </w:p>
    <w:p w:rsidR="00BF191C" w:rsidRPr="00C101AD" w:rsidRDefault="00BF191C"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Note that sequences </w:t>
      </w:r>
      <w:proofErr w:type="gramStart"/>
      <w:r w:rsidRPr="00C101AD">
        <w:rPr>
          <w:rFonts w:ascii="TimesNewRoman" w:eastAsia="Times New Roman" w:hAnsi="TimesNewRoman" w:cs="TimesNewRoman"/>
          <w:sz w:val="23"/>
          <w:szCs w:val="23"/>
          <w:lang w:val="en-US"/>
        </w:rPr>
        <w:t>Gu512(</w:t>
      </w:r>
      <w:proofErr w:type="gramEnd"/>
      <w:r w:rsidRPr="00C101AD">
        <w:rPr>
          <w:rFonts w:ascii="TimesNewRoman" w:eastAsia="Times New Roman" w:hAnsi="TimesNewRoman" w:cs="TimesNewRoman"/>
          <w:sz w:val="23"/>
          <w:szCs w:val="23"/>
          <w:lang w:val="en-US"/>
        </w:rPr>
        <w:t xml:space="preserve">n) and Gv512(n) are defined for 0≤n≤511. For other </w:t>
      </w:r>
      <w:r w:rsidRPr="00C101AD">
        <w:rPr>
          <w:rFonts w:ascii="TimesNewRoman" w:eastAsia="Times New Roman" w:hAnsi="TimesNewRoman" w:cs="TimesNewRoman"/>
          <w:sz w:val="23"/>
          <w:szCs w:val="23"/>
          <w:u w:val="single"/>
          <w:lang w:val="en-US"/>
        </w:rPr>
        <w:t xml:space="preserve">values of </w:t>
      </w:r>
      <w:r w:rsidRPr="00C101AD">
        <w:rPr>
          <w:rFonts w:ascii="TimesNewRoman" w:eastAsia="Times New Roman" w:hAnsi="TimesNewRoman" w:cs="TimesNewRoman"/>
          <w:sz w:val="23"/>
          <w:szCs w:val="23"/>
          <w:lang w:val="en-US"/>
        </w:rPr>
        <w:t>n</w:t>
      </w:r>
      <w:r w:rsidRPr="00C101AD">
        <w:rPr>
          <w:rFonts w:ascii="TimesNewRoman" w:eastAsia="Times New Roman" w:hAnsi="TimesNewRoman" w:cs="TimesNewRoman"/>
          <w:sz w:val="23"/>
          <w:szCs w:val="23"/>
          <w:u w:val="single"/>
          <w:lang w:val="en-US"/>
        </w:rPr>
        <w:t xml:space="preserve">, </w:t>
      </w:r>
      <w:proofErr w:type="gramStart"/>
      <w:r w:rsidRPr="00C101AD">
        <w:rPr>
          <w:rFonts w:ascii="TimesNewRoman" w:eastAsia="Times New Roman" w:hAnsi="TimesNewRoman" w:cs="TimesNewRoman"/>
          <w:sz w:val="23"/>
          <w:szCs w:val="23"/>
          <w:u w:val="single"/>
          <w:lang w:val="en-US"/>
        </w:rPr>
        <w:t>Gu512(</w:t>
      </w:r>
      <w:proofErr w:type="gramEnd"/>
      <w:r w:rsidRPr="00C101AD">
        <w:rPr>
          <w:rFonts w:ascii="TimesNewRoman" w:eastAsia="Times New Roman" w:hAnsi="TimesNewRoman" w:cs="TimesNewRoman"/>
          <w:sz w:val="23"/>
          <w:szCs w:val="23"/>
          <w:u w:val="single"/>
          <w:lang w:val="en-US"/>
        </w:rPr>
        <w:t>n) and Gv512(n)</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trike/>
          <w:sz w:val="23"/>
          <w:szCs w:val="23"/>
          <w:lang w:val="en-US"/>
        </w:rPr>
        <w:t>they</w:t>
      </w:r>
      <w:r w:rsidRPr="00C101AD">
        <w:rPr>
          <w:rFonts w:ascii="TimesNewRoman" w:eastAsia="Times New Roman" w:hAnsi="TimesNewRoman" w:cs="TimesNewRoman"/>
          <w:sz w:val="23"/>
          <w:szCs w:val="23"/>
          <w:lang w:val="en-US"/>
        </w:rPr>
        <w:t xml:space="preserve"> are set to 0.</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21.3.9</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fixing readability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last paragraph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For each PPDU, the transmitter shall select a nonzero seed value for the scrambler (bits x1 through x7). The seed value should be selected in a pseudo random fashion. The seed value is sent in the Scrambler Initialization field of the PLCP header. Each data bit in the data field of the PPDU is then </w:t>
      </w:r>
      <w:proofErr w:type="spellStart"/>
      <w:r w:rsidRPr="00C101AD">
        <w:rPr>
          <w:rFonts w:ascii="TimesNewRoman" w:eastAsia="Times New Roman" w:hAnsi="TimesNewRoman" w:cs="TimesNewRoman"/>
          <w:sz w:val="23"/>
          <w:szCs w:val="23"/>
          <w:lang w:val="en-US"/>
        </w:rPr>
        <w:t>XORed</w:t>
      </w:r>
      <w:proofErr w:type="spellEnd"/>
      <w:r w:rsidRPr="00C101AD">
        <w:rPr>
          <w:rFonts w:ascii="TimesNewRoman" w:eastAsia="Times New Roman" w:hAnsi="TimesNewRoman" w:cs="TimesNewRoman"/>
          <w:sz w:val="23"/>
          <w:szCs w:val="23"/>
          <w:lang w:val="en-US"/>
        </w:rPr>
        <w:t xml:space="preserve"> with the scrambler output (x4 XOR x7) and </w:t>
      </w:r>
      <w:r w:rsidRPr="00C101AD">
        <w:rPr>
          <w:rFonts w:ascii="TimesNewRoman" w:eastAsia="Times New Roman" w:hAnsi="TimesNewRoman" w:cs="TimesNewRoman"/>
          <w:sz w:val="23"/>
          <w:szCs w:val="23"/>
          <w:u w:val="single"/>
          <w:lang w:val="en-US"/>
        </w:rPr>
        <w:t xml:space="preserve">then </w:t>
      </w:r>
      <w:r w:rsidRPr="00C101AD">
        <w:rPr>
          <w:rFonts w:ascii="TimesNewRoman" w:eastAsia="Times New Roman" w:hAnsi="TimesNewRoman" w:cs="TimesNewRoman"/>
          <w:sz w:val="23"/>
          <w:szCs w:val="23"/>
          <w:lang w:val="en-US"/>
        </w:rPr>
        <w:t xml:space="preserve">the scrambler content </w:t>
      </w:r>
      <w:r w:rsidRPr="00C101AD">
        <w:rPr>
          <w:rFonts w:ascii="TimesNewRoman" w:eastAsia="Times New Roman" w:hAnsi="TimesNewRoman" w:cs="TimesNewRoman"/>
          <w:sz w:val="23"/>
          <w:szCs w:val="23"/>
          <w:u w:val="single"/>
          <w:lang w:val="en-US"/>
        </w:rPr>
        <w:t xml:space="preserve">is </w:t>
      </w:r>
      <w:r w:rsidRPr="00C101AD">
        <w:rPr>
          <w:rFonts w:ascii="TimesNewRoman" w:eastAsia="Times New Roman" w:hAnsi="TimesNewRoman" w:cs="TimesNewRoman"/>
          <w:sz w:val="23"/>
          <w:szCs w:val="23"/>
          <w:lang w:val="en-US"/>
        </w:rPr>
        <w:t>shifted once.</w:t>
      </w:r>
    </w:p>
    <w:p w:rsidR="00C101AD" w:rsidRPr="00C101AD" w:rsidRDefault="00C101AD" w:rsidP="00C101AD">
      <w:pPr>
        <w:rPr>
          <w:rFonts w:eastAsia="Times New Roman"/>
        </w:rPr>
      </w:pP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21.3.10</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the first set of changes fix the inequality signs. The second set of changes specifies the requirements of RCPU measurement</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first and second paragraphs as follows</w:t>
      </w:r>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The RCPI is a measure of the received RF power in the selected channel as measured at the DMG Antenna output. This parameter shall be measured by the PHY of the received RF power in the channel measured over the preamble of the received frame. RCPI shall be a monotonically increasing</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logarithmic function of the received power level defined in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The allowed values for the Received Channel Power Indicator (RCPI) parameter shall be an 8 bit value in the range from 0 to 220, with indicated values rounded to the nearest 0.5 dB as follows:</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0: Power </w:t>
      </w:r>
      <w:r w:rsidRPr="00C101AD">
        <w:rPr>
          <w:rFonts w:ascii="TimesNewRoman" w:eastAsia="Times New Roman" w:hAnsi="TimesNewRoman" w:cs="TimesNewRoman"/>
          <w:strike/>
          <w:sz w:val="23"/>
          <w:szCs w:val="23"/>
          <w:lang w:val="en-US"/>
        </w:rPr>
        <w:t>&lt;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1: Power = –109.5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 Power = –109.0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And so on up to:</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 220: Power </w:t>
      </w:r>
      <w:r w:rsidRPr="00C101AD">
        <w:rPr>
          <w:rFonts w:ascii="TimesNewRoman" w:eastAsia="Times New Roman" w:hAnsi="TimesNewRoman" w:cs="TimesNewRoman"/>
          <w:strike/>
          <w:sz w:val="23"/>
          <w:szCs w:val="23"/>
          <w:lang w:val="en-US"/>
        </w:rPr>
        <w:t>&gt;</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 xml:space="preserve"> 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221–254: reserved</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255: Measurement not available</w:t>
      </w: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proofErr w:type="gramStart"/>
      <w:r w:rsidRPr="00C101AD">
        <w:rPr>
          <w:rFonts w:ascii="TimesNewRoman" w:eastAsia="Times New Roman" w:hAnsi="TimesNewRoman" w:cs="TimesNewRoman"/>
          <w:sz w:val="23"/>
          <w:szCs w:val="23"/>
          <w:lang w:val="en-US"/>
        </w:rPr>
        <w:t>where</w:t>
      </w:r>
      <w:proofErr w:type="gramEnd"/>
      <w:r w:rsidRPr="00C101AD">
        <w:rPr>
          <w:rFonts w:ascii="TimesNewRoman" w:eastAsia="Times New Roman" w:hAnsi="TimesNewRoman" w:cs="TimesNewRoman"/>
          <w:sz w:val="23"/>
          <w:szCs w:val="23"/>
          <w:lang w:val="en-US"/>
        </w:rPr>
        <w:t xml:space="preserve"> RCPI = </w:t>
      </w:r>
      <w:proofErr w:type="spellStart"/>
      <w:r w:rsidRPr="002C5C44">
        <w:rPr>
          <w:rFonts w:ascii="TimesNewRoman" w:eastAsia="Times New Roman" w:hAnsi="TimesNewRoman" w:cs="TimesNewRoman"/>
          <w:strike/>
          <w:sz w:val="23"/>
          <w:szCs w:val="23"/>
          <w:lang w:val="en-US"/>
        </w:rPr>
        <w:t>int</w:t>
      </w:r>
      <w:proofErr w:type="spellEnd"/>
      <m:oMath>
        <m:d>
          <m:dPr>
            <m:begChr m:val="⌊"/>
            <m:endChr m:val="⌋"/>
            <m:ctrlPr>
              <w:rPr>
                <w:rFonts w:ascii="Cambria Math" w:eastAsia="Times New Roman" w:hAnsi="Cambria Math" w:cs="TimesNewRoman"/>
                <w:i/>
                <w:sz w:val="23"/>
                <w:szCs w:val="23"/>
                <w:u w:val="single"/>
                <w:lang w:val="en-US"/>
              </w:rPr>
            </m:ctrlPr>
          </m:dPr>
          <m:e>
            <m:r>
              <w:rPr>
                <w:rFonts w:ascii="Cambria Math" w:eastAsia="Times New Roman" w:hAnsi="Cambria Math" w:cs="TimesNewRoman"/>
                <w:sz w:val="23"/>
                <w:szCs w:val="23"/>
                <w:u w:val="single"/>
                <w:lang w:val="en-US"/>
              </w:rPr>
              <m:t>(Power in dBm+110)×2</m:t>
            </m:r>
          </m:e>
        </m:d>
      </m:oMath>
      <w:r w:rsidRPr="002C5C44">
        <w:rPr>
          <w:rFonts w:ascii="TimesNewRoman" w:eastAsia="Times New Roman" w:hAnsi="TimesNewRoman" w:cs="TimesNewRoman"/>
          <w:strike/>
          <w:sz w:val="23"/>
          <w:szCs w:val="23"/>
          <w:lang w:val="en-US"/>
        </w:rPr>
        <w:t>{(Power in dBm +110) × 2}</w:t>
      </w:r>
      <w:r w:rsidRPr="00C101AD">
        <w:rPr>
          <w:rFonts w:ascii="TimesNewRoman" w:eastAsia="Times New Roman" w:hAnsi="TimesNewRoman" w:cs="TimesNewRoman"/>
          <w:sz w:val="23"/>
          <w:szCs w:val="23"/>
          <w:lang w:val="en-US"/>
        </w:rPr>
        <w:t xml:space="preserve"> for 0 </w:t>
      </w:r>
      <w:proofErr w:type="spellStart"/>
      <w:r w:rsidRPr="00C101AD">
        <w:rPr>
          <w:rFonts w:ascii="TimesNewRoman" w:eastAsia="Times New Roman" w:hAnsi="TimesNewRoman" w:cs="TimesNewRoman"/>
          <w:sz w:val="23"/>
          <w:szCs w:val="23"/>
          <w:lang w:val="en-US"/>
        </w:rPr>
        <w:t>dBm</w:t>
      </w:r>
      <w:proofErr w:type="spellEnd"/>
      <w:r w:rsidRPr="00C101AD">
        <w:rPr>
          <w:rFonts w:ascii="TimesNewRoman" w:eastAsia="Times New Roman" w:hAnsi="TimesNewRoman" w:cs="TimesNewRoman"/>
          <w:sz w:val="23"/>
          <w:szCs w:val="23"/>
          <w:lang w:val="en-US"/>
        </w:rPr>
        <w:t xml:space="preserve"> &gt; Power &gt; –110 </w:t>
      </w:r>
      <w:proofErr w:type="spellStart"/>
      <w:r w:rsidRPr="00C101AD">
        <w:rPr>
          <w:rFonts w:ascii="TimesNewRoman" w:eastAsia="Times New Roman" w:hAnsi="TimesNewRoman" w:cs="TimesNewRoman"/>
          <w:sz w:val="23"/>
          <w:szCs w:val="23"/>
          <w:lang w:val="en-US"/>
        </w:rPr>
        <w:t>dBm</w:t>
      </w:r>
      <w:proofErr w:type="spellEnd"/>
    </w:p>
    <w:p w:rsidR="00C101AD" w:rsidRPr="00C101AD" w:rsidRDefault="00C101AD" w:rsidP="00C101AD">
      <w:pPr>
        <w:rPr>
          <w:rFonts w:eastAsia="Times New Roman"/>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RCPI shall equal the received RF power </w:t>
      </w:r>
      <w:r w:rsidRPr="003B3BD9">
        <w:rPr>
          <w:rFonts w:ascii="TimesNewRoman" w:eastAsia="Times New Roman" w:hAnsi="TimesNewRoman" w:cs="TimesNewRoman"/>
          <w:sz w:val="23"/>
          <w:szCs w:val="23"/>
          <w:lang w:val="en-US"/>
        </w:rPr>
        <w:t>with</w:t>
      </w:r>
      <w:r w:rsidRPr="00C101AD">
        <w:rPr>
          <w:rFonts w:ascii="TimesNewRoman" w:eastAsia="Times New Roman" w:hAnsi="TimesNewRoman" w:cs="TimesNewRoman"/>
          <w:sz w:val="23"/>
          <w:szCs w:val="23"/>
          <w:lang w:val="en-US"/>
        </w:rPr>
        <w:t xml:space="preserve"> an accuracy of ± 5 dB </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u w:val="single"/>
          <w:lang w:val="en-US"/>
        </w:rPr>
        <w:t xml:space="preserve">with </w:t>
      </w:r>
      <w:r w:rsidRPr="00C101AD">
        <w:rPr>
          <w:rFonts w:ascii="TimesNewRoman" w:eastAsia="Times New Roman" w:hAnsi="TimesNewRoman" w:cs="TimesNewRoman"/>
          <w:sz w:val="23"/>
          <w:szCs w:val="23"/>
          <w:lang w:val="en-US"/>
        </w:rPr>
        <w:t>95% confidence interval</w:t>
      </w:r>
      <w:r w:rsidRPr="00C101AD">
        <w:rPr>
          <w:rFonts w:ascii="TimesNewRoman" w:eastAsia="Times New Roman" w:hAnsi="TimesNewRoman" w:cs="TimesNewRoman"/>
          <w:strike/>
          <w:sz w:val="23"/>
          <w:szCs w:val="23"/>
          <w:lang w:val="en-US"/>
        </w:rPr>
        <w:t>)</w:t>
      </w:r>
      <w:r w:rsidRPr="00C101AD">
        <w:rPr>
          <w:rFonts w:ascii="TimesNewRoman" w:eastAsia="Times New Roman" w:hAnsi="TimesNewRoman" w:cs="TimesNewRoman"/>
          <w:sz w:val="23"/>
          <w:szCs w:val="23"/>
          <w:lang w:val="en-US"/>
        </w:rPr>
        <w:t xml:space="preserv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rsidRPr="00C101AD">
        <w:rPr>
          <w:rFonts w:ascii="TimesNewRoman" w:eastAsia="Times New Roman" w:hAnsi="TimesNewRoman" w:cs="TimesNewRoman"/>
          <w:sz w:val="23"/>
          <w:szCs w:val="23"/>
          <w:lang w:val="en-US"/>
        </w:rPr>
        <w:t>dB.</w:t>
      </w:r>
      <w:proofErr w:type="spellEnd"/>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lastRenderedPageBreak/>
        <w:t>21.4</w:t>
      </w:r>
    </w:p>
    <w:p w:rsid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21.4.3</w:t>
      </w:r>
    </w:p>
    <w:p w:rsidR="009E669D" w:rsidRPr="00C101AD" w:rsidRDefault="009E669D" w:rsidP="009E669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w:t>
      </w:r>
      <w:r>
        <w:rPr>
          <w:rFonts w:eastAsia="Times New Roman"/>
          <w:b/>
          <w:bCs/>
          <w:sz w:val="24"/>
          <w:szCs w:val="24"/>
          <w:lang w:eastAsia="en-GB"/>
        </w:rPr>
        <w:t>1</w:t>
      </w:r>
    </w:p>
    <w:p w:rsidR="009E669D" w:rsidRPr="00C101AD" w:rsidRDefault="009E669D" w:rsidP="009E669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w:t>
      </w:r>
      <w:r>
        <w:rPr>
          <w:rFonts w:ascii="Calibri" w:eastAsia="Times New Roman" w:hAnsi="Calibri" w:cs="Arial"/>
          <w:b/>
          <w:bCs/>
          <w:i/>
          <w:iCs/>
          <w:sz w:val="26"/>
          <w:szCs w:val="26"/>
        </w:rPr>
        <w:t>1</w:t>
      </w:r>
      <w:r w:rsidRPr="00C101AD">
        <w:rPr>
          <w:rFonts w:ascii="Calibri" w:eastAsia="Times New Roman" w:hAnsi="Calibri" w:cs="Arial"/>
          <w:b/>
          <w:bCs/>
          <w:i/>
          <w:iCs/>
          <w:sz w:val="26"/>
          <w:szCs w:val="26"/>
        </w:rPr>
        <w:t>.1</w:t>
      </w:r>
    </w:p>
    <w:p w:rsid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9E669D" w:rsidRDefault="009E669D" w:rsidP="009E669D">
      <w:pPr>
        <w:rPr>
          <w:rFonts w:eastAsia="Times New Roman"/>
        </w:rPr>
      </w:pPr>
      <w:r w:rsidRPr="008C23F6">
        <w:rPr>
          <w:i/>
          <w:highlight w:val="yellow"/>
        </w:rPr>
        <w:t>Discussion:</w:t>
      </w:r>
      <w:r>
        <w:rPr>
          <w:i/>
          <w:highlight w:val="yellow"/>
        </w:rPr>
        <w:t xml:space="preserve"> the normative text in 21.4.3.1.2 specifies that the STF is comprised of 6400 samples, while Figure 21-9 indicates only 5120. Need to correct the figure to match the normative text</w:t>
      </w:r>
      <w:r w:rsidRPr="008C23F6">
        <w:rPr>
          <w:i/>
          <w:highlight w:val="yellow"/>
        </w:rPr>
        <w:t>.</w:t>
      </w:r>
    </w:p>
    <w:p w:rsidR="009E669D" w:rsidRDefault="009E669D" w:rsidP="009E669D">
      <w:pPr>
        <w:autoSpaceDE w:val="0"/>
        <w:autoSpaceDN w:val="0"/>
        <w:adjustRightInd w:val="0"/>
        <w:jc w:val="both"/>
        <w:rPr>
          <w:rFonts w:ascii="TimesNewRoman" w:eastAsia="Times New Roman" w:hAnsi="TimesNewRoman" w:cs="TimesNewRoman"/>
          <w:sz w:val="23"/>
          <w:szCs w:val="23"/>
        </w:rPr>
      </w:pPr>
    </w:p>
    <w:p w:rsidR="009E669D" w:rsidRPr="00C101AD" w:rsidRDefault="009E669D" w:rsidP="009E669D">
      <w:pPr>
        <w:rPr>
          <w:rFonts w:eastAsia="Times New Roman"/>
          <w:i/>
        </w:rPr>
      </w:pPr>
      <w:r>
        <w:rPr>
          <w:rFonts w:eastAsia="Times New Roman"/>
          <w:i/>
        </w:rPr>
        <w:t>In Figure 21-9, change “</w:t>
      </w:r>
      <w:r>
        <w:rPr>
          <w:rFonts w:eastAsia="Times New Roman"/>
        </w:rPr>
        <w:t>5120</w:t>
      </w:r>
      <w:r>
        <w:rPr>
          <w:rFonts w:eastAsia="Times New Roman"/>
          <w:i/>
        </w:rPr>
        <w:t>” by “</w:t>
      </w:r>
      <w:r w:rsidR="00F97222">
        <w:rPr>
          <w:rFonts w:eastAsia="Times New Roman"/>
        </w:rPr>
        <w:t>6400</w:t>
      </w:r>
      <w:r>
        <w:rPr>
          <w:rFonts w:eastAsia="Times New Roman"/>
          <w:i/>
        </w:rPr>
        <w:t>”</w:t>
      </w:r>
    </w:p>
    <w:p w:rsidR="009E669D" w:rsidRPr="009E669D" w:rsidRDefault="009E669D" w:rsidP="009E669D">
      <w:pPr>
        <w:autoSpaceDE w:val="0"/>
        <w:autoSpaceDN w:val="0"/>
        <w:adjustRightInd w:val="0"/>
        <w:jc w:val="both"/>
        <w:rPr>
          <w:rFonts w:ascii="TimesNewRoman" w:eastAsia="Times New Roman" w:hAnsi="TimesNewRoman" w:cs="TimesNewRoman"/>
          <w:sz w:val="23"/>
          <w:szCs w:val="23"/>
          <w:lang w:val="en-US"/>
        </w:rPr>
      </w:pP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21.4.3.2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21.4.3.2.1</w:t>
      </w:r>
    </w:p>
    <w:p w:rsidR="00C101AD" w:rsidRDefault="00C101AD" w:rsidP="00C101AD">
      <w:pPr>
        <w:rPr>
          <w:rFonts w:eastAsia="Times New Roman"/>
        </w:rPr>
      </w:pPr>
    </w:p>
    <w:p w:rsidR="003C34F5" w:rsidRDefault="003C34F5" w:rsidP="00C101AD">
      <w:pPr>
        <w:rPr>
          <w:rFonts w:eastAsia="Times New Roman"/>
        </w:rPr>
      </w:pPr>
      <w:r w:rsidRPr="008C23F6">
        <w:rPr>
          <w:i/>
          <w:highlight w:val="yellow"/>
        </w:rPr>
        <w:t xml:space="preserve">Discussion: </w:t>
      </w:r>
      <w:r>
        <w:rPr>
          <w:i/>
          <w:highlight w:val="yellow"/>
        </w:rPr>
        <w:t>instead of having duplicate definitions for the same field (since the fields repeat across different PHYs), it is better to have the definition in a single place. Hence, the following definition is replaced by a reference</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21-11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Packet Type </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1</w:t>
            </w:r>
          </w:p>
        </w:tc>
        <w:tc>
          <w:tcPr>
            <w:tcW w:w="228"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t xml:space="preserve">15 </w:t>
            </w:r>
          </w:p>
        </w:tc>
        <w:tc>
          <w:tcPr>
            <w:tcW w:w="4087" w:type="pct"/>
            <w:shd w:val="clear" w:color="auto" w:fill="auto"/>
          </w:tcPr>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Corresponds to the TXVECTOR parameter PACKET-TYPE.</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0 indicates either a packet whose data part is followed by one or more TRN-R subfields, or a packet that is requesting TRN-R subfields to be appended to a future response packet.</w:t>
            </w:r>
          </w:p>
          <w:p w:rsidR="00C101AD" w:rsidRPr="00C101AD" w:rsidRDefault="00C101AD" w:rsidP="001576C0">
            <w:pPr>
              <w:numPr>
                <w:ilvl w:val="0"/>
                <w:numId w:val="17"/>
              </w:numPr>
              <w:rPr>
                <w:strike/>
                <w:color w:val="000000"/>
                <w:szCs w:val="22"/>
                <w:lang w:val="en-US" w:bidi="he-IL"/>
              </w:rPr>
            </w:pPr>
            <w:r w:rsidRPr="00C101AD">
              <w:rPr>
                <w:strike/>
                <w:color w:val="000000"/>
                <w:szCs w:val="22"/>
                <w:lang w:val="en-US" w:bidi="he-IL"/>
              </w:rPr>
              <w:t>Packet Type = 1 indicates a packet whose data part is followed by one or more TRN-T subfields.</w:t>
            </w:r>
          </w:p>
          <w:p w:rsidR="00C101AD" w:rsidRPr="00C101AD" w:rsidRDefault="00C101AD" w:rsidP="00C101AD">
            <w:pPr>
              <w:autoSpaceDE w:val="0"/>
              <w:autoSpaceDN w:val="0"/>
              <w:adjustRightInd w:val="0"/>
              <w:rPr>
                <w:rFonts w:eastAsia="Times New Roman"/>
                <w:strike/>
                <w:color w:val="000000"/>
                <w:szCs w:val="22"/>
              </w:rPr>
            </w:pPr>
            <w:r w:rsidRPr="00C101AD">
              <w:rPr>
                <w:rFonts w:eastAsia="Times New Roman"/>
                <w:strike/>
                <w:color w:val="000000"/>
                <w:szCs w:val="22"/>
              </w:rPr>
              <w:t>The field is reserved when the Training Length field is 0</w:t>
            </w:r>
            <w:r w:rsidRPr="00C101AD">
              <w:rPr>
                <w:rFonts w:eastAsia="Times New Roman"/>
                <w:strike/>
                <w:szCs w:val="22"/>
              </w:rPr>
              <w:t>.</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As defined in Table 21-17</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21.5</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21.5.3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21.5.3.1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21.5.3.1.1</w:t>
      </w:r>
    </w:p>
    <w:p w:rsidR="00C101AD" w:rsidRDefault="00C101AD" w:rsidP="00C101AD">
      <w:pPr>
        <w:rPr>
          <w:rFonts w:eastAsia="Times New Roman"/>
        </w:rPr>
      </w:pPr>
    </w:p>
    <w:p w:rsidR="003C34F5" w:rsidRDefault="003C34F5" w:rsidP="00C101AD">
      <w:pPr>
        <w:rPr>
          <w:i/>
        </w:rPr>
      </w:pPr>
      <w:r w:rsidRPr="008C23F6">
        <w:rPr>
          <w:i/>
          <w:highlight w:val="yellow"/>
        </w:rPr>
        <w:t xml:space="preserve">Discussion: </w:t>
      </w:r>
      <w:r>
        <w:rPr>
          <w:i/>
          <w:highlight w:val="yellow"/>
        </w:rPr>
        <w:t>the text can be improved to increase clarity and remove ambiguity</w:t>
      </w:r>
      <w:r w:rsidRPr="008C23F6">
        <w:rPr>
          <w:i/>
          <w:highlight w:val="yellow"/>
        </w:rPr>
        <w:t>.</w:t>
      </w:r>
    </w:p>
    <w:p w:rsidR="003C34F5" w:rsidRPr="00C101AD" w:rsidRDefault="003C34F5"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 of Table 21-13 as follows</w:t>
      </w:r>
    </w:p>
    <w:p w:rsidR="00C101AD" w:rsidRPr="00C101AD" w:rsidRDefault="00C101AD" w:rsidP="00C101AD">
      <w:pP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0"/>
        <w:gridCol w:w="470"/>
        <w:gridCol w:w="8418"/>
      </w:tblGrid>
      <w:tr w:rsidR="00C101AD" w:rsidRPr="00C101AD" w:rsidTr="008A6911">
        <w:tc>
          <w:tcPr>
            <w:tcW w:w="515"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Training </w:t>
            </w:r>
            <w:r w:rsidRPr="00C101AD">
              <w:rPr>
                <w:rFonts w:eastAsia="Times New Roman"/>
                <w:color w:val="000000"/>
                <w:szCs w:val="22"/>
              </w:rPr>
              <w:lastRenderedPageBreak/>
              <w:t>Length</w:t>
            </w:r>
          </w:p>
        </w:tc>
        <w:tc>
          <w:tcPr>
            <w:tcW w:w="170" w:type="pct"/>
            <w:shd w:val="clear" w:color="auto" w:fill="auto"/>
          </w:tcPr>
          <w:p w:rsidR="00C101AD" w:rsidRPr="00C101AD" w:rsidRDefault="00C101AD" w:rsidP="00C101AD">
            <w:pPr>
              <w:keepNext/>
              <w:keepLines/>
              <w:autoSpaceDE w:val="0"/>
              <w:autoSpaceDN w:val="0"/>
              <w:adjustRightInd w:val="0"/>
              <w:outlineLvl w:val="0"/>
              <w:rPr>
                <w:rFonts w:eastAsia="Times New Roman"/>
                <w:color w:val="000000"/>
                <w:szCs w:val="22"/>
              </w:rPr>
            </w:pPr>
            <w:r w:rsidRPr="00C101AD">
              <w:rPr>
                <w:rFonts w:eastAsia="Times New Roman"/>
                <w:color w:val="000000"/>
                <w:szCs w:val="22"/>
              </w:rPr>
              <w:lastRenderedPageBreak/>
              <w:t>5</w:t>
            </w:r>
          </w:p>
        </w:tc>
        <w:tc>
          <w:tcPr>
            <w:tcW w:w="228"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32</w:t>
            </w:r>
          </w:p>
        </w:tc>
        <w:tc>
          <w:tcPr>
            <w:tcW w:w="4087" w:type="pct"/>
            <w:shd w:val="clear" w:color="auto" w:fill="auto"/>
          </w:tcPr>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Corresponds to the TXVECTOR parameter TRN-LEN. </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lastRenderedPageBreak/>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color w:val="000000"/>
                <w:szCs w:val="22"/>
              </w:rPr>
            </w:pPr>
            <w:r w:rsidRPr="00C101AD">
              <w:rPr>
                <w:rFonts w:eastAsia="Times New Roman"/>
                <w:color w:val="000000"/>
                <w:szCs w:val="22"/>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color w:val="000000"/>
                <w:szCs w:val="22"/>
              </w:rPr>
              <w:t>. If the Packet Type field is 0, the Training Length field indicates the length of the training field requested for receive training.</w:t>
            </w:r>
          </w:p>
        </w:tc>
      </w:tr>
    </w:tbl>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21.6</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21.6.3</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21.6.3.1</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21.6.3.1.1</w:t>
      </w:r>
    </w:p>
    <w:p w:rsidR="00C101AD" w:rsidRDefault="00C101AD" w:rsidP="00C101AD">
      <w:pPr>
        <w:rPr>
          <w:rFonts w:eastAsia="Times New Roman"/>
        </w:rPr>
      </w:pPr>
    </w:p>
    <w:p w:rsidR="00533F8E" w:rsidRDefault="00533F8E" w:rsidP="00C101AD">
      <w:pPr>
        <w:rPr>
          <w:rFonts w:eastAsia="Times New Roman"/>
        </w:rPr>
      </w:pPr>
      <w:r w:rsidRPr="008C23F6">
        <w:rPr>
          <w:i/>
          <w:highlight w:val="yellow"/>
        </w:rPr>
        <w:t xml:space="preserve">Discussion: </w:t>
      </w:r>
      <w:r>
        <w:rPr>
          <w:i/>
          <w:highlight w:val="yellow"/>
        </w:rPr>
        <w:t>the following table will contain all the PHY header field definitions. All other PHY header definitions refer to this table</w:t>
      </w:r>
      <w:r w:rsidRPr="008C23F6">
        <w:rPr>
          <w:i/>
          <w:highlight w:val="yellow"/>
        </w:rPr>
        <w:t>.</w:t>
      </w:r>
    </w:p>
    <w:p w:rsidR="00533F8E" w:rsidRPr="00C101AD" w:rsidRDefault="00533F8E" w:rsidP="00C101AD">
      <w:pPr>
        <w:rPr>
          <w:rFonts w:eastAsia="Times New Roman"/>
        </w:rPr>
      </w:pPr>
    </w:p>
    <w:p w:rsidR="00C101AD" w:rsidRPr="00C101AD" w:rsidRDefault="00C101AD" w:rsidP="00C101AD">
      <w:pPr>
        <w:rPr>
          <w:rFonts w:eastAsia="Times New Roman"/>
          <w:i/>
        </w:rPr>
      </w:pPr>
      <w:r w:rsidRPr="00C101AD">
        <w:rPr>
          <w:rFonts w:eastAsia="Times New Roman"/>
          <w:i/>
        </w:rPr>
        <w:t>Change the indicated rows of Table 21-17 as follows</w:t>
      </w:r>
    </w:p>
    <w:p w:rsidR="00C101AD" w:rsidRPr="00C101AD" w:rsidRDefault="00C101AD" w:rsidP="00C101AD">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8"/>
        <w:gridCol w:w="326"/>
        <w:gridCol w:w="436"/>
        <w:gridCol w:w="8398"/>
      </w:tblGrid>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Packet Type</w:t>
            </w:r>
          </w:p>
        </w:tc>
        <w:tc>
          <w:tcPr>
            <w:tcW w:w="0" w:type="auto"/>
            <w:shd w:val="clear" w:color="auto" w:fill="auto"/>
          </w:tcPr>
          <w:p w:rsidR="00C101AD" w:rsidRPr="00C101AD" w:rsidRDefault="00C101AD" w:rsidP="00C101AD">
            <w:pPr>
              <w:rPr>
                <w:rFonts w:eastAsia="Times New Roman"/>
              </w:rPr>
            </w:pPr>
            <w:r w:rsidRPr="00C101AD">
              <w:rPr>
                <w:rFonts w:eastAsia="Times New Roman"/>
              </w:rPr>
              <w:t>1</w:t>
            </w:r>
          </w:p>
        </w:tc>
        <w:tc>
          <w:tcPr>
            <w:tcW w:w="0" w:type="auto"/>
            <w:shd w:val="clear" w:color="auto" w:fill="auto"/>
          </w:tcPr>
          <w:p w:rsidR="00C101AD" w:rsidRPr="00C101AD" w:rsidRDefault="00C101AD" w:rsidP="00C101AD">
            <w:pPr>
              <w:rPr>
                <w:rFonts w:eastAsia="Times New Roman"/>
              </w:rPr>
            </w:pPr>
            <w:r w:rsidRPr="00C101AD">
              <w:rPr>
                <w:rFonts w:eastAsia="Times New Roman"/>
              </w:rPr>
              <w:t>31</w:t>
            </w:r>
          </w:p>
        </w:tc>
        <w:tc>
          <w:tcPr>
            <w:tcW w:w="0" w:type="auto"/>
            <w:shd w:val="clear" w:color="auto" w:fill="auto"/>
          </w:tcPr>
          <w:p w:rsidR="00C101AD" w:rsidRPr="00C101AD" w:rsidRDefault="00C101AD" w:rsidP="00C101AD">
            <w:pPr>
              <w:autoSpaceDE w:val="0"/>
              <w:autoSpaceDN w:val="0"/>
              <w:adjustRightInd w:val="0"/>
              <w:rPr>
                <w:rFonts w:eastAsia="Times New Roman"/>
                <w:strike/>
              </w:rPr>
            </w:pPr>
            <w:r w:rsidRPr="00C101AD">
              <w:rPr>
                <w:rFonts w:eastAsia="Times New Roman"/>
                <w:strike/>
              </w:rPr>
              <w:t>See definition of Packet Type field in Table 21-11.</w:t>
            </w:r>
          </w:p>
          <w:p w:rsidR="00C101AD" w:rsidRPr="00C101AD" w:rsidRDefault="00C101AD" w:rsidP="00C101AD">
            <w:pPr>
              <w:autoSpaceDE w:val="0"/>
              <w:autoSpaceDN w:val="0"/>
              <w:adjustRightInd w:val="0"/>
              <w:rPr>
                <w:rFonts w:eastAsia="Times New Roman"/>
                <w:color w:val="000000"/>
                <w:szCs w:val="22"/>
                <w:u w:val="single"/>
              </w:rPr>
            </w:pPr>
            <w:r w:rsidRPr="00C101AD">
              <w:rPr>
                <w:rFonts w:eastAsia="Times New Roman"/>
                <w:color w:val="000000"/>
                <w:szCs w:val="22"/>
                <w:u w:val="single"/>
              </w:rPr>
              <w:t>Corresponds to the TXVECTOR parameter PACKET-TYPE.</w:t>
            </w:r>
          </w:p>
          <w:p w:rsidR="00C101AD" w:rsidRPr="00D73190" w:rsidRDefault="00C101AD" w:rsidP="001576C0">
            <w:pPr>
              <w:numPr>
                <w:ilvl w:val="0"/>
                <w:numId w:val="17"/>
              </w:numPr>
              <w:rPr>
                <w:color w:val="000000"/>
                <w:szCs w:val="22"/>
                <w:u w:val="single"/>
                <w:lang w:val="en-US" w:bidi="he-IL"/>
              </w:rPr>
            </w:pPr>
            <w:r w:rsidRPr="00C101AD">
              <w:rPr>
                <w:color w:val="000000"/>
                <w:szCs w:val="22"/>
                <w:u w:val="single"/>
                <w:lang w:val="en-US" w:bidi="he-IL"/>
              </w:rPr>
              <w:t xml:space="preserve">Packet Type = 0 indicates either a </w:t>
            </w:r>
            <w:r w:rsidR="00B0778F" w:rsidRPr="00D73190">
              <w:rPr>
                <w:color w:val="000000"/>
                <w:szCs w:val="22"/>
                <w:u w:val="single"/>
                <w:lang w:val="en-US" w:bidi="he-IL"/>
              </w:rPr>
              <w:t>PPDU</w:t>
            </w:r>
            <w:r w:rsidR="00B0778F" w:rsidRPr="00C101AD">
              <w:rPr>
                <w:color w:val="000000"/>
                <w:szCs w:val="22"/>
                <w:u w:val="single"/>
                <w:lang w:val="en-US" w:bidi="he-IL"/>
              </w:rPr>
              <w:t xml:space="preserve"> </w:t>
            </w:r>
            <w:r w:rsidRPr="00C101AD">
              <w:rPr>
                <w:color w:val="000000"/>
                <w:szCs w:val="22"/>
                <w:u w:val="single"/>
                <w:lang w:val="en-US" w:bidi="he-IL"/>
              </w:rPr>
              <w:t>whose data part is followed by one or more TRN-R subfields (when the Beam Track</w:t>
            </w:r>
            <w:r w:rsidRPr="00D73190">
              <w:rPr>
                <w:color w:val="000000"/>
                <w:szCs w:val="22"/>
                <w:u w:val="single"/>
                <w:lang w:val="en-US" w:bidi="he-IL"/>
              </w:rPr>
              <w:t xml:space="preserve">ing Request field is 0 or in Control PHY), or a </w:t>
            </w:r>
            <w:r w:rsidR="00B0778F" w:rsidRPr="00D73190">
              <w:rPr>
                <w:color w:val="000000"/>
                <w:szCs w:val="22"/>
                <w:u w:val="single"/>
                <w:lang w:val="en-US" w:bidi="he-IL"/>
              </w:rPr>
              <w:t xml:space="preserve">PPDU </w:t>
            </w:r>
            <w:r w:rsidRPr="00D73190">
              <w:rPr>
                <w:color w:val="000000"/>
                <w:szCs w:val="22"/>
                <w:u w:val="single"/>
                <w:lang w:val="en-US" w:bidi="he-IL"/>
              </w:rPr>
              <w:t xml:space="preserve">that </w:t>
            </w:r>
            <w:r w:rsidR="00B0778F" w:rsidRPr="00D73190">
              <w:rPr>
                <w:color w:val="000000"/>
                <w:szCs w:val="22"/>
                <w:u w:val="single"/>
                <w:lang w:val="en-US" w:bidi="he-IL"/>
              </w:rPr>
              <w:t xml:space="preserve">contains a </w:t>
            </w:r>
            <w:r w:rsidRPr="00D73190">
              <w:rPr>
                <w:color w:val="000000"/>
                <w:szCs w:val="22"/>
                <w:u w:val="single"/>
                <w:lang w:val="en-US" w:bidi="he-IL"/>
              </w:rPr>
              <w:t>request</w:t>
            </w:r>
            <w:r w:rsidR="00B0778F" w:rsidRPr="00D73190">
              <w:rPr>
                <w:color w:val="000000"/>
                <w:szCs w:val="22"/>
                <w:u w:val="single"/>
                <w:lang w:val="en-US" w:bidi="he-IL"/>
              </w:rPr>
              <w:t xml:space="preserve"> for</w:t>
            </w:r>
            <w:r w:rsidRPr="00D73190">
              <w:rPr>
                <w:color w:val="000000"/>
                <w:szCs w:val="22"/>
                <w:u w:val="single"/>
                <w:lang w:val="en-US" w:bidi="he-IL"/>
              </w:rPr>
              <w:t xml:space="preserve"> TRN-R subfields to be appended to a future response </w:t>
            </w:r>
            <w:r w:rsidR="00202732" w:rsidRPr="00D73190">
              <w:rPr>
                <w:color w:val="000000"/>
                <w:szCs w:val="22"/>
                <w:u w:val="single"/>
                <w:lang w:val="en-US" w:bidi="he-IL"/>
              </w:rPr>
              <w:t>PPDU</w:t>
            </w:r>
            <w:r w:rsidRPr="00D73190">
              <w:rPr>
                <w:color w:val="000000"/>
                <w:szCs w:val="22"/>
                <w:u w:val="single"/>
                <w:lang w:val="en-US" w:bidi="he-IL"/>
              </w:rPr>
              <w:t xml:space="preserve"> (when the Beam Tracking Request field is 1).</w:t>
            </w:r>
          </w:p>
          <w:p w:rsidR="00C101AD" w:rsidRPr="00C101AD" w:rsidRDefault="00C101AD" w:rsidP="001576C0">
            <w:pPr>
              <w:numPr>
                <w:ilvl w:val="0"/>
                <w:numId w:val="17"/>
              </w:numPr>
              <w:rPr>
                <w:color w:val="000000"/>
                <w:szCs w:val="22"/>
                <w:u w:val="single"/>
                <w:lang w:val="en-US" w:bidi="he-IL"/>
              </w:rPr>
            </w:pPr>
            <w:r w:rsidRPr="00D73190">
              <w:rPr>
                <w:color w:val="000000"/>
                <w:szCs w:val="22"/>
                <w:u w:val="single"/>
                <w:lang w:val="en-US" w:bidi="he-IL"/>
              </w:rPr>
              <w:t xml:space="preserve">Packet Type = 1 indicates a </w:t>
            </w:r>
            <w:r w:rsidR="00B0778F" w:rsidRPr="00D73190">
              <w:rPr>
                <w:color w:val="000000"/>
                <w:szCs w:val="22"/>
                <w:u w:val="single"/>
                <w:lang w:val="en-US" w:bidi="he-IL"/>
              </w:rPr>
              <w:t>PPDU</w:t>
            </w:r>
            <w:r w:rsidRPr="00D73190">
              <w:rPr>
                <w:color w:val="000000"/>
                <w:szCs w:val="22"/>
                <w:u w:val="single"/>
                <w:lang w:val="en-US" w:bidi="he-IL"/>
              </w:rPr>
              <w:t xml:space="preserve"> whos</w:t>
            </w:r>
            <w:r w:rsidRPr="00C101AD">
              <w:rPr>
                <w:color w:val="000000"/>
                <w:szCs w:val="22"/>
                <w:u w:val="single"/>
                <w:lang w:val="en-US" w:bidi="he-IL"/>
              </w:rPr>
              <w:t>e data part is followed by one or more TRN-T subfields.</w:t>
            </w:r>
          </w:p>
          <w:p w:rsidR="00C101AD" w:rsidRPr="00C101AD" w:rsidRDefault="00C101AD" w:rsidP="00202732">
            <w:pPr>
              <w:autoSpaceDE w:val="0"/>
              <w:autoSpaceDN w:val="0"/>
              <w:adjustRightInd w:val="0"/>
              <w:rPr>
                <w:rFonts w:eastAsia="Times New Roman"/>
                <w:color w:val="000000"/>
                <w:szCs w:val="22"/>
              </w:rPr>
            </w:pPr>
            <w:r w:rsidRPr="00C101AD">
              <w:rPr>
                <w:rFonts w:eastAsia="Times New Roman"/>
                <w:color w:val="000000"/>
                <w:szCs w:val="22"/>
                <w:u w:val="single"/>
              </w:rPr>
              <w:t>The field is reserved when the Training Length field is 0</w:t>
            </w:r>
            <w:r w:rsidRPr="00C101AD">
              <w:rPr>
                <w:rFonts w:eastAsia="Times New Roman"/>
                <w:szCs w:val="22"/>
                <w:u w:val="single"/>
              </w:rPr>
              <w:t>.</w:t>
            </w:r>
          </w:p>
        </w:tc>
      </w:tr>
      <w:tr w:rsidR="00C101AD" w:rsidRPr="00C101AD" w:rsidTr="008A6911">
        <w:trPr>
          <w:trHeight w:val="845"/>
        </w:trPr>
        <w:tc>
          <w:tcPr>
            <w:tcW w:w="0" w:type="auto"/>
            <w:shd w:val="clear" w:color="auto" w:fill="auto"/>
          </w:tcPr>
          <w:p w:rsidR="00C101AD" w:rsidRPr="00C101AD" w:rsidRDefault="00C101AD" w:rsidP="00C101AD">
            <w:pPr>
              <w:rPr>
                <w:rFonts w:eastAsia="Times New Roman"/>
              </w:rPr>
            </w:pPr>
            <w:r w:rsidRPr="00C101AD">
              <w:rPr>
                <w:rFonts w:eastAsia="Times New Roman"/>
              </w:rPr>
              <w:t>Training Length</w:t>
            </w:r>
          </w:p>
        </w:tc>
        <w:tc>
          <w:tcPr>
            <w:tcW w:w="0" w:type="auto"/>
            <w:shd w:val="clear" w:color="auto" w:fill="auto"/>
          </w:tcPr>
          <w:p w:rsidR="00C101AD" w:rsidRPr="00C101AD" w:rsidRDefault="00C101AD" w:rsidP="00C101AD">
            <w:pPr>
              <w:rPr>
                <w:rFonts w:eastAsia="Times New Roman"/>
              </w:rPr>
            </w:pPr>
            <w:r w:rsidRPr="00C101AD">
              <w:rPr>
                <w:rFonts w:eastAsia="Times New Roman"/>
              </w:rPr>
              <w:t>5</w:t>
            </w:r>
          </w:p>
        </w:tc>
        <w:tc>
          <w:tcPr>
            <w:tcW w:w="0" w:type="auto"/>
            <w:shd w:val="clear" w:color="auto" w:fill="auto"/>
          </w:tcPr>
          <w:p w:rsidR="00C101AD" w:rsidRPr="00C101AD" w:rsidRDefault="00C101AD" w:rsidP="00C101AD">
            <w:pPr>
              <w:rPr>
                <w:rFonts w:eastAsia="Times New Roman"/>
              </w:rPr>
            </w:pPr>
            <w:r w:rsidRPr="00C101AD">
              <w:rPr>
                <w:rFonts w:eastAsia="Times New Roman"/>
              </w:rPr>
              <w:t>32</w:t>
            </w:r>
          </w:p>
        </w:tc>
        <w:tc>
          <w:tcPr>
            <w:tcW w:w="0" w:type="auto"/>
            <w:shd w:val="clear" w:color="auto" w:fill="auto"/>
          </w:tcPr>
          <w:p w:rsidR="00C101AD" w:rsidRPr="00C101AD" w:rsidRDefault="00C101AD" w:rsidP="00C101AD">
            <w:pPr>
              <w:autoSpaceDE w:val="0"/>
              <w:autoSpaceDN w:val="0"/>
              <w:adjustRightInd w:val="0"/>
              <w:rPr>
                <w:rFonts w:eastAsia="Times New Roman"/>
              </w:rPr>
            </w:pPr>
            <w:r w:rsidRPr="00C101AD">
              <w:rPr>
                <w:rFonts w:eastAsia="Times New Roman"/>
              </w:rPr>
              <w:t xml:space="preserve">Corresponds to the TXVECTOR parameter TRN-LEN. </w:t>
            </w:r>
          </w:p>
          <w:p w:rsidR="00C101AD" w:rsidRPr="00C101AD" w:rsidRDefault="00C101AD" w:rsidP="00C101AD">
            <w:pPr>
              <w:autoSpaceDE w:val="0"/>
              <w:autoSpaceDN w:val="0"/>
              <w:adjustRightInd w:val="0"/>
              <w:rPr>
                <w:rFonts w:eastAsia="Times New Roman"/>
              </w:rPr>
            </w:pPr>
            <w:r w:rsidRPr="00C101AD">
              <w:rPr>
                <w:rFonts w:eastAsia="Times New Roman"/>
              </w:rPr>
              <w:t>If the Beam Tracking Request field is 0, the Training Length field indicates the length of the training field. The use of this field is defined in 21.10.2.2.3. A value of 0 indicates that no training field is present in this PPDU.</w:t>
            </w:r>
          </w:p>
          <w:p w:rsidR="00C101AD" w:rsidRPr="00C101AD" w:rsidRDefault="00C101AD" w:rsidP="00C101AD">
            <w:pPr>
              <w:autoSpaceDE w:val="0"/>
              <w:autoSpaceDN w:val="0"/>
              <w:adjustRightInd w:val="0"/>
              <w:rPr>
                <w:rFonts w:eastAsia="Times New Roman"/>
              </w:rPr>
            </w:pPr>
            <w:r w:rsidRPr="00C101AD">
              <w:rPr>
                <w:rFonts w:eastAsia="Times New Roman"/>
              </w:rPr>
              <w:t xml:space="preserve">If the Beam Tracking Request field is 1 and the Packet Type field is 1, the Training Length field indicates the length of the training field </w:t>
            </w:r>
            <w:r w:rsidRPr="00C101AD">
              <w:rPr>
                <w:rFonts w:ascii="TimesNewRoman" w:eastAsia="Times New Roman" w:hAnsi="TimesNewRoman" w:cs="TimesNewRoman"/>
                <w:szCs w:val="24"/>
                <w:u w:val="single"/>
                <w:lang w:eastAsia="zh-CN"/>
              </w:rPr>
              <w:t>appended to this PPDU</w:t>
            </w:r>
            <w:r w:rsidRPr="00C101AD">
              <w:rPr>
                <w:rFonts w:eastAsia="Times New Roman"/>
              </w:rPr>
              <w:t>. If the Packet Type field is 0, the Training Length field indicates the length of the training field requested for receive training.</w:t>
            </w:r>
          </w:p>
        </w:tc>
      </w:tr>
    </w:tbl>
    <w:p w:rsidR="00C101AD" w:rsidRPr="00C101AD" w:rsidRDefault="00C101AD" w:rsidP="00C101AD">
      <w:pPr>
        <w:autoSpaceDE w:val="0"/>
        <w:autoSpaceDN w:val="0"/>
        <w:adjustRightInd w:val="0"/>
        <w:rPr>
          <w:rFonts w:eastAsia="MS Mincho"/>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21.10</w:t>
      </w:r>
    </w:p>
    <w:p w:rsidR="00C101AD" w:rsidRPr="00C101AD" w:rsidRDefault="00C101AD" w:rsidP="00C101AD">
      <w:pPr>
        <w:keepNext/>
        <w:keepLines/>
        <w:spacing w:before="240" w:after="60"/>
        <w:outlineLvl w:val="2"/>
        <w:rPr>
          <w:rFonts w:ascii="Arial" w:eastAsia="Times New Roman" w:hAnsi="Arial"/>
          <w:b/>
          <w:sz w:val="24"/>
        </w:rPr>
      </w:pPr>
      <w:r w:rsidRPr="00C101AD">
        <w:rPr>
          <w:rFonts w:ascii="Arial" w:eastAsia="Times New Roman" w:hAnsi="Arial"/>
          <w:b/>
          <w:sz w:val="24"/>
        </w:rPr>
        <w:t>21.10.2</w:t>
      </w:r>
    </w:p>
    <w:p w:rsidR="00C101AD" w:rsidRPr="00C101AD" w:rsidRDefault="00C101AD" w:rsidP="00C101AD">
      <w:pPr>
        <w:spacing w:before="100" w:beforeAutospacing="1" w:after="100" w:afterAutospacing="1"/>
        <w:outlineLvl w:val="3"/>
        <w:rPr>
          <w:rFonts w:eastAsia="Times New Roman"/>
          <w:b/>
          <w:bCs/>
          <w:sz w:val="24"/>
          <w:szCs w:val="24"/>
          <w:lang w:eastAsia="en-GB"/>
        </w:rPr>
      </w:pPr>
      <w:r w:rsidRPr="00C101AD">
        <w:rPr>
          <w:rFonts w:eastAsia="Times New Roman"/>
          <w:b/>
          <w:bCs/>
          <w:sz w:val="24"/>
          <w:szCs w:val="24"/>
          <w:lang w:eastAsia="en-GB"/>
        </w:rPr>
        <w:t>21.10.2.2</w:t>
      </w:r>
    </w:p>
    <w:p w:rsidR="00C101AD" w:rsidRPr="00C101AD" w:rsidRDefault="00C101AD" w:rsidP="00C101AD">
      <w:pPr>
        <w:spacing w:before="100" w:beforeAutospacing="1" w:after="100" w:afterAutospacing="1"/>
        <w:outlineLvl w:val="4"/>
        <w:rPr>
          <w:rFonts w:ascii="Calibri" w:eastAsia="Times New Roman" w:hAnsi="Calibri" w:cs="Arial"/>
          <w:b/>
          <w:bCs/>
          <w:i/>
          <w:iCs/>
          <w:sz w:val="26"/>
          <w:szCs w:val="26"/>
        </w:rPr>
      </w:pPr>
      <w:r w:rsidRPr="00C101AD">
        <w:rPr>
          <w:rFonts w:ascii="Calibri" w:eastAsia="Times New Roman" w:hAnsi="Calibri" w:cs="Arial"/>
          <w:b/>
          <w:bCs/>
          <w:i/>
          <w:iCs/>
          <w:sz w:val="26"/>
          <w:szCs w:val="26"/>
        </w:rPr>
        <w:t>21.10.2.2.3</w:t>
      </w:r>
    </w:p>
    <w:p w:rsidR="00C101AD" w:rsidRDefault="00C101AD" w:rsidP="00C101AD">
      <w:pPr>
        <w:autoSpaceDE w:val="0"/>
        <w:autoSpaceDN w:val="0"/>
        <w:adjustRightInd w:val="0"/>
        <w:rPr>
          <w:rFonts w:eastAsia="MS Mincho"/>
        </w:rPr>
      </w:pPr>
    </w:p>
    <w:p w:rsidR="00533F8E" w:rsidRDefault="00533F8E" w:rsidP="00C101AD">
      <w:pPr>
        <w:autoSpaceDE w:val="0"/>
        <w:autoSpaceDN w:val="0"/>
        <w:adjustRightInd w:val="0"/>
        <w:rPr>
          <w:i/>
        </w:rPr>
      </w:pPr>
      <w:r w:rsidRPr="008C23F6">
        <w:rPr>
          <w:i/>
          <w:highlight w:val="yellow"/>
        </w:rPr>
        <w:lastRenderedPageBreak/>
        <w:t xml:space="preserve">Discussion: </w:t>
      </w:r>
      <w:r>
        <w:rPr>
          <w:i/>
          <w:highlight w:val="yellow"/>
        </w:rPr>
        <w:t>the text can be improved to increase clarity and remove ambiguity</w:t>
      </w:r>
      <w:r w:rsidRPr="008C23F6">
        <w:rPr>
          <w:i/>
          <w:highlight w:val="yellow"/>
        </w:rPr>
        <w:t>.</w:t>
      </w:r>
    </w:p>
    <w:p w:rsidR="00533F8E" w:rsidRPr="00C101AD" w:rsidRDefault="00533F8E"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i/>
        </w:rPr>
      </w:pPr>
      <w:r w:rsidRPr="00C101AD">
        <w:rPr>
          <w:rFonts w:eastAsia="MS Mincho"/>
          <w:i/>
        </w:rPr>
        <w:t>Change the fourth paragraph as follows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jc w:val="both"/>
        <w:rPr>
          <w:rFonts w:ascii="TimesNewRoman" w:eastAsia="Times New Roman" w:hAnsi="TimesNewRoman" w:cs="TimesNewRoman"/>
          <w:sz w:val="23"/>
          <w:szCs w:val="23"/>
          <w:lang w:val="en-US"/>
        </w:rPr>
      </w:pPr>
      <w:r w:rsidRPr="00C101AD">
        <w:rPr>
          <w:rFonts w:ascii="TimesNewRoman" w:eastAsia="Times New Roman" w:hAnsi="TimesNewRoman" w:cs="TimesNewRoman"/>
          <w:sz w:val="23"/>
          <w:szCs w:val="23"/>
          <w:lang w:val="en-US"/>
        </w:rPr>
        <w:t xml:space="preserve">A value of N in the Training Length field indicates </w:t>
      </w:r>
      <w:r w:rsidRPr="00C101AD">
        <w:rPr>
          <w:rFonts w:ascii="TimesNewRoman" w:eastAsia="Times New Roman" w:hAnsi="TimesNewRoman" w:cs="TimesNewRoman"/>
          <w:strike/>
          <w:sz w:val="23"/>
          <w:szCs w:val="23"/>
          <w:lang w:val="en-US"/>
        </w:rPr>
        <w:t>that the</w:t>
      </w:r>
      <w:r w:rsidRPr="00C101AD">
        <w:rPr>
          <w:rFonts w:ascii="TimesNewRoman" w:eastAsia="Times New Roman" w:hAnsi="TimesNewRoman" w:cs="TimesNewRoman"/>
          <w:sz w:val="23"/>
          <w:szCs w:val="23"/>
          <w:lang w:val="en-US"/>
        </w:rPr>
        <w:t xml:space="preserve"> </w:t>
      </w:r>
      <w:r w:rsidRPr="00C101AD">
        <w:rPr>
          <w:rFonts w:ascii="TimesNewRoman" w:eastAsia="Times New Roman" w:hAnsi="TimesNewRoman" w:cs="TimesNewRoman"/>
          <w:sz w:val="23"/>
          <w:szCs w:val="23"/>
          <w:u w:val="single"/>
          <w:lang w:val="en-US"/>
        </w:rPr>
        <w:t>4</w:t>
      </w:r>
      <w:r w:rsidRPr="00C101AD">
        <w:rPr>
          <w:rFonts w:eastAsia="Times New Roman"/>
          <w:sz w:val="23"/>
          <w:szCs w:val="23"/>
          <w:u w:val="single"/>
          <w:lang w:val="en-US"/>
        </w:rPr>
        <w:t>×</w:t>
      </w:r>
      <w:r w:rsidRPr="00C101AD">
        <w:rPr>
          <w:rFonts w:ascii="TimesNewRoman" w:eastAsia="Times New Roman" w:hAnsi="TimesNewRoman" w:cs="TimesNewRoman"/>
          <w:sz w:val="23"/>
          <w:szCs w:val="23"/>
          <w:u w:val="single"/>
          <w:lang w:val="en-US"/>
        </w:rPr>
        <w:t xml:space="preserve">N </w:t>
      </w:r>
      <w:r w:rsidRPr="00C101AD">
        <w:rPr>
          <w:rFonts w:ascii="TimesNewRoman" w:eastAsia="Times New Roman" w:hAnsi="TimesNewRoman" w:cs="TimesNewRoman"/>
          <w:sz w:val="23"/>
          <w:szCs w:val="23"/>
          <w:lang w:val="en-US"/>
        </w:rPr>
        <w:t xml:space="preserve">AGC </w:t>
      </w:r>
      <w:r w:rsidRPr="00C101AD">
        <w:rPr>
          <w:rFonts w:ascii="TimesNewRoman" w:eastAsia="Times New Roman" w:hAnsi="TimesNewRoman" w:cs="TimesNewRoman"/>
          <w:strike/>
          <w:sz w:val="23"/>
          <w:szCs w:val="23"/>
          <w:lang w:val="en-US"/>
        </w:rPr>
        <w:t>has 4N</w:t>
      </w:r>
      <w:r w:rsidRPr="00C101AD">
        <w:rPr>
          <w:rFonts w:ascii="TimesNewRoman" w:eastAsia="Times New Roman" w:hAnsi="TimesNewRoman" w:cs="TimesNewRoman"/>
          <w:sz w:val="23"/>
          <w:szCs w:val="23"/>
          <w:lang w:val="en-US"/>
        </w:rPr>
        <w:t xml:space="preserve"> subfields and that the TRN-R/T field has 5</w:t>
      </w:r>
      <w:r w:rsidRPr="00C101AD">
        <w:rPr>
          <w:rFonts w:eastAsia="Times New Roman"/>
          <w:sz w:val="23"/>
          <w:szCs w:val="23"/>
          <w:u w:val="single"/>
          <w:lang w:val="en-US"/>
        </w:rPr>
        <w:t>×</w:t>
      </w:r>
      <w:r w:rsidRPr="00C101AD">
        <w:rPr>
          <w:rFonts w:ascii="TimesNewRoman" w:eastAsia="Times New Roman" w:hAnsi="TimesNewRoman" w:cs="TimesNewRoman"/>
          <w:sz w:val="23"/>
          <w:szCs w:val="23"/>
          <w:lang w:val="en-US"/>
        </w:rPr>
        <w:t>N subfields.</w:t>
      </w:r>
    </w:p>
    <w:p w:rsidR="00C101AD" w:rsidRPr="00C101AD" w:rsidRDefault="00C101AD" w:rsidP="00C101AD">
      <w:pPr>
        <w:autoSpaceDE w:val="0"/>
        <w:autoSpaceDN w:val="0"/>
        <w:adjustRightInd w:val="0"/>
        <w:rPr>
          <w:rFonts w:eastAsia="MS Mincho"/>
        </w:rPr>
      </w:pPr>
    </w:p>
    <w:p w:rsidR="00C101AD" w:rsidRPr="00C101AD" w:rsidRDefault="00C101AD" w:rsidP="00C101AD">
      <w:pPr>
        <w:autoSpaceDE w:val="0"/>
        <w:autoSpaceDN w:val="0"/>
        <w:adjustRightInd w:val="0"/>
        <w:rPr>
          <w:rFonts w:eastAsia="MS Mincho"/>
        </w:rPr>
      </w:pPr>
    </w:p>
    <w:p w:rsidR="00C101AD" w:rsidRPr="00C101AD" w:rsidRDefault="00C101AD" w:rsidP="00C101AD">
      <w:pPr>
        <w:rPr>
          <w:rFonts w:eastAsia="Times New Roman"/>
          <w:b/>
          <w:i/>
          <w:u w:val="single"/>
        </w:rPr>
      </w:pPr>
      <w:r w:rsidRPr="00C101AD">
        <w:rPr>
          <w:rFonts w:eastAsia="Times New Roman"/>
        </w:rPr>
        <w:br w:type="page"/>
      </w:r>
    </w:p>
    <w:p w:rsidR="00C101AD" w:rsidRPr="00C101AD" w:rsidRDefault="00C101AD" w:rsidP="00C101AD">
      <w:pPr>
        <w:keepNext/>
        <w:keepLines/>
        <w:spacing w:before="320"/>
        <w:outlineLvl w:val="0"/>
        <w:rPr>
          <w:rFonts w:ascii="Arial" w:eastAsia="Times New Roman" w:hAnsi="Arial"/>
          <w:b/>
          <w:sz w:val="32"/>
        </w:rPr>
      </w:pPr>
      <w:bookmarkStart w:id="561" w:name="_Toc286414115"/>
      <w:r w:rsidRPr="00C101AD">
        <w:rPr>
          <w:rFonts w:ascii="Arial" w:eastAsia="Times New Roman" w:hAnsi="Arial"/>
          <w:b/>
          <w:sz w:val="32"/>
        </w:rPr>
        <w:lastRenderedPageBreak/>
        <w:t xml:space="preserve">Annex </w:t>
      </w:r>
      <w:bookmarkEnd w:id="561"/>
      <w:r w:rsidRPr="00C101AD">
        <w:rPr>
          <w:rFonts w:ascii="Arial" w:eastAsia="Times New Roman" w:hAnsi="Arial"/>
          <w:b/>
          <w:sz w:val="32"/>
        </w:rPr>
        <w:t>B</w:t>
      </w:r>
    </w:p>
    <w:p w:rsidR="00C101AD" w:rsidRPr="00C101AD" w:rsidRDefault="00C101AD"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bookmarkStart w:id="562" w:name="_Toc286414116"/>
      <w:r w:rsidRPr="00C101AD">
        <w:rPr>
          <w:rFonts w:ascii="Arial" w:eastAsia="Times New Roman" w:hAnsi="Arial"/>
          <w:b/>
          <w:sz w:val="28"/>
        </w:rPr>
        <w:t>B.4</w:t>
      </w:r>
      <w:bookmarkEnd w:id="562"/>
    </w:p>
    <w:p w:rsidR="00C101AD" w:rsidRPr="00C101AD" w:rsidRDefault="00C101AD" w:rsidP="00C101AD">
      <w:pPr>
        <w:keepNext/>
        <w:keepLines/>
        <w:spacing w:before="240" w:after="60"/>
        <w:outlineLvl w:val="2"/>
        <w:rPr>
          <w:rFonts w:ascii="Arial" w:eastAsia="Times New Roman" w:hAnsi="Arial"/>
          <w:b/>
          <w:sz w:val="24"/>
        </w:rPr>
      </w:pPr>
      <w:bookmarkStart w:id="563" w:name="_Toc286414117"/>
      <w:r w:rsidRPr="00C101AD">
        <w:rPr>
          <w:rFonts w:ascii="Arial" w:eastAsia="Times New Roman" w:hAnsi="Arial"/>
          <w:b/>
          <w:sz w:val="24"/>
        </w:rPr>
        <w:t>B.4.2</w:t>
      </w:r>
      <w:bookmarkEnd w:id="563"/>
      <w:r w:rsidRPr="00C101AD">
        <w:rPr>
          <w:rFonts w:ascii="Arial" w:eastAsia="Times New Roman" w:hAnsi="Arial"/>
          <w:b/>
          <w:sz w:val="24"/>
        </w:rPr>
        <w:t>6</w:t>
      </w:r>
    </w:p>
    <w:p w:rsidR="00C101AD" w:rsidRPr="00C101AD" w:rsidRDefault="00C101AD" w:rsidP="00C101AD">
      <w:pPr>
        <w:spacing w:before="100" w:beforeAutospacing="1" w:after="100" w:afterAutospacing="1"/>
        <w:outlineLvl w:val="3"/>
        <w:rPr>
          <w:rFonts w:ascii="Arial" w:eastAsia="Times New Roman" w:hAnsi="Arial"/>
          <w:b/>
          <w:bCs/>
          <w:sz w:val="24"/>
          <w:szCs w:val="24"/>
          <w:lang w:eastAsia="en-GB"/>
        </w:rPr>
      </w:pPr>
      <w:bookmarkStart w:id="564" w:name="_Toc286414118"/>
      <w:r w:rsidRPr="00C101AD">
        <w:rPr>
          <w:rFonts w:ascii="Arial" w:eastAsia="Times New Roman" w:hAnsi="Arial"/>
          <w:b/>
          <w:bCs/>
          <w:sz w:val="24"/>
          <w:szCs w:val="24"/>
          <w:lang w:eastAsia="en-GB"/>
        </w:rPr>
        <w:t>B.4.26.1</w:t>
      </w:r>
      <w:bookmarkEnd w:id="564"/>
    </w:p>
    <w:p w:rsidR="00C101AD" w:rsidRDefault="00C101AD" w:rsidP="00C101AD">
      <w:pPr>
        <w:rPr>
          <w:rFonts w:eastAsia="Times New Roman"/>
          <w:u w:val="single"/>
        </w:rPr>
      </w:pPr>
    </w:p>
    <w:p w:rsidR="00533F8E" w:rsidRDefault="00533F8E" w:rsidP="00C101AD">
      <w:pPr>
        <w:rPr>
          <w:i/>
        </w:rPr>
      </w:pPr>
      <w:r w:rsidRPr="008C23F6">
        <w:rPr>
          <w:i/>
          <w:highlight w:val="yellow"/>
        </w:rPr>
        <w:t xml:space="preserve">Discussion: </w:t>
      </w:r>
      <w:r>
        <w:rPr>
          <w:i/>
          <w:highlight w:val="yellow"/>
        </w:rPr>
        <w:t>fixing mandatory status for DMG-M17</w:t>
      </w:r>
      <w:r w:rsidRPr="008C23F6">
        <w:rPr>
          <w:i/>
          <w:highlight w:val="yellow"/>
        </w:rPr>
        <w:t>.</w:t>
      </w:r>
    </w:p>
    <w:p w:rsidR="00533F8E" w:rsidRPr="00C101AD" w:rsidRDefault="00533F8E" w:rsidP="00C101AD">
      <w:pPr>
        <w:rPr>
          <w:rFonts w:eastAsia="Times New Roman"/>
          <w:u w:val="single"/>
        </w:rPr>
      </w:pPr>
    </w:p>
    <w:p w:rsidR="00C101AD" w:rsidRPr="00C101AD" w:rsidRDefault="00C101AD" w:rsidP="00C101AD">
      <w:pPr>
        <w:autoSpaceDE w:val="0"/>
        <w:autoSpaceDN w:val="0"/>
        <w:adjustRightInd w:val="0"/>
        <w:rPr>
          <w:rFonts w:eastAsia="Times New Roman"/>
          <w:i/>
        </w:rPr>
      </w:pPr>
      <w:r w:rsidRPr="00C101AD">
        <w:rPr>
          <w:rFonts w:eastAsia="Times New Roman"/>
          <w:i/>
        </w:rPr>
        <w:t>Replace the contents of the 4</w:t>
      </w:r>
      <w:r w:rsidRPr="00C101AD">
        <w:rPr>
          <w:rFonts w:eastAsia="Times New Roman"/>
          <w:i/>
          <w:vertAlign w:val="superscript"/>
        </w:rPr>
        <w:t>th</w:t>
      </w:r>
      <w:r w:rsidRPr="00C101AD">
        <w:rPr>
          <w:rFonts w:eastAsia="Times New Roman"/>
          <w:i/>
        </w:rPr>
        <w:t xml:space="preserve"> column entitled “</w:t>
      </w:r>
      <w:r w:rsidRPr="00C101AD">
        <w:rPr>
          <w:rFonts w:eastAsia="Times New Roman"/>
        </w:rPr>
        <w:t>Status</w:t>
      </w:r>
      <w:r w:rsidRPr="00C101AD">
        <w:rPr>
          <w:rFonts w:eastAsia="Times New Roman"/>
          <w:i/>
        </w:rPr>
        <w:t>” of DMG-M17 with “</w:t>
      </w:r>
      <w:r w:rsidRPr="00C101AD">
        <w:rPr>
          <w:rFonts w:eastAsia="Times New Roman"/>
        </w:rPr>
        <w:t>CF25</w:t>
      </w:r>
      <w:proofErr w:type="gramStart"/>
      <w:r w:rsidRPr="00C101AD">
        <w:rPr>
          <w:rFonts w:eastAsia="Times New Roman"/>
        </w:rPr>
        <w:t>:M</w:t>
      </w:r>
      <w:proofErr w:type="gramEnd"/>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320"/>
        <w:outlineLvl w:val="0"/>
        <w:rPr>
          <w:rFonts w:ascii="Arial" w:eastAsia="Times New Roman" w:hAnsi="Arial"/>
          <w:b/>
          <w:sz w:val="32"/>
        </w:rPr>
      </w:pPr>
      <w:r w:rsidRPr="00C101AD">
        <w:rPr>
          <w:rFonts w:ascii="Arial" w:eastAsia="Times New Roman" w:hAnsi="Arial"/>
          <w:b/>
          <w:sz w:val="32"/>
        </w:rPr>
        <w:t>Annex L</w:t>
      </w:r>
    </w:p>
    <w:p w:rsidR="00C101AD" w:rsidRDefault="00C101AD" w:rsidP="00C101AD">
      <w:pPr>
        <w:rPr>
          <w:rFonts w:eastAsia="Times New Roman"/>
        </w:rPr>
      </w:pPr>
    </w:p>
    <w:p w:rsidR="00533F8E" w:rsidRDefault="00533F8E" w:rsidP="00C101AD">
      <w:pPr>
        <w:rPr>
          <w:i/>
        </w:rPr>
      </w:pPr>
      <w:r w:rsidRPr="008C23F6">
        <w:rPr>
          <w:i/>
          <w:highlight w:val="yellow"/>
        </w:rPr>
        <w:t xml:space="preserve">Discussion: </w:t>
      </w:r>
      <w:r>
        <w:rPr>
          <w:i/>
          <w:highlight w:val="yellow"/>
        </w:rPr>
        <w:t>the correct term is channel estimation, as it is used in the remaining of the standard</w:t>
      </w:r>
      <w:r w:rsidRPr="008C23F6">
        <w:rPr>
          <w:i/>
          <w:highlight w:val="yellow"/>
        </w:rPr>
        <w:t>.</w:t>
      </w:r>
    </w:p>
    <w:p w:rsidR="00533F8E" w:rsidRPr="00C101AD" w:rsidRDefault="00533F8E" w:rsidP="00C101AD">
      <w:pPr>
        <w:rPr>
          <w:rFonts w:eastAsia="Times New Roman"/>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L.5</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u w:val="single"/>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L.6</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C101AD" w:rsidRPr="00C101AD" w:rsidRDefault="00C101AD" w:rsidP="00C101AD">
      <w:pPr>
        <w:rPr>
          <w:rFonts w:eastAsia="Times New Roman"/>
          <w:szCs w:val="22"/>
        </w:rPr>
      </w:pPr>
    </w:p>
    <w:p w:rsidR="00C101AD" w:rsidRPr="00C101AD" w:rsidRDefault="00C101AD" w:rsidP="00C101AD">
      <w:pPr>
        <w:keepNext/>
        <w:keepLines/>
        <w:spacing w:before="280"/>
        <w:ind w:left="540" w:hanging="540"/>
        <w:outlineLvl w:val="1"/>
        <w:rPr>
          <w:rFonts w:ascii="Arial" w:eastAsia="Times New Roman" w:hAnsi="Arial"/>
          <w:b/>
          <w:sz w:val="28"/>
        </w:rPr>
      </w:pPr>
      <w:r w:rsidRPr="00C101AD">
        <w:rPr>
          <w:rFonts w:ascii="Arial" w:eastAsia="Times New Roman" w:hAnsi="Arial"/>
          <w:b/>
          <w:sz w:val="28"/>
        </w:rPr>
        <w:t>L.7</w:t>
      </w:r>
    </w:p>
    <w:p w:rsidR="00C101AD" w:rsidRPr="00C101AD" w:rsidRDefault="00C101AD" w:rsidP="00C101AD">
      <w:pPr>
        <w:rPr>
          <w:rFonts w:eastAsia="Times New Roman"/>
        </w:rPr>
      </w:pPr>
    </w:p>
    <w:p w:rsidR="00C101AD" w:rsidRPr="00C101AD" w:rsidRDefault="00C101AD" w:rsidP="00C101AD">
      <w:pPr>
        <w:autoSpaceDE w:val="0"/>
        <w:autoSpaceDN w:val="0"/>
        <w:adjustRightInd w:val="0"/>
        <w:rPr>
          <w:rFonts w:eastAsia="Times New Roman"/>
          <w:i/>
        </w:rPr>
      </w:pPr>
      <w:r w:rsidRPr="00C101AD">
        <w:rPr>
          <w:rFonts w:eastAsia="Times New Roman"/>
          <w:i/>
        </w:rPr>
        <w:t xml:space="preserve">Replace all </w:t>
      </w:r>
      <w:r w:rsidR="00533F8E" w:rsidRPr="00C101AD">
        <w:rPr>
          <w:rFonts w:eastAsia="Times New Roman"/>
          <w:i/>
        </w:rPr>
        <w:t>occurrences</w:t>
      </w:r>
      <w:r w:rsidRPr="00C101AD">
        <w:rPr>
          <w:rFonts w:eastAsia="Times New Roman"/>
          <w:i/>
        </w:rPr>
        <w:t xml:space="preserve"> of “</w:t>
      </w:r>
      <w:r w:rsidRPr="00C101AD">
        <w:rPr>
          <w:rFonts w:eastAsia="Times New Roman"/>
        </w:rPr>
        <w:t>Channel Equalization</w:t>
      </w:r>
      <w:r w:rsidRPr="00C101AD">
        <w:rPr>
          <w:rFonts w:eastAsia="Times New Roman"/>
          <w:i/>
        </w:rPr>
        <w:t>” with “</w:t>
      </w:r>
      <w:r w:rsidRPr="00C101AD">
        <w:rPr>
          <w:rFonts w:eastAsia="Times New Roman"/>
        </w:rPr>
        <w:t>Channel Estimation</w:t>
      </w:r>
      <w:r w:rsidRPr="00C101AD">
        <w:rPr>
          <w:rFonts w:eastAsia="Times New Roman"/>
          <w:i/>
        </w:rPr>
        <w:t>”</w:t>
      </w:r>
    </w:p>
    <w:p w:rsidR="0060564F" w:rsidRPr="0060564F" w:rsidRDefault="0060564F"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p w:rsidR="008A78F1" w:rsidRPr="0060564F" w:rsidRDefault="008A78F1" w:rsidP="0060564F">
      <w:pPr>
        <w:jc w:val="both"/>
        <w:rPr>
          <w:szCs w:val="22"/>
        </w:rPr>
      </w:pPr>
    </w:p>
    <w:sectPr w:rsidR="008A78F1" w:rsidRPr="0060564F" w:rsidSect="008A6911">
      <w:headerReference w:type="default" r:id="rId24"/>
      <w:footerReference w:type="default" r:id="rId2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EC" w:rsidRDefault="007D40EC">
      <w:r>
        <w:separator/>
      </w:r>
    </w:p>
  </w:endnote>
  <w:endnote w:type="continuationSeparator" w:id="0">
    <w:p w:rsidR="007D40EC" w:rsidRDefault="007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Times New Roman"/>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1B" w:rsidRPr="009B16D2" w:rsidRDefault="001B641B"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EC" w:rsidRDefault="007D40EC">
      <w:r>
        <w:separator/>
      </w:r>
    </w:p>
  </w:footnote>
  <w:footnote w:type="continuationSeparator" w:id="0">
    <w:p w:rsidR="007D40EC" w:rsidRDefault="007D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1B" w:rsidRPr="008419E7" w:rsidRDefault="001B641B" w:rsidP="00F704F2">
    <w:pPr>
      <w:pStyle w:val="Header"/>
      <w:tabs>
        <w:tab w:val="clear" w:pos="6480"/>
        <w:tab w:val="center" w:pos="4680"/>
        <w:tab w:val="right" w:pos="9360"/>
      </w:tabs>
      <w:rPr>
        <w:lang w:eastAsia="ko-KR"/>
      </w:rPr>
    </w:pPr>
    <w:r>
      <w:rPr>
        <w:lang w:eastAsia="ko-KR"/>
      </w:rPr>
      <w:t>August</w:t>
    </w:r>
    <w:r>
      <w:t xml:space="preserve"> 20</w:t>
    </w:r>
    <w:r>
      <w:rPr>
        <w:rFonts w:hint="eastAsia"/>
        <w:lang w:eastAsia="ko-KR"/>
      </w:rPr>
      <w:t>13</w:t>
    </w:r>
    <w:r>
      <w:rPr>
        <w:lang w:eastAsia="ko-KR"/>
      </w:rPr>
      <w:t xml:space="preserve">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802.11-13/0937r</w:t>
    </w:r>
    <w:r w:rsidR="00136F3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A070474"/>
    <w:multiLevelType w:val="hybridMultilevel"/>
    <w:tmpl w:val="065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20"/>
  </w:num>
  <w:num w:numId="18">
    <w:abstractNumId w:val="19"/>
  </w:num>
  <w:num w:numId="19">
    <w:abstractNumId w:val="11"/>
  </w:num>
  <w:num w:numId="20">
    <w:abstractNumId w:val="17"/>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63D"/>
    <w:rsid w:val="00126D5D"/>
    <w:rsid w:val="001304CD"/>
    <w:rsid w:val="00130C58"/>
    <w:rsid w:val="001322F6"/>
    <w:rsid w:val="00134C8F"/>
    <w:rsid w:val="00134F38"/>
    <w:rsid w:val="00135403"/>
    <w:rsid w:val="001360F1"/>
    <w:rsid w:val="00136F39"/>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641B"/>
    <w:rsid w:val="001B7A93"/>
    <w:rsid w:val="001C1334"/>
    <w:rsid w:val="001C331D"/>
    <w:rsid w:val="001C3B10"/>
    <w:rsid w:val="001C531B"/>
    <w:rsid w:val="001C6A8E"/>
    <w:rsid w:val="001C6B36"/>
    <w:rsid w:val="001C7D4E"/>
    <w:rsid w:val="001D014B"/>
    <w:rsid w:val="001D02D9"/>
    <w:rsid w:val="001D2223"/>
    <w:rsid w:val="001D3C30"/>
    <w:rsid w:val="001D448D"/>
    <w:rsid w:val="001D4E9A"/>
    <w:rsid w:val="001D6417"/>
    <w:rsid w:val="001D711B"/>
    <w:rsid w:val="001D795C"/>
    <w:rsid w:val="001D7C23"/>
    <w:rsid w:val="001D7D1F"/>
    <w:rsid w:val="001D7DEA"/>
    <w:rsid w:val="001E08A2"/>
    <w:rsid w:val="001E13B2"/>
    <w:rsid w:val="001E21AE"/>
    <w:rsid w:val="001E2A6A"/>
    <w:rsid w:val="001E393E"/>
    <w:rsid w:val="001E3CD4"/>
    <w:rsid w:val="001E5409"/>
    <w:rsid w:val="001E5986"/>
    <w:rsid w:val="001E665E"/>
    <w:rsid w:val="001E7D2A"/>
    <w:rsid w:val="001E7E09"/>
    <w:rsid w:val="001F0E46"/>
    <w:rsid w:val="001F192C"/>
    <w:rsid w:val="001F1980"/>
    <w:rsid w:val="001F6443"/>
    <w:rsid w:val="001F68E2"/>
    <w:rsid w:val="001F6DEA"/>
    <w:rsid w:val="001F6DF8"/>
    <w:rsid w:val="001F7B05"/>
    <w:rsid w:val="0020024C"/>
    <w:rsid w:val="002002B1"/>
    <w:rsid w:val="00201FE9"/>
    <w:rsid w:val="00202732"/>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8E0"/>
    <w:rsid w:val="00265DB8"/>
    <w:rsid w:val="0026617F"/>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599"/>
    <w:rsid w:val="0029092F"/>
    <w:rsid w:val="002909A8"/>
    <w:rsid w:val="00291496"/>
    <w:rsid w:val="00291661"/>
    <w:rsid w:val="0029246C"/>
    <w:rsid w:val="00293830"/>
    <w:rsid w:val="002948E6"/>
    <w:rsid w:val="00294EAE"/>
    <w:rsid w:val="002950FE"/>
    <w:rsid w:val="002A1603"/>
    <w:rsid w:val="002A1C25"/>
    <w:rsid w:val="002A2F7C"/>
    <w:rsid w:val="002A34BF"/>
    <w:rsid w:val="002A3959"/>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5C44"/>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129"/>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0DD1"/>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3BD9"/>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0B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235"/>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3ED6"/>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4192"/>
    <w:rsid w:val="00625760"/>
    <w:rsid w:val="00625F7D"/>
    <w:rsid w:val="006269A9"/>
    <w:rsid w:val="006274A6"/>
    <w:rsid w:val="00627A2F"/>
    <w:rsid w:val="00630BBD"/>
    <w:rsid w:val="006315CB"/>
    <w:rsid w:val="006319C0"/>
    <w:rsid w:val="00632BCE"/>
    <w:rsid w:val="00633553"/>
    <w:rsid w:val="006348C0"/>
    <w:rsid w:val="006349FF"/>
    <w:rsid w:val="00640B95"/>
    <w:rsid w:val="00640F44"/>
    <w:rsid w:val="00641FB1"/>
    <w:rsid w:val="0064207F"/>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630"/>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93"/>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0EC"/>
    <w:rsid w:val="007D4C12"/>
    <w:rsid w:val="007D5EA6"/>
    <w:rsid w:val="007D67E5"/>
    <w:rsid w:val="007D6AA2"/>
    <w:rsid w:val="007D71DD"/>
    <w:rsid w:val="007E1398"/>
    <w:rsid w:val="007E1B82"/>
    <w:rsid w:val="007E29C7"/>
    <w:rsid w:val="007E2C62"/>
    <w:rsid w:val="007E327F"/>
    <w:rsid w:val="007E385F"/>
    <w:rsid w:val="007E461C"/>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5763"/>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798"/>
    <w:rsid w:val="009D5AAA"/>
    <w:rsid w:val="009D5EAA"/>
    <w:rsid w:val="009D678E"/>
    <w:rsid w:val="009D692F"/>
    <w:rsid w:val="009D78D4"/>
    <w:rsid w:val="009E33F9"/>
    <w:rsid w:val="009E3FF1"/>
    <w:rsid w:val="009E575A"/>
    <w:rsid w:val="009E669D"/>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2595"/>
    <w:rsid w:val="00A83637"/>
    <w:rsid w:val="00A83DF0"/>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57FD0"/>
    <w:rsid w:val="00B60BA4"/>
    <w:rsid w:val="00B610CF"/>
    <w:rsid w:val="00B62968"/>
    <w:rsid w:val="00B6448F"/>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307"/>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1F0F"/>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5F7B"/>
    <w:rsid w:val="00F26351"/>
    <w:rsid w:val="00F27036"/>
    <w:rsid w:val="00F27302"/>
    <w:rsid w:val="00F31256"/>
    <w:rsid w:val="00F3361F"/>
    <w:rsid w:val="00F34134"/>
    <w:rsid w:val="00F3598F"/>
    <w:rsid w:val="00F361B5"/>
    <w:rsid w:val="00F40993"/>
    <w:rsid w:val="00F411A3"/>
    <w:rsid w:val="00F443AB"/>
    <w:rsid w:val="00F46640"/>
    <w:rsid w:val="00F5008F"/>
    <w:rsid w:val="00F504EB"/>
    <w:rsid w:val="00F51E4D"/>
    <w:rsid w:val="00F53088"/>
    <w:rsid w:val="00F53C54"/>
    <w:rsid w:val="00F55026"/>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97222"/>
    <w:rsid w:val="00FA501E"/>
    <w:rsid w:val="00FA5196"/>
    <w:rsid w:val="00FA668E"/>
    <w:rsid w:val="00FA6D69"/>
    <w:rsid w:val="00FA79CA"/>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Huang.Wee@sg.panasonic.com" TargetMode="External"/><Relationship Id="rId18" Type="http://schemas.openxmlformats.org/officeDocument/2006/relationships/hyperlink" Target="mailto:lochan@perasotec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lomon.Trainin@intel.com" TargetMode="External"/><Relationship Id="rId7" Type="http://schemas.openxmlformats.org/officeDocument/2006/relationships/footnotes" Target="footnotes.xml"/><Relationship Id="rId12" Type="http://schemas.openxmlformats.org/officeDocument/2006/relationships/hyperlink" Target="mailto:Carlos.Cordeiro@intel.com" TargetMode="External"/><Relationship Id="rId17" Type="http://schemas.openxmlformats.org/officeDocument/2006/relationships/hyperlink" Target="mailto:James.Yee@mediate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mes.wang@mediatek.com" TargetMode="External"/><Relationship Id="rId20" Type="http://schemas.openxmlformats.org/officeDocument/2006/relationships/hyperlink" Target="mailto:nsai@tensorco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anh@cisco.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gilb@tensorcom.com" TargetMode="External"/><Relationship Id="rId23" Type="http://schemas.openxmlformats.org/officeDocument/2006/relationships/oleObject" Target="embeddings/oleObject1.bin"/><Relationship Id="rId10" Type="http://schemas.openxmlformats.org/officeDocument/2006/relationships/hyperlink" Target="mailto:brad@perasotech.com" TargetMode="External"/><Relationship Id="rId19"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hyperlink" Target="mailto:Gal.basson@wilocity.com" TargetMode="External"/><Relationship Id="rId22" Type="http://schemas.openxmlformats.org/officeDocument/2006/relationships/image" Target="media/image1.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B539-0919-441D-B19D-0ABA5391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760</TotalTime>
  <Pages>27</Pages>
  <Words>7719</Words>
  <Characters>44004</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51620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29</cp:revision>
  <cp:lastPrinted>2008-01-21T07:29:00Z</cp:lastPrinted>
  <dcterms:created xsi:type="dcterms:W3CDTF">2013-07-27T00:25:00Z</dcterms:created>
  <dcterms:modified xsi:type="dcterms:W3CDTF">2013-08-30T15:56:00Z</dcterms:modified>
</cp:coreProperties>
</file>