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AA1253" w:rsidP="005A0C69">
            <w:pPr>
              <w:pStyle w:val="T2"/>
            </w:pPr>
            <w:r>
              <w:t>Comment Collection 09 MAC CIDs (Comment Resolutions for CC09)</w:t>
            </w:r>
          </w:p>
        </w:tc>
      </w:tr>
      <w:tr w:rsidR="00CA09B2" w:rsidTr="00944135">
        <w:trPr>
          <w:trHeight w:val="359"/>
          <w:jc w:val="center"/>
        </w:trPr>
        <w:tc>
          <w:tcPr>
            <w:tcW w:w="9684" w:type="dxa"/>
            <w:gridSpan w:val="5"/>
            <w:vAlign w:val="center"/>
          </w:tcPr>
          <w:p w:rsidR="00CA09B2" w:rsidRDefault="00CA09B2" w:rsidP="00AA1253">
            <w:pPr>
              <w:pStyle w:val="T2"/>
              <w:ind w:left="0"/>
              <w:rPr>
                <w:sz w:val="20"/>
                <w:lang w:eastAsia="zh-CN"/>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2B79B4">
              <w:rPr>
                <w:rFonts w:hint="eastAsia"/>
                <w:b w:val="0"/>
                <w:sz w:val="20"/>
                <w:lang w:eastAsia="zh-CN"/>
              </w:rPr>
              <w:t>07</w:t>
            </w:r>
            <w:r w:rsidR="00F035DB">
              <w:rPr>
                <w:b w:val="0"/>
                <w:sz w:val="20"/>
              </w:rPr>
              <w:t>-</w:t>
            </w:r>
            <w:r w:rsidR="002B79B4">
              <w:rPr>
                <w:rFonts w:hint="eastAsia"/>
                <w:b w:val="0"/>
                <w:sz w:val="20"/>
                <w:lang w:eastAsia="zh-CN"/>
              </w:rPr>
              <w:t>17</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C223F7" w:rsidP="00C94D9E">
            <w:pPr>
              <w:pStyle w:val="T2"/>
              <w:spacing w:after="0"/>
              <w:ind w:left="0" w:right="0"/>
              <w:rPr>
                <w:b w:val="0"/>
                <w:sz w:val="20"/>
              </w:rPr>
            </w:pPr>
            <w:r>
              <w:rPr>
                <w:b w:val="0"/>
                <w:sz w:val="20"/>
              </w:rPr>
              <w:t>Shoukang ZHENG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CA09B2">
            <w:pPr>
              <w:pStyle w:val="T2"/>
              <w:spacing w:after="0"/>
              <w:ind w:left="0" w:right="0"/>
              <w:rPr>
                <w:b w:val="0"/>
                <w:sz w:val="20"/>
              </w:rPr>
            </w:pPr>
          </w:p>
        </w:tc>
        <w:tc>
          <w:tcPr>
            <w:tcW w:w="1400" w:type="dxa"/>
            <w:vAlign w:val="center"/>
          </w:tcPr>
          <w:p w:rsidR="00CA09B2" w:rsidRDefault="00CA09B2" w:rsidP="00C979CA">
            <w:pPr>
              <w:pStyle w:val="T2"/>
              <w:spacing w:after="0"/>
              <w:ind w:left="0" w:right="0"/>
              <w:rPr>
                <w:b w:val="0"/>
                <w:sz w:val="20"/>
              </w:rPr>
            </w:pP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A32ED6" w:rsidTr="00D94BE9">
        <w:trPr>
          <w:jc w:val="center"/>
        </w:trPr>
        <w:tc>
          <w:tcPr>
            <w:tcW w:w="2052" w:type="dxa"/>
            <w:vAlign w:val="center"/>
          </w:tcPr>
          <w:p w:rsidR="00A32ED6" w:rsidRDefault="0039479F">
            <w:pPr>
              <w:pStyle w:val="T2"/>
              <w:spacing w:after="0"/>
              <w:ind w:left="0" w:right="0"/>
              <w:rPr>
                <w:b w:val="0"/>
                <w:sz w:val="20"/>
              </w:rPr>
            </w:pPr>
            <w:r>
              <w:rPr>
                <w:b w:val="0"/>
                <w:sz w:val="20"/>
              </w:rPr>
              <w:t>Zhongding LEI</w:t>
            </w:r>
          </w:p>
        </w:tc>
        <w:tc>
          <w:tcPr>
            <w:tcW w:w="1456" w:type="dxa"/>
            <w:vAlign w:val="center"/>
          </w:tcPr>
          <w:p w:rsidR="00A32ED6" w:rsidRDefault="00220C73">
            <w:pPr>
              <w:pStyle w:val="T2"/>
              <w:spacing w:after="0"/>
              <w:ind w:left="0" w:right="0"/>
              <w:rPr>
                <w:b w:val="0"/>
                <w:sz w:val="20"/>
              </w:rPr>
            </w:pPr>
            <w:r>
              <w:rPr>
                <w:b w:val="0"/>
                <w:sz w:val="20"/>
              </w:rPr>
              <w:t>I2R</w:t>
            </w: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220C73" w:rsidTr="008D33C6">
        <w:trPr>
          <w:jc w:val="center"/>
        </w:trPr>
        <w:tc>
          <w:tcPr>
            <w:tcW w:w="2052" w:type="dxa"/>
            <w:vAlign w:val="center"/>
          </w:tcPr>
          <w:p w:rsidR="00220C73" w:rsidRDefault="00220C73" w:rsidP="008D33C6">
            <w:pPr>
              <w:pStyle w:val="T2"/>
              <w:spacing w:after="0"/>
              <w:ind w:left="0" w:right="0"/>
              <w:rPr>
                <w:b w:val="0"/>
                <w:sz w:val="20"/>
              </w:rPr>
            </w:pPr>
            <w:r>
              <w:rPr>
                <w:b w:val="0"/>
                <w:sz w:val="20"/>
              </w:rPr>
              <w:t>Haiguang WANG</w:t>
            </w:r>
          </w:p>
        </w:tc>
        <w:tc>
          <w:tcPr>
            <w:tcW w:w="1456" w:type="dxa"/>
            <w:vAlign w:val="center"/>
          </w:tcPr>
          <w:p w:rsidR="00220C73" w:rsidRDefault="00220C73" w:rsidP="008D33C6">
            <w:pPr>
              <w:pStyle w:val="T2"/>
              <w:spacing w:after="0"/>
              <w:ind w:left="0" w:right="0"/>
              <w:rPr>
                <w:b w:val="0"/>
                <w:sz w:val="20"/>
              </w:rPr>
            </w:pPr>
            <w:r>
              <w:rPr>
                <w:b w:val="0"/>
                <w:sz w:val="20"/>
              </w:rPr>
              <w:t>I2R</w:t>
            </w:r>
          </w:p>
        </w:tc>
        <w:tc>
          <w:tcPr>
            <w:tcW w:w="2814" w:type="dxa"/>
            <w:vAlign w:val="center"/>
          </w:tcPr>
          <w:p w:rsidR="00220C73" w:rsidRDefault="00220C73" w:rsidP="008D33C6">
            <w:pPr>
              <w:pStyle w:val="T2"/>
              <w:spacing w:after="0"/>
              <w:ind w:left="0" w:right="0"/>
              <w:rPr>
                <w:b w:val="0"/>
                <w:sz w:val="20"/>
              </w:rPr>
            </w:pPr>
          </w:p>
        </w:tc>
        <w:tc>
          <w:tcPr>
            <w:tcW w:w="1400" w:type="dxa"/>
            <w:vAlign w:val="center"/>
          </w:tcPr>
          <w:p w:rsidR="00220C73" w:rsidRDefault="00220C73" w:rsidP="008D33C6">
            <w:pPr>
              <w:pStyle w:val="T2"/>
              <w:spacing w:after="0"/>
              <w:ind w:left="0" w:right="0"/>
              <w:rPr>
                <w:b w:val="0"/>
                <w:sz w:val="20"/>
              </w:rPr>
            </w:pPr>
          </w:p>
        </w:tc>
        <w:tc>
          <w:tcPr>
            <w:tcW w:w="1962" w:type="dxa"/>
            <w:vAlign w:val="center"/>
          </w:tcPr>
          <w:p w:rsidR="00220C73" w:rsidRDefault="00825796" w:rsidP="008D33C6">
            <w:pPr>
              <w:pStyle w:val="T2"/>
              <w:spacing w:after="0"/>
              <w:ind w:left="0" w:right="0"/>
              <w:rPr>
                <w:b w:val="0"/>
                <w:sz w:val="16"/>
              </w:rPr>
            </w:pPr>
            <w:hyperlink r:id="rId8" w:history="1">
              <w:r w:rsidR="00220C73" w:rsidRPr="00EB0B27">
                <w:rPr>
                  <w:rStyle w:val="Hyperlink"/>
                  <w:b w:val="0"/>
                  <w:sz w:val="16"/>
                </w:rPr>
                <w:t>hwang@i2r.a-star.edu.sg</w:t>
              </w:r>
            </w:hyperlink>
          </w:p>
        </w:tc>
      </w:tr>
      <w:tr w:rsidR="00220C73" w:rsidTr="008D33C6">
        <w:trPr>
          <w:jc w:val="center"/>
        </w:trPr>
        <w:tc>
          <w:tcPr>
            <w:tcW w:w="2052" w:type="dxa"/>
            <w:vAlign w:val="center"/>
          </w:tcPr>
          <w:p w:rsidR="00220C73" w:rsidRDefault="00220C73" w:rsidP="008D33C6">
            <w:pPr>
              <w:pStyle w:val="T2"/>
              <w:spacing w:after="0"/>
              <w:ind w:left="0" w:right="0"/>
              <w:rPr>
                <w:b w:val="0"/>
                <w:sz w:val="20"/>
              </w:rPr>
            </w:pPr>
            <w:r>
              <w:rPr>
                <w:b w:val="0"/>
                <w:sz w:val="20"/>
              </w:rPr>
              <w:t>Kaiying LV</w:t>
            </w:r>
          </w:p>
        </w:tc>
        <w:tc>
          <w:tcPr>
            <w:tcW w:w="1456" w:type="dxa"/>
            <w:vAlign w:val="center"/>
          </w:tcPr>
          <w:p w:rsidR="00220C73" w:rsidRDefault="00220C73" w:rsidP="008D33C6">
            <w:pPr>
              <w:pStyle w:val="T2"/>
              <w:spacing w:after="0"/>
              <w:ind w:left="0" w:right="0"/>
              <w:rPr>
                <w:b w:val="0"/>
                <w:sz w:val="20"/>
              </w:rPr>
            </w:pPr>
            <w:r>
              <w:rPr>
                <w:b w:val="0"/>
                <w:sz w:val="20"/>
              </w:rPr>
              <w:t>ZTE</w:t>
            </w:r>
          </w:p>
        </w:tc>
        <w:tc>
          <w:tcPr>
            <w:tcW w:w="2814" w:type="dxa"/>
            <w:vAlign w:val="center"/>
          </w:tcPr>
          <w:p w:rsidR="00220C73" w:rsidRDefault="00220C73" w:rsidP="008D33C6">
            <w:pPr>
              <w:pStyle w:val="T2"/>
              <w:spacing w:after="0"/>
              <w:ind w:left="0" w:right="0"/>
              <w:rPr>
                <w:b w:val="0"/>
                <w:sz w:val="20"/>
              </w:rPr>
            </w:pPr>
          </w:p>
        </w:tc>
        <w:tc>
          <w:tcPr>
            <w:tcW w:w="1400" w:type="dxa"/>
            <w:vAlign w:val="center"/>
          </w:tcPr>
          <w:p w:rsidR="00220C73" w:rsidRDefault="00220C73" w:rsidP="008D33C6">
            <w:pPr>
              <w:pStyle w:val="T2"/>
              <w:spacing w:after="0"/>
              <w:ind w:left="0" w:right="0"/>
              <w:rPr>
                <w:b w:val="0"/>
                <w:sz w:val="20"/>
              </w:rPr>
            </w:pPr>
          </w:p>
        </w:tc>
        <w:tc>
          <w:tcPr>
            <w:tcW w:w="1962" w:type="dxa"/>
            <w:vAlign w:val="center"/>
          </w:tcPr>
          <w:p w:rsidR="00220C73" w:rsidRDefault="00220C73" w:rsidP="008D33C6">
            <w:pPr>
              <w:pStyle w:val="T2"/>
              <w:spacing w:after="0"/>
              <w:ind w:left="0" w:right="0"/>
              <w:rPr>
                <w:b w:val="0"/>
                <w:sz w:val="16"/>
              </w:rPr>
            </w:pPr>
          </w:p>
        </w:tc>
      </w:tr>
    </w:tbl>
    <w:p w:rsidR="00220C73" w:rsidRDefault="00220C73" w:rsidP="00220C73">
      <w:pPr>
        <w:pStyle w:val="T1"/>
        <w:spacing w:after="120"/>
        <w:rPr>
          <w:sz w:val="22"/>
        </w:rPr>
      </w:pPr>
    </w:p>
    <w:p w:rsidR="007D68BA" w:rsidRDefault="00825796" w:rsidP="0025351E">
      <w:pPr>
        <w:pStyle w:val="T1"/>
        <w:spacing w:after="120"/>
      </w:pPr>
      <w:r>
        <w:rPr>
          <w:noProof/>
          <w:lang w:val="en-US"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MC4Z/zfAAAACQEAAA8AAAAAAAAAAAAAAAAA3QQAAGRycy9kb3ducmV2LnhtbFBLBQYAAAAABAAE&#10;APMAAADpBQAAAAA=&#10;" o:allowincell="f" stroked="f">
            <v:textbox>
              <w:txbxContent>
                <w:p w:rsidR="00586E91" w:rsidRDefault="00586E91">
                  <w:pPr>
                    <w:pStyle w:val="T1"/>
                    <w:spacing w:after="120"/>
                  </w:pPr>
                  <w:r>
                    <w:t>Abstract</w:t>
                  </w:r>
                </w:p>
                <w:p w:rsidR="00586E91" w:rsidRDefault="00586E91" w:rsidP="00EA6B47">
                  <w:pPr>
                    <w:jc w:val="both"/>
                  </w:pPr>
                  <w:r>
                    <w:t>This document provides resolutions for CID 7</w:t>
                  </w:r>
                  <w:r>
                    <w:rPr>
                      <w:rFonts w:hint="eastAsia"/>
                      <w:lang w:eastAsia="zh-CN"/>
                    </w:rPr>
                    <w:t>4</w:t>
                  </w:r>
                  <w:r>
                    <w:t>9,750,</w:t>
                  </w:r>
                  <w:r>
                    <w:rPr>
                      <w:lang w:eastAsia="zh-CN"/>
                    </w:rPr>
                    <w:t xml:space="preserve"> 7</w:t>
                  </w:r>
                  <w:r>
                    <w:rPr>
                      <w:rFonts w:hint="eastAsia"/>
                      <w:lang w:eastAsia="zh-CN"/>
                    </w:rPr>
                    <w:t xml:space="preserve">51, </w:t>
                  </w:r>
                  <w:r>
                    <w:t>98</w:t>
                  </w:r>
                  <w:r>
                    <w:rPr>
                      <w:rFonts w:hint="eastAsia"/>
                      <w:lang w:eastAsia="zh-CN"/>
                    </w:rPr>
                    <w:t>1</w:t>
                  </w:r>
                  <w:r>
                    <w:rPr>
                      <w:lang w:eastAsia="zh-CN"/>
                    </w:rPr>
                    <w:t>,982,983,</w:t>
                  </w:r>
                  <w:r>
                    <w:rPr>
                      <w:rFonts w:hint="eastAsia"/>
                      <w:lang w:eastAsia="zh-CN"/>
                    </w:rPr>
                    <w:t>984</w:t>
                  </w:r>
                  <w:r w:rsidR="00220C73">
                    <w:rPr>
                      <w:lang w:eastAsia="zh-CN"/>
                    </w:rPr>
                    <w:t>,</w:t>
                  </w:r>
                  <w:r w:rsidR="00220C73" w:rsidRPr="00220C73">
                    <w:rPr>
                      <w:rFonts w:hint="eastAsia"/>
                      <w:lang w:eastAsia="zh-CN"/>
                    </w:rPr>
                    <w:t xml:space="preserve"> </w:t>
                  </w:r>
                  <w:r w:rsidR="00220C73">
                    <w:rPr>
                      <w:rFonts w:hint="eastAsia"/>
                      <w:lang w:eastAsia="zh-CN"/>
                    </w:rPr>
                    <w:t>261,262 and 263</w:t>
                  </w:r>
                  <w:r>
                    <w:t xml:space="preserve">. </w:t>
                  </w:r>
                </w:p>
                <w:p w:rsidR="00586E91" w:rsidRPr="00A54A72" w:rsidRDefault="00586E91" w:rsidP="00EA6B47">
                  <w:pPr>
                    <w:jc w:val="both"/>
                    <w:rPr>
                      <w:szCs w:val="22"/>
                    </w:rPr>
                  </w:pPr>
                </w:p>
                <w:p w:rsidR="00586E91" w:rsidRPr="00A54A72" w:rsidRDefault="00586E91" w:rsidP="00EA6B47">
                  <w:pPr>
                    <w:jc w:val="both"/>
                    <w:rPr>
                      <w:szCs w:val="22"/>
                    </w:rPr>
                  </w:pPr>
                  <w:r w:rsidRPr="00A54A72">
                    <w:rPr>
                      <w:szCs w:val="22"/>
                    </w:rPr>
                    <w:t xml:space="preserve">The changes are in the following subclauses: </w:t>
                  </w:r>
                  <w:r>
                    <w:rPr>
                      <w:szCs w:val="22"/>
                      <w:lang w:eastAsia="ko-KR"/>
                    </w:rPr>
                    <w:t>9.32n.3</w:t>
                  </w:r>
                  <w:r>
                    <w:rPr>
                      <w:szCs w:val="22"/>
                      <w:lang w:eastAsia="zh-CN"/>
                    </w:rPr>
                    <w:t xml:space="preserve"> and </w:t>
                  </w:r>
                  <w:r>
                    <w:rPr>
                      <w:szCs w:val="22"/>
                      <w:lang w:eastAsia="ko-KR"/>
                    </w:rPr>
                    <w:t>9.32n.3.1</w:t>
                  </w:r>
                  <w:r w:rsidRPr="00A54A72">
                    <w:rPr>
                      <w:szCs w:val="22"/>
                    </w:rPr>
                    <w:t>.</w:t>
                  </w:r>
                </w:p>
                <w:p w:rsidR="00586E91" w:rsidRDefault="00586E91" w:rsidP="00A8394A">
                  <w:pPr>
                    <w:jc w:val="both"/>
                  </w:pPr>
                </w:p>
                <w:p w:rsidR="00586E91" w:rsidRDefault="00586E91"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宋体"/>
        </w:rPr>
      </w:sdtEndPr>
      <w:sdtContent>
        <w:p w:rsidR="00341D64" w:rsidRDefault="00341D64">
          <w:pPr>
            <w:pStyle w:val="TOCHeading"/>
          </w:pPr>
          <w:r>
            <w:t>Table of Contents</w:t>
          </w:r>
        </w:p>
        <w:p w:rsidR="00D90BC8" w:rsidRDefault="00825796">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825796">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20C73" w:rsidRPr="00220C73" w:rsidRDefault="00220C73" w:rsidP="00220C73">
      <w:r>
        <w:t>R2:</w:t>
      </w:r>
      <w:r>
        <w:tab/>
        <w:t>Combine with the resolution to CID 261,262 and 263</w:t>
      </w:r>
    </w:p>
    <w:p w:rsidR="009251B9" w:rsidRPr="00B054A2" w:rsidRDefault="009251B9" w:rsidP="002D04FA">
      <w:pPr>
        <w:rPr>
          <w:lang w:val="en-US" w:eastAsia="zh-CN"/>
        </w:rPr>
      </w:pPr>
      <w:r>
        <w:t xml:space="preserve">R1: </w:t>
      </w:r>
      <w:r>
        <w:tab/>
        <w:t>In Response to Alfred’s comments, suppress the ACK frame as there is no Relayed Frame bit in ACK frame</w:t>
      </w:r>
      <w:r w:rsidR="00B054A2">
        <w:rPr>
          <w:lang w:eastAsia="zh-CN"/>
        </w:rPr>
        <w:t xml:space="preserve"> and use implicit ACK Indication to replace Equivalent ACK Indication</w:t>
      </w:r>
    </w:p>
    <w:p w:rsidR="002D04FA" w:rsidRDefault="00D90BC8" w:rsidP="002D04FA">
      <w:r>
        <w:t>R</w:t>
      </w:r>
      <w:r w:rsidR="002D04FA">
        <w:t>0:</w:t>
      </w:r>
      <w:r w:rsidR="002D04FA">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7"/>
        <w:gridCol w:w="1023"/>
        <w:gridCol w:w="1079"/>
        <w:gridCol w:w="1078"/>
        <w:gridCol w:w="1747"/>
        <w:gridCol w:w="1841"/>
        <w:gridCol w:w="1613"/>
      </w:tblGrid>
      <w:tr w:rsidR="004D1E1D" w:rsidRPr="00930F36" w:rsidTr="004D1E1D">
        <w:trPr>
          <w:trHeight w:val="510"/>
          <w:jc w:val="center"/>
        </w:trPr>
        <w:tc>
          <w:tcPr>
            <w:tcW w:w="867"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77"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096"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097"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772"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1871" w:type="dxa"/>
            <w:shd w:val="clear" w:color="000000" w:fill="808080"/>
            <w:vAlign w:val="bottom"/>
            <w:hideMark/>
          </w:tcPr>
          <w:p w:rsidR="004D1E1D" w:rsidRPr="00786EDE" w:rsidRDefault="004D1E1D" w:rsidP="00786EDE">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568"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9D6591">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w:t>
            </w:r>
            <w:r w:rsidR="009D6591">
              <w:rPr>
                <w:rFonts w:ascii="Arial" w:eastAsia="Gulim" w:hAnsi="Arial" w:cs="Arial"/>
                <w:b/>
                <w:bCs/>
                <w:color w:val="FFFFFF"/>
                <w:sz w:val="20"/>
                <w:lang w:val="en-US" w:eastAsia="ko-KR"/>
              </w:rPr>
              <w:t>esolution</w:t>
            </w:r>
          </w:p>
        </w:tc>
      </w:tr>
      <w:tr w:rsidR="004D1E1D" w:rsidRPr="00FB15DF" w:rsidTr="004D1E1D">
        <w:trPr>
          <w:trHeight w:val="1530"/>
          <w:jc w:val="center"/>
        </w:trPr>
        <w:tc>
          <w:tcPr>
            <w:tcW w:w="867" w:type="dxa"/>
            <w:shd w:val="clear" w:color="auto" w:fill="auto"/>
            <w:noWrap/>
            <w:hideMark/>
          </w:tcPr>
          <w:p w:rsidR="004D1E1D" w:rsidRPr="00930F36" w:rsidRDefault="004D1E1D" w:rsidP="00786EDE">
            <w:pPr>
              <w:rPr>
                <w:rFonts w:ascii="Arial" w:eastAsia="Gulim" w:hAnsi="Arial" w:cs="Arial"/>
                <w:sz w:val="20"/>
                <w:lang w:val="en-US" w:eastAsia="ko-KR"/>
              </w:rPr>
            </w:pPr>
            <w:r>
              <w:rPr>
                <w:rFonts w:ascii="Arial" w:eastAsia="Gulim" w:hAnsi="Arial" w:cs="Arial"/>
                <w:sz w:val="20"/>
                <w:lang w:val="en-US" w:eastAsia="ko-KR"/>
              </w:rPr>
              <w:t>749</w:t>
            </w:r>
          </w:p>
        </w:tc>
        <w:tc>
          <w:tcPr>
            <w:tcW w:w="977" w:type="dxa"/>
          </w:tcPr>
          <w:p w:rsidR="004D1E1D" w:rsidRDefault="004D1E1D" w:rsidP="00DC7290">
            <w:pPr>
              <w:rPr>
                <w:rFonts w:ascii="Arial" w:eastAsia="Gulim" w:hAnsi="Arial" w:cs="Arial"/>
                <w:sz w:val="20"/>
                <w:lang w:val="en-US" w:eastAsia="ko-KR"/>
              </w:rPr>
            </w:pPr>
            <w:r>
              <w:rPr>
                <w:szCs w:val="22"/>
                <w:lang w:eastAsia="ko-KR"/>
              </w:rPr>
              <w:t>9.32n.3.1</w:t>
            </w:r>
          </w:p>
        </w:tc>
        <w:tc>
          <w:tcPr>
            <w:tcW w:w="1096" w:type="dxa"/>
            <w:shd w:val="clear" w:color="auto" w:fill="auto"/>
            <w:hideMark/>
          </w:tcPr>
          <w:p w:rsidR="004D1E1D" w:rsidRPr="00930F36" w:rsidRDefault="004D1E1D" w:rsidP="00DC7290">
            <w:pPr>
              <w:rPr>
                <w:rFonts w:ascii="Arial" w:eastAsia="Gulim" w:hAnsi="Arial" w:cs="Arial"/>
                <w:sz w:val="20"/>
                <w:lang w:val="en-US" w:eastAsia="ko-KR"/>
              </w:rPr>
            </w:pPr>
            <w:r>
              <w:rPr>
                <w:rFonts w:ascii="Arial" w:eastAsia="Gulim" w:hAnsi="Arial" w:cs="Arial"/>
                <w:sz w:val="20"/>
                <w:lang w:val="en-US" w:eastAsia="ko-KR"/>
              </w:rPr>
              <w:t>160</w:t>
            </w:r>
          </w:p>
        </w:tc>
        <w:tc>
          <w:tcPr>
            <w:tcW w:w="1097" w:type="dxa"/>
          </w:tcPr>
          <w:p w:rsidR="004D1E1D" w:rsidRDefault="004D1E1D" w:rsidP="00786EDE">
            <w:pPr>
              <w:rPr>
                <w:rFonts w:ascii="Arial" w:eastAsia="Gulim" w:hAnsi="Arial" w:cs="Arial"/>
                <w:sz w:val="20"/>
                <w:lang w:val="en-US" w:eastAsia="ko-KR"/>
              </w:rPr>
            </w:pPr>
            <w:r>
              <w:rPr>
                <w:rFonts w:ascii="Arial" w:eastAsia="Gulim" w:hAnsi="Arial" w:cs="Arial"/>
                <w:sz w:val="20"/>
                <w:lang w:val="en-US" w:eastAsia="ko-KR"/>
              </w:rPr>
              <w:t>51</w:t>
            </w: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Pr="00930F36" w:rsidRDefault="004D1E1D" w:rsidP="00786EDE">
            <w:pPr>
              <w:rPr>
                <w:rFonts w:ascii="Arial" w:eastAsia="Gulim" w:hAnsi="Arial" w:cs="Arial"/>
                <w:sz w:val="20"/>
                <w:lang w:val="en-US" w:eastAsia="ko-KR"/>
              </w:rPr>
            </w:pPr>
          </w:p>
        </w:tc>
        <w:tc>
          <w:tcPr>
            <w:tcW w:w="1772" w:type="dxa"/>
            <w:shd w:val="clear" w:color="auto" w:fill="auto"/>
            <w:hideMark/>
          </w:tcPr>
          <w:p w:rsidR="004D1E1D" w:rsidRPr="00786EDE" w:rsidRDefault="004D1E1D" w:rsidP="00786EDE">
            <w:pPr>
              <w:rPr>
                <w:rFonts w:ascii="Arial" w:eastAsia="Gulim" w:hAnsi="Arial" w:cs="Arial"/>
                <w:sz w:val="16"/>
                <w:szCs w:val="16"/>
                <w:lang w:val="en-US" w:eastAsia="ko-KR"/>
              </w:rPr>
            </w:pPr>
            <w:r w:rsidRPr="00DC7290">
              <w:rPr>
                <w:rFonts w:ascii="Arial" w:eastAsia="Gulim" w:hAnsi="Arial" w:cs="Arial"/>
                <w:sz w:val="16"/>
                <w:szCs w:val="16"/>
                <w:lang w:val="en-US" w:eastAsia="ko-KR"/>
              </w:rPr>
              <w:t>Speed frame change using NDP frames is accepted in SFD and 2-bit ACK Indication is redefined. NDP ACK can be used for TXOP sharing for two-hop relay. Need to modify the text of 9.32n.3.1.</w:t>
            </w:r>
          </w:p>
        </w:tc>
        <w:tc>
          <w:tcPr>
            <w:tcW w:w="1871" w:type="dxa"/>
            <w:shd w:val="clear" w:color="auto" w:fill="auto"/>
            <w:hideMark/>
          </w:tcPr>
          <w:p w:rsidR="004D1E1D" w:rsidRPr="009D6591" w:rsidRDefault="004D1E1D" w:rsidP="00786EDE">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"A non-AP STA starts a frame exchange by sending a frame addressed to the relay STA with ACK Indication field set to Normal Response or NDP Response and Aggregation field set to 0. The relay STA shall 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568" w:type="dxa"/>
          </w:tcPr>
          <w:p w:rsidR="00B22EDB" w:rsidRPr="00B22EDB" w:rsidRDefault="00A06919" w:rsidP="003756BF">
            <w:pPr>
              <w:autoSpaceDE w:val="0"/>
              <w:autoSpaceDN w:val="0"/>
              <w:adjustRightInd w:val="0"/>
              <w:spacing w:after="240"/>
              <w:ind w:right="720"/>
              <w:rPr>
                <w:rFonts w:eastAsiaTheme="minorEastAsia"/>
                <w:sz w:val="20"/>
                <w:lang w:val="en-US" w:eastAsia="zh-CN"/>
              </w:rPr>
            </w:pPr>
            <w:r w:rsidRPr="00A06919">
              <w:rPr>
                <w:rFonts w:eastAsiaTheme="minorEastAsia"/>
                <w:sz w:val="20"/>
                <w:lang w:val="en-US" w:eastAsia="zh-CN"/>
              </w:rPr>
              <w:t>Revised.</w:t>
            </w:r>
          </w:p>
          <w:p w:rsidR="00B22EDB" w:rsidRDefault="00A06919" w:rsidP="00B22EDB">
            <w:pPr>
              <w:autoSpaceDE w:val="0"/>
              <w:autoSpaceDN w:val="0"/>
              <w:adjustRightInd w:val="0"/>
              <w:rPr>
                <w:rFonts w:ascii="Arial" w:hAnsi="Arial" w:cs="Arial"/>
                <w:sz w:val="20"/>
                <w:lang w:val="en-US" w:eastAsia="zh-CN"/>
              </w:rPr>
            </w:pPr>
            <w:r w:rsidRPr="00A06919">
              <w:rPr>
                <w:sz w:val="20"/>
                <w:lang w:val="en-US" w:eastAsia="ko-KR"/>
              </w:rPr>
              <w:t>see document IEEE 802.11-13/</w:t>
            </w:r>
            <w:r w:rsidR="00733E80" w:rsidRPr="00A06919">
              <w:rPr>
                <w:sz w:val="20"/>
                <w:lang w:val="en-US" w:eastAsia="ko-KR"/>
              </w:rPr>
              <w:t>08</w:t>
            </w:r>
            <w:r w:rsidR="00733E80" w:rsidRPr="00A06919">
              <w:rPr>
                <w:sz w:val="20"/>
                <w:lang w:val="en-US" w:eastAsia="zh-CN"/>
              </w:rPr>
              <w:t>91</w:t>
            </w:r>
            <w:r w:rsidR="00733E80" w:rsidRPr="00A06919">
              <w:rPr>
                <w:sz w:val="20"/>
                <w:lang w:val="en-US" w:eastAsia="ko-KR"/>
              </w:rPr>
              <w:t>r</w:t>
            </w:r>
            <w:r w:rsidR="00733E80">
              <w:rPr>
                <w:sz w:val="20"/>
                <w:lang w:val="en-US" w:eastAsia="ko-KR"/>
              </w:rPr>
              <w:t>2</w:t>
            </w:r>
            <w:r w:rsidR="00733E80" w:rsidRPr="00A06919">
              <w:rPr>
                <w:sz w:val="20"/>
                <w:lang w:val="en-US" w:eastAsia="ko-KR"/>
              </w:rPr>
              <w:t xml:space="preserve"> </w:t>
            </w:r>
            <w:r w:rsidRPr="00A06919">
              <w:rPr>
                <w:sz w:val="20"/>
                <w:lang w:val="en-US" w:eastAsia="ko-KR"/>
              </w:rPr>
              <w:t>for the resolution</w:t>
            </w:r>
            <w:r w:rsidR="00B22EDB">
              <w:rPr>
                <w:rFonts w:ascii="Arial" w:hAnsi="Arial" w:cs="Arial"/>
                <w:sz w:val="20"/>
                <w:lang w:val="en-US" w:eastAsia="zh-CN"/>
              </w:rPr>
              <w:t>.</w:t>
            </w:r>
          </w:p>
          <w:p w:rsidR="004D1E1D" w:rsidRPr="00B22EDB" w:rsidRDefault="004D1E1D" w:rsidP="00786EDE">
            <w:pPr>
              <w:rPr>
                <w:rFonts w:ascii="Arial" w:eastAsia="Gulim" w:hAnsi="Arial" w:cs="Arial"/>
                <w:sz w:val="20"/>
                <w:lang w:val="en-US" w:eastAsia="ko-KR"/>
              </w:rPr>
            </w:pPr>
          </w:p>
          <w:p w:rsidR="008D33C6" w:rsidRDefault="008D33C6">
            <w:pPr>
              <w:autoSpaceDE w:val="0"/>
              <w:autoSpaceDN w:val="0"/>
              <w:adjustRightInd w:val="0"/>
              <w:rPr>
                <w:rFonts w:ascii="TimesNewRomanPSMT" w:eastAsiaTheme="minorEastAsia" w:hAnsi="TimesNewRomanPSMT" w:cs="TimesNewRomanPSMT"/>
                <w:sz w:val="20"/>
                <w:lang w:val="en-US" w:eastAsia="ko-KR"/>
              </w:rPr>
            </w:pPr>
          </w:p>
        </w:tc>
      </w:tr>
      <w:tr w:rsidR="004D1E1D" w:rsidRPr="00930F36" w:rsidTr="004D1E1D">
        <w:trPr>
          <w:trHeight w:val="1530"/>
          <w:jc w:val="center"/>
        </w:trPr>
        <w:tc>
          <w:tcPr>
            <w:tcW w:w="867" w:type="dxa"/>
            <w:shd w:val="clear" w:color="auto" w:fill="auto"/>
            <w:noWrap/>
            <w:hideMark/>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750</w:t>
            </w:r>
          </w:p>
        </w:tc>
        <w:tc>
          <w:tcPr>
            <w:tcW w:w="977" w:type="dxa"/>
          </w:tcPr>
          <w:p w:rsidR="004D1E1D" w:rsidRDefault="004D1E1D" w:rsidP="004D0839">
            <w:pPr>
              <w:rPr>
                <w:rFonts w:ascii="Arial" w:eastAsia="Gulim" w:hAnsi="Arial" w:cs="Arial"/>
                <w:sz w:val="20"/>
                <w:lang w:val="en-US" w:eastAsia="ko-KR"/>
              </w:rPr>
            </w:pPr>
            <w:r>
              <w:rPr>
                <w:szCs w:val="22"/>
                <w:lang w:eastAsia="ko-KR"/>
              </w:rPr>
              <w:t>9.32n.3.1</w:t>
            </w:r>
          </w:p>
        </w:tc>
        <w:tc>
          <w:tcPr>
            <w:tcW w:w="1096" w:type="dxa"/>
            <w:shd w:val="clear" w:color="auto" w:fill="auto"/>
            <w:hideMark/>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160</w:t>
            </w:r>
          </w:p>
        </w:tc>
        <w:tc>
          <w:tcPr>
            <w:tcW w:w="1097" w:type="dxa"/>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25</w:t>
            </w:r>
          </w:p>
        </w:tc>
        <w:tc>
          <w:tcPr>
            <w:tcW w:w="1772" w:type="dxa"/>
            <w:shd w:val="clear" w:color="auto" w:fill="auto"/>
            <w:hideMark/>
          </w:tcPr>
          <w:p w:rsidR="004D1E1D" w:rsidRPr="00930F36" w:rsidRDefault="004D1E1D" w:rsidP="004D0839">
            <w:pPr>
              <w:rPr>
                <w:rFonts w:ascii="Arial" w:eastAsia="Gulim" w:hAnsi="Arial" w:cs="Arial"/>
                <w:sz w:val="20"/>
                <w:lang w:val="en-US" w:eastAsia="ko-KR"/>
              </w:rPr>
            </w:pPr>
            <w:r w:rsidRPr="00DC7290">
              <w:rPr>
                <w:rFonts w:ascii="Arial" w:eastAsia="Gulim" w:hAnsi="Arial" w:cs="Arial"/>
                <w:sz w:val="16"/>
                <w:lang w:val="en-US" w:eastAsia="ko-KR"/>
              </w:rPr>
              <w:t>Need to consider NDP ACK as the response frame in TXOP sharing procedure</w:t>
            </w:r>
          </w:p>
        </w:tc>
        <w:tc>
          <w:tcPr>
            <w:tcW w:w="1871" w:type="dxa"/>
            <w:shd w:val="clear" w:color="auto" w:fill="auto"/>
            <w:hideMark/>
          </w:tcPr>
          <w:p w:rsidR="004D1E1D" w:rsidRPr="009D6591" w:rsidRDefault="004D1E1D" w:rsidP="004D0839">
            <w:pPr>
              <w:rPr>
                <w:rFonts w:ascii="Arial" w:eastAsia="Gulim" w:hAnsi="Arial" w:cs="Arial"/>
                <w:sz w:val="16"/>
                <w:szCs w:val="16"/>
                <w:lang w:val="en-US" w:eastAsia="ko-KR"/>
              </w:rPr>
            </w:pPr>
            <w:r w:rsidRPr="009D6591">
              <w:rPr>
                <w:rFonts w:ascii="Arial" w:eastAsia="Gulim" w:hAnsi="Arial" w:cs="Arial"/>
                <w:sz w:val="16"/>
                <w:szCs w:val="16"/>
                <w:lang w:val="en-US" w:eastAsia="ko-KR"/>
              </w:rPr>
              <w:t>change "STA shall set the Relayed Frame field to 1 in the immediate ACK frame." to "STA shall set the Relayed Frame field to 1 in the immediate ACK frame or NDP ACK frame."</w:t>
            </w:r>
          </w:p>
        </w:tc>
        <w:tc>
          <w:tcPr>
            <w:tcW w:w="1568" w:type="dxa"/>
          </w:tcPr>
          <w:p w:rsidR="00B22EDB" w:rsidRPr="00226BAB" w:rsidRDefault="00B22EDB" w:rsidP="00B22EDB">
            <w:pPr>
              <w:autoSpaceDE w:val="0"/>
              <w:autoSpaceDN w:val="0"/>
              <w:adjustRightInd w:val="0"/>
              <w:rPr>
                <w:rFonts w:eastAsiaTheme="minorEastAsia"/>
                <w:sz w:val="20"/>
                <w:lang w:val="en-US" w:eastAsia="zh-CN"/>
              </w:rPr>
            </w:pPr>
            <w:r w:rsidRPr="00226BAB">
              <w:rPr>
                <w:rFonts w:eastAsiaTheme="minorEastAsia"/>
                <w:sz w:val="20"/>
                <w:lang w:val="en-US" w:eastAsia="zh-CN"/>
              </w:rPr>
              <w:t>Revised.</w:t>
            </w:r>
          </w:p>
          <w:p w:rsidR="004D1E1D" w:rsidRDefault="00B22EDB" w:rsidP="00B22EDB">
            <w:pPr>
              <w:rPr>
                <w:rFonts w:ascii="Arial" w:eastAsia="Gulim" w:hAnsi="Arial" w:cs="Arial"/>
                <w:sz w:val="20"/>
                <w:lang w:val="en-US" w:eastAsia="ko-KR"/>
              </w:rPr>
            </w:pPr>
            <w:r w:rsidRPr="00226BAB">
              <w:rPr>
                <w:sz w:val="20"/>
                <w:lang w:val="en-US" w:eastAsia="ko-KR"/>
              </w:rPr>
              <w:t>see document IEEE 802.11-13/</w:t>
            </w:r>
            <w:r w:rsidR="00733E80" w:rsidRPr="00226BAB">
              <w:rPr>
                <w:sz w:val="20"/>
                <w:lang w:val="en-US" w:eastAsia="ko-KR"/>
              </w:rPr>
              <w:t>08</w:t>
            </w:r>
            <w:r w:rsidR="00733E80" w:rsidRPr="00226BAB">
              <w:rPr>
                <w:sz w:val="20"/>
                <w:lang w:val="en-US" w:eastAsia="zh-CN"/>
              </w:rPr>
              <w:t>91</w:t>
            </w:r>
            <w:r w:rsidR="00733E80" w:rsidRPr="00226BAB">
              <w:rPr>
                <w:sz w:val="20"/>
                <w:lang w:val="en-US" w:eastAsia="ko-KR"/>
              </w:rPr>
              <w:t>r</w:t>
            </w:r>
            <w:r w:rsidR="00733E80">
              <w:rPr>
                <w:sz w:val="20"/>
                <w:lang w:val="en-US" w:eastAsia="ko-KR"/>
              </w:rPr>
              <w:t>2</w:t>
            </w:r>
            <w:r w:rsidR="00733E80" w:rsidRPr="00226BAB">
              <w:rPr>
                <w:sz w:val="20"/>
                <w:lang w:val="en-US" w:eastAsia="ko-KR"/>
              </w:rPr>
              <w:t xml:space="preserve"> </w:t>
            </w:r>
            <w:r w:rsidRPr="00226BAB">
              <w:rPr>
                <w:sz w:val="20"/>
                <w:lang w:val="en-US" w:eastAsia="ko-KR"/>
              </w:rPr>
              <w:t>for the resolution</w:t>
            </w:r>
          </w:p>
          <w:p w:rsidR="008D33C6" w:rsidRDefault="008D33C6">
            <w:pPr>
              <w:autoSpaceDE w:val="0"/>
              <w:autoSpaceDN w:val="0"/>
              <w:adjustRightInd w:val="0"/>
              <w:rPr>
                <w:rFonts w:ascii="TimesNewRomanPSMT" w:eastAsiaTheme="minorEastAsia" w:hAnsi="TimesNewRomanPSMT" w:cs="TimesNewRomanPSMT"/>
                <w:sz w:val="20"/>
                <w:lang w:val="en-US" w:eastAsia="zh-CN"/>
              </w:rPr>
            </w:pPr>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751</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DC7290">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930F36" w:rsidRDefault="004D1E1D" w:rsidP="00DC7290">
            <w:pPr>
              <w:rPr>
                <w:rFonts w:ascii="Arial" w:eastAsia="Gulim" w:hAnsi="Arial" w:cs="Arial"/>
                <w:sz w:val="20"/>
                <w:lang w:val="en-US" w:eastAsia="ko-KR"/>
              </w:rPr>
            </w:pPr>
            <w:r>
              <w:rPr>
                <w:rFonts w:ascii="Arial" w:eastAsia="Gulim" w:hAnsi="Arial" w:cs="Arial"/>
                <w:sz w:val="20"/>
                <w:lang w:val="en-US" w:eastAsia="ko-KR"/>
              </w:rPr>
              <w:t>160</w:t>
            </w:r>
          </w:p>
        </w:tc>
        <w:tc>
          <w:tcPr>
            <w:tcW w:w="1097" w:type="dxa"/>
            <w:tcBorders>
              <w:top w:val="single" w:sz="4" w:space="0" w:color="auto"/>
              <w:left w:val="single" w:sz="4" w:space="0" w:color="auto"/>
              <w:bottom w:val="single" w:sz="4" w:space="0" w:color="auto"/>
              <w:right w:val="single" w:sz="4" w:space="0" w:color="auto"/>
            </w:tcBorders>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30</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DC7290" w:rsidRDefault="004D1E1D" w:rsidP="004D0839">
            <w:pPr>
              <w:rPr>
                <w:rFonts w:ascii="Arial" w:eastAsia="Gulim" w:hAnsi="Arial" w:cs="Arial"/>
                <w:sz w:val="20"/>
                <w:lang w:val="en-US" w:eastAsia="ko-KR"/>
              </w:rPr>
            </w:pPr>
            <w:r w:rsidRPr="00DC7290">
              <w:rPr>
                <w:rFonts w:ascii="Arial" w:eastAsia="Gulim" w:hAnsi="Arial" w:cs="Arial"/>
                <w:sz w:val="16"/>
                <w:lang w:val="en-US" w:eastAsia="ko-KR"/>
              </w:rPr>
              <w:t>Need to consider NDP ACK as the response frame in TXOP sharing procedure</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E5074C">
            <w:pPr>
              <w:rPr>
                <w:rFonts w:ascii="Arial" w:eastAsia="Gulim" w:hAnsi="Arial" w:cs="Arial"/>
                <w:sz w:val="16"/>
                <w:szCs w:val="16"/>
                <w:lang w:val="en-US" w:eastAsia="ko-KR"/>
              </w:rPr>
            </w:pPr>
            <w:r w:rsidRPr="009D6591">
              <w:rPr>
                <w:rFonts w:ascii="Arial" w:eastAsia="Gulim" w:hAnsi="Arial" w:cs="Arial"/>
                <w:sz w:val="16"/>
                <w:szCs w:val="16"/>
                <w:lang w:val="en-US" w:eastAsia="ko-KR"/>
              </w:rPr>
              <w:t>change "A non-AP STA that receives the ACK frame that matches its address shall not initiate any further frame" to "A non-AP STA that receives the ACK frame that matches its address or the NDP ACK frame with a matching ACK ID shall not initiate any further frame"</w:t>
            </w:r>
          </w:p>
        </w:tc>
        <w:tc>
          <w:tcPr>
            <w:tcW w:w="1568" w:type="dxa"/>
            <w:tcBorders>
              <w:top w:val="single" w:sz="4" w:space="0" w:color="auto"/>
              <w:left w:val="single" w:sz="4" w:space="0" w:color="auto"/>
              <w:bottom w:val="single" w:sz="4" w:space="0" w:color="auto"/>
              <w:right w:val="single" w:sz="4" w:space="0" w:color="auto"/>
            </w:tcBorders>
          </w:tcPr>
          <w:p w:rsidR="004D1E1D" w:rsidRDefault="004D1E1D" w:rsidP="004D0839">
            <w:pPr>
              <w:rPr>
                <w:rFonts w:ascii="Arial" w:eastAsia="Gulim" w:hAnsi="Arial" w:cs="Arial"/>
                <w:sz w:val="20"/>
                <w:lang w:val="en-US" w:eastAsia="ko-KR"/>
              </w:rPr>
            </w:pPr>
          </w:p>
          <w:p w:rsidR="00B22EDB" w:rsidRPr="00226BAB" w:rsidRDefault="00B22EDB" w:rsidP="00B22EDB">
            <w:pPr>
              <w:autoSpaceDE w:val="0"/>
              <w:autoSpaceDN w:val="0"/>
              <w:adjustRightInd w:val="0"/>
              <w:rPr>
                <w:rFonts w:eastAsiaTheme="minorEastAsia"/>
                <w:sz w:val="20"/>
                <w:lang w:val="en-US" w:eastAsia="zh-CN"/>
              </w:rPr>
            </w:pPr>
            <w:r w:rsidRPr="00226BAB">
              <w:rPr>
                <w:rFonts w:eastAsiaTheme="minorEastAsia"/>
                <w:sz w:val="20"/>
                <w:lang w:val="en-US" w:eastAsia="zh-CN"/>
              </w:rPr>
              <w:t>Revised.</w:t>
            </w:r>
          </w:p>
          <w:p w:rsidR="008D33C6" w:rsidRDefault="00B22EDB" w:rsidP="00733E80">
            <w:pPr>
              <w:autoSpaceDE w:val="0"/>
              <w:autoSpaceDN w:val="0"/>
              <w:adjustRightInd w:val="0"/>
              <w:rPr>
                <w:rFonts w:ascii="TimesNewRomanPSMT" w:eastAsiaTheme="minorEastAsia" w:hAnsi="TimesNewRomanPSMT" w:cs="TimesNewRomanPSMT"/>
                <w:sz w:val="20"/>
                <w:lang w:val="en-US" w:eastAsia="ko-KR"/>
              </w:rPr>
            </w:pPr>
            <w:r w:rsidRPr="00226BAB">
              <w:rPr>
                <w:sz w:val="20"/>
                <w:lang w:val="en-US" w:eastAsia="ko-KR"/>
              </w:rPr>
              <w:t>see document IEEE 802.11-13/</w:t>
            </w:r>
            <w:r w:rsidR="00733E80" w:rsidRPr="00226BAB">
              <w:rPr>
                <w:sz w:val="20"/>
                <w:lang w:val="en-US" w:eastAsia="ko-KR"/>
              </w:rPr>
              <w:t>08</w:t>
            </w:r>
            <w:r w:rsidR="00733E80" w:rsidRPr="00226BAB">
              <w:rPr>
                <w:sz w:val="20"/>
                <w:lang w:val="en-US" w:eastAsia="zh-CN"/>
              </w:rPr>
              <w:t>91</w:t>
            </w:r>
            <w:r w:rsidR="00733E80" w:rsidRPr="00226BAB">
              <w:rPr>
                <w:sz w:val="20"/>
                <w:lang w:val="en-US" w:eastAsia="ko-KR"/>
              </w:rPr>
              <w:t>r</w:t>
            </w:r>
            <w:r w:rsidR="00733E80">
              <w:rPr>
                <w:sz w:val="20"/>
                <w:lang w:val="en-US" w:eastAsia="ko-KR"/>
              </w:rPr>
              <w:t>2</w:t>
            </w:r>
            <w:r w:rsidR="00733E80" w:rsidRPr="00226BAB">
              <w:rPr>
                <w:sz w:val="20"/>
                <w:lang w:val="en-US" w:eastAsia="ko-KR"/>
              </w:rPr>
              <w:t xml:space="preserve"> </w:t>
            </w:r>
            <w:r w:rsidRPr="00226BAB">
              <w:rPr>
                <w:sz w:val="20"/>
                <w:lang w:val="en-US" w:eastAsia="ko-KR"/>
              </w:rPr>
              <w:t>for the resolution</w:t>
            </w:r>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266B2">
            <w:pPr>
              <w:rPr>
                <w:rFonts w:ascii="Arial" w:eastAsia="Gulim" w:hAnsi="Arial" w:cs="Arial"/>
                <w:sz w:val="20"/>
                <w:lang w:val="en-US" w:eastAsia="ko-KR"/>
              </w:rPr>
            </w:pPr>
            <w:r>
              <w:rPr>
                <w:rFonts w:ascii="Arial" w:eastAsia="Gulim" w:hAnsi="Arial" w:cs="Arial"/>
                <w:sz w:val="20"/>
                <w:lang w:val="en-US" w:eastAsia="ko-KR"/>
              </w:rPr>
              <w:lastRenderedPageBreak/>
              <w:t>981</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BB5F0D">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930F36" w:rsidRDefault="004D1E1D" w:rsidP="00BB5F0D">
            <w:pPr>
              <w:rPr>
                <w:rFonts w:ascii="Arial" w:eastAsia="Gulim" w:hAnsi="Arial" w:cs="Arial"/>
                <w:sz w:val="20"/>
                <w:lang w:val="en-US" w:eastAsia="ko-KR"/>
              </w:rPr>
            </w:pPr>
            <w:r>
              <w:rPr>
                <w:rFonts w:ascii="Arial" w:eastAsia="Gulim" w:hAnsi="Arial" w:cs="Arial"/>
                <w:sz w:val="20"/>
                <w:lang w:val="en-US" w:eastAsia="ko-KR"/>
              </w:rPr>
              <w:t>161</w:t>
            </w:r>
          </w:p>
        </w:tc>
        <w:tc>
          <w:tcPr>
            <w:tcW w:w="1097" w:type="dxa"/>
            <w:tcBorders>
              <w:top w:val="single" w:sz="4" w:space="0" w:color="auto"/>
              <w:left w:val="single" w:sz="4" w:space="0" w:color="auto"/>
              <w:bottom w:val="single" w:sz="4" w:space="0" w:color="auto"/>
              <w:right w:val="single" w:sz="4" w:space="0" w:color="auto"/>
            </w:tcBorders>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t>1</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962BE9" w:rsidRDefault="004D1E1D" w:rsidP="00962BE9">
            <w:pPr>
              <w:rPr>
                <w:rFonts w:ascii="Arial" w:eastAsia="Gulim" w:hAnsi="Arial" w:cs="Arial"/>
                <w:sz w:val="20"/>
                <w:lang w:val="en-US" w:eastAsia="ko-KR"/>
              </w:rPr>
            </w:pPr>
            <w:r w:rsidRPr="009266B2">
              <w:rPr>
                <w:rFonts w:ascii="Arial" w:eastAsia="Gulim" w:hAnsi="Arial" w:cs="Arial"/>
                <w:sz w:val="16"/>
                <w:lang w:val="en-US" w:eastAsia="ko-KR"/>
              </w:rPr>
              <w:t>Speed frame change using NDP frames is accepted in SFD and 2-bit ACK Indication is redefined. NDP ACK can be used for TXOP sharing for two-hop relay. Need to modify the text of 9.32n.3.1.</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9266B2">
            <w:pPr>
              <w:rPr>
                <w:rFonts w:ascii="Arial" w:eastAsia="Gulim" w:hAnsi="Arial" w:cs="Arial"/>
                <w:sz w:val="16"/>
                <w:szCs w:val="16"/>
                <w:lang w:val="en-US" w:eastAsia="ko-KR"/>
              </w:rPr>
            </w:pPr>
            <w:r w:rsidRPr="009D6591">
              <w:rPr>
                <w:rFonts w:ascii="Arial" w:eastAsia="Gulim" w:hAnsi="Arial" w:cs="Arial"/>
                <w:sz w:val="16"/>
                <w:szCs w:val="16"/>
                <w:lang w:val="en-US" w:eastAsia="ko-KR"/>
              </w:rPr>
              <w:t xml:space="preserve">Change to "When the direction of the frame is from the AP to the non-AP the AP STA starts a frame exchange by sending a frame addressed to the relay STA with ACK Indication field set to Normal Response or NDP Response and Aggregation field set to 0. The relay STA shall set the equivalent ACK Indication in the response frame that is transmitted to the AP STA to Long Response if the response frame is NDP ACK. Otherwise, the relay STA shall set the ACK Indication field of the response frame that is transmitted to the AP STA to Long Response." </w:t>
            </w:r>
          </w:p>
        </w:tc>
        <w:tc>
          <w:tcPr>
            <w:tcW w:w="1568" w:type="dxa"/>
            <w:tcBorders>
              <w:top w:val="single" w:sz="4" w:space="0" w:color="auto"/>
              <w:left w:val="single" w:sz="4" w:space="0" w:color="auto"/>
              <w:bottom w:val="single" w:sz="4" w:space="0" w:color="auto"/>
              <w:right w:val="single" w:sz="4" w:space="0" w:color="auto"/>
            </w:tcBorders>
          </w:tcPr>
          <w:p w:rsidR="00B22EDB" w:rsidRPr="00226BAB" w:rsidRDefault="00B22EDB" w:rsidP="00B22EDB">
            <w:pPr>
              <w:autoSpaceDE w:val="0"/>
              <w:autoSpaceDN w:val="0"/>
              <w:adjustRightInd w:val="0"/>
              <w:rPr>
                <w:rFonts w:eastAsiaTheme="minorEastAsia"/>
                <w:sz w:val="20"/>
                <w:lang w:val="en-US" w:eastAsia="zh-CN"/>
              </w:rPr>
            </w:pPr>
            <w:r w:rsidRPr="00226BAB">
              <w:rPr>
                <w:rFonts w:eastAsiaTheme="minorEastAsia"/>
                <w:sz w:val="20"/>
                <w:lang w:val="en-US" w:eastAsia="zh-CN"/>
              </w:rPr>
              <w:t>Revised.</w:t>
            </w:r>
          </w:p>
          <w:p w:rsidR="004D1E1D" w:rsidRPr="00BA11BD" w:rsidRDefault="00B22EDB" w:rsidP="00733E80">
            <w:pPr>
              <w:autoSpaceDE w:val="0"/>
              <w:autoSpaceDN w:val="0"/>
              <w:adjustRightInd w:val="0"/>
              <w:rPr>
                <w:rFonts w:ascii="TimesNewRomanPSMT" w:hAnsi="TimesNewRomanPSMT" w:cs="TimesNewRomanPSMT"/>
                <w:sz w:val="20"/>
                <w:lang w:val="en-US" w:eastAsia="ko-KR"/>
              </w:rPr>
            </w:pPr>
            <w:r w:rsidRPr="00226BAB">
              <w:rPr>
                <w:sz w:val="20"/>
                <w:lang w:val="en-US" w:eastAsia="ko-KR"/>
              </w:rPr>
              <w:t>see document IEEE 802.11-13/</w:t>
            </w:r>
            <w:r w:rsidR="00733E80" w:rsidRPr="00226BAB">
              <w:rPr>
                <w:sz w:val="20"/>
                <w:lang w:val="en-US" w:eastAsia="ko-KR"/>
              </w:rPr>
              <w:t>08</w:t>
            </w:r>
            <w:r w:rsidR="00733E80" w:rsidRPr="00226BAB">
              <w:rPr>
                <w:sz w:val="20"/>
                <w:lang w:val="en-US" w:eastAsia="zh-CN"/>
              </w:rPr>
              <w:t>91</w:t>
            </w:r>
            <w:r w:rsidR="00733E80" w:rsidRPr="00226BAB">
              <w:rPr>
                <w:sz w:val="20"/>
                <w:lang w:val="en-US" w:eastAsia="ko-KR"/>
              </w:rPr>
              <w:t>r</w:t>
            </w:r>
            <w:r w:rsidR="00733E80">
              <w:rPr>
                <w:sz w:val="20"/>
                <w:lang w:val="en-US" w:eastAsia="ko-KR"/>
              </w:rPr>
              <w:t>2</w:t>
            </w:r>
            <w:r w:rsidR="00733E80" w:rsidRPr="00226BAB">
              <w:rPr>
                <w:sz w:val="20"/>
                <w:lang w:val="en-US" w:eastAsia="ko-KR"/>
              </w:rPr>
              <w:t xml:space="preserve"> </w:t>
            </w:r>
            <w:r w:rsidRPr="00226BAB">
              <w:rPr>
                <w:sz w:val="20"/>
                <w:lang w:val="en-US" w:eastAsia="ko-KR"/>
              </w:rPr>
              <w:t>for the resolution</w:t>
            </w:r>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266B2">
            <w:pPr>
              <w:rPr>
                <w:rFonts w:ascii="Arial" w:eastAsia="Gulim" w:hAnsi="Arial" w:cs="Arial"/>
                <w:sz w:val="20"/>
                <w:lang w:val="en-US" w:eastAsia="ko-KR"/>
              </w:rPr>
            </w:pPr>
            <w:r>
              <w:rPr>
                <w:rFonts w:ascii="Arial" w:eastAsia="Gulim" w:hAnsi="Arial" w:cs="Arial"/>
                <w:sz w:val="20"/>
                <w:lang w:val="en-US" w:eastAsia="ko-KR"/>
              </w:rPr>
              <w:t>982</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BB5F0D">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930F36" w:rsidRDefault="004D1E1D" w:rsidP="00BB5F0D">
            <w:pPr>
              <w:rPr>
                <w:rFonts w:ascii="Arial" w:eastAsia="Gulim" w:hAnsi="Arial" w:cs="Arial"/>
                <w:sz w:val="20"/>
                <w:lang w:val="en-US" w:eastAsia="ko-KR"/>
              </w:rPr>
            </w:pPr>
            <w:r>
              <w:rPr>
                <w:rFonts w:ascii="Arial" w:eastAsia="Gulim" w:hAnsi="Arial" w:cs="Arial"/>
                <w:sz w:val="20"/>
                <w:lang w:val="en-US" w:eastAsia="ko-KR"/>
              </w:rPr>
              <w:t>161</w:t>
            </w:r>
          </w:p>
        </w:tc>
        <w:tc>
          <w:tcPr>
            <w:tcW w:w="1097" w:type="dxa"/>
            <w:tcBorders>
              <w:top w:val="single" w:sz="4" w:space="0" w:color="auto"/>
              <w:left w:val="single" w:sz="4" w:space="0" w:color="auto"/>
              <w:bottom w:val="single" w:sz="4" w:space="0" w:color="auto"/>
              <w:right w:val="single" w:sz="4" w:space="0" w:color="auto"/>
            </w:tcBorders>
          </w:tcPr>
          <w:p w:rsidR="004D1E1D" w:rsidRPr="00962BE9" w:rsidRDefault="004D1E1D" w:rsidP="00962BE9">
            <w:pPr>
              <w:rPr>
                <w:rFonts w:ascii="Arial" w:eastAsia="Gulim" w:hAnsi="Arial" w:cs="Arial"/>
                <w:sz w:val="16"/>
                <w:szCs w:val="16"/>
                <w:lang w:val="en-US" w:eastAsia="ko-KR"/>
              </w:rPr>
            </w:pPr>
            <w:r w:rsidRPr="00F93C5C">
              <w:rPr>
                <w:rFonts w:ascii="Arial" w:eastAsia="Gulim" w:hAnsi="Arial" w:cs="Arial"/>
                <w:sz w:val="20"/>
                <w:szCs w:val="16"/>
                <w:lang w:val="en-US" w:eastAsia="ko-KR"/>
              </w:rPr>
              <w:t>7</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962BE9" w:rsidRDefault="004D1E1D" w:rsidP="00962BE9">
            <w:pPr>
              <w:rPr>
                <w:rFonts w:ascii="Arial" w:eastAsia="Gulim" w:hAnsi="Arial" w:cs="Arial"/>
                <w:sz w:val="16"/>
                <w:szCs w:val="16"/>
                <w:lang w:val="en-US" w:eastAsia="ko-KR"/>
              </w:rPr>
            </w:pPr>
            <w:r w:rsidRPr="00962BE9">
              <w:rPr>
                <w:rFonts w:ascii="Arial" w:eastAsia="Gulim" w:hAnsi="Arial" w:cs="Arial"/>
                <w:sz w:val="16"/>
                <w:szCs w:val="16"/>
                <w:lang w:val="en-US" w:eastAsia="ko-KR"/>
              </w:rPr>
              <w:t>Speed frame change using NDP frames is accepted in SFD and 2-bit ACK Indication is redefined. Need to modify the text of 9.32i.2 Rules for SF exchange.</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962BE9">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"The relay STA shall transmit the received frame addressed to the non-AP STA SIFS after sending the response frame transmission that included an ACK Indication field value of Normal Response or NDP Response and Aggregation field value of 0. Upon the successful receipt of the relayed frame, the non-AP STA shall set the ACK Indication field or the equivalent ACK Indication value in the response frame to No Response. "</w:t>
            </w:r>
          </w:p>
        </w:tc>
        <w:tc>
          <w:tcPr>
            <w:tcW w:w="1568" w:type="dxa"/>
            <w:tcBorders>
              <w:top w:val="single" w:sz="4" w:space="0" w:color="auto"/>
              <w:left w:val="single" w:sz="4" w:space="0" w:color="auto"/>
              <w:bottom w:val="single" w:sz="4" w:space="0" w:color="auto"/>
              <w:right w:val="single" w:sz="4" w:space="0" w:color="auto"/>
            </w:tcBorders>
          </w:tcPr>
          <w:p w:rsidR="00612F58" w:rsidRDefault="00612F58" w:rsidP="00962BE9">
            <w:pPr>
              <w:rPr>
                <w:rFonts w:ascii="Arial" w:eastAsia="Gulim" w:hAnsi="Arial" w:cs="Arial"/>
                <w:sz w:val="20"/>
                <w:lang w:val="en-US" w:eastAsia="ko-KR"/>
              </w:rPr>
            </w:pPr>
          </w:p>
          <w:p w:rsidR="00B22EDB" w:rsidRPr="00226BAB" w:rsidRDefault="00B22EDB" w:rsidP="00B22EDB">
            <w:pPr>
              <w:autoSpaceDE w:val="0"/>
              <w:autoSpaceDN w:val="0"/>
              <w:adjustRightInd w:val="0"/>
              <w:rPr>
                <w:rFonts w:eastAsiaTheme="minorEastAsia"/>
                <w:sz w:val="20"/>
                <w:lang w:val="en-US" w:eastAsia="zh-CN"/>
              </w:rPr>
            </w:pPr>
            <w:r w:rsidRPr="00226BAB">
              <w:rPr>
                <w:rFonts w:eastAsiaTheme="minorEastAsia"/>
                <w:sz w:val="20"/>
                <w:lang w:val="en-US" w:eastAsia="zh-CN"/>
              </w:rPr>
              <w:t>Revised.</w:t>
            </w:r>
          </w:p>
          <w:p w:rsidR="008D33C6" w:rsidRDefault="00B22EDB" w:rsidP="00733E80">
            <w:pPr>
              <w:autoSpaceDE w:val="0"/>
              <w:autoSpaceDN w:val="0"/>
              <w:adjustRightInd w:val="0"/>
              <w:rPr>
                <w:rFonts w:ascii="TimesNewRomanPSMT" w:eastAsiaTheme="minorEastAsia" w:hAnsi="TimesNewRomanPSMT" w:cs="TimesNewRomanPSMT"/>
                <w:sz w:val="20"/>
                <w:lang w:val="en-US" w:eastAsia="ko-KR"/>
              </w:rPr>
            </w:pPr>
            <w:r w:rsidRPr="00226BAB">
              <w:rPr>
                <w:sz w:val="20"/>
                <w:lang w:val="en-US" w:eastAsia="ko-KR"/>
              </w:rPr>
              <w:t>see document IEEE 802.11-13/</w:t>
            </w:r>
            <w:r w:rsidR="00733E80" w:rsidRPr="00226BAB">
              <w:rPr>
                <w:sz w:val="20"/>
                <w:lang w:val="en-US" w:eastAsia="ko-KR"/>
              </w:rPr>
              <w:t>08</w:t>
            </w:r>
            <w:r w:rsidR="00733E80" w:rsidRPr="00226BAB">
              <w:rPr>
                <w:sz w:val="20"/>
                <w:lang w:val="en-US" w:eastAsia="zh-CN"/>
              </w:rPr>
              <w:t>91</w:t>
            </w:r>
            <w:r w:rsidR="00733E80" w:rsidRPr="00226BAB">
              <w:rPr>
                <w:sz w:val="20"/>
                <w:lang w:val="en-US" w:eastAsia="ko-KR"/>
              </w:rPr>
              <w:t>r</w:t>
            </w:r>
            <w:r w:rsidR="00733E80">
              <w:rPr>
                <w:sz w:val="20"/>
                <w:lang w:val="en-US" w:eastAsia="ko-KR"/>
              </w:rPr>
              <w:t>2</w:t>
            </w:r>
            <w:r w:rsidR="00733E80" w:rsidRPr="00226BAB">
              <w:rPr>
                <w:sz w:val="20"/>
                <w:lang w:val="en-US" w:eastAsia="ko-KR"/>
              </w:rPr>
              <w:t xml:space="preserve"> </w:t>
            </w:r>
            <w:r w:rsidRPr="00226BAB">
              <w:rPr>
                <w:sz w:val="20"/>
                <w:lang w:val="en-US" w:eastAsia="ko-KR"/>
              </w:rPr>
              <w:t>for the resolution</w:t>
            </w:r>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t>983</w:t>
            </w:r>
          </w:p>
        </w:tc>
        <w:tc>
          <w:tcPr>
            <w:tcW w:w="977" w:type="dxa"/>
            <w:tcBorders>
              <w:top w:val="single" w:sz="4" w:space="0" w:color="auto"/>
              <w:left w:val="single" w:sz="4" w:space="0" w:color="auto"/>
              <w:bottom w:val="single" w:sz="4" w:space="0" w:color="auto"/>
              <w:right w:val="single" w:sz="4" w:space="0" w:color="auto"/>
            </w:tcBorders>
          </w:tcPr>
          <w:p w:rsidR="004D1E1D" w:rsidRPr="00595E3F" w:rsidRDefault="004D1E1D" w:rsidP="00962BE9">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595E3F" w:rsidRDefault="004D1E1D" w:rsidP="00962BE9">
            <w:pPr>
              <w:rPr>
                <w:rFonts w:ascii="Arial" w:eastAsia="Gulim" w:hAnsi="Arial" w:cs="Arial"/>
                <w:sz w:val="20"/>
                <w:lang w:val="en-US" w:eastAsia="ko-KR"/>
              </w:rPr>
            </w:pPr>
            <w:r w:rsidRPr="00595E3F">
              <w:rPr>
                <w:rFonts w:ascii="Arial" w:eastAsia="Gulim" w:hAnsi="Arial" w:cs="Arial"/>
                <w:sz w:val="20"/>
                <w:lang w:val="en-US" w:eastAsia="ko-KR"/>
              </w:rPr>
              <w:t>160</w:t>
            </w:r>
          </w:p>
        </w:tc>
        <w:tc>
          <w:tcPr>
            <w:tcW w:w="1097" w:type="dxa"/>
            <w:tcBorders>
              <w:top w:val="single" w:sz="4" w:space="0" w:color="auto"/>
              <w:left w:val="single" w:sz="4" w:space="0" w:color="auto"/>
              <w:bottom w:val="single" w:sz="4" w:space="0" w:color="auto"/>
              <w:right w:val="single" w:sz="4" w:space="0" w:color="auto"/>
            </w:tcBorders>
          </w:tcPr>
          <w:p w:rsidR="004D1E1D" w:rsidRPr="00595E3F" w:rsidRDefault="004D1E1D" w:rsidP="00962BE9">
            <w:pPr>
              <w:rPr>
                <w:rFonts w:ascii="Arial" w:eastAsia="Gulim" w:hAnsi="Arial" w:cs="Arial"/>
                <w:sz w:val="20"/>
                <w:lang w:val="en-US" w:eastAsia="ko-KR"/>
              </w:rPr>
            </w:pPr>
            <w:r w:rsidRPr="00595E3F">
              <w:rPr>
                <w:rFonts w:ascii="Arial" w:eastAsia="Gulim" w:hAnsi="Arial" w:cs="Arial"/>
                <w:sz w:val="20"/>
                <w:lang w:val="en-US" w:eastAsia="ko-KR"/>
              </w:rPr>
              <w:t>51</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962BE9" w:rsidRDefault="004D1E1D" w:rsidP="00962BE9">
            <w:pPr>
              <w:rPr>
                <w:rFonts w:ascii="Arial" w:eastAsia="Gulim" w:hAnsi="Arial" w:cs="Arial"/>
                <w:sz w:val="16"/>
                <w:szCs w:val="16"/>
                <w:lang w:val="en-US" w:eastAsia="ko-KR"/>
              </w:rPr>
            </w:pPr>
            <w:r w:rsidRPr="009266B2">
              <w:rPr>
                <w:rFonts w:ascii="Arial" w:eastAsia="Gulim" w:hAnsi="Arial" w:cs="Arial"/>
                <w:sz w:val="16"/>
                <w:szCs w:val="16"/>
                <w:lang w:val="en-US" w:eastAsia="ko-KR"/>
              </w:rPr>
              <w:t>Speed frame change using NDP frames is accepted in SFD and 2-bit ACK Indication is redefined. NDP ACK can be used for TXOP sharing for two-hop relay. Need to modify the text of 9.32n.3.1.</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962BE9">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"A non-AP STA starts a frame exchange by sending a frame addressed to the relay STA with ACK Indication field set to Normal Response to 0 or set to NDP Response and Aggregation field to 0. The relay STA shall 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568" w:type="dxa"/>
            <w:tcBorders>
              <w:top w:val="single" w:sz="4" w:space="0" w:color="auto"/>
              <w:left w:val="single" w:sz="4" w:space="0" w:color="auto"/>
              <w:bottom w:val="single" w:sz="4" w:space="0" w:color="auto"/>
              <w:right w:val="single" w:sz="4" w:space="0" w:color="auto"/>
            </w:tcBorders>
          </w:tcPr>
          <w:p w:rsidR="004D1E1D" w:rsidRDefault="004D1E1D" w:rsidP="00962BE9">
            <w:pPr>
              <w:rPr>
                <w:rFonts w:ascii="Arial" w:eastAsia="Gulim" w:hAnsi="Arial" w:cs="Arial"/>
                <w:sz w:val="20"/>
                <w:lang w:val="en-US" w:eastAsia="ko-KR"/>
              </w:rPr>
            </w:pPr>
          </w:p>
          <w:p w:rsidR="00B22EDB" w:rsidRPr="00226BAB" w:rsidRDefault="00B22EDB" w:rsidP="00B22EDB">
            <w:pPr>
              <w:autoSpaceDE w:val="0"/>
              <w:autoSpaceDN w:val="0"/>
              <w:adjustRightInd w:val="0"/>
              <w:rPr>
                <w:rFonts w:eastAsiaTheme="minorEastAsia"/>
                <w:sz w:val="20"/>
                <w:lang w:val="en-US" w:eastAsia="zh-CN"/>
              </w:rPr>
            </w:pPr>
            <w:r w:rsidRPr="00226BAB">
              <w:rPr>
                <w:rFonts w:eastAsiaTheme="minorEastAsia"/>
                <w:sz w:val="20"/>
                <w:lang w:val="en-US" w:eastAsia="zh-CN"/>
              </w:rPr>
              <w:t>Revised.</w:t>
            </w:r>
          </w:p>
          <w:p w:rsidR="006E4CE2" w:rsidRDefault="00B22EDB" w:rsidP="00B22EDB">
            <w:pPr>
              <w:rPr>
                <w:sz w:val="20"/>
                <w:lang w:val="en-US" w:eastAsia="ko-KR"/>
              </w:rPr>
            </w:pPr>
            <w:r w:rsidRPr="00226BAB">
              <w:rPr>
                <w:sz w:val="20"/>
                <w:lang w:val="en-US" w:eastAsia="ko-KR"/>
              </w:rPr>
              <w:t>see document IEEE 802.11-13/</w:t>
            </w:r>
            <w:r w:rsidR="00733E80" w:rsidRPr="00226BAB">
              <w:rPr>
                <w:sz w:val="20"/>
                <w:lang w:val="en-US" w:eastAsia="ko-KR"/>
              </w:rPr>
              <w:t>08</w:t>
            </w:r>
            <w:r w:rsidR="00733E80" w:rsidRPr="00226BAB">
              <w:rPr>
                <w:sz w:val="20"/>
                <w:lang w:val="en-US" w:eastAsia="zh-CN"/>
              </w:rPr>
              <w:t>91</w:t>
            </w:r>
            <w:r w:rsidR="00733E80" w:rsidRPr="00226BAB">
              <w:rPr>
                <w:sz w:val="20"/>
                <w:lang w:val="en-US" w:eastAsia="ko-KR"/>
              </w:rPr>
              <w:t>r</w:t>
            </w:r>
            <w:r w:rsidR="00733E80">
              <w:rPr>
                <w:sz w:val="20"/>
                <w:lang w:val="en-US" w:eastAsia="ko-KR"/>
              </w:rPr>
              <w:t>2</w:t>
            </w:r>
            <w:r w:rsidR="00733E80" w:rsidRPr="00226BAB">
              <w:rPr>
                <w:sz w:val="20"/>
                <w:lang w:val="en-US" w:eastAsia="ko-KR"/>
              </w:rPr>
              <w:t xml:space="preserve"> </w:t>
            </w:r>
            <w:r w:rsidRPr="00226BAB">
              <w:rPr>
                <w:sz w:val="20"/>
                <w:lang w:val="en-US" w:eastAsia="ko-KR"/>
              </w:rPr>
              <w:t>for the resolution</w:t>
            </w:r>
          </w:p>
          <w:p w:rsidR="00612F58" w:rsidRPr="009D6591" w:rsidRDefault="00612F58" w:rsidP="00B22EDB">
            <w:pPr>
              <w:rPr>
                <w:rFonts w:ascii="Arial" w:eastAsia="Gulim" w:hAnsi="Arial" w:cs="Arial"/>
                <w:sz w:val="20"/>
                <w:lang w:val="en-US" w:eastAsia="ko-KR"/>
              </w:rPr>
            </w:pPr>
          </w:p>
        </w:tc>
      </w:tr>
      <w:tr w:rsidR="004D1E1D" w:rsidRPr="00930F36" w:rsidTr="006E4CE2">
        <w:trPr>
          <w:trHeight w:val="5885"/>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lastRenderedPageBreak/>
              <w:t>984</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962BE9">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595E3F" w:rsidRDefault="004D1E1D" w:rsidP="00962BE9">
            <w:pPr>
              <w:rPr>
                <w:rFonts w:ascii="Arial" w:hAnsi="Arial" w:cs="Arial"/>
                <w:sz w:val="20"/>
                <w:lang w:val="en-US" w:eastAsia="zh-CN"/>
              </w:rPr>
            </w:pPr>
            <w:r>
              <w:rPr>
                <w:rFonts w:ascii="Arial" w:eastAsia="Gulim" w:hAnsi="Arial" w:cs="Arial"/>
                <w:sz w:val="20"/>
                <w:lang w:val="en-US" w:eastAsia="ko-KR"/>
              </w:rPr>
              <w:t>16</w:t>
            </w:r>
            <w:r>
              <w:rPr>
                <w:rFonts w:ascii="Arial" w:hAnsi="Arial" w:cs="Arial" w:hint="eastAsia"/>
                <w:sz w:val="20"/>
                <w:lang w:val="en-US" w:eastAsia="zh-CN"/>
              </w:rPr>
              <w:t>0</w:t>
            </w:r>
          </w:p>
        </w:tc>
        <w:tc>
          <w:tcPr>
            <w:tcW w:w="1097" w:type="dxa"/>
            <w:tcBorders>
              <w:top w:val="single" w:sz="4" w:space="0" w:color="auto"/>
              <w:left w:val="single" w:sz="4" w:space="0" w:color="auto"/>
              <w:bottom w:val="single" w:sz="4" w:space="0" w:color="auto"/>
              <w:right w:val="single" w:sz="4" w:space="0" w:color="auto"/>
            </w:tcBorders>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t>57</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051803" w:rsidRDefault="004D1E1D" w:rsidP="00962BE9">
            <w:pPr>
              <w:rPr>
                <w:rFonts w:ascii="Arial" w:eastAsia="Gulim" w:hAnsi="Arial" w:cs="Arial"/>
                <w:sz w:val="16"/>
                <w:szCs w:val="16"/>
                <w:lang w:val="en-US" w:eastAsia="ko-KR"/>
              </w:rPr>
            </w:pPr>
            <w:r w:rsidRPr="009266B2">
              <w:rPr>
                <w:rFonts w:ascii="Arial" w:eastAsia="Gulim" w:hAnsi="Arial" w:cs="Arial"/>
                <w:sz w:val="16"/>
                <w:szCs w:val="16"/>
                <w:lang w:val="en-US" w:eastAsia="ko-KR"/>
              </w:rPr>
              <w:t>Speed frame change using NDP frames is accepted in SFD and 2-bit ACK Indication is redefined. NDP ACK can be used for TXOP sharing for two-hop relay. Need to modify the text of 9.32n.3.1.</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Default="004D1E1D" w:rsidP="00962BE9">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"The relay STA shall transmit the received frame addressed to the AP SIFS after sending the response frame transmission that included an ACK Indication field value of Normal Response or NDP Response and Aggregation field value of 0. Upon the successful receipt of the relayed frame, the AP shall set the ACK Indication field or the equivalent ACK Indication value of the response frame to No Response. "</w:t>
            </w: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Default="006E4CE2" w:rsidP="00962BE9">
            <w:pPr>
              <w:rPr>
                <w:rFonts w:ascii="Arial" w:eastAsia="Gulim" w:hAnsi="Arial" w:cs="Arial"/>
                <w:sz w:val="16"/>
                <w:szCs w:val="16"/>
                <w:lang w:val="en-US" w:eastAsia="ko-KR"/>
              </w:rPr>
            </w:pPr>
          </w:p>
          <w:p w:rsidR="006E4CE2" w:rsidRPr="009D6591" w:rsidRDefault="006E4CE2" w:rsidP="00962BE9">
            <w:pPr>
              <w:rPr>
                <w:rFonts w:ascii="Arial" w:eastAsia="Gulim" w:hAnsi="Arial" w:cs="Arial"/>
                <w:sz w:val="16"/>
                <w:szCs w:val="16"/>
                <w:lang w:val="en-US" w:eastAsia="ko-KR"/>
              </w:rPr>
            </w:pPr>
          </w:p>
        </w:tc>
        <w:tc>
          <w:tcPr>
            <w:tcW w:w="1568" w:type="dxa"/>
            <w:tcBorders>
              <w:top w:val="single" w:sz="4" w:space="0" w:color="auto"/>
              <w:left w:val="single" w:sz="4" w:space="0" w:color="auto"/>
              <w:bottom w:val="single" w:sz="4" w:space="0" w:color="auto"/>
              <w:right w:val="single" w:sz="4" w:space="0" w:color="auto"/>
            </w:tcBorders>
          </w:tcPr>
          <w:p w:rsidR="00B22EDB" w:rsidRPr="00226BAB" w:rsidRDefault="00B22EDB" w:rsidP="00B22EDB">
            <w:pPr>
              <w:autoSpaceDE w:val="0"/>
              <w:autoSpaceDN w:val="0"/>
              <w:adjustRightInd w:val="0"/>
              <w:rPr>
                <w:rFonts w:eastAsiaTheme="minorEastAsia"/>
                <w:sz w:val="20"/>
                <w:lang w:val="en-US" w:eastAsia="zh-CN"/>
              </w:rPr>
            </w:pPr>
            <w:r w:rsidRPr="00226BAB">
              <w:rPr>
                <w:rFonts w:eastAsiaTheme="minorEastAsia"/>
                <w:sz w:val="20"/>
                <w:lang w:val="en-US" w:eastAsia="zh-CN"/>
              </w:rPr>
              <w:t>Revised.</w:t>
            </w:r>
          </w:p>
          <w:p w:rsidR="008D33C6" w:rsidRDefault="00B22EDB" w:rsidP="00733E80">
            <w:pPr>
              <w:autoSpaceDE w:val="0"/>
              <w:autoSpaceDN w:val="0"/>
              <w:adjustRightInd w:val="0"/>
              <w:rPr>
                <w:rFonts w:ascii="TimesNewRomanPSMT" w:eastAsiaTheme="minorEastAsia" w:hAnsi="TimesNewRomanPSMT" w:cs="TimesNewRomanPSMT"/>
                <w:sz w:val="20"/>
                <w:lang w:val="en-US" w:eastAsia="ko-KR"/>
              </w:rPr>
            </w:pPr>
            <w:r w:rsidRPr="00226BAB">
              <w:rPr>
                <w:sz w:val="20"/>
                <w:lang w:val="en-US" w:eastAsia="ko-KR"/>
              </w:rPr>
              <w:t>see document IEEE 802.11-13/</w:t>
            </w:r>
            <w:r w:rsidR="00733E80" w:rsidRPr="00226BAB">
              <w:rPr>
                <w:sz w:val="20"/>
                <w:lang w:val="en-US" w:eastAsia="ko-KR"/>
              </w:rPr>
              <w:t>08</w:t>
            </w:r>
            <w:r w:rsidR="00733E80" w:rsidRPr="00226BAB">
              <w:rPr>
                <w:sz w:val="20"/>
                <w:lang w:val="en-US" w:eastAsia="zh-CN"/>
              </w:rPr>
              <w:t>91</w:t>
            </w:r>
            <w:r w:rsidR="00733E80" w:rsidRPr="00226BAB">
              <w:rPr>
                <w:sz w:val="20"/>
                <w:lang w:val="en-US" w:eastAsia="ko-KR"/>
              </w:rPr>
              <w:t>r</w:t>
            </w:r>
            <w:r w:rsidR="00733E80">
              <w:rPr>
                <w:sz w:val="20"/>
                <w:lang w:val="en-US" w:eastAsia="ko-KR"/>
              </w:rPr>
              <w:t>2</w:t>
            </w:r>
            <w:r w:rsidR="00733E80" w:rsidRPr="00226BAB">
              <w:rPr>
                <w:sz w:val="20"/>
                <w:lang w:val="en-US" w:eastAsia="ko-KR"/>
              </w:rPr>
              <w:t xml:space="preserve"> </w:t>
            </w:r>
            <w:r w:rsidRPr="00226BAB">
              <w:rPr>
                <w:sz w:val="20"/>
                <w:lang w:val="en-US" w:eastAsia="ko-KR"/>
              </w:rPr>
              <w:t>for the resolution</w:t>
            </w:r>
          </w:p>
        </w:tc>
      </w:tr>
    </w:tbl>
    <w:tbl>
      <w:tblPr>
        <w:tblStyle w:val="TableGrid"/>
        <w:tblW w:w="0" w:type="auto"/>
        <w:tblLook w:val="04A0"/>
      </w:tblPr>
      <w:tblGrid>
        <w:gridCol w:w="961"/>
        <w:gridCol w:w="1710"/>
        <w:gridCol w:w="1059"/>
        <w:gridCol w:w="937"/>
        <w:gridCol w:w="1109"/>
        <w:gridCol w:w="937"/>
        <w:gridCol w:w="1654"/>
        <w:gridCol w:w="1209"/>
      </w:tblGrid>
      <w:tr w:rsidR="00220C73" w:rsidRPr="009E439C" w:rsidTr="008D33C6">
        <w:trPr>
          <w:trHeight w:val="638"/>
        </w:trPr>
        <w:tc>
          <w:tcPr>
            <w:tcW w:w="961" w:type="dxa"/>
            <w:shd w:val="clear" w:color="auto" w:fill="808080" w:themeFill="background1" w:themeFillShade="80"/>
            <w:noWrap/>
          </w:tcPr>
          <w:p w:rsidR="00220C73" w:rsidRPr="009E439C" w:rsidRDefault="00220C73" w:rsidP="008D33C6">
            <w:pPr>
              <w:rPr>
                <w:color w:val="FFFFFF" w:themeColor="background1"/>
              </w:rPr>
            </w:pPr>
            <w:r w:rsidRPr="009E439C">
              <w:rPr>
                <w:color w:val="FFFFFF" w:themeColor="background1"/>
              </w:rPr>
              <w:t>CID</w:t>
            </w:r>
          </w:p>
        </w:tc>
        <w:tc>
          <w:tcPr>
            <w:tcW w:w="1710"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Comment</w:t>
            </w:r>
          </w:p>
        </w:tc>
        <w:tc>
          <w:tcPr>
            <w:tcW w:w="1059"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Category</w:t>
            </w:r>
          </w:p>
        </w:tc>
        <w:tc>
          <w:tcPr>
            <w:tcW w:w="937"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Page Number</w:t>
            </w:r>
          </w:p>
        </w:tc>
        <w:tc>
          <w:tcPr>
            <w:tcW w:w="1109"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Subclause</w:t>
            </w:r>
          </w:p>
        </w:tc>
        <w:tc>
          <w:tcPr>
            <w:tcW w:w="937"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Line Number</w:t>
            </w:r>
          </w:p>
        </w:tc>
        <w:tc>
          <w:tcPr>
            <w:tcW w:w="1654"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Proposed Change</w:t>
            </w:r>
          </w:p>
        </w:tc>
        <w:tc>
          <w:tcPr>
            <w:tcW w:w="1209" w:type="dxa"/>
            <w:shd w:val="clear" w:color="auto" w:fill="808080" w:themeFill="background1" w:themeFillShade="80"/>
          </w:tcPr>
          <w:p w:rsidR="00220C73" w:rsidRPr="009E439C" w:rsidRDefault="00220C73" w:rsidP="008D33C6">
            <w:pPr>
              <w:rPr>
                <w:color w:val="FFFFFF" w:themeColor="background1"/>
                <w:lang w:eastAsia="zh-CN"/>
              </w:rPr>
            </w:pPr>
            <w:r>
              <w:rPr>
                <w:rFonts w:hint="eastAsia"/>
                <w:color w:val="FFFFFF" w:themeColor="background1"/>
                <w:lang w:eastAsia="zh-CN"/>
              </w:rPr>
              <w:t>Comm</w:t>
            </w:r>
            <w:r w:rsidRPr="009E439C">
              <w:rPr>
                <w:color w:val="FFFFFF" w:themeColor="background1"/>
              </w:rPr>
              <w:t>e</w:t>
            </w:r>
            <w:r>
              <w:rPr>
                <w:rFonts w:hint="eastAsia"/>
                <w:color w:val="FFFFFF" w:themeColor="background1"/>
                <w:lang w:eastAsia="zh-CN"/>
              </w:rPr>
              <w:t>nt Resolution</w:t>
            </w:r>
          </w:p>
        </w:tc>
      </w:tr>
      <w:tr w:rsidR="00220C73" w:rsidRPr="00623338" w:rsidTr="008B7E64">
        <w:trPr>
          <w:trHeight w:val="3315"/>
        </w:trPr>
        <w:tc>
          <w:tcPr>
            <w:tcW w:w="961" w:type="dxa"/>
            <w:noWrap/>
            <w:hideMark/>
          </w:tcPr>
          <w:p w:rsidR="00220C73" w:rsidRPr="00623338" w:rsidRDefault="00220C73" w:rsidP="008D33C6">
            <w:pPr>
              <w:jc w:val="right"/>
              <w:rPr>
                <w:rFonts w:ascii="Arial" w:hAnsi="Arial" w:cs="Arial"/>
                <w:sz w:val="20"/>
                <w:lang w:val="en-US" w:eastAsia="zh-CN"/>
              </w:rPr>
            </w:pPr>
            <w:r>
              <w:rPr>
                <w:rFonts w:ascii="Arial" w:hAnsi="Arial" w:cs="Arial" w:hint="eastAsia"/>
                <w:sz w:val="20"/>
                <w:lang w:val="en-US" w:eastAsia="zh-CN"/>
              </w:rPr>
              <w:t>261</w:t>
            </w:r>
          </w:p>
        </w:tc>
        <w:tc>
          <w:tcPr>
            <w:tcW w:w="1710" w:type="dxa"/>
            <w:hideMark/>
          </w:tcPr>
          <w:p w:rsidR="00220C73" w:rsidRPr="005062C3" w:rsidRDefault="00220C73" w:rsidP="008B7E64">
            <w:pPr>
              <w:rPr>
                <w:rFonts w:ascii="Arial" w:hAnsi="Arial" w:cs="Arial"/>
                <w:sz w:val="20"/>
              </w:rPr>
            </w:pPr>
            <w:r w:rsidRPr="005062C3">
              <w:rPr>
                <w:rFonts w:ascii="Arial" w:hAnsi="Arial" w:cs="Arial"/>
                <w:sz w:val="20"/>
              </w:rPr>
              <w:t>The statement "A Relay STA may set Relayed</w:t>
            </w:r>
          </w:p>
          <w:p w:rsidR="00825796" w:rsidRDefault="00220C73" w:rsidP="00825796">
            <w:pPr>
              <w:rPr>
                <w:rFonts w:ascii="Arial" w:hAnsi="Arial" w:cs="Arial"/>
                <w:b/>
                <w:sz w:val="20"/>
              </w:rPr>
            </w:pPr>
            <w:r w:rsidRPr="005062C3">
              <w:rPr>
                <w:rFonts w:ascii="Arial" w:hAnsi="Arial" w:cs="Arial"/>
                <w:sz w:val="20"/>
              </w:rPr>
              <w:t>Frame field to 1 only if the More Data field was set to 0 in the frame most recently received from the non-AP STA." is not completely correct since Relay can also share TXOP from AP. And it's better to explain the conception of Relay sharing TXOP at the beginning of this sub-clause.</w:t>
            </w:r>
          </w:p>
        </w:tc>
        <w:tc>
          <w:tcPr>
            <w:tcW w:w="1059" w:type="dxa"/>
            <w:hideMark/>
          </w:tcPr>
          <w:p w:rsidR="00825796" w:rsidRDefault="00220C73" w:rsidP="00825796">
            <w:pPr>
              <w:rPr>
                <w:rFonts w:ascii="Arial" w:hAnsi="Arial" w:cs="Arial"/>
                <w:b/>
                <w:sz w:val="20"/>
              </w:rPr>
            </w:pPr>
            <w:r w:rsidRPr="00F9485F">
              <w:rPr>
                <w:rFonts w:ascii="Arial" w:hAnsi="Arial" w:cs="Arial"/>
                <w:sz w:val="20"/>
              </w:rPr>
              <w:t>technical</w:t>
            </w:r>
          </w:p>
        </w:tc>
        <w:tc>
          <w:tcPr>
            <w:tcW w:w="937" w:type="dxa"/>
            <w:hideMark/>
          </w:tcPr>
          <w:p w:rsidR="00825796" w:rsidRDefault="00220C73" w:rsidP="00825796">
            <w:pPr>
              <w:rPr>
                <w:rFonts w:ascii="Arial" w:hAnsi="Arial" w:cs="Arial"/>
                <w:b/>
                <w:sz w:val="20"/>
                <w:lang w:eastAsia="zh-CN"/>
              </w:rPr>
            </w:pPr>
            <w:r>
              <w:rPr>
                <w:rFonts w:ascii="Arial" w:hAnsi="Arial" w:cs="Arial" w:hint="eastAsia"/>
                <w:sz w:val="20"/>
                <w:lang w:eastAsia="zh-CN"/>
              </w:rPr>
              <w:t>160</w:t>
            </w:r>
          </w:p>
        </w:tc>
        <w:tc>
          <w:tcPr>
            <w:tcW w:w="1109" w:type="dxa"/>
            <w:hideMark/>
          </w:tcPr>
          <w:p w:rsidR="00825796" w:rsidRDefault="00220C73" w:rsidP="00825796">
            <w:pPr>
              <w:rPr>
                <w:rFonts w:ascii="Arial" w:hAnsi="Arial" w:cs="Arial"/>
                <w:b/>
                <w:sz w:val="20"/>
              </w:rPr>
            </w:pPr>
            <w:r w:rsidRPr="005062C3">
              <w:rPr>
                <w:rFonts w:ascii="Arial" w:hAnsi="Arial" w:cs="Arial"/>
                <w:sz w:val="20"/>
              </w:rPr>
              <w:t>9.32n.3</w:t>
            </w:r>
          </w:p>
        </w:tc>
        <w:tc>
          <w:tcPr>
            <w:tcW w:w="937" w:type="dxa"/>
            <w:hideMark/>
          </w:tcPr>
          <w:p w:rsidR="00825796" w:rsidRDefault="00220C73" w:rsidP="00825796">
            <w:pPr>
              <w:rPr>
                <w:rFonts w:ascii="Arial" w:hAnsi="Arial" w:cs="Arial"/>
                <w:b/>
                <w:sz w:val="20"/>
                <w:lang w:eastAsia="zh-CN"/>
              </w:rPr>
            </w:pPr>
            <w:r>
              <w:rPr>
                <w:rFonts w:ascii="Arial" w:hAnsi="Arial" w:cs="Arial" w:hint="eastAsia"/>
                <w:sz w:val="20"/>
                <w:lang w:eastAsia="zh-CN"/>
              </w:rPr>
              <w:t>27</w:t>
            </w:r>
          </w:p>
        </w:tc>
        <w:tc>
          <w:tcPr>
            <w:tcW w:w="1654" w:type="dxa"/>
            <w:vAlign w:val="bottom"/>
            <w:hideMark/>
          </w:tcPr>
          <w:p w:rsidR="00220C73" w:rsidRPr="005062C3" w:rsidRDefault="00220C73" w:rsidP="008D33C6">
            <w:pPr>
              <w:rPr>
                <w:rFonts w:ascii="Arial" w:hAnsi="Arial" w:cs="Arial"/>
                <w:sz w:val="20"/>
              </w:rPr>
            </w:pPr>
            <w:r w:rsidRPr="005062C3">
              <w:rPr>
                <w:rFonts w:ascii="Arial" w:hAnsi="Arial" w:cs="Arial"/>
                <w:sz w:val="20"/>
              </w:rPr>
              <w:t>Delete "A Relay STA may set Relayed</w:t>
            </w:r>
          </w:p>
          <w:p w:rsidR="00220C73" w:rsidRPr="005062C3" w:rsidRDefault="00220C73" w:rsidP="008D33C6">
            <w:pPr>
              <w:rPr>
                <w:rFonts w:ascii="Arial" w:hAnsi="Arial" w:cs="Arial"/>
                <w:sz w:val="20"/>
              </w:rPr>
            </w:pPr>
            <w:r w:rsidRPr="005062C3">
              <w:rPr>
                <w:rFonts w:ascii="Arial" w:hAnsi="Arial" w:cs="Arial"/>
                <w:sz w:val="20"/>
              </w:rPr>
              <w:t>Frame field to 1 only if the More Data field was set to 0 in the frame most recently received from the non-AP STA."</w:t>
            </w:r>
          </w:p>
          <w:p w:rsidR="00220C73" w:rsidRPr="005062C3" w:rsidRDefault="00220C73" w:rsidP="008D33C6">
            <w:pPr>
              <w:rPr>
                <w:rFonts w:ascii="Arial" w:hAnsi="Arial" w:cs="Arial"/>
                <w:sz w:val="20"/>
              </w:rPr>
            </w:pPr>
            <w:r w:rsidRPr="005062C3">
              <w:rPr>
                <w:rFonts w:ascii="Arial" w:hAnsi="Arial" w:cs="Arial"/>
                <w:sz w:val="20"/>
              </w:rPr>
              <w:t>And insert following sentence at the beginning of this sub-clause:</w:t>
            </w:r>
          </w:p>
          <w:p w:rsidR="00220C73" w:rsidRDefault="00220C73" w:rsidP="008D33C6">
            <w:pPr>
              <w:rPr>
                <w:rFonts w:ascii="Arial" w:hAnsi="Arial" w:cs="Arial"/>
                <w:sz w:val="20"/>
              </w:rPr>
            </w:pPr>
            <w:r w:rsidRPr="005062C3">
              <w:rPr>
                <w:rFonts w:ascii="Arial" w:hAnsi="Arial" w:cs="Arial"/>
                <w:sz w:val="20"/>
              </w:rPr>
              <w:t xml:space="preserve">"A Relay may share TXOP by setting Relayed Frame field to 1 only if the More Data field was set to 0 in the frame most recently received from </w:t>
            </w:r>
            <w:r w:rsidRPr="005062C3">
              <w:rPr>
                <w:rFonts w:ascii="Arial" w:hAnsi="Arial" w:cs="Arial"/>
                <w:sz w:val="20"/>
              </w:rPr>
              <w:lastRenderedPageBreak/>
              <w:t>the non-AP STA or AP"</w:t>
            </w:r>
          </w:p>
        </w:tc>
        <w:tc>
          <w:tcPr>
            <w:tcW w:w="1209" w:type="dxa"/>
          </w:tcPr>
          <w:p w:rsidR="00B22EDB" w:rsidRPr="00226BAB" w:rsidRDefault="00B22EDB" w:rsidP="00B22EDB">
            <w:pPr>
              <w:autoSpaceDE w:val="0"/>
              <w:autoSpaceDN w:val="0"/>
              <w:adjustRightInd w:val="0"/>
              <w:rPr>
                <w:rFonts w:eastAsiaTheme="minorEastAsia"/>
                <w:sz w:val="20"/>
                <w:lang w:val="en-US" w:eastAsia="zh-CN"/>
              </w:rPr>
            </w:pPr>
            <w:r w:rsidRPr="00226BAB">
              <w:rPr>
                <w:rFonts w:eastAsiaTheme="minorEastAsia"/>
                <w:sz w:val="20"/>
                <w:lang w:val="en-US" w:eastAsia="zh-CN"/>
              </w:rPr>
              <w:lastRenderedPageBreak/>
              <w:t>Revised.</w:t>
            </w:r>
          </w:p>
          <w:p w:rsidR="00B22EDB" w:rsidRDefault="00B22EDB" w:rsidP="00B22EDB">
            <w:pPr>
              <w:rPr>
                <w:sz w:val="20"/>
                <w:lang w:val="en-US" w:eastAsia="zh-CN"/>
              </w:rPr>
            </w:pPr>
            <w:r w:rsidRPr="00226BAB">
              <w:rPr>
                <w:sz w:val="20"/>
                <w:lang w:val="en-US" w:eastAsia="ko-KR"/>
              </w:rPr>
              <w:t>see document IEEE 802.11-13/</w:t>
            </w:r>
            <w:r w:rsidR="00733E80" w:rsidRPr="00226BAB">
              <w:rPr>
                <w:sz w:val="20"/>
                <w:lang w:val="en-US" w:eastAsia="ko-KR"/>
              </w:rPr>
              <w:t>08</w:t>
            </w:r>
            <w:r w:rsidR="00733E80" w:rsidRPr="00226BAB">
              <w:rPr>
                <w:sz w:val="20"/>
                <w:lang w:val="en-US" w:eastAsia="zh-CN"/>
              </w:rPr>
              <w:t>91</w:t>
            </w:r>
            <w:r w:rsidR="00733E80" w:rsidRPr="00226BAB">
              <w:rPr>
                <w:sz w:val="20"/>
                <w:lang w:val="en-US" w:eastAsia="ko-KR"/>
              </w:rPr>
              <w:t>r</w:t>
            </w:r>
            <w:r w:rsidR="00733E80">
              <w:rPr>
                <w:sz w:val="20"/>
                <w:lang w:val="en-US" w:eastAsia="ko-KR"/>
              </w:rPr>
              <w:t>2</w:t>
            </w:r>
            <w:r w:rsidR="00733E80" w:rsidRPr="00226BAB">
              <w:rPr>
                <w:sz w:val="20"/>
                <w:lang w:val="en-US" w:eastAsia="ko-KR"/>
              </w:rPr>
              <w:t xml:space="preserve"> </w:t>
            </w:r>
            <w:r w:rsidRPr="00226BAB">
              <w:rPr>
                <w:sz w:val="20"/>
                <w:lang w:val="en-US" w:eastAsia="ko-KR"/>
              </w:rPr>
              <w:t>for the resolution</w:t>
            </w:r>
          </w:p>
          <w:p w:rsidR="008B7E64" w:rsidRDefault="008B7E64" w:rsidP="00B22EDB">
            <w:pPr>
              <w:rPr>
                <w:rFonts w:ascii="Arial" w:hAnsi="Arial" w:cs="Arial"/>
                <w:sz w:val="20"/>
                <w:lang w:eastAsia="zh-CN"/>
              </w:rPr>
            </w:pPr>
          </w:p>
          <w:p w:rsidR="00220C73" w:rsidRPr="005062C3" w:rsidRDefault="00220C73" w:rsidP="008579A7">
            <w:pPr>
              <w:rPr>
                <w:rFonts w:ascii="Arial" w:hAnsi="Arial" w:cs="Arial"/>
                <w:sz w:val="20"/>
                <w:lang w:eastAsia="zh-CN"/>
              </w:rPr>
            </w:pPr>
          </w:p>
        </w:tc>
      </w:tr>
    </w:tbl>
    <w:p w:rsidR="008E2F80" w:rsidRDefault="008E2F80" w:rsidP="008E2F80">
      <w:pPr>
        <w:pStyle w:val="T"/>
        <w:rPr>
          <w:rFonts w:eastAsiaTheme="minorEastAsia"/>
          <w:w w:val="100"/>
        </w:rPr>
      </w:pPr>
    </w:p>
    <w:tbl>
      <w:tblPr>
        <w:tblStyle w:val="TableGrid"/>
        <w:tblW w:w="0" w:type="auto"/>
        <w:tblLook w:val="04A0"/>
      </w:tblPr>
      <w:tblGrid>
        <w:gridCol w:w="961"/>
        <w:gridCol w:w="1702"/>
        <w:gridCol w:w="1072"/>
        <w:gridCol w:w="937"/>
        <w:gridCol w:w="1109"/>
        <w:gridCol w:w="937"/>
        <w:gridCol w:w="1650"/>
        <w:gridCol w:w="1208"/>
      </w:tblGrid>
      <w:tr w:rsidR="00220C73" w:rsidRPr="009E439C" w:rsidTr="008D33C6">
        <w:trPr>
          <w:trHeight w:val="638"/>
        </w:trPr>
        <w:tc>
          <w:tcPr>
            <w:tcW w:w="961" w:type="dxa"/>
            <w:shd w:val="clear" w:color="auto" w:fill="808080" w:themeFill="background1" w:themeFillShade="80"/>
            <w:noWrap/>
          </w:tcPr>
          <w:p w:rsidR="00220C73" w:rsidRPr="009E439C" w:rsidRDefault="00220C73" w:rsidP="008D33C6">
            <w:pPr>
              <w:rPr>
                <w:color w:val="FFFFFF" w:themeColor="background1"/>
              </w:rPr>
            </w:pPr>
            <w:r w:rsidRPr="009E439C">
              <w:rPr>
                <w:color w:val="FFFFFF" w:themeColor="background1"/>
              </w:rPr>
              <w:t>CID</w:t>
            </w:r>
          </w:p>
        </w:tc>
        <w:tc>
          <w:tcPr>
            <w:tcW w:w="1710"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Comment</w:t>
            </w:r>
          </w:p>
        </w:tc>
        <w:tc>
          <w:tcPr>
            <w:tcW w:w="1059"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Category</w:t>
            </w:r>
          </w:p>
        </w:tc>
        <w:tc>
          <w:tcPr>
            <w:tcW w:w="937"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Page Number</w:t>
            </w:r>
          </w:p>
        </w:tc>
        <w:tc>
          <w:tcPr>
            <w:tcW w:w="1109"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Subclause</w:t>
            </w:r>
          </w:p>
        </w:tc>
        <w:tc>
          <w:tcPr>
            <w:tcW w:w="937"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Line Number</w:t>
            </w:r>
          </w:p>
        </w:tc>
        <w:tc>
          <w:tcPr>
            <w:tcW w:w="1654" w:type="dxa"/>
            <w:shd w:val="clear" w:color="auto" w:fill="808080" w:themeFill="background1" w:themeFillShade="80"/>
          </w:tcPr>
          <w:p w:rsidR="00220C73" w:rsidRPr="009E439C" w:rsidRDefault="00220C73" w:rsidP="008D33C6">
            <w:pPr>
              <w:rPr>
                <w:color w:val="FFFFFF" w:themeColor="background1"/>
              </w:rPr>
            </w:pPr>
            <w:r w:rsidRPr="009E439C">
              <w:rPr>
                <w:color w:val="FFFFFF" w:themeColor="background1"/>
              </w:rPr>
              <w:t>Proposed Change</w:t>
            </w:r>
          </w:p>
        </w:tc>
        <w:tc>
          <w:tcPr>
            <w:tcW w:w="1209" w:type="dxa"/>
            <w:shd w:val="clear" w:color="auto" w:fill="808080" w:themeFill="background1" w:themeFillShade="80"/>
          </w:tcPr>
          <w:p w:rsidR="00220C73" w:rsidRPr="009E439C" w:rsidRDefault="00220C73" w:rsidP="008D33C6">
            <w:pPr>
              <w:rPr>
                <w:color w:val="FFFFFF" w:themeColor="background1"/>
                <w:lang w:eastAsia="zh-CN"/>
              </w:rPr>
            </w:pPr>
            <w:r>
              <w:rPr>
                <w:rFonts w:hint="eastAsia"/>
                <w:color w:val="FFFFFF" w:themeColor="background1"/>
                <w:lang w:eastAsia="zh-CN"/>
              </w:rPr>
              <w:t>Comm</w:t>
            </w:r>
            <w:r w:rsidRPr="009E439C">
              <w:rPr>
                <w:color w:val="FFFFFF" w:themeColor="background1"/>
              </w:rPr>
              <w:t>e</w:t>
            </w:r>
            <w:r>
              <w:rPr>
                <w:rFonts w:hint="eastAsia"/>
                <w:color w:val="FFFFFF" w:themeColor="background1"/>
                <w:lang w:eastAsia="zh-CN"/>
              </w:rPr>
              <w:t>nt Resolution</w:t>
            </w:r>
          </w:p>
        </w:tc>
      </w:tr>
      <w:tr w:rsidR="00220C73" w:rsidRPr="00623338" w:rsidTr="008B7E64">
        <w:trPr>
          <w:trHeight w:val="3315"/>
        </w:trPr>
        <w:tc>
          <w:tcPr>
            <w:tcW w:w="961" w:type="dxa"/>
            <w:noWrap/>
            <w:hideMark/>
          </w:tcPr>
          <w:p w:rsidR="00220C73" w:rsidRPr="00623338" w:rsidRDefault="00220C73" w:rsidP="008D33C6">
            <w:pPr>
              <w:jc w:val="right"/>
              <w:rPr>
                <w:rFonts w:ascii="Arial" w:hAnsi="Arial" w:cs="Arial"/>
                <w:sz w:val="20"/>
                <w:lang w:val="en-US" w:eastAsia="zh-CN"/>
              </w:rPr>
            </w:pPr>
            <w:r>
              <w:rPr>
                <w:rFonts w:ascii="Arial" w:hAnsi="Arial" w:cs="Arial" w:hint="eastAsia"/>
                <w:sz w:val="20"/>
                <w:lang w:val="en-US" w:eastAsia="zh-CN"/>
              </w:rPr>
              <w:t>262</w:t>
            </w:r>
          </w:p>
        </w:tc>
        <w:tc>
          <w:tcPr>
            <w:tcW w:w="1710" w:type="dxa"/>
            <w:hideMark/>
          </w:tcPr>
          <w:p w:rsidR="00220C73" w:rsidRDefault="00220C73" w:rsidP="008B7E64">
            <w:pPr>
              <w:rPr>
                <w:rFonts w:ascii="Arial" w:hAnsi="Arial" w:cs="Arial"/>
                <w:sz w:val="20"/>
              </w:rPr>
            </w:pPr>
            <w:r w:rsidRPr="00506106">
              <w:rPr>
                <w:rFonts w:ascii="Arial" w:hAnsi="Arial" w:cs="Arial"/>
                <w:sz w:val="20"/>
              </w:rPr>
              <w:t>The first sentence of the paragraph is totally confusing</w:t>
            </w:r>
          </w:p>
        </w:tc>
        <w:tc>
          <w:tcPr>
            <w:tcW w:w="1059" w:type="dxa"/>
            <w:hideMark/>
          </w:tcPr>
          <w:p w:rsidR="00825796" w:rsidRDefault="00220C73">
            <w:pPr>
              <w:rPr>
                <w:rFonts w:ascii="Arial" w:hAnsi="Arial" w:cs="Arial"/>
                <w:sz w:val="20"/>
              </w:rPr>
            </w:pPr>
            <w:r w:rsidRPr="00F9485F">
              <w:rPr>
                <w:rFonts w:ascii="Arial" w:hAnsi="Arial" w:cs="Arial"/>
                <w:sz w:val="20"/>
              </w:rPr>
              <w:t>technical</w:t>
            </w:r>
          </w:p>
        </w:tc>
        <w:tc>
          <w:tcPr>
            <w:tcW w:w="937" w:type="dxa"/>
            <w:hideMark/>
          </w:tcPr>
          <w:p w:rsidR="00825796" w:rsidRDefault="00220C73">
            <w:pPr>
              <w:rPr>
                <w:rFonts w:ascii="Arial" w:hAnsi="Arial" w:cs="Arial"/>
                <w:sz w:val="20"/>
                <w:lang w:eastAsia="zh-CN"/>
              </w:rPr>
            </w:pPr>
            <w:r>
              <w:rPr>
                <w:rFonts w:ascii="Arial" w:hAnsi="Arial" w:cs="Arial" w:hint="eastAsia"/>
                <w:sz w:val="20"/>
                <w:lang w:eastAsia="zh-CN"/>
              </w:rPr>
              <w:t>160</w:t>
            </w:r>
          </w:p>
        </w:tc>
        <w:tc>
          <w:tcPr>
            <w:tcW w:w="1109" w:type="dxa"/>
            <w:hideMark/>
          </w:tcPr>
          <w:p w:rsidR="00825796" w:rsidRDefault="00220C73">
            <w:pPr>
              <w:rPr>
                <w:rFonts w:ascii="Arial" w:hAnsi="Arial" w:cs="Arial"/>
                <w:sz w:val="20"/>
                <w:lang w:eastAsia="zh-CN"/>
              </w:rPr>
            </w:pPr>
            <w:r w:rsidRPr="005062C3">
              <w:rPr>
                <w:rFonts w:ascii="Arial" w:hAnsi="Arial" w:cs="Arial"/>
                <w:sz w:val="20"/>
              </w:rPr>
              <w:t>9.32n.3</w:t>
            </w:r>
            <w:r>
              <w:rPr>
                <w:rFonts w:ascii="Arial" w:hAnsi="Arial" w:cs="Arial" w:hint="eastAsia"/>
                <w:sz w:val="20"/>
                <w:lang w:eastAsia="zh-CN"/>
              </w:rPr>
              <w:t>.1</w:t>
            </w:r>
          </w:p>
        </w:tc>
        <w:tc>
          <w:tcPr>
            <w:tcW w:w="937" w:type="dxa"/>
            <w:hideMark/>
          </w:tcPr>
          <w:p w:rsidR="00825796" w:rsidRDefault="00220C73">
            <w:pPr>
              <w:rPr>
                <w:rFonts w:ascii="Arial" w:hAnsi="Arial" w:cs="Arial"/>
                <w:sz w:val="20"/>
                <w:lang w:eastAsia="zh-CN"/>
              </w:rPr>
            </w:pPr>
            <w:r>
              <w:rPr>
                <w:rFonts w:ascii="Arial" w:hAnsi="Arial" w:cs="Arial" w:hint="eastAsia"/>
                <w:sz w:val="20"/>
                <w:lang w:eastAsia="zh-CN"/>
              </w:rPr>
              <w:t>58</w:t>
            </w:r>
          </w:p>
        </w:tc>
        <w:tc>
          <w:tcPr>
            <w:tcW w:w="1654" w:type="dxa"/>
            <w:vAlign w:val="bottom"/>
            <w:hideMark/>
          </w:tcPr>
          <w:p w:rsidR="00220C73" w:rsidRPr="00506106" w:rsidRDefault="00220C73" w:rsidP="008D33C6">
            <w:pPr>
              <w:rPr>
                <w:rFonts w:ascii="Arial" w:hAnsi="Arial" w:cs="Arial"/>
                <w:sz w:val="20"/>
              </w:rPr>
            </w:pPr>
            <w:r w:rsidRPr="00506106">
              <w:rPr>
                <w:rFonts w:ascii="Arial" w:hAnsi="Arial" w:cs="Arial"/>
                <w:sz w:val="20"/>
              </w:rPr>
              <w:t>Change to "The Relay STA shall transmit the received frame addressed to the AP SIFS after sending the response frame transmission that included an ACK Indication field value of ACK.Not ACK, BlockAck or CTS", or</w:t>
            </w:r>
          </w:p>
          <w:p w:rsidR="00220C73" w:rsidRDefault="00220C73" w:rsidP="008D33C6">
            <w:pPr>
              <w:rPr>
                <w:rFonts w:ascii="Arial" w:hAnsi="Arial" w:cs="Arial"/>
                <w:sz w:val="20"/>
              </w:rPr>
            </w:pPr>
            <w:r w:rsidRPr="00506106">
              <w:rPr>
                <w:rFonts w:ascii="Arial" w:hAnsi="Arial" w:cs="Arial"/>
                <w:sz w:val="20"/>
              </w:rPr>
              <w:t>"The Relay STA shall transmit the received frame addressed to the AP that included an ACK Indication field value of ACK, SIFS after sending the response frame transmission that included an ACK Indication field value of ACK"</w:t>
            </w:r>
          </w:p>
        </w:tc>
        <w:tc>
          <w:tcPr>
            <w:tcW w:w="1209" w:type="dxa"/>
          </w:tcPr>
          <w:p w:rsidR="00B22EDB" w:rsidRPr="00226BAB" w:rsidRDefault="00B22EDB" w:rsidP="00B22EDB">
            <w:pPr>
              <w:autoSpaceDE w:val="0"/>
              <w:autoSpaceDN w:val="0"/>
              <w:adjustRightInd w:val="0"/>
              <w:rPr>
                <w:rFonts w:eastAsiaTheme="minorEastAsia"/>
                <w:sz w:val="20"/>
                <w:lang w:val="en-US" w:eastAsia="zh-CN"/>
              </w:rPr>
            </w:pPr>
            <w:r w:rsidRPr="00226BAB">
              <w:rPr>
                <w:rFonts w:eastAsiaTheme="minorEastAsia"/>
                <w:sz w:val="20"/>
                <w:lang w:val="en-US" w:eastAsia="zh-CN"/>
              </w:rPr>
              <w:t>Revised.</w:t>
            </w:r>
          </w:p>
          <w:p w:rsidR="00B22EDB" w:rsidRDefault="00B22EDB" w:rsidP="00B22EDB">
            <w:pPr>
              <w:rPr>
                <w:sz w:val="20"/>
                <w:lang w:val="en-US" w:eastAsia="zh-CN"/>
              </w:rPr>
            </w:pPr>
            <w:r w:rsidRPr="00226BAB">
              <w:rPr>
                <w:sz w:val="20"/>
                <w:lang w:val="en-US" w:eastAsia="ko-KR"/>
              </w:rPr>
              <w:t>see document IEEE 802.11-13/</w:t>
            </w:r>
            <w:r w:rsidR="00733E80" w:rsidRPr="00226BAB">
              <w:rPr>
                <w:sz w:val="20"/>
                <w:lang w:val="en-US" w:eastAsia="ko-KR"/>
              </w:rPr>
              <w:t>08</w:t>
            </w:r>
            <w:r w:rsidR="00733E80" w:rsidRPr="00226BAB">
              <w:rPr>
                <w:sz w:val="20"/>
                <w:lang w:val="en-US" w:eastAsia="zh-CN"/>
              </w:rPr>
              <w:t>91</w:t>
            </w:r>
            <w:r w:rsidR="00733E80" w:rsidRPr="00226BAB">
              <w:rPr>
                <w:sz w:val="20"/>
                <w:lang w:val="en-US" w:eastAsia="ko-KR"/>
              </w:rPr>
              <w:t>r</w:t>
            </w:r>
            <w:r w:rsidR="00733E80">
              <w:rPr>
                <w:sz w:val="20"/>
                <w:lang w:val="en-US" w:eastAsia="ko-KR"/>
              </w:rPr>
              <w:t>2</w:t>
            </w:r>
            <w:r w:rsidR="00733E80" w:rsidRPr="00226BAB">
              <w:rPr>
                <w:sz w:val="20"/>
                <w:lang w:val="en-US" w:eastAsia="ko-KR"/>
              </w:rPr>
              <w:t xml:space="preserve"> </w:t>
            </w:r>
            <w:r w:rsidRPr="00226BAB">
              <w:rPr>
                <w:sz w:val="20"/>
                <w:lang w:val="en-US" w:eastAsia="ko-KR"/>
              </w:rPr>
              <w:t>for the resolution</w:t>
            </w:r>
          </w:p>
          <w:p w:rsidR="008B7E64" w:rsidRDefault="008B7E64" w:rsidP="00B22EDB">
            <w:pPr>
              <w:rPr>
                <w:rFonts w:ascii="Arial" w:hAnsi="Arial" w:cs="Arial"/>
                <w:sz w:val="20"/>
                <w:lang w:eastAsia="zh-CN"/>
              </w:rPr>
            </w:pPr>
          </w:p>
          <w:p w:rsidR="00220C73" w:rsidRPr="005062C3" w:rsidRDefault="00220C73" w:rsidP="008579A7">
            <w:pPr>
              <w:rPr>
                <w:rFonts w:ascii="Arial" w:hAnsi="Arial" w:cs="Arial"/>
                <w:sz w:val="20"/>
                <w:lang w:eastAsia="zh-CN"/>
              </w:rPr>
            </w:pPr>
          </w:p>
        </w:tc>
      </w:tr>
      <w:tr w:rsidR="00220C73" w:rsidRPr="00623338" w:rsidTr="008B7E64">
        <w:trPr>
          <w:trHeight w:val="3315"/>
        </w:trPr>
        <w:tc>
          <w:tcPr>
            <w:tcW w:w="961" w:type="dxa"/>
            <w:noWrap/>
            <w:hideMark/>
          </w:tcPr>
          <w:p w:rsidR="00220C73" w:rsidRDefault="00220C73" w:rsidP="008D33C6">
            <w:pPr>
              <w:jc w:val="right"/>
              <w:rPr>
                <w:rFonts w:ascii="Arial" w:hAnsi="Arial" w:cs="Arial"/>
                <w:sz w:val="20"/>
                <w:lang w:val="en-US" w:eastAsia="zh-CN"/>
              </w:rPr>
            </w:pPr>
            <w:r>
              <w:rPr>
                <w:rFonts w:ascii="Arial" w:hAnsi="Arial" w:cs="Arial" w:hint="eastAsia"/>
                <w:sz w:val="20"/>
                <w:lang w:val="en-US" w:eastAsia="zh-CN"/>
              </w:rPr>
              <w:lastRenderedPageBreak/>
              <w:t>263</w:t>
            </w:r>
          </w:p>
        </w:tc>
        <w:tc>
          <w:tcPr>
            <w:tcW w:w="1710" w:type="dxa"/>
            <w:hideMark/>
          </w:tcPr>
          <w:p w:rsidR="00220C73" w:rsidRPr="00506106" w:rsidRDefault="00220C73" w:rsidP="008B7E64">
            <w:pPr>
              <w:rPr>
                <w:rFonts w:ascii="Arial" w:hAnsi="Arial" w:cs="Arial"/>
                <w:sz w:val="20"/>
              </w:rPr>
            </w:pPr>
            <w:r w:rsidRPr="00CE2DCF">
              <w:rPr>
                <w:rFonts w:ascii="Arial" w:hAnsi="Arial" w:cs="Arial"/>
                <w:sz w:val="20"/>
              </w:rPr>
              <w:t>The first sentence of the paragraph is totally confusing</w:t>
            </w:r>
          </w:p>
        </w:tc>
        <w:tc>
          <w:tcPr>
            <w:tcW w:w="1059" w:type="dxa"/>
            <w:hideMark/>
          </w:tcPr>
          <w:p w:rsidR="00825796" w:rsidRDefault="00220C73">
            <w:pPr>
              <w:rPr>
                <w:rFonts w:ascii="Arial" w:hAnsi="Arial" w:cs="Arial"/>
                <w:sz w:val="20"/>
                <w:lang w:eastAsia="zh-CN"/>
              </w:rPr>
            </w:pPr>
            <w:r>
              <w:rPr>
                <w:rFonts w:ascii="Arial" w:hAnsi="Arial" w:cs="Arial"/>
                <w:sz w:val="20"/>
                <w:lang w:eastAsia="zh-CN"/>
              </w:rPr>
              <w:t>T</w:t>
            </w:r>
            <w:r>
              <w:rPr>
                <w:rFonts w:ascii="Arial" w:hAnsi="Arial" w:cs="Arial" w:hint="eastAsia"/>
                <w:sz w:val="20"/>
                <w:lang w:eastAsia="zh-CN"/>
              </w:rPr>
              <w:t xml:space="preserve">echnical  </w:t>
            </w:r>
          </w:p>
        </w:tc>
        <w:tc>
          <w:tcPr>
            <w:tcW w:w="937" w:type="dxa"/>
            <w:hideMark/>
          </w:tcPr>
          <w:p w:rsidR="00825796" w:rsidRDefault="00220C73">
            <w:pPr>
              <w:rPr>
                <w:rFonts w:ascii="Arial" w:hAnsi="Arial" w:cs="Arial"/>
                <w:sz w:val="20"/>
                <w:lang w:eastAsia="zh-CN"/>
              </w:rPr>
            </w:pPr>
            <w:r>
              <w:rPr>
                <w:rFonts w:ascii="Arial" w:hAnsi="Arial" w:cs="Arial" w:hint="eastAsia"/>
                <w:sz w:val="20"/>
                <w:lang w:eastAsia="zh-CN"/>
              </w:rPr>
              <w:t>161</w:t>
            </w:r>
          </w:p>
        </w:tc>
        <w:tc>
          <w:tcPr>
            <w:tcW w:w="1109" w:type="dxa"/>
            <w:hideMark/>
          </w:tcPr>
          <w:p w:rsidR="00825796" w:rsidRDefault="00220C73">
            <w:pPr>
              <w:rPr>
                <w:rFonts w:ascii="Arial" w:hAnsi="Arial" w:cs="Arial"/>
                <w:sz w:val="20"/>
                <w:lang w:eastAsia="zh-CN"/>
              </w:rPr>
            </w:pPr>
            <w:r>
              <w:rPr>
                <w:rFonts w:ascii="Arial" w:hAnsi="Arial" w:cs="Arial" w:hint="eastAsia"/>
                <w:sz w:val="20"/>
                <w:lang w:eastAsia="zh-CN"/>
              </w:rPr>
              <w:t>9.32n.3.1</w:t>
            </w:r>
          </w:p>
        </w:tc>
        <w:tc>
          <w:tcPr>
            <w:tcW w:w="937" w:type="dxa"/>
            <w:hideMark/>
          </w:tcPr>
          <w:p w:rsidR="00825796" w:rsidRDefault="00220C73" w:rsidP="00825796">
            <w:pPr>
              <w:rPr>
                <w:rFonts w:ascii="Arial" w:hAnsi="Arial" w:cs="Arial"/>
                <w:b/>
                <w:sz w:val="20"/>
                <w:lang w:eastAsia="zh-CN"/>
              </w:rPr>
            </w:pPr>
            <w:r>
              <w:rPr>
                <w:rFonts w:ascii="Arial" w:hAnsi="Arial" w:cs="Arial" w:hint="eastAsia"/>
                <w:sz w:val="20"/>
                <w:lang w:eastAsia="zh-CN"/>
              </w:rPr>
              <w:t>9</w:t>
            </w:r>
          </w:p>
        </w:tc>
        <w:tc>
          <w:tcPr>
            <w:tcW w:w="1654" w:type="dxa"/>
            <w:vAlign w:val="bottom"/>
            <w:hideMark/>
          </w:tcPr>
          <w:p w:rsidR="00220C73" w:rsidRPr="00CE2DCF" w:rsidRDefault="00220C73" w:rsidP="008D33C6">
            <w:pPr>
              <w:rPr>
                <w:rFonts w:ascii="Arial" w:hAnsi="Arial" w:cs="Arial"/>
                <w:sz w:val="20"/>
              </w:rPr>
            </w:pPr>
            <w:r w:rsidRPr="00CE2DCF">
              <w:rPr>
                <w:rFonts w:ascii="Arial" w:hAnsi="Arial" w:cs="Arial"/>
                <w:sz w:val="20"/>
              </w:rPr>
              <w:t>Change to "The Relay STA shall transmit the received frame addressed to the non-AP STA SIFS after sending the response frame transmission that included an ACK Indication field value of ACK.Not ACK, BlockAck or CTS", or</w:t>
            </w:r>
          </w:p>
          <w:p w:rsidR="00220C73" w:rsidRPr="00506106" w:rsidRDefault="00220C73" w:rsidP="008D33C6">
            <w:pPr>
              <w:rPr>
                <w:rFonts w:ascii="Arial" w:hAnsi="Arial" w:cs="Arial"/>
                <w:sz w:val="20"/>
              </w:rPr>
            </w:pPr>
            <w:r w:rsidRPr="00CE2DCF">
              <w:rPr>
                <w:rFonts w:ascii="Arial" w:hAnsi="Arial" w:cs="Arial"/>
                <w:sz w:val="20"/>
              </w:rPr>
              <w:t>"The Relay STA shall transmit the received frame addressed to the non-AP STA that included an ACK Indication field value of ACK, SIFS after sending the response frame transmission that included an ACK Indication field value of ACK"</w:t>
            </w:r>
          </w:p>
        </w:tc>
        <w:tc>
          <w:tcPr>
            <w:tcW w:w="1209" w:type="dxa"/>
          </w:tcPr>
          <w:p w:rsidR="00B22EDB" w:rsidRPr="00226BAB" w:rsidRDefault="00B22EDB" w:rsidP="00B22EDB">
            <w:pPr>
              <w:autoSpaceDE w:val="0"/>
              <w:autoSpaceDN w:val="0"/>
              <w:adjustRightInd w:val="0"/>
              <w:rPr>
                <w:rFonts w:eastAsiaTheme="minorEastAsia"/>
                <w:sz w:val="20"/>
                <w:lang w:val="en-US" w:eastAsia="zh-CN"/>
              </w:rPr>
            </w:pPr>
            <w:r w:rsidRPr="00226BAB">
              <w:rPr>
                <w:rFonts w:eastAsiaTheme="minorEastAsia"/>
                <w:sz w:val="20"/>
                <w:lang w:val="en-US" w:eastAsia="zh-CN"/>
              </w:rPr>
              <w:t>Revised.</w:t>
            </w:r>
          </w:p>
          <w:p w:rsidR="00B22EDB" w:rsidRDefault="00B22EDB" w:rsidP="00B22EDB">
            <w:pPr>
              <w:rPr>
                <w:sz w:val="20"/>
                <w:lang w:val="en-US" w:eastAsia="zh-CN"/>
              </w:rPr>
            </w:pPr>
            <w:r w:rsidRPr="00226BAB">
              <w:rPr>
                <w:sz w:val="20"/>
                <w:lang w:val="en-US" w:eastAsia="ko-KR"/>
              </w:rPr>
              <w:t>see document IEEE 802.11-13/</w:t>
            </w:r>
            <w:r w:rsidR="00733E80" w:rsidRPr="00226BAB">
              <w:rPr>
                <w:sz w:val="20"/>
                <w:lang w:val="en-US" w:eastAsia="ko-KR"/>
              </w:rPr>
              <w:t>08</w:t>
            </w:r>
            <w:r w:rsidR="00733E80" w:rsidRPr="00226BAB">
              <w:rPr>
                <w:sz w:val="20"/>
                <w:lang w:val="en-US" w:eastAsia="zh-CN"/>
              </w:rPr>
              <w:t>91</w:t>
            </w:r>
            <w:r w:rsidR="00733E80" w:rsidRPr="00226BAB">
              <w:rPr>
                <w:sz w:val="20"/>
                <w:lang w:val="en-US" w:eastAsia="ko-KR"/>
              </w:rPr>
              <w:t>r</w:t>
            </w:r>
            <w:r w:rsidR="00733E80">
              <w:rPr>
                <w:sz w:val="20"/>
                <w:lang w:val="en-US" w:eastAsia="ko-KR"/>
              </w:rPr>
              <w:t>2</w:t>
            </w:r>
            <w:r w:rsidR="00733E80" w:rsidRPr="00226BAB">
              <w:rPr>
                <w:sz w:val="20"/>
                <w:lang w:val="en-US" w:eastAsia="ko-KR"/>
              </w:rPr>
              <w:t xml:space="preserve"> </w:t>
            </w:r>
            <w:r w:rsidRPr="00226BAB">
              <w:rPr>
                <w:sz w:val="20"/>
                <w:lang w:val="en-US" w:eastAsia="ko-KR"/>
              </w:rPr>
              <w:t>for the resolution</w:t>
            </w:r>
          </w:p>
          <w:p w:rsidR="00220C73" w:rsidRDefault="00220C73" w:rsidP="008579A7">
            <w:pPr>
              <w:rPr>
                <w:rFonts w:ascii="Arial" w:hAnsi="Arial" w:cs="Arial"/>
                <w:sz w:val="20"/>
                <w:lang w:eastAsia="zh-CN"/>
              </w:rPr>
            </w:pPr>
          </w:p>
        </w:tc>
      </w:tr>
    </w:tbl>
    <w:p w:rsidR="00220C73" w:rsidRPr="000A2AC4" w:rsidRDefault="00220C73" w:rsidP="008E2F80">
      <w:pPr>
        <w:pStyle w:val="T"/>
        <w:rPr>
          <w:rFonts w:eastAsiaTheme="minorEastAsia"/>
          <w:w w:val="100"/>
        </w:rPr>
      </w:pPr>
    </w:p>
    <w:p w:rsidR="005A7862" w:rsidRDefault="005A7862" w:rsidP="002D04FA">
      <w:pPr>
        <w:rPr>
          <w:lang w:val="en-US"/>
        </w:rPr>
      </w:pPr>
    </w:p>
    <w:p w:rsidR="004761C9" w:rsidRPr="004761C9" w:rsidRDefault="004761C9" w:rsidP="002D04FA">
      <w:pPr>
        <w:rPr>
          <w:b/>
          <w:i/>
          <w:lang w:val="en-US"/>
        </w:rPr>
      </w:pPr>
      <w:r w:rsidRPr="004761C9">
        <w:rPr>
          <w:b/>
          <w:i/>
          <w:lang w:val="en-US"/>
        </w:rPr>
        <w:t>Proposed changes:</w:t>
      </w:r>
    </w:p>
    <w:p w:rsidR="00BA0B6B" w:rsidRDefault="00BA0B6B" w:rsidP="002D04FA">
      <w:pPr>
        <w:rPr>
          <w:b/>
          <w:i/>
          <w:lang w:val="en-US"/>
        </w:rPr>
      </w:pPr>
    </w:p>
    <w:p w:rsidR="006972F6" w:rsidRDefault="006972F6" w:rsidP="005A0C69">
      <w:pPr>
        <w:rPr>
          <w:rFonts w:ascii="Arial" w:hAnsi="Arial" w:cs="Arial"/>
          <w:sz w:val="20"/>
          <w:lang w:val="en-US" w:eastAsia="zh-CN"/>
        </w:rPr>
      </w:pPr>
    </w:p>
    <w:p w:rsidR="00346E57" w:rsidRDefault="00346E57" w:rsidP="00346E57">
      <w:pPr>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ko-KR"/>
        </w:rPr>
        <w:t>9.32n.3 Procedures TXOP sharing</w:t>
      </w:r>
    </w:p>
    <w:p w:rsidR="00346E57" w:rsidRDefault="00346E57" w:rsidP="00346E57">
      <w:pPr>
        <w:autoSpaceDE w:val="0"/>
        <w:autoSpaceDN w:val="0"/>
        <w:adjustRightInd w:val="0"/>
        <w:rPr>
          <w:rFonts w:ascii="Arial-BoldMT" w:hAnsi="Arial-BoldMT" w:cs="Arial-BoldMT"/>
          <w:b/>
          <w:bCs/>
          <w:sz w:val="20"/>
          <w:lang w:val="en-US" w:eastAsia="zh-CN"/>
        </w:rPr>
      </w:pPr>
    </w:p>
    <w:p w:rsidR="00346E57" w:rsidRPr="003D20DA" w:rsidRDefault="00825796" w:rsidP="00346E57">
      <w:pPr>
        <w:autoSpaceDE w:val="0"/>
        <w:autoSpaceDN w:val="0"/>
        <w:adjustRightInd w:val="0"/>
        <w:rPr>
          <w:rFonts w:ascii="TimesNewRomanPSMT" w:hAnsi="TimesNewRomanPSMT" w:cs="TimesNewRomanPSMT"/>
          <w:sz w:val="20"/>
          <w:u w:val="single"/>
          <w:lang w:val="en-US" w:eastAsia="ko-KR"/>
        </w:rPr>
      </w:pPr>
      <w:r w:rsidRPr="00825796">
        <w:rPr>
          <w:rFonts w:ascii="TimesNewRomanPSMT" w:hAnsi="TimesNewRomanPSMT" w:cs="TimesNewRomanPSMT"/>
          <w:sz w:val="20"/>
          <w:u w:val="single"/>
          <w:lang w:val="en-US" w:eastAsia="ko-KR"/>
        </w:rPr>
        <w:t>A non-S1G STA shall not perform TXOP sharing as described in this subclause.</w:t>
      </w:r>
    </w:p>
    <w:p w:rsidR="00346E57" w:rsidRPr="00A750B5" w:rsidRDefault="00346E57" w:rsidP="00346E57">
      <w:pPr>
        <w:autoSpaceDE w:val="0"/>
        <w:autoSpaceDN w:val="0"/>
        <w:adjustRightInd w:val="0"/>
        <w:rPr>
          <w:rFonts w:ascii="Arial-BoldMT" w:hAnsi="Arial-BoldMT" w:cs="Arial-BoldMT"/>
          <w:b/>
          <w:bCs/>
          <w:sz w:val="20"/>
          <w:lang w:val="en-US" w:eastAsia="zh-CN"/>
        </w:rPr>
      </w:pP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sequence of frames exchanged over the first hop and second hop depends on the acknowledgement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 xml:space="preserve">procedure used at the Relay STA. </w:t>
      </w:r>
      <w:r w:rsidRPr="00483F0B">
        <w:rPr>
          <w:rFonts w:ascii="TimesNewRomanPSMT" w:hAnsi="TimesNewRomanPSMT" w:cs="TimesNewRomanPSMT"/>
          <w:strike/>
          <w:sz w:val="20"/>
          <w:lang w:val="en-US" w:eastAsia="ko-KR"/>
        </w:rPr>
        <w:t>Frames</w:t>
      </w:r>
      <w:r w:rsidRPr="00483F0B">
        <w:rPr>
          <w:rFonts w:ascii="TimesNewRomanPSMT" w:hAnsi="TimesNewRomanPSMT" w:cs="TimesNewRomanPSMT"/>
          <w:sz w:val="20"/>
          <w:lang w:val="en-US" w:eastAsia="ko-KR"/>
        </w:rPr>
        <w:t xml:space="preserve"> </w:t>
      </w:r>
      <w:r w:rsidRPr="00483F0B">
        <w:rPr>
          <w:rFonts w:ascii="TimesNewRomanPSMT" w:hAnsi="TimesNewRomanPSMT" w:cs="TimesNewRomanPSMT"/>
          <w:sz w:val="20"/>
          <w:u w:val="single"/>
          <w:lang w:val="en-US" w:eastAsia="ko-KR"/>
        </w:rPr>
        <w:t>A Relay STA</w:t>
      </w:r>
      <w:r w:rsidRPr="00C40EFC">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can use either:</w:t>
      </w: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Explicit ACK procedure</w:t>
      </w: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Implicit ACK procedure</w:t>
      </w:r>
    </w:p>
    <w:p w:rsidR="00346E57" w:rsidRDefault="00346E57" w:rsidP="00346E57">
      <w:pPr>
        <w:autoSpaceDE w:val="0"/>
        <w:autoSpaceDN w:val="0"/>
        <w:adjustRightInd w:val="0"/>
        <w:rPr>
          <w:rFonts w:ascii="TimesNewRomanPSMT" w:hAnsi="TimesNewRomanPSMT" w:cs="TimesNewRomanPSMT"/>
          <w:sz w:val="20"/>
          <w:lang w:val="en-US" w:eastAsia="zh-CN"/>
        </w:rPr>
      </w:pP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w:t>
      </w:r>
      <w:r w:rsidRPr="00483F0B">
        <w:rPr>
          <w:rFonts w:ascii="TimesNewRomanPSMT" w:hAnsi="TimesNewRomanPSMT" w:cs="TimesNewRomanPSMT"/>
          <w:sz w:val="20"/>
          <w:u w:val="single"/>
          <w:lang w:val="en-US" w:eastAsia="ko-KR"/>
        </w:rPr>
        <w:t>a</w:t>
      </w:r>
      <w:r>
        <w:rPr>
          <w:rFonts w:ascii="TimesNewRomanPSMT" w:hAnsi="TimesNewRomanPSMT" w:cs="TimesNewRomanPSMT"/>
          <w:sz w:val="20"/>
          <w:lang w:val="en-US" w:eastAsia="ko-KR"/>
        </w:rPr>
        <w:t xml:space="preserve"> Relay STA receives a valid frame with </w:t>
      </w:r>
      <w:r w:rsidRPr="00483F0B">
        <w:rPr>
          <w:rFonts w:ascii="TimesNewRomanPSMT" w:hAnsi="TimesNewRomanPSMT" w:cs="TimesNewRomanPSMT" w:hint="eastAsia"/>
          <w:sz w:val="20"/>
          <w:u w:val="single"/>
          <w:lang w:val="en-US" w:eastAsia="ko-KR"/>
        </w:rPr>
        <w:t>the</w:t>
      </w:r>
      <w:r>
        <w:rPr>
          <w:rFonts w:ascii="TimesNewRomanPSMT" w:hAnsi="TimesNewRomanPSMT" w:cs="TimesNewRomanPSMT"/>
          <w:sz w:val="20"/>
          <w:lang w:val="en-US" w:eastAsia="ko-KR"/>
        </w:rPr>
        <w:t xml:space="preserve"> Relayed Frame field set to 1</w:t>
      </w:r>
      <w:r>
        <w:rPr>
          <w:rFonts w:ascii="TimesNewRomanPSMT" w:hAnsi="TimesNewRomanPSMT" w:cs="TimesNewRomanPSMT" w:hint="eastAsia"/>
          <w:sz w:val="20"/>
          <w:lang w:val="en-US" w:eastAsia="zh-CN"/>
        </w:rPr>
        <w:t xml:space="preserve"> </w:t>
      </w:r>
      <w:r w:rsidRPr="00483F0B">
        <w:rPr>
          <w:rFonts w:ascii="TimesNewRomanPSMT" w:hAnsi="TimesNewRomanPSMT" w:cs="TimesNewRomanPSMT" w:hint="eastAsia"/>
          <w:sz w:val="20"/>
          <w:u w:val="single"/>
          <w:lang w:val="en-US" w:eastAsia="zh-CN"/>
        </w:rPr>
        <w:t xml:space="preserve">and </w:t>
      </w:r>
      <w:r w:rsidR="00483F0B">
        <w:rPr>
          <w:rFonts w:ascii="TimesNewRomanPSMT" w:hAnsi="TimesNewRomanPSMT" w:cs="TimesNewRomanPSMT"/>
          <w:sz w:val="20"/>
          <w:u w:val="single"/>
          <w:lang w:val="en-US" w:eastAsia="zh-CN"/>
        </w:rPr>
        <w:t>the More Data field was set to 0</w:t>
      </w:r>
      <w:r>
        <w:rPr>
          <w:rFonts w:ascii="TimesNewRomanPSMT" w:hAnsi="TimesNewRomanPSMT" w:cs="TimesNewRomanPSMT"/>
          <w:sz w:val="20"/>
          <w:lang w:val="en-US" w:eastAsia="ko-KR"/>
        </w:rPr>
        <w:t>,</w:t>
      </w:r>
      <w:r w:rsidRPr="00483F0B">
        <w:rPr>
          <w:rFonts w:ascii="TimesNewRomanPSMT" w:hAnsi="TimesNewRomanPSMT" w:cs="TimesNewRomanPSMT"/>
          <w:sz w:val="20"/>
          <w:u w:val="single"/>
          <w:lang w:val="en-US" w:eastAsia="ko-KR"/>
        </w:rPr>
        <w:t xml:space="preserve"> </w:t>
      </w:r>
      <w:r w:rsidRPr="00483F0B">
        <w:rPr>
          <w:rFonts w:ascii="TimesNewRomanPSMT" w:hAnsi="TimesNewRomanPSMT" w:cs="TimesNewRomanPSMT" w:hint="eastAsia"/>
          <w:sz w:val="20"/>
          <w:u w:val="single"/>
          <w:lang w:val="en-US" w:eastAsia="ko-KR"/>
        </w:rPr>
        <w:t xml:space="preserve">the </w:t>
      </w:r>
      <w:r>
        <w:rPr>
          <w:rFonts w:ascii="TimesNewRomanPSMT" w:hAnsi="TimesNewRomanPSMT" w:cs="TimesNewRomanPSMT"/>
          <w:sz w:val="20"/>
          <w:lang w:val="en-US" w:eastAsia="ko-KR"/>
        </w:rPr>
        <w:t>Relay STA may acknowledge the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received frame using the Implicit ACK procedure</w:t>
      </w:r>
      <w:r w:rsidRPr="00483F0B">
        <w:rPr>
          <w:rFonts w:ascii="TimesNewRomanPSMT" w:hAnsi="TimesNewRomanPSMT" w:cs="TimesNewRomanPSMT"/>
          <w:sz w:val="20"/>
          <w:lang w:val="en-US" w:eastAsia="ko-KR"/>
        </w:rPr>
        <w:t>.</w:t>
      </w:r>
    </w:p>
    <w:p w:rsidR="00DE577C" w:rsidRPr="008B0FAE" w:rsidRDefault="00DE577C" w:rsidP="00346E57">
      <w:pPr>
        <w:autoSpaceDE w:val="0"/>
        <w:autoSpaceDN w:val="0"/>
        <w:adjustRightInd w:val="0"/>
        <w:rPr>
          <w:rFonts w:ascii="TimesNewRomanPSMT" w:hAnsi="TimesNewRomanPSMT" w:cs="TimesNewRomanPSMT"/>
          <w:sz w:val="20"/>
          <w:lang w:eastAsia="zh-CN"/>
        </w:rPr>
      </w:pP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w:t>
      </w:r>
      <w:r w:rsidRPr="00483F0B">
        <w:rPr>
          <w:rFonts w:ascii="TimesNewRomanPSMT" w:hAnsi="TimesNewRomanPSMT" w:cs="TimesNewRomanPSMT"/>
          <w:sz w:val="20"/>
          <w:u w:val="single"/>
          <w:lang w:val="en-US" w:eastAsia="ko-KR"/>
        </w:rPr>
        <w:t>a</w:t>
      </w:r>
      <w:r>
        <w:rPr>
          <w:rFonts w:ascii="TimesNewRomanPSMT" w:hAnsi="TimesNewRomanPSMT" w:cs="TimesNewRomanPSMT"/>
          <w:sz w:val="20"/>
          <w:lang w:val="en-US" w:eastAsia="ko-KR"/>
        </w:rPr>
        <w:t xml:space="preserve"> Relay STA receives a valid frame with Relayed Frame field</w:t>
      </w:r>
      <w:r w:rsidRPr="00B82E38">
        <w:rPr>
          <w:rFonts w:ascii="TimesNewRomanPSMT" w:hAnsi="TimesNewRomanPSMT" w:cs="TimesNewRomanPSMT"/>
          <w:sz w:val="20"/>
          <w:lang w:val="en-US" w:eastAsia="ko-KR"/>
        </w:rPr>
        <w:t xml:space="preserve"> </w:t>
      </w:r>
      <w:r w:rsidRPr="00AD39AE">
        <w:rPr>
          <w:rFonts w:hint="eastAsia"/>
          <w:sz w:val="20"/>
          <w:u w:val="single"/>
          <w:lang w:eastAsia="zh-CN"/>
        </w:rPr>
        <w:t>in the Frame Control field</w:t>
      </w:r>
      <w:r>
        <w:rPr>
          <w:rFonts w:ascii="TimesNewRomanPSMT" w:hAnsi="TimesNewRomanPSMT" w:cs="TimesNewRomanPSMT"/>
          <w:sz w:val="20"/>
          <w:lang w:val="en-US" w:eastAsia="ko-KR"/>
        </w:rPr>
        <w:t xml:space="preserve"> set to 0, the Relay STA shall not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acknowledge the received frame using the Implicit ACK procedure.</w:t>
      </w:r>
    </w:p>
    <w:p w:rsidR="00346E57" w:rsidRPr="00A750B5" w:rsidRDefault="00346E57" w:rsidP="00346E57">
      <w:pPr>
        <w:autoSpaceDE w:val="0"/>
        <w:autoSpaceDN w:val="0"/>
        <w:adjustRightInd w:val="0"/>
        <w:rPr>
          <w:rFonts w:ascii="TimesNewRomanPSMT" w:hAnsi="TimesNewRomanPSMT" w:cs="TimesNewRomanPSMT"/>
          <w:sz w:val="20"/>
          <w:lang w:val="en-US" w:eastAsia="zh-CN"/>
        </w:rPr>
      </w:pPr>
    </w:p>
    <w:p w:rsidR="00346E57" w:rsidRDefault="00346E57" w:rsidP="00346E57">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 xml:space="preserve"> 750</w:t>
      </w:r>
      <w:r>
        <w:rPr>
          <w:rFonts w:ascii="Arial-BoldMT" w:hAnsi="Arial-BoldMT" w:cs="Arial-BoldMT"/>
          <w:b/>
          <w:bCs/>
          <w:sz w:val="20"/>
          <w:highlight w:val="yellow"/>
          <w:lang w:val="en-US" w:eastAsia="zh-CN"/>
        </w:rPr>
        <w:t>]</w:t>
      </w:r>
      <w:r>
        <w:rPr>
          <w:rFonts w:ascii="Arial-BoldMT" w:hAnsi="Arial-BoldMT" w:cs="Arial-BoldMT" w:hint="eastAsia"/>
          <w:b/>
          <w:bCs/>
          <w:sz w:val="20"/>
          <w:lang w:val="en-US" w:eastAsia="zh-CN"/>
        </w:rPr>
        <w:t xml:space="preserve"> </w:t>
      </w:r>
    </w:p>
    <w:p w:rsidR="00346E57" w:rsidRPr="00483F0B" w:rsidRDefault="00346E57" w:rsidP="00483F0B">
      <w:pPr>
        <w:autoSpaceDE w:val="0"/>
        <w:autoSpaceDN w:val="0"/>
        <w:adjustRightInd w:val="0"/>
        <w:rPr>
          <w:rFonts w:ascii="TimesNewRomanPSMT" w:eastAsia="TimesNewRomanPSMT" w:cs="TimesNewRomanPSMT"/>
          <w:sz w:val="20"/>
          <w:lang w:val="en-US" w:eastAsia="ko-KR"/>
        </w:rPr>
      </w:pPr>
      <w:r w:rsidRPr="00AD39AE">
        <w:rPr>
          <w:rFonts w:ascii="TimesNewRomanPSMT" w:hAnsi="TimesNewRomanPSMT" w:cs="TimesNewRomanPSMT"/>
          <w:sz w:val="20"/>
          <w:u w:val="single"/>
          <w:lang w:val="en-US" w:eastAsia="ko-KR"/>
        </w:rPr>
        <w:t>When</w:t>
      </w:r>
      <w:r w:rsidRPr="00346E57">
        <w:rPr>
          <w:rFonts w:ascii="TimesNewRomanPSMT" w:hAnsi="TimesNewRomanPSMT" w:cs="TimesNewRomanPSMT"/>
          <w:sz w:val="20"/>
          <w:u w:val="single"/>
          <w:lang w:val="en-US" w:eastAsia="ko-KR"/>
        </w:rPr>
        <w:t xml:space="preserve"> a</w:t>
      </w:r>
      <w:r w:rsidRPr="00AD39AE">
        <w:rPr>
          <w:rFonts w:ascii="TimesNewRomanPSMT" w:hAnsi="TimesNewRomanPSMT" w:cs="TimesNewRomanPSMT"/>
          <w:sz w:val="20"/>
          <w:u w:val="single"/>
          <w:lang w:val="en-US" w:eastAsia="ko-KR"/>
        </w:rPr>
        <w:t xml:space="preserve"> Relay STA receives a valid frame with the More Data field set to 0</w:t>
      </w:r>
      <w:r w:rsidRPr="00AD39AE">
        <w:rPr>
          <w:rFonts w:ascii="TimesNewRomanPSMT" w:hAnsi="TimesNewRomanPSMT" w:cs="TimesNewRomanPSMT" w:hint="eastAsia"/>
          <w:sz w:val="20"/>
          <w:u w:val="single"/>
          <w:lang w:val="en-US" w:eastAsia="zh-CN"/>
        </w:rPr>
        <w:t>,</w:t>
      </w:r>
      <w:r w:rsidRPr="00AD39AE">
        <w:rPr>
          <w:rFonts w:ascii="TimesNewRomanPSMT" w:hAnsi="TimesNewRomanPSMT" w:cs="TimesNewRomanPSMT" w:hint="eastAsia"/>
          <w:sz w:val="20"/>
          <w:lang w:val="en-US" w:eastAsia="zh-CN"/>
        </w:rPr>
        <w:t xml:space="preserve"> </w:t>
      </w:r>
      <w:r w:rsidRPr="00346E57">
        <w:rPr>
          <w:rFonts w:ascii="TimesNewRomanPSMT" w:hAnsi="TimesNewRomanPSMT" w:cs="TimesNewRomanPSMT"/>
          <w:sz w:val="20"/>
          <w:u w:val="single"/>
          <w:lang w:val="en-US" w:eastAsia="zh-CN"/>
        </w:rPr>
        <w:t>the</w:t>
      </w:r>
      <w:r w:rsidRPr="00AD39AE">
        <w:rPr>
          <w:rFonts w:ascii="TimesNewRomanPSMT" w:hAnsi="TimesNewRomanPSMT" w:cs="TimesNewRomanPSMT"/>
          <w:strike/>
          <w:sz w:val="20"/>
          <w:lang w:val="en-US" w:eastAsia="ko-KR"/>
        </w:rPr>
        <w:t>When</w:t>
      </w:r>
      <w:r w:rsidRPr="00AD39AE">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Relay STA</w:t>
      </w:r>
      <w:r w:rsidRPr="00AD39AE">
        <w:rPr>
          <w:rFonts w:ascii="TimesNewRomanPSMT" w:hAnsi="TimesNewRomanPSMT" w:cs="TimesNewRomanPSMT" w:hint="eastAsia"/>
          <w:sz w:val="20"/>
          <w:lang w:val="en-US" w:eastAsia="zh-CN"/>
        </w:rPr>
        <w:t xml:space="preserve"> </w:t>
      </w:r>
      <w:r w:rsidRPr="00AD39AE">
        <w:rPr>
          <w:rFonts w:ascii="TimesNewRomanPSMT" w:hAnsi="TimesNewRomanPSMT" w:cs="TimesNewRomanPSMT" w:hint="eastAsia"/>
          <w:sz w:val="20"/>
          <w:u w:val="single"/>
          <w:lang w:val="en-US" w:eastAsia="zh-CN"/>
        </w:rPr>
        <w:t>may</w:t>
      </w:r>
      <w:r>
        <w:rPr>
          <w:rFonts w:ascii="TimesNewRomanPSMT" w:hAnsi="TimesNewRomanPSMT" w:cs="TimesNewRomanPSMT"/>
          <w:sz w:val="20"/>
          <w:lang w:val="en-US" w:eastAsia="ko-KR"/>
        </w:rPr>
        <w:t xml:space="preserve"> use</w:t>
      </w:r>
      <w:r w:rsidRPr="00AD39AE">
        <w:rPr>
          <w:rFonts w:ascii="TimesNewRomanPSMT" w:hAnsi="TimesNewRomanPSMT" w:cs="TimesNewRomanPSMT"/>
          <w:strike/>
          <w:sz w:val="20"/>
          <w:lang w:val="en-US" w:eastAsia="ko-KR"/>
        </w:rPr>
        <w:t>s</w:t>
      </w:r>
      <w:r>
        <w:rPr>
          <w:rFonts w:ascii="TimesNewRomanPSMT" w:hAnsi="TimesNewRomanPSMT" w:cs="TimesNewRomanPSMT"/>
          <w:sz w:val="20"/>
          <w:lang w:val="en-US" w:eastAsia="ko-KR"/>
        </w:rPr>
        <w:t xml:space="preserve"> the Explicit ACK procedure to acknowledge the reception of the frame</w:t>
      </w:r>
      <w:r w:rsidR="00483F0B" w:rsidRPr="00483F0B">
        <w:rPr>
          <w:rFonts w:ascii="TimesNewRomanPSMT" w:hAnsi="TimesNewRomanPSMT" w:cs="TimesNewRomanPSMT"/>
          <w:strike/>
          <w:sz w:val="20"/>
          <w:lang w:val="en-US" w:eastAsia="ko-KR"/>
        </w:rPr>
        <w:t>,</w:t>
      </w:r>
      <w:r w:rsidRPr="00AD39AE">
        <w:rPr>
          <w:rFonts w:ascii="TimesNewRomanPSMT" w:hAnsi="TimesNewRomanPSMT" w:cs="TimesNewRomanPSMT" w:hint="eastAsia"/>
          <w:sz w:val="20"/>
          <w:u w:val="single"/>
          <w:lang w:val="en-US" w:eastAsia="zh-CN"/>
        </w:rPr>
        <w:t>.</w:t>
      </w:r>
      <w:r w:rsidRPr="00AD39AE">
        <w:rPr>
          <w:rFonts w:ascii="TimesNewRomanPSMT" w:hAnsi="TimesNewRomanPSMT" w:cs="TimesNewRomanPSMT"/>
          <w:sz w:val="20"/>
          <w:lang w:val="en-US" w:eastAsia="ko-KR"/>
        </w:rPr>
        <w:t xml:space="preserve"> </w:t>
      </w:r>
      <w:r w:rsidRPr="00483F0B">
        <w:rPr>
          <w:rFonts w:ascii="TimesNewRomanPSMT" w:hAnsi="TimesNewRomanPSMT" w:cs="TimesNewRomanPSMT"/>
          <w:color w:val="000000" w:themeColor="text1"/>
          <w:sz w:val="20"/>
          <w:u w:val="single"/>
          <w:lang w:val="en-US" w:eastAsia="ko-KR"/>
        </w:rPr>
        <w:t>When</w:t>
      </w:r>
      <w:r w:rsidRPr="00483F0B">
        <w:rPr>
          <w:rFonts w:ascii="TimesNewRomanPSMT" w:hAnsi="TimesNewRomanPSMT" w:cs="TimesNewRomanPSMT" w:hint="eastAsia"/>
          <w:color w:val="000000" w:themeColor="text1"/>
          <w:sz w:val="20"/>
          <w:u w:val="single"/>
          <w:lang w:val="en-US" w:eastAsia="zh-CN"/>
        </w:rPr>
        <w:t xml:space="preserve"> </w:t>
      </w:r>
      <w:r w:rsidRPr="00483F0B">
        <w:rPr>
          <w:rFonts w:ascii="TimesNewRomanPSMT" w:hAnsi="TimesNewRomanPSMT" w:cs="TimesNewRomanPSMT"/>
          <w:sz w:val="20"/>
          <w:u w:val="single"/>
          <w:lang w:val="en-US" w:eastAsia="ko-KR"/>
        </w:rPr>
        <w:t>a Relay STA</w:t>
      </w:r>
      <w:r w:rsidRPr="00483F0B">
        <w:rPr>
          <w:rFonts w:ascii="TimesNewRomanPSMT" w:hAnsi="TimesNewRomanPSMT" w:cs="TimesNewRomanPSMT" w:hint="eastAsia"/>
          <w:sz w:val="20"/>
          <w:u w:val="single"/>
          <w:lang w:val="en-US" w:eastAsia="zh-CN"/>
        </w:rPr>
        <w:t xml:space="preserve"> </w:t>
      </w:r>
      <w:r w:rsidRPr="00483F0B">
        <w:rPr>
          <w:rFonts w:ascii="TimesNewRomanPSMT" w:hAnsi="TimesNewRomanPSMT" w:cs="TimesNewRomanPSMT"/>
          <w:sz w:val="20"/>
          <w:u w:val="single"/>
          <w:lang w:val="en-US" w:eastAsia="ko-KR"/>
        </w:rPr>
        <w:t>use</w:t>
      </w:r>
      <w:r w:rsidRPr="00483F0B">
        <w:rPr>
          <w:rFonts w:ascii="TimesNewRomanPSMT" w:hAnsi="TimesNewRomanPSMT" w:cs="TimesNewRomanPSMT"/>
          <w:color w:val="000000" w:themeColor="text1"/>
          <w:sz w:val="20"/>
          <w:u w:val="single"/>
          <w:lang w:val="en-US" w:eastAsia="ko-KR"/>
        </w:rPr>
        <w:t>s</w:t>
      </w:r>
      <w:r w:rsidRPr="00483F0B">
        <w:rPr>
          <w:rFonts w:ascii="TimesNewRomanPSMT" w:hAnsi="TimesNewRomanPSMT" w:cs="TimesNewRomanPSMT"/>
          <w:sz w:val="20"/>
          <w:u w:val="single"/>
          <w:lang w:val="en-US" w:eastAsia="ko-KR"/>
        </w:rPr>
        <w:t xml:space="preserve"> the Explicit ACK procedure to acknowledge the reception of a valid frame</w:t>
      </w:r>
      <w:r w:rsidRPr="00483F0B">
        <w:rPr>
          <w:rFonts w:ascii="TimesNewRomanPSMT" w:hAnsi="TimesNewRomanPSMT" w:cs="TimesNewRomanPSMT" w:hint="eastAsia"/>
          <w:sz w:val="20"/>
          <w:u w:val="single"/>
          <w:lang w:val="en-US" w:eastAsia="ko-KR"/>
        </w:rPr>
        <w:t xml:space="preserve">, </w:t>
      </w:r>
      <w:r w:rsidRPr="009365C1">
        <w:rPr>
          <w:rFonts w:ascii="TimesNewRomanPSMT" w:hAnsi="TimesNewRomanPSMT" w:cs="TimesNewRomanPSMT" w:hint="eastAsia"/>
          <w:sz w:val="20"/>
          <w:lang w:val="en-US" w:eastAsia="ko-KR"/>
        </w:rPr>
        <w:t>t</w:t>
      </w:r>
      <w:r>
        <w:rPr>
          <w:rFonts w:ascii="TimesNewRomanPSMT" w:hAnsi="TimesNewRomanPSMT" w:cs="TimesNewRomanPSMT"/>
          <w:sz w:val="20"/>
          <w:lang w:val="en-US" w:eastAsia="ko-KR"/>
        </w:rPr>
        <w:t>he Relay</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 xml:space="preserve">STA shall set the Relayed Frame field in the </w:t>
      </w:r>
      <w:r>
        <w:rPr>
          <w:rFonts w:ascii="TimesNewRomanPSMT" w:hAnsi="TimesNewRomanPSMT" w:cs="TimesNewRomanPSMT"/>
          <w:sz w:val="20"/>
          <w:lang w:val="en-US" w:eastAsia="ko-KR"/>
        </w:rPr>
        <w:lastRenderedPageBreak/>
        <w:t>immediate</w:t>
      </w:r>
      <w:r>
        <w:rPr>
          <w:rFonts w:ascii="TimesNewRomanPSMT" w:hAnsi="TimesNewRomanPSMT" w:cs="TimesNewRomanPSMT" w:hint="eastAsia"/>
          <w:sz w:val="20"/>
          <w:lang w:val="en-US" w:eastAsia="zh-CN"/>
        </w:rPr>
        <w:t xml:space="preserve"> </w:t>
      </w:r>
      <w:r w:rsidRPr="00AD39AE">
        <w:rPr>
          <w:rFonts w:ascii="TimesNewRomanPSMT" w:hAnsi="TimesNewRomanPSMT" w:cs="TimesNewRomanPSMT" w:hint="eastAsia"/>
          <w:sz w:val="20"/>
          <w:u w:val="single"/>
          <w:lang w:val="en-US" w:eastAsia="zh-CN"/>
        </w:rPr>
        <w:t>NDP</w:t>
      </w:r>
      <w:r w:rsidRPr="00AD39AE">
        <w:rPr>
          <w:rFonts w:ascii="TimesNewRomanPSMT" w:hAnsi="TimesNewRomanPSMT" w:cs="TimesNewRomanPSMT"/>
          <w:sz w:val="20"/>
          <w:u w:val="single"/>
          <w:lang w:val="en-US" w:eastAsia="ko-KR"/>
        </w:rPr>
        <w:t xml:space="preserve"> </w:t>
      </w:r>
      <w:r w:rsidRPr="00AD39AE">
        <w:rPr>
          <w:rFonts w:ascii="TimesNewRomanPSMT" w:hAnsi="TimesNewRomanPSMT" w:cs="TimesNewRomanPSMT"/>
          <w:sz w:val="20"/>
          <w:lang w:val="en-US" w:eastAsia="ko-KR"/>
        </w:rPr>
        <w:t>ACK frame</w:t>
      </w:r>
      <w:r>
        <w:rPr>
          <w:rFonts w:ascii="TimesNewRomanPSMT" w:hAnsi="TimesNewRomanPSMT" w:cs="TimesNewRomanPSMT"/>
          <w:sz w:val="20"/>
          <w:lang w:val="en-US" w:eastAsia="ko-KR"/>
        </w:rPr>
        <w:t xml:space="preserve"> to 1</w:t>
      </w:r>
      <w:r w:rsidR="00483F0B" w:rsidRPr="00483F0B">
        <w:rPr>
          <w:rFonts w:ascii="TimesNewRomanPSMT" w:hAnsi="TimesNewRomanPSMT" w:cs="TimesNewRomanPSMT"/>
          <w:strike/>
          <w:sz w:val="20"/>
          <w:lang w:val="en-US" w:eastAsia="ko-KR"/>
        </w:rPr>
        <w:t xml:space="preserve"> </w:t>
      </w:r>
      <w:r w:rsidR="00483F0B" w:rsidRPr="00483F0B">
        <w:rPr>
          <w:rFonts w:ascii="TimesNewRomanPSMT" w:eastAsia="TimesNewRomanPSMT" w:cs="TimesNewRomanPSMT"/>
          <w:strike/>
          <w:sz w:val="20"/>
          <w:lang w:val="en-US" w:eastAsia="ko-KR"/>
        </w:rPr>
        <w:t>only if the More Data field was set to 0 in the frame most recently received from the non-AP STA</w:t>
      </w:r>
      <w:r w:rsidRPr="00C86867">
        <w:rPr>
          <w:rFonts w:ascii="TimesNewRomanPSMT" w:hAnsi="TimesNewRomanPSMT" w:cs="TimesNewRomanPSMT"/>
          <w:sz w:val="20"/>
          <w:lang w:val="en-US" w:eastAsia="ko-KR"/>
        </w:rPr>
        <w:t>.</w:t>
      </w:r>
    </w:p>
    <w:p w:rsidR="00346E57" w:rsidRPr="00C86867" w:rsidRDefault="00346E57" w:rsidP="00346E57">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 xml:space="preserve"> 751</w:t>
      </w:r>
      <w:r>
        <w:rPr>
          <w:rFonts w:ascii="Arial-BoldMT" w:hAnsi="Arial-BoldMT" w:cs="Arial-BoldMT"/>
          <w:b/>
          <w:bCs/>
          <w:sz w:val="20"/>
          <w:highlight w:val="yellow"/>
          <w:lang w:val="en-US" w:eastAsia="zh-CN"/>
        </w:rPr>
        <w:t>]</w:t>
      </w:r>
      <w:r w:rsidRPr="00CA4C23">
        <w:rPr>
          <w:rFonts w:ascii="Arial-BoldMT" w:hAnsi="Arial-BoldMT" w:cs="Arial-BoldMT" w:hint="eastAsia"/>
          <w:b/>
          <w:bCs/>
          <w:color w:val="FF0000"/>
          <w:sz w:val="20"/>
          <w:lang w:val="en-US" w:eastAsia="zh-CN"/>
        </w:rPr>
        <w:t xml:space="preserve"> [261]</w:t>
      </w: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w:t>
      </w:r>
      <w:r w:rsidR="00483F0B" w:rsidRPr="00483F0B">
        <w:rPr>
          <w:rFonts w:ascii="TimesNewRomanPSMT" w:hAnsi="TimesNewRomanPSMT" w:cs="TimesNewRomanPSMT"/>
          <w:sz w:val="20"/>
          <w:u w:val="single"/>
          <w:lang w:val="en-US" w:eastAsia="ko-KR"/>
        </w:rPr>
        <w:t>n</w:t>
      </w:r>
      <w:r>
        <w:rPr>
          <w:rFonts w:ascii="TimesNewRomanPSMT" w:hAnsi="TimesNewRomanPSMT" w:cs="TimesNewRomanPSMT"/>
          <w:sz w:val="20"/>
          <w:lang w:val="en-US" w:eastAsia="ko-KR"/>
        </w:rPr>
        <w:t xml:space="preserve"> </w:t>
      </w:r>
      <w:r w:rsidRPr="00483F0B">
        <w:rPr>
          <w:rFonts w:ascii="TimesNewRomanPSMT" w:hAnsi="TimesNewRomanPSMT" w:cs="TimesNewRomanPSMT"/>
          <w:sz w:val="20"/>
          <w:u w:val="single"/>
          <w:lang w:val="en-US" w:eastAsia="ko-KR"/>
        </w:rPr>
        <w:t xml:space="preserve">S1G </w:t>
      </w:r>
      <w:r w:rsidRPr="00483F0B">
        <w:rPr>
          <w:rFonts w:ascii="TimesNewRomanPSMT" w:hAnsi="TimesNewRomanPSMT" w:cs="TimesNewRomanPSMT"/>
          <w:sz w:val="20"/>
          <w:lang w:val="en-US" w:eastAsia="ko-KR"/>
        </w:rPr>
        <w:t>STA</w:t>
      </w:r>
      <w:r w:rsidR="00483F0B">
        <w:rPr>
          <w:rFonts w:ascii="TimesNewRomanPSMT" w:hAnsi="TimesNewRomanPSMT" w:cs="TimesNewRomanPSMT"/>
          <w:sz w:val="20"/>
          <w:lang w:val="en-US" w:eastAsia="ko-KR"/>
        </w:rPr>
        <w:t xml:space="preserve"> </w:t>
      </w:r>
      <w:r w:rsidR="00483F0B" w:rsidRPr="00483F0B">
        <w:rPr>
          <w:rFonts w:ascii="TimesNewRomanPSMT" w:hAnsi="TimesNewRomanPSMT" w:cs="TimesNewRomanPSMT"/>
          <w:strike/>
          <w:sz w:val="20"/>
          <w:lang w:val="en-US" w:eastAsia="ko-KR"/>
        </w:rPr>
        <w:t xml:space="preserve">non-AP </w:t>
      </w:r>
      <w:r w:rsidR="00483F0B" w:rsidRPr="00483F0B">
        <w:rPr>
          <w:rFonts w:ascii="TimesNewRomanPSMT" w:hAnsi="TimesNewRomanPSMT" w:cs="TimesNewRomanPSMT"/>
          <w:sz w:val="20"/>
          <w:lang w:val="en-US" w:eastAsia="ko-KR"/>
        </w:rPr>
        <w:t>STA</w:t>
      </w:r>
      <w:r>
        <w:rPr>
          <w:rFonts w:ascii="TimesNewRomanPSMT" w:hAnsi="TimesNewRomanPSMT" w:cs="TimesNewRomanPSMT"/>
          <w:sz w:val="20"/>
          <w:lang w:val="en-US" w:eastAsia="ko-KR"/>
        </w:rPr>
        <w:t xml:space="preserve"> </w:t>
      </w:r>
      <w:r w:rsidRPr="00483F0B">
        <w:rPr>
          <w:rFonts w:ascii="TimesNewRomanPSMT" w:hAnsi="TimesNewRomanPSMT" w:cs="TimesNewRomanPSMT"/>
          <w:sz w:val="20"/>
          <w:lang w:val="en-US" w:eastAsia="ko-KR"/>
        </w:rPr>
        <w:t xml:space="preserve">that </w:t>
      </w:r>
      <w:r w:rsidRPr="00483F0B">
        <w:rPr>
          <w:rFonts w:ascii="TimesNewRomanPSMT" w:hAnsi="TimesNewRomanPSMT" w:cs="TimesNewRomanPSMT"/>
          <w:sz w:val="20"/>
          <w:u w:val="single"/>
          <w:lang w:val="en-US" w:eastAsia="ko-KR"/>
        </w:rPr>
        <w:t>transmitted a frame to a Relay STA with the More Data field set to 0 and that</w:t>
      </w:r>
      <w:r>
        <w:rPr>
          <w:rFonts w:ascii="TimesNewRomanPSMT" w:hAnsi="TimesNewRomanPSMT" w:cs="TimesNewRomanPSMT"/>
          <w:sz w:val="20"/>
          <w:lang w:val="en-US" w:eastAsia="ko-KR"/>
        </w:rPr>
        <w:t xml:space="preserve"> receives </w:t>
      </w:r>
      <w:r w:rsidRPr="00AD39AE">
        <w:rPr>
          <w:rFonts w:ascii="TimesNewRomanPSMT" w:hAnsi="TimesNewRomanPSMT" w:cs="TimesNewRomanPSMT"/>
          <w:strike/>
          <w:sz w:val="20"/>
          <w:lang w:val="en-US" w:eastAsia="ko-KR"/>
        </w:rPr>
        <w:t xml:space="preserve">the ACK frame that matches its address </w:t>
      </w:r>
      <w:r>
        <w:rPr>
          <w:rFonts w:ascii="TimesNewRomanPSMT" w:hAnsi="TimesNewRomanPSMT" w:cs="TimesNewRomanPSMT"/>
          <w:sz w:val="20"/>
          <w:u w:val="single"/>
          <w:lang w:val="en-US" w:eastAsia="ko-KR"/>
        </w:rPr>
        <w:t xml:space="preserve">the NDP </w:t>
      </w:r>
      <w:r w:rsidRPr="00C86867">
        <w:rPr>
          <w:rFonts w:ascii="TimesNewRomanPSMT" w:hAnsi="TimesNewRomanPSMT" w:cs="TimesNewRomanPSMT"/>
          <w:sz w:val="20"/>
          <w:u w:val="single"/>
          <w:lang w:val="en-US" w:eastAsia="ko-KR"/>
        </w:rPr>
        <w:t xml:space="preserve">ACK frame with </w:t>
      </w:r>
      <w:r w:rsidRPr="003D14AE">
        <w:rPr>
          <w:rFonts w:ascii="TimesNewRomanPSMT" w:hAnsi="TimesNewRomanPSMT" w:cs="TimesNewRomanPSMT"/>
          <w:sz w:val="20"/>
          <w:u w:val="single"/>
          <w:lang w:val="en-US" w:eastAsia="ko-KR"/>
        </w:rPr>
        <w:t>an ACK ID that matches the expected ACK ID value calculated based on an immediately preceding transmission</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shall not initiate any further frame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transmissions within the current TXOP.</w:t>
      </w:r>
    </w:p>
    <w:p w:rsidR="00346E57" w:rsidRDefault="00346E57" w:rsidP="00346E57">
      <w:pPr>
        <w:autoSpaceDE w:val="0"/>
        <w:autoSpaceDN w:val="0"/>
        <w:adjustRightInd w:val="0"/>
        <w:rPr>
          <w:rFonts w:ascii="TimesNewRomanPSMT" w:hAnsi="TimesNewRomanPSMT" w:cs="TimesNewRomanPSMT"/>
          <w:sz w:val="20"/>
          <w:lang w:val="en-US" w:eastAsia="zh-CN"/>
        </w:rPr>
      </w:pPr>
    </w:p>
    <w:p w:rsidR="00346E57" w:rsidRPr="00FC5BEE" w:rsidRDefault="00346E57" w:rsidP="00346E57">
      <w:pPr>
        <w:autoSpaceDE w:val="0"/>
        <w:autoSpaceDN w:val="0"/>
        <w:adjustRightInd w:val="0"/>
        <w:rPr>
          <w:rFonts w:ascii="TimesNewRomanPSMT" w:hAnsi="TimesNewRomanPSMT" w:cs="TimesNewRomanPSMT"/>
          <w:strike/>
          <w:sz w:val="20"/>
          <w:lang w:val="en-US" w:eastAsia="ko-KR"/>
        </w:rPr>
      </w:pPr>
      <w:r w:rsidRPr="003D14AE">
        <w:rPr>
          <w:rFonts w:ascii="TimesNewRomanPSMT" w:hAnsi="TimesNewRomanPSMT" w:cs="TimesNewRomanPSMT"/>
          <w:strike/>
          <w:sz w:val="20"/>
          <w:lang w:val="en-US" w:eastAsia="ko-KR"/>
        </w:rPr>
        <w:t>The choice of acknowledgement procedure is optional to the Relay STA.</w:t>
      </w:r>
    </w:p>
    <w:p w:rsidR="00346E57" w:rsidRDefault="00346E57" w:rsidP="00346E57">
      <w:pPr>
        <w:autoSpaceDE w:val="0"/>
        <w:autoSpaceDN w:val="0"/>
        <w:adjustRightInd w:val="0"/>
        <w:rPr>
          <w:rFonts w:ascii="TimesNewRomanPSMT" w:hAnsi="TimesNewRomanPSMT" w:cs="TimesNewRomanPSMT"/>
          <w:sz w:val="20"/>
          <w:lang w:val="en-US" w:eastAsia="zh-CN"/>
        </w:rPr>
      </w:pPr>
    </w:p>
    <w:p w:rsidR="00346E57" w:rsidRPr="00883402" w:rsidRDefault="00346E57" w:rsidP="00346E57">
      <w:pPr>
        <w:autoSpaceDE w:val="0"/>
        <w:autoSpaceDN w:val="0"/>
        <w:adjustRightInd w:val="0"/>
        <w:rPr>
          <w:rFonts w:ascii="TimesNewRomanPSMT" w:hAnsi="TimesNewRomanPSMT" w:cs="TimesNewRomanPSMT"/>
          <w:strike/>
          <w:sz w:val="20"/>
          <w:lang w:val="en-US" w:eastAsia="ko-KR"/>
        </w:rPr>
      </w:pPr>
      <w:r w:rsidRPr="003D14AE">
        <w:rPr>
          <w:rFonts w:ascii="TimesNewRomanPSMT" w:hAnsi="TimesNewRomanPSMT" w:cs="TimesNewRomanPSMT"/>
          <w:strike/>
          <w:sz w:val="20"/>
          <w:lang w:val="en-US" w:eastAsia="ko-KR"/>
        </w:rPr>
        <w:t>The operation of TXOP sharing is supported only for S1G frames.</w:t>
      </w:r>
    </w:p>
    <w:p w:rsidR="00346E57" w:rsidRDefault="00346E57" w:rsidP="00346E57">
      <w:pPr>
        <w:autoSpaceDE w:val="0"/>
        <w:autoSpaceDN w:val="0"/>
        <w:adjustRightInd w:val="0"/>
        <w:rPr>
          <w:rFonts w:ascii="TimesNewRomanPSMT" w:hAnsi="TimesNewRomanPSMT" w:cs="TimesNewRomanPSMT"/>
          <w:sz w:val="20"/>
          <w:lang w:val="en-US" w:eastAsia="zh-CN"/>
        </w:rPr>
      </w:pPr>
    </w:p>
    <w:p w:rsidR="00346E57" w:rsidRDefault="00346E57" w:rsidP="00346E57">
      <w:pPr>
        <w:autoSpaceDE w:val="0"/>
        <w:autoSpaceDN w:val="0"/>
        <w:adjustRightInd w:val="0"/>
        <w:rPr>
          <w:rFonts w:ascii="Arial-BoldMT" w:hAnsi="Arial-BoldMT" w:cs="Arial-BoldMT"/>
          <w:b/>
          <w:bCs/>
          <w:sz w:val="20"/>
          <w:lang w:val="en-US" w:eastAsia="zh-CN"/>
        </w:rPr>
      </w:pPr>
      <w:r>
        <w:rPr>
          <w:rFonts w:ascii="TimesNewRomanPSMT" w:hAnsi="TimesNewRomanPSMT" w:cs="TimesNewRomanPSMT"/>
          <w:sz w:val="20"/>
          <w:lang w:val="en-US" w:eastAsia="ko-KR"/>
        </w:rPr>
        <w:t>NOTE- The frames transmitted over the first hop and second hop can be sent at two different MCSs.</w:t>
      </w:r>
    </w:p>
    <w:p w:rsidR="00346E57" w:rsidRDefault="00346E57" w:rsidP="00346E57">
      <w:pPr>
        <w:autoSpaceDE w:val="0"/>
        <w:autoSpaceDN w:val="0"/>
        <w:adjustRightInd w:val="0"/>
        <w:rPr>
          <w:rFonts w:ascii="Arial-BoldMT" w:hAnsi="Arial-BoldMT" w:cs="Arial-BoldMT"/>
          <w:b/>
          <w:bCs/>
          <w:sz w:val="20"/>
          <w:lang w:val="en-US" w:eastAsia="zh-CN"/>
        </w:rPr>
      </w:pPr>
    </w:p>
    <w:p w:rsidR="00346E57" w:rsidRDefault="00346E57" w:rsidP="00346E57">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9.32n.3.1 Explicit ACK procedure</w:t>
      </w: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non-AP STA is the source of the frame to be relayed when the direction of the frame is from the non-AP</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STA to the AP.</w:t>
      </w:r>
    </w:p>
    <w:p w:rsidR="00346E57" w:rsidRDefault="00346E57" w:rsidP="00346E57">
      <w:pPr>
        <w:autoSpaceDE w:val="0"/>
        <w:autoSpaceDN w:val="0"/>
        <w:adjustRightInd w:val="0"/>
        <w:rPr>
          <w:rFonts w:ascii="TimesNewRomanPSMT" w:hAnsi="TimesNewRomanPSMT" w:cs="TimesNewRomanPSMT"/>
          <w:sz w:val="20"/>
          <w:lang w:val="en-US" w:eastAsia="ko-KR"/>
        </w:rPr>
      </w:pP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AP is the final destination of the frame to be relayed when the direction of the frame is from the non-AP</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STA to the AP.</w:t>
      </w:r>
    </w:p>
    <w:p w:rsidR="00346E57" w:rsidRDefault="00346E57" w:rsidP="00346E57">
      <w:pPr>
        <w:autoSpaceDE w:val="0"/>
        <w:autoSpaceDN w:val="0"/>
        <w:adjustRightInd w:val="0"/>
        <w:rPr>
          <w:rFonts w:ascii="TimesNewRomanPSMT" w:hAnsi="TimesNewRomanPSMT" w:cs="TimesNewRomanPSMT"/>
          <w:sz w:val="20"/>
          <w:lang w:val="en-US" w:eastAsia="zh-CN"/>
        </w:rPr>
      </w:pPr>
    </w:p>
    <w:p w:rsidR="00346E57" w:rsidRPr="00D10C45" w:rsidRDefault="00346E57" w:rsidP="00346E57">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 xml:space="preserve"> 749,983</w:t>
      </w:r>
      <w:r>
        <w:rPr>
          <w:rFonts w:ascii="Arial-BoldMT" w:hAnsi="Arial-BoldMT" w:cs="Arial-BoldMT"/>
          <w:b/>
          <w:bCs/>
          <w:sz w:val="20"/>
          <w:highlight w:val="yellow"/>
          <w:lang w:val="en-US" w:eastAsia="zh-CN"/>
        </w:rPr>
        <w:t>]</w:t>
      </w: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STA starts a frame exchange by sending a frame addressed to the relay STA with ACK Indication field set to </w:t>
      </w:r>
      <w:r w:rsidRPr="001F4EE0">
        <w:rPr>
          <w:rFonts w:ascii="TimesNewRomanPSMT" w:hAnsi="TimesNewRomanPSMT" w:cs="TimesNewRomanPSMT"/>
          <w:strike/>
          <w:sz w:val="20"/>
          <w:lang w:val="en-US" w:eastAsia="ko-KR"/>
        </w:rPr>
        <w:t>ACK</w:t>
      </w:r>
      <w:r>
        <w:rPr>
          <w:rFonts w:ascii="TimesNewRomanPSMT" w:hAnsi="TimesNewRomanPSMT" w:cs="TimesNewRomanPSMT" w:hint="eastAsia"/>
          <w:sz w:val="20"/>
          <w:lang w:val="en-US" w:eastAsia="zh-CN"/>
        </w:rPr>
        <w:t xml:space="preserve"> </w:t>
      </w:r>
      <w:r>
        <w:rPr>
          <w:rFonts w:ascii="TimesNewRomanPSMT" w:hAnsi="TimesNewRomanPSMT" w:cs="TimesNewRomanPSMT" w:hint="eastAsia"/>
          <w:sz w:val="20"/>
          <w:u w:val="single"/>
          <w:lang w:val="en-US" w:eastAsia="zh-CN"/>
        </w:rPr>
        <w:t>NDP</w:t>
      </w:r>
      <w:r>
        <w:rPr>
          <w:rFonts w:ascii="TimesNewRomanPSMT" w:hAnsi="TimesNewRomanPSMT" w:cs="TimesNewRomanPSMT"/>
          <w:sz w:val="20"/>
          <w:u w:val="single"/>
          <w:lang w:val="en-US" w:eastAsia="zh-CN"/>
        </w:rPr>
        <w:t xml:space="preserve"> Response</w:t>
      </w:r>
      <w:r>
        <w:rPr>
          <w:rFonts w:ascii="TimesNewRomanPSMT" w:hAnsi="TimesNewRomanPSMT" w:cs="TimesNewRomanPSMT"/>
          <w:sz w:val="20"/>
          <w:lang w:val="en-US" w:eastAsia="ko-KR"/>
        </w:rPr>
        <w:t>. The relay STA shall set the</w:t>
      </w:r>
      <w:r w:rsidR="003D14AE">
        <w:rPr>
          <w:rFonts w:ascii="TimesNewRomanPSMT" w:hAnsi="TimesNewRomanPSMT" w:cs="TimesNewRomanPSMT"/>
          <w:strike/>
          <w:sz w:val="20"/>
          <w:lang w:val="en-US" w:eastAsia="ko-KR"/>
        </w:rPr>
        <w:t xml:space="preserve"> </w:t>
      </w:r>
      <w:r>
        <w:rPr>
          <w:rFonts w:ascii="TimesNewRomanPSMT" w:hAnsi="TimesNewRomanPSMT" w:cs="TimesNewRomanPSMT"/>
          <w:sz w:val="20"/>
          <w:lang w:val="en-US" w:eastAsia="ko-KR"/>
        </w:rPr>
        <w:t>ACK Indication</w:t>
      </w:r>
      <w:r w:rsidR="003D14AE">
        <w:rPr>
          <w:rFonts w:ascii="TimesNewRomanPSMT" w:hAnsi="TimesNewRomanPSMT" w:cs="TimesNewRomanPSMT"/>
          <w:sz w:val="20"/>
          <w:lang w:val="en-US" w:eastAsia="ko-KR"/>
        </w:rPr>
        <w:t xml:space="preserve"> </w:t>
      </w:r>
      <w:r w:rsidR="003D14AE" w:rsidRPr="003D14AE">
        <w:rPr>
          <w:rFonts w:ascii="TimesNewRomanPSMT" w:hAnsi="TimesNewRomanPSMT" w:cs="TimesNewRomanPSMT"/>
          <w:strike/>
          <w:sz w:val="20"/>
          <w:lang w:val="en-US" w:eastAsia="ko-KR"/>
        </w:rPr>
        <w:t>field</w:t>
      </w:r>
      <w:r w:rsidR="0060438A">
        <w:rPr>
          <w:rFonts w:ascii="TimesNewRomanPSMT" w:hAnsi="TimesNewRomanPSMT" w:cs="TimesNewRomanPSMT"/>
          <w:strike/>
          <w:sz w:val="20"/>
          <w:lang w:val="en-US" w:eastAsia="ko-KR"/>
        </w:rPr>
        <w:t xml:space="preserve"> </w:t>
      </w:r>
      <w:r w:rsidRPr="0060438A">
        <w:rPr>
          <w:rFonts w:ascii="TimesNewRomanPSMT" w:hAnsi="TimesNewRomanPSMT" w:cs="TimesNewRomanPSMT" w:hint="eastAsia"/>
          <w:sz w:val="20"/>
          <w:u w:val="single"/>
          <w:lang w:val="en-US" w:eastAsia="zh-CN"/>
        </w:rPr>
        <w:t>value</w:t>
      </w:r>
      <w:r>
        <w:rPr>
          <w:rFonts w:ascii="TimesNewRomanPSMT" w:hAnsi="TimesNewRomanPSMT" w:cs="TimesNewRomanPSMT"/>
          <w:sz w:val="20"/>
          <w:lang w:val="en-US" w:eastAsia="ko-KR"/>
        </w:rPr>
        <w:t xml:space="preserve"> of the response </w:t>
      </w:r>
      <w:r w:rsidRPr="004C3BA6">
        <w:rPr>
          <w:rFonts w:ascii="TimesNewRomanPSMT" w:hAnsi="TimesNewRomanPSMT" w:cs="TimesNewRomanPSMT"/>
          <w:sz w:val="20"/>
          <w:u w:val="single"/>
          <w:lang w:val="en-US" w:eastAsia="ko-KR"/>
        </w:rPr>
        <w:t>NDP ACK</w:t>
      </w:r>
      <w:r>
        <w:rPr>
          <w:rFonts w:ascii="TimesNewRomanPSMT" w:hAnsi="TimesNewRomanPSMT" w:cs="TimesNewRomanPSMT"/>
          <w:sz w:val="20"/>
          <w:u w:val="single"/>
          <w:lang w:val="en-US" w:eastAsia="ko-KR"/>
        </w:rPr>
        <w:t xml:space="preserve"> frame</w:t>
      </w:r>
      <w:r>
        <w:rPr>
          <w:rFonts w:ascii="TimesNewRomanPSMT" w:hAnsi="TimesNewRomanPSMT" w:cs="TimesNewRomanPSMT"/>
          <w:sz w:val="20"/>
          <w:lang w:val="en-US" w:eastAsia="ko-KR"/>
        </w:rPr>
        <w:t xml:space="preserve"> that is transmitted to the non-AP STA to </w:t>
      </w:r>
      <w:r w:rsidRPr="001F4EE0">
        <w:rPr>
          <w:rFonts w:ascii="TimesNewRomanPSMT" w:hAnsi="TimesNewRomanPSMT" w:cs="TimesNewRomanPSMT"/>
          <w:strike/>
          <w:sz w:val="20"/>
          <w:lang w:val="en-US" w:eastAsia="ko-KR"/>
        </w:rPr>
        <w:t>Not ACK, BlockAck or CTS</w:t>
      </w:r>
      <w:r>
        <w:rPr>
          <w:rFonts w:ascii="TimesNewRomanPSMT" w:hAnsi="TimesNewRomanPSMT" w:cs="TimesNewRomanPSMT" w:hint="eastAsia"/>
          <w:strike/>
          <w:sz w:val="20"/>
          <w:lang w:val="en-US" w:eastAsia="zh-CN"/>
        </w:rPr>
        <w:t xml:space="preserve"> and</w:t>
      </w:r>
      <w:r>
        <w:rPr>
          <w:rFonts w:ascii="TimesNewRomanPSMT" w:hAnsi="TimesNewRomanPSMT" w:cs="TimesNewRomanPSMT"/>
          <w:sz w:val="20"/>
          <w:lang w:val="en-US" w:eastAsia="ko-KR"/>
        </w:rPr>
        <w:t xml:space="preserve"> </w:t>
      </w:r>
      <w:r w:rsidRPr="001F4EE0">
        <w:rPr>
          <w:rFonts w:ascii="TimesNewRomanPSMT" w:hAnsi="TimesNewRomanPSMT" w:cs="TimesNewRomanPSMT"/>
          <w:sz w:val="20"/>
          <w:u w:val="single"/>
          <w:lang w:val="en-US" w:eastAsia="ko-KR"/>
        </w:rPr>
        <w:t>Long Response</w:t>
      </w:r>
      <w:r>
        <w:rPr>
          <w:rFonts w:ascii="TimesNewRomanPSMT" w:hAnsi="TimesNewRomanPSMT" w:cs="TimesNewRomanPSMT"/>
          <w:sz w:val="20"/>
          <w:u w:val="single"/>
          <w:lang w:val="en-US" w:eastAsia="ko-KR"/>
        </w:rPr>
        <w:t xml:space="preserve"> as described in </w:t>
      </w:r>
      <w:r w:rsidRPr="003D14AE">
        <w:rPr>
          <w:rFonts w:ascii="TimesNewRomanPSMT" w:hAnsi="TimesNewRomanPSMT" w:cs="TimesNewRomanPSMT" w:hint="eastAsia"/>
          <w:sz w:val="20"/>
          <w:u w:val="single"/>
          <w:lang w:val="en-US" w:eastAsia="zh-CN"/>
        </w:rPr>
        <w:t>Table</w:t>
      </w:r>
      <w:r w:rsidRPr="003D14AE">
        <w:rPr>
          <w:rFonts w:ascii="TimesNewRomanPSMT" w:hAnsi="TimesNewRomanPSMT" w:cs="TimesNewRomanPSMT"/>
          <w:sz w:val="20"/>
          <w:u w:val="single"/>
          <w:lang w:val="en-US" w:eastAsia="zh-CN"/>
        </w:rPr>
        <w:t xml:space="preserve"> </w:t>
      </w:r>
      <w:r w:rsidRPr="003D14AE">
        <w:rPr>
          <w:rFonts w:ascii="TimesNewRomanPSMT" w:hAnsi="TimesNewRomanPSMT" w:cs="TimesNewRomanPSMT" w:hint="eastAsia"/>
          <w:sz w:val="20"/>
          <w:u w:val="single"/>
          <w:lang w:val="en-US" w:eastAsia="zh-CN"/>
        </w:rPr>
        <w:t>9.3.2.4a2-ACK INDICATION Value for NDP MAC frames</w:t>
      </w:r>
      <w:r>
        <w:rPr>
          <w:rFonts w:ascii="TimesNewRomanPSMT" w:hAnsi="TimesNewRomanPSMT" w:cs="TimesNewRomanPSMT"/>
          <w:sz w:val="20"/>
          <w:lang w:val="en-US" w:eastAsia="ko-KR"/>
        </w:rPr>
        <w:t xml:space="preserve"> </w:t>
      </w:r>
      <w:r w:rsidRPr="003D14AE">
        <w:rPr>
          <w:rFonts w:ascii="TimesNewRomanPSMT" w:hAnsi="TimesNewRomanPSMT" w:cs="TimesNewRomanPSMT" w:hint="eastAsia"/>
          <w:sz w:val="20"/>
          <w:lang w:val="en-US" w:eastAsia="zh-CN"/>
        </w:rPr>
        <w:t>and</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 xml:space="preserve">shall set the Relayed Frame field of the response </w:t>
      </w:r>
      <w:r w:rsidRPr="003D14AE">
        <w:rPr>
          <w:rFonts w:ascii="TimesNewRomanPSMT" w:hAnsi="TimesNewRomanPSMT" w:cs="TimesNewRomanPSMT"/>
          <w:sz w:val="20"/>
          <w:u w:val="single"/>
          <w:lang w:val="en-US" w:eastAsia="ko-KR"/>
        </w:rPr>
        <w:t>NDP ACK</w:t>
      </w:r>
      <w:r>
        <w:rPr>
          <w:rFonts w:ascii="TimesNewRomanPSMT" w:hAnsi="TimesNewRomanPSMT" w:cs="TimesNewRomanPSMT"/>
          <w:sz w:val="20"/>
          <w:lang w:val="en-US" w:eastAsia="ko-KR"/>
        </w:rPr>
        <w:t xml:space="preserve"> frame that is transmitted to the non-AP STA to 1.</w:t>
      </w:r>
    </w:p>
    <w:p w:rsidR="00346E57" w:rsidRPr="00122825" w:rsidRDefault="00346E57" w:rsidP="00346E57">
      <w:pPr>
        <w:autoSpaceDE w:val="0"/>
        <w:autoSpaceDN w:val="0"/>
        <w:adjustRightInd w:val="0"/>
        <w:rPr>
          <w:rFonts w:ascii="TimesNewRomanPSMT" w:hAnsi="TimesNewRomanPSMT" w:cs="TimesNewRomanPSMT"/>
          <w:sz w:val="20"/>
          <w:u w:val="single"/>
          <w:lang w:val="en-US" w:eastAsia="zh-CN"/>
        </w:rPr>
      </w:pPr>
    </w:p>
    <w:p w:rsidR="00346E57" w:rsidRPr="00D10C45" w:rsidRDefault="00346E57" w:rsidP="00346E57">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984</w:t>
      </w:r>
      <w:r>
        <w:rPr>
          <w:rFonts w:ascii="Arial-BoldMT" w:hAnsi="Arial-BoldMT" w:cs="Arial-BoldMT"/>
          <w:b/>
          <w:bCs/>
          <w:sz w:val="20"/>
          <w:highlight w:val="yellow"/>
          <w:lang w:val="en-US" w:eastAsia="zh-CN"/>
        </w:rPr>
        <w:t>]</w:t>
      </w:r>
      <w:r>
        <w:rPr>
          <w:rFonts w:ascii="Arial-BoldMT" w:hAnsi="Arial-BoldMT" w:cs="Arial-BoldMT" w:hint="eastAsia"/>
          <w:b/>
          <w:bCs/>
          <w:sz w:val="20"/>
          <w:lang w:val="en-US" w:eastAsia="zh-CN"/>
        </w:rPr>
        <w:t xml:space="preserve"> </w:t>
      </w:r>
      <w:r w:rsidRPr="00586E91">
        <w:rPr>
          <w:rFonts w:ascii="Arial-BoldMT" w:hAnsi="Arial-BoldMT" w:cs="Arial-BoldMT" w:hint="eastAsia"/>
          <w:b/>
          <w:bCs/>
          <w:color w:val="FF0000"/>
          <w:sz w:val="20"/>
          <w:lang w:val="en-US" w:eastAsia="zh-CN"/>
        </w:rPr>
        <w:t>[262][263]</w:t>
      </w: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Relay STA shall transmit the previously received frame which is addressed to the AP </w:t>
      </w:r>
      <w:r w:rsidRPr="004C3BA6">
        <w:rPr>
          <w:rFonts w:ascii="TimesNewRomanPSMT" w:hAnsi="TimesNewRomanPSMT" w:cs="TimesNewRomanPSMT"/>
          <w:sz w:val="20"/>
          <w:u w:val="single"/>
          <w:lang w:val="en-US" w:eastAsia="ko-KR"/>
        </w:rPr>
        <w:t>that include</w:t>
      </w:r>
      <w:r>
        <w:rPr>
          <w:rFonts w:ascii="TimesNewRomanPSMT" w:hAnsi="TimesNewRomanPSMT" w:cs="TimesNewRomanPSMT"/>
          <w:sz w:val="20"/>
          <w:u w:val="single"/>
          <w:lang w:val="en-US" w:eastAsia="ko-KR"/>
        </w:rPr>
        <w:t>d</w:t>
      </w:r>
      <w:r w:rsidRPr="004C3BA6">
        <w:rPr>
          <w:rFonts w:ascii="TimesNewRomanPSMT" w:hAnsi="TimesNewRomanPSMT" w:cs="TimesNewRomanPSMT"/>
          <w:sz w:val="20"/>
          <w:u w:val="single"/>
          <w:lang w:val="en-US" w:eastAsia="ko-KR"/>
        </w:rPr>
        <w:t xml:space="preserve"> an ACK Indication value of</w:t>
      </w:r>
      <w:r w:rsidRPr="003D14AE">
        <w:rPr>
          <w:rFonts w:ascii="TimesNewRomanPSMT" w:hAnsi="TimesNewRomanPSMT" w:cs="TimesNewRomanPSMT" w:hint="eastAsia"/>
          <w:sz w:val="20"/>
          <w:u w:val="single"/>
          <w:lang w:val="en-US" w:eastAsia="zh-CN"/>
        </w:rPr>
        <w:t xml:space="preserve"> </w:t>
      </w:r>
      <w:r>
        <w:rPr>
          <w:rFonts w:ascii="TimesNewRomanPSMT" w:hAnsi="TimesNewRomanPSMT" w:cs="TimesNewRomanPSMT" w:hint="eastAsia"/>
          <w:sz w:val="20"/>
          <w:u w:val="single"/>
          <w:lang w:val="en-US" w:eastAsia="zh-CN"/>
        </w:rPr>
        <w:t>NDP</w:t>
      </w:r>
      <w:r>
        <w:rPr>
          <w:rFonts w:ascii="TimesNewRomanPSMT" w:hAnsi="TimesNewRomanPSMT" w:cs="TimesNewRomanPSMT"/>
          <w:sz w:val="20"/>
          <w:u w:val="single"/>
          <w:lang w:val="en-US" w:eastAsia="zh-CN"/>
        </w:rPr>
        <w:t xml:space="preserve"> Response,</w:t>
      </w:r>
      <w:r>
        <w:rPr>
          <w:rFonts w:ascii="TimesNewRomanPSMT" w:hAnsi="TimesNewRomanPSMT" w:cs="TimesNewRomanPSMT"/>
          <w:sz w:val="20"/>
          <w:lang w:val="en-US" w:eastAsia="ko-KR"/>
        </w:rPr>
        <w:t xml:space="preserve"> SIFS </w:t>
      </w:r>
      <w:r w:rsidR="003D14AE" w:rsidRPr="003D14AE">
        <w:rPr>
          <w:rFonts w:ascii="TimesNewRomanPSMT" w:hAnsi="TimesNewRomanPSMT" w:cs="TimesNewRomanPSMT"/>
          <w:sz w:val="20"/>
          <w:u w:val="single"/>
          <w:lang w:val="en-US" w:eastAsia="ko-KR"/>
        </w:rPr>
        <w:t>time</w:t>
      </w:r>
      <w:r w:rsidR="003D14AE">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after sending the response </w:t>
      </w:r>
      <w:r w:rsidRPr="004C3BA6">
        <w:rPr>
          <w:rFonts w:ascii="TimesNewRomanPSMT" w:hAnsi="TimesNewRomanPSMT" w:cs="TimesNewRomanPSMT"/>
          <w:sz w:val="20"/>
          <w:u w:val="single"/>
          <w:lang w:val="en-US" w:eastAsia="ko-KR"/>
        </w:rPr>
        <w:t>NDP ACK</w:t>
      </w:r>
      <w:r>
        <w:rPr>
          <w:rFonts w:ascii="TimesNewRomanPSMT" w:hAnsi="TimesNewRomanPSMT" w:cs="TimesNewRomanPSMT"/>
          <w:sz w:val="20"/>
          <w:u w:val="single"/>
          <w:lang w:val="en-US" w:eastAsia="ko-KR"/>
        </w:rPr>
        <w:t xml:space="preserve"> frame</w:t>
      </w:r>
      <w:r w:rsidRPr="004C3BA6">
        <w:rPr>
          <w:rFonts w:ascii="TimesNewRomanPSMT" w:hAnsi="TimesNewRomanPSMT" w:cs="TimesNewRomanPSMT"/>
          <w:strike/>
          <w:sz w:val="20"/>
          <w:lang w:val="en-US" w:eastAsia="ko-KR"/>
        </w:rPr>
        <w:t xml:space="preserve"> transmission that included an ACK Indication field value of ACK</w:t>
      </w:r>
      <w:r>
        <w:rPr>
          <w:rFonts w:ascii="TimesNewRomanPSMT" w:hAnsi="TimesNewRomanPSMT" w:cs="TimesNewRomanPSMT"/>
          <w:sz w:val="20"/>
          <w:lang w:val="en-US" w:eastAsia="ko-KR"/>
        </w:rPr>
        <w:t xml:space="preserve">. Upon the successful receipt of the relayed frame, the AP shall </w:t>
      </w:r>
      <w:r w:rsidR="003D14AE" w:rsidRPr="003D14AE">
        <w:rPr>
          <w:rFonts w:ascii="TimesNewRomanPSMT" w:hAnsi="TimesNewRomanPSMT" w:cs="TimesNewRomanPSMT"/>
          <w:strike/>
          <w:sz w:val="20"/>
          <w:lang w:val="en-US" w:eastAsia="ko-KR"/>
        </w:rPr>
        <w:t>set the ACK Indication field of the response frame</w:t>
      </w:r>
      <w:r w:rsidR="003D14AE">
        <w:rPr>
          <w:rFonts w:ascii="TimesNewRomanPSMT" w:hAnsi="TimesNewRomanPSMT" w:cs="TimesNewRomanPSMT"/>
          <w:sz w:val="20"/>
          <w:lang w:val="en-US" w:eastAsia="ko-KR"/>
        </w:rPr>
        <w:t xml:space="preserve"> </w:t>
      </w:r>
      <w:r w:rsidRPr="003D14AE">
        <w:rPr>
          <w:rFonts w:ascii="TimesNewRomanPSMT" w:hAnsi="TimesNewRomanPSMT" w:cs="TimesNewRomanPSMT"/>
          <w:sz w:val="20"/>
          <w:u w:val="single"/>
          <w:lang w:val="en-US" w:eastAsia="ko-KR"/>
        </w:rPr>
        <w:t>transmit an NDP ACK frame to the Relay STA with the</w:t>
      </w:r>
      <w:r w:rsidRPr="003D14AE">
        <w:rPr>
          <w:rFonts w:ascii="TimesNewRomanPSMT" w:hAnsi="TimesNewRomanPSMT" w:cs="TimesNewRomanPSMT" w:hint="eastAsia"/>
          <w:sz w:val="20"/>
          <w:u w:val="single"/>
          <w:lang w:val="en-US" w:eastAsia="zh-CN"/>
        </w:rPr>
        <w:t xml:space="preserve"> </w:t>
      </w:r>
      <w:r w:rsidRPr="003D14AE">
        <w:rPr>
          <w:rFonts w:ascii="TimesNewRomanPSMT" w:hAnsi="TimesNewRomanPSMT" w:cs="TimesNewRomanPSMT"/>
          <w:sz w:val="20"/>
          <w:u w:val="single"/>
          <w:lang w:val="en-US" w:eastAsia="ko-KR"/>
        </w:rPr>
        <w:t>ACK Indication</w:t>
      </w:r>
      <w:r w:rsidRPr="003D14AE">
        <w:rPr>
          <w:rFonts w:ascii="TimesNewRomanPSMT" w:hAnsi="TimesNewRomanPSMT" w:cs="TimesNewRomanPSMT" w:hint="eastAsia"/>
          <w:sz w:val="20"/>
          <w:u w:val="single"/>
          <w:lang w:val="en-US" w:eastAsia="zh-CN"/>
        </w:rPr>
        <w:t xml:space="preserve"> value</w:t>
      </w:r>
      <w:r w:rsidRPr="003D14AE">
        <w:rPr>
          <w:rFonts w:ascii="TimesNewRomanPSMT" w:hAnsi="TimesNewRomanPSMT" w:cs="TimesNewRomanPSMT"/>
          <w:sz w:val="20"/>
          <w:u w:val="single"/>
          <w:lang w:val="en-US" w:eastAsia="ko-KR"/>
        </w:rPr>
        <w:t xml:space="preserve"> set to</w:t>
      </w:r>
      <w:r>
        <w:rPr>
          <w:rFonts w:ascii="TimesNewRomanPSMT" w:hAnsi="TimesNewRomanPSMT" w:cs="TimesNewRomanPSMT"/>
          <w:sz w:val="20"/>
          <w:lang w:val="en-US" w:eastAsia="ko-KR"/>
        </w:rPr>
        <w:t xml:space="preserve"> No </w:t>
      </w:r>
      <w:r w:rsidRPr="00BF6C97">
        <w:rPr>
          <w:rFonts w:ascii="TimesNewRomanPSMT" w:hAnsi="TimesNewRomanPSMT" w:cs="TimesNewRomanPSMT"/>
          <w:strike/>
          <w:sz w:val="20"/>
          <w:lang w:val="en-US" w:eastAsia="ko-KR"/>
        </w:rPr>
        <w:t>ACK</w:t>
      </w:r>
      <w:r>
        <w:rPr>
          <w:rFonts w:ascii="TimesNewRomanPSMT" w:hAnsi="TimesNewRomanPSMT" w:cs="TimesNewRomanPSMT"/>
          <w:strike/>
          <w:sz w:val="20"/>
          <w:lang w:val="en-US" w:eastAsia="ko-KR"/>
        </w:rPr>
        <w:t xml:space="preserve"> </w:t>
      </w:r>
      <w:r w:rsidRPr="00BF6C97">
        <w:rPr>
          <w:rFonts w:ascii="TimesNewRomanPSMT" w:hAnsi="TimesNewRomanPSMT" w:cs="TimesNewRomanPSMT"/>
          <w:sz w:val="20"/>
          <w:u w:val="single"/>
          <w:lang w:val="en-US" w:eastAsia="ko-KR"/>
        </w:rPr>
        <w:t>Response</w:t>
      </w:r>
      <w:r>
        <w:rPr>
          <w:rFonts w:ascii="TimesNewRomanPSMT" w:hAnsi="TimesNewRomanPSMT" w:cs="TimesNewRomanPSMT"/>
          <w:sz w:val="20"/>
          <w:lang w:val="en-US" w:eastAsia="ko-KR"/>
        </w:rPr>
        <w:t>.</w:t>
      </w:r>
    </w:p>
    <w:p w:rsidR="00346E57" w:rsidRDefault="00346E57" w:rsidP="00346E57">
      <w:pPr>
        <w:autoSpaceDE w:val="0"/>
        <w:autoSpaceDN w:val="0"/>
        <w:adjustRightInd w:val="0"/>
        <w:rPr>
          <w:rFonts w:ascii="TimesNewRomanPSMT" w:hAnsi="TimesNewRomanPSMT" w:cs="TimesNewRomanPSMT"/>
          <w:sz w:val="20"/>
          <w:lang w:val="en-US" w:eastAsia="zh-CN"/>
        </w:rPr>
      </w:pP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non-AP STA uses a new TXOP for a new frame transmission.</w:t>
      </w:r>
    </w:p>
    <w:p w:rsidR="00346E57" w:rsidRDefault="00346E57" w:rsidP="00346E57">
      <w:pPr>
        <w:autoSpaceDE w:val="0"/>
        <w:autoSpaceDN w:val="0"/>
        <w:adjustRightInd w:val="0"/>
        <w:rPr>
          <w:rFonts w:ascii="Arial-BoldMT" w:hAnsi="Arial-BoldMT" w:cs="Arial-BoldMT"/>
          <w:b/>
          <w:bCs/>
          <w:sz w:val="20"/>
          <w:highlight w:val="yellow"/>
          <w:lang w:val="en-US" w:eastAsia="zh-CN"/>
        </w:rPr>
      </w:pPr>
    </w:p>
    <w:p w:rsidR="00346E57" w:rsidRPr="00D10C45" w:rsidRDefault="00346E57" w:rsidP="00346E57">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981</w:t>
      </w:r>
      <w:r>
        <w:rPr>
          <w:rFonts w:ascii="Arial-BoldMT" w:hAnsi="Arial-BoldMT" w:cs="Arial-BoldMT"/>
          <w:b/>
          <w:bCs/>
          <w:sz w:val="20"/>
          <w:highlight w:val="yellow"/>
          <w:lang w:val="en-US" w:eastAsia="zh-CN"/>
        </w:rPr>
        <w:t>]</w:t>
      </w: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the direction of the frame is from the AP to the non-AP</w:t>
      </w:r>
      <w:r w:rsidRPr="003D14AE">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the AP </w:t>
      </w:r>
      <w:r w:rsidR="003D14AE" w:rsidRPr="003D14AE">
        <w:rPr>
          <w:rFonts w:ascii="TimesNewRomanPSMT" w:hAnsi="TimesNewRomanPSMT" w:cs="TimesNewRomanPSMT"/>
          <w:strike/>
          <w:sz w:val="20"/>
          <w:lang w:val="en-US" w:eastAsia="ko-KR"/>
        </w:rPr>
        <w:t>STA</w:t>
      </w:r>
      <w:r w:rsidR="003D14AE">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starts a frame exchange by sending a frame addressed to the relay STA with </w:t>
      </w:r>
      <w:r w:rsidR="003D14AE" w:rsidRPr="003D14AE">
        <w:rPr>
          <w:rFonts w:ascii="TimesNewRomanPSMT" w:hAnsi="TimesNewRomanPSMT" w:cs="TimesNewRomanPSMT"/>
          <w:sz w:val="20"/>
          <w:u w:val="single"/>
          <w:lang w:val="en-US" w:eastAsia="ko-KR"/>
        </w:rPr>
        <w:t>the</w:t>
      </w:r>
      <w:r w:rsidR="003D14AE">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ACK Indication field set to </w:t>
      </w:r>
      <w:r w:rsidRPr="00B66E32">
        <w:rPr>
          <w:rFonts w:ascii="TimesNewRomanPSMT" w:hAnsi="TimesNewRomanPSMT" w:cs="TimesNewRomanPSMT"/>
          <w:strike/>
          <w:sz w:val="20"/>
          <w:lang w:val="en-US" w:eastAsia="ko-KR"/>
        </w:rPr>
        <w:t>ACK</w:t>
      </w:r>
      <w:r>
        <w:rPr>
          <w:rFonts w:ascii="TimesNewRomanPSMT" w:hAnsi="TimesNewRomanPSMT" w:cs="TimesNewRomanPSMT"/>
          <w:strike/>
          <w:sz w:val="20"/>
          <w:lang w:val="en-US" w:eastAsia="ko-KR"/>
        </w:rPr>
        <w:t xml:space="preserve"> </w:t>
      </w:r>
      <w:r w:rsidRPr="00B66E32">
        <w:rPr>
          <w:rFonts w:ascii="TimesNewRomanPSMT" w:hAnsi="TimesNewRomanPSMT" w:cs="TimesNewRomanPSMT"/>
          <w:sz w:val="20"/>
          <w:u w:val="single"/>
          <w:lang w:val="en-US" w:eastAsia="ko-KR"/>
        </w:rPr>
        <w:t>NDP Response</w:t>
      </w:r>
      <w:r>
        <w:rPr>
          <w:rFonts w:ascii="TimesNewRomanPSMT" w:hAnsi="TimesNewRomanPSMT" w:cs="TimesNewRomanPSMT"/>
          <w:sz w:val="20"/>
          <w:lang w:val="en-US" w:eastAsia="ko-KR"/>
        </w:rPr>
        <w:t>. The relay STA shall set the</w:t>
      </w:r>
      <w:r w:rsidR="003D14AE" w:rsidRPr="003D14AE">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ACK Indication</w:t>
      </w:r>
      <w:r w:rsidRPr="007839D4">
        <w:rPr>
          <w:rFonts w:ascii="TimesNewRomanPSMT" w:hAnsi="TimesNewRomanPSMT" w:cs="TimesNewRomanPSMT"/>
          <w:strike/>
          <w:sz w:val="20"/>
          <w:lang w:val="en-US" w:eastAsia="ko-KR"/>
        </w:rPr>
        <w:t xml:space="preserve"> field</w:t>
      </w:r>
      <w:r>
        <w:rPr>
          <w:rFonts w:ascii="TimesNewRomanPSMT" w:hAnsi="TimesNewRomanPSMT" w:cs="TimesNewRomanPSMT"/>
          <w:sz w:val="20"/>
          <w:lang w:val="en-US" w:eastAsia="ko-KR"/>
        </w:rPr>
        <w:t xml:space="preserve"> </w:t>
      </w:r>
      <w:r w:rsidR="003D14AE" w:rsidRPr="003D14AE">
        <w:rPr>
          <w:rFonts w:ascii="TimesNewRomanPSMT" w:hAnsi="TimesNewRomanPSMT" w:cs="TimesNewRomanPSMT"/>
          <w:sz w:val="20"/>
          <w:u w:val="single"/>
          <w:lang w:val="en-US" w:eastAsia="ko-KR"/>
        </w:rPr>
        <w:t>value</w:t>
      </w:r>
      <w:r w:rsidR="003D14AE">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of the response </w:t>
      </w:r>
      <w:r w:rsidRPr="00AD39AE">
        <w:rPr>
          <w:rFonts w:ascii="TimesNewRomanPSMT" w:hAnsi="TimesNewRomanPSMT" w:cs="TimesNewRomanPSMT"/>
          <w:sz w:val="20"/>
          <w:u w:val="single"/>
          <w:lang w:val="en-US" w:eastAsia="ko-KR"/>
        </w:rPr>
        <w:t>NDP ACK</w:t>
      </w:r>
      <w:r>
        <w:rPr>
          <w:rFonts w:ascii="TimesNewRomanPSMT" w:hAnsi="TimesNewRomanPSMT" w:cs="TimesNewRomanPSMT"/>
          <w:sz w:val="20"/>
          <w:lang w:val="en-US" w:eastAsia="ko-KR"/>
        </w:rPr>
        <w:t xml:space="preserve"> frame that is transmitted to the AP</w:t>
      </w:r>
      <w:r w:rsidR="0009265B">
        <w:rPr>
          <w:rFonts w:ascii="TimesNewRomanPSMT" w:hAnsi="TimesNewRomanPSMT" w:cs="TimesNewRomanPSMT"/>
          <w:sz w:val="20"/>
          <w:lang w:val="en-US" w:eastAsia="ko-KR"/>
        </w:rPr>
        <w:t xml:space="preserve"> </w:t>
      </w:r>
      <w:r w:rsidR="0009265B" w:rsidRPr="0009265B">
        <w:rPr>
          <w:rFonts w:ascii="TimesNewRomanPSMT" w:hAnsi="TimesNewRomanPSMT" w:cs="TimesNewRomanPSMT"/>
          <w:strike/>
          <w:sz w:val="20"/>
          <w:lang w:val="en-US" w:eastAsia="ko-KR"/>
        </w:rPr>
        <w:t>STA</w:t>
      </w:r>
      <w:r>
        <w:rPr>
          <w:rFonts w:ascii="TimesNewRomanPSMT" w:hAnsi="TimesNewRomanPSMT" w:cs="TimesNewRomanPSMT"/>
          <w:sz w:val="20"/>
          <w:lang w:val="en-US" w:eastAsia="ko-KR"/>
        </w:rPr>
        <w:t xml:space="preserve"> to </w:t>
      </w:r>
      <w:r w:rsidRPr="00B66E32">
        <w:rPr>
          <w:rFonts w:ascii="TimesNewRomanPSMT" w:hAnsi="TimesNewRomanPSMT" w:cs="TimesNewRomanPSMT"/>
          <w:strike/>
          <w:sz w:val="20"/>
          <w:lang w:val="en-US" w:eastAsia="ko-KR"/>
        </w:rPr>
        <w:t>Not ACK, BlockAck or CTS</w:t>
      </w:r>
      <w:r w:rsidRPr="00B66E32">
        <w:rPr>
          <w:rFonts w:ascii="TimesNewRomanPSMT" w:hAnsi="TimesNewRomanPSMT" w:cs="TimesNewRomanPSMT"/>
          <w:sz w:val="20"/>
          <w:lang w:val="en-US" w:eastAsia="ko-KR"/>
        </w:rPr>
        <w:t xml:space="preserve"> </w:t>
      </w:r>
      <w:r w:rsidRPr="00B66E32">
        <w:rPr>
          <w:rFonts w:ascii="TimesNewRomanPSMT" w:hAnsi="TimesNewRomanPSMT" w:cs="TimesNewRomanPSMT"/>
          <w:sz w:val="20"/>
          <w:u w:val="single"/>
          <w:lang w:val="en-US" w:eastAsia="ko-KR"/>
        </w:rPr>
        <w:t>Long Response.</w:t>
      </w:r>
      <w:r w:rsidR="0009265B" w:rsidRPr="0009265B">
        <w:rPr>
          <w:rFonts w:ascii="TimesNewRomanPSMT" w:hAnsi="TimesNewRomanPSMT" w:cs="TimesNewRomanPSMT"/>
          <w:strike/>
          <w:sz w:val="20"/>
          <w:lang w:val="en-US" w:eastAsia="ko-KR"/>
        </w:rPr>
        <w:t>,</w:t>
      </w:r>
      <w:r w:rsidRPr="00B66E32">
        <w:rPr>
          <w:rFonts w:ascii="TimesNewRomanPSMT" w:hAnsi="TimesNewRomanPSMT" w:cs="TimesNewRomanPSMT"/>
          <w:sz w:val="20"/>
          <w:lang w:val="en-US" w:eastAsia="ko-KR"/>
        </w:rPr>
        <w:t xml:space="preserve"> </w:t>
      </w:r>
      <w:r w:rsidRPr="00B66E32">
        <w:rPr>
          <w:rFonts w:ascii="TimesNewRomanPSMT" w:hAnsi="TimesNewRomanPSMT" w:cs="TimesNewRomanPSMT"/>
          <w:strike/>
          <w:sz w:val="20"/>
          <w:lang w:val="en-US" w:eastAsia="ko-KR"/>
        </w:rPr>
        <w:t xml:space="preserve">and </w:t>
      </w:r>
      <w:r w:rsidRPr="00B66E32">
        <w:rPr>
          <w:rFonts w:ascii="TimesNewRomanPSMT" w:hAnsi="TimesNewRomanPSMT" w:cs="TimesNewRomanPSMT"/>
          <w:sz w:val="20"/>
          <w:u w:val="single"/>
          <w:lang w:val="en-US" w:eastAsia="ko-KR"/>
        </w:rPr>
        <w:t>The relay STA</w:t>
      </w:r>
      <w:r>
        <w:rPr>
          <w:rFonts w:ascii="TimesNewRomanPSMT" w:hAnsi="TimesNewRomanPSMT" w:cs="TimesNewRomanPSMT"/>
          <w:sz w:val="20"/>
          <w:lang w:val="en-US" w:eastAsia="ko-KR"/>
        </w:rPr>
        <w:t xml:space="preserve"> shall set the Relayed Frame field of the response </w:t>
      </w:r>
      <w:r w:rsidRPr="0009265B">
        <w:rPr>
          <w:rFonts w:ascii="TimesNewRomanPSMT" w:hAnsi="TimesNewRomanPSMT" w:cs="TimesNewRomanPSMT"/>
          <w:sz w:val="20"/>
          <w:u w:val="single"/>
          <w:lang w:val="en-US" w:eastAsia="ko-KR"/>
        </w:rPr>
        <w:t xml:space="preserve">NDP ACK </w:t>
      </w:r>
      <w:r>
        <w:rPr>
          <w:rFonts w:ascii="TimesNewRomanPSMT" w:hAnsi="TimesNewRomanPSMT" w:cs="TimesNewRomanPSMT"/>
          <w:sz w:val="20"/>
          <w:lang w:val="en-US" w:eastAsia="ko-KR"/>
        </w:rPr>
        <w:t xml:space="preserve">frame that is transmitted to the </w:t>
      </w:r>
      <w:r w:rsidR="0009265B" w:rsidRPr="0009265B">
        <w:rPr>
          <w:rFonts w:ascii="TimesNewRomanPSMT" w:hAnsi="TimesNewRomanPSMT" w:cs="TimesNewRomanPSMT"/>
          <w:strike/>
          <w:sz w:val="20"/>
          <w:lang w:val="en-US" w:eastAsia="ko-KR"/>
        </w:rPr>
        <w:t>non-AP STA</w:t>
      </w:r>
      <w:r w:rsidR="0009265B">
        <w:rPr>
          <w:rFonts w:ascii="TimesNewRomanPSMT" w:hAnsi="TimesNewRomanPSMT" w:cs="TimesNewRomanPSMT"/>
          <w:sz w:val="20"/>
          <w:lang w:val="en-US" w:eastAsia="ko-KR"/>
        </w:rPr>
        <w:t xml:space="preserve"> </w:t>
      </w:r>
      <w:r w:rsidRPr="0009265B">
        <w:rPr>
          <w:rFonts w:ascii="TimesNewRomanPSMT" w:hAnsi="TimesNewRomanPSMT" w:cs="TimesNewRomanPSMT"/>
          <w:sz w:val="20"/>
          <w:u w:val="single"/>
          <w:lang w:val="en-US" w:eastAsia="ko-KR"/>
        </w:rPr>
        <w:t>AP</w:t>
      </w:r>
      <w:r>
        <w:rPr>
          <w:rFonts w:ascii="TimesNewRomanPSMT" w:hAnsi="TimesNewRomanPSMT" w:cs="TimesNewRomanPSMT"/>
          <w:sz w:val="20"/>
          <w:lang w:val="en-US" w:eastAsia="ko-KR"/>
        </w:rPr>
        <w:t xml:space="preserve"> to 1.</w:t>
      </w:r>
    </w:p>
    <w:p w:rsidR="00346E57" w:rsidRDefault="00346E57" w:rsidP="00346E57">
      <w:pPr>
        <w:autoSpaceDE w:val="0"/>
        <w:autoSpaceDN w:val="0"/>
        <w:adjustRightInd w:val="0"/>
        <w:rPr>
          <w:rFonts w:ascii="TimesNewRomanPSMT" w:hAnsi="TimesNewRomanPSMT" w:cs="TimesNewRomanPSMT"/>
          <w:sz w:val="20"/>
          <w:lang w:val="en-US" w:eastAsia="zh-CN"/>
        </w:rPr>
      </w:pPr>
    </w:p>
    <w:p w:rsidR="00346E57" w:rsidRPr="00D10C45" w:rsidRDefault="00346E57" w:rsidP="00346E57">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982</w:t>
      </w:r>
      <w:r>
        <w:rPr>
          <w:rFonts w:ascii="Arial-BoldMT" w:hAnsi="Arial-BoldMT" w:cs="Arial-BoldMT"/>
          <w:b/>
          <w:bCs/>
          <w:sz w:val="20"/>
          <w:highlight w:val="yellow"/>
          <w:lang w:val="en-US" w:eastAsia="zh-CN"/>
        </w:rPr>
        <w:t>]</w:t>
      </w:r>
      <w:r w:rsidRPr="00852C49">
        <w:rPr>
          <w:rFonts w:ascii="Arial-BoldMT" w:hAnsi="Arial-BoldMT" w:cs="Arial-BoldMT" w:hint="eastAsia"/>
          <w:b/>
          <w:bCs/>
          <w:color w:val="FF0000"/>
          <w:sz w:val="20"/>
          <w:lang w:val="en-US" w:eastAsia="zh-CN"/>
        </w:rPr>
        <w:t>[262][263]</w:t>
      </w:r>
    </w:p>
    <w:p w:rsidR="00346E57" w:rsidRDefault="00346E57" w:rsidP="00346E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Relay STA shall transmit the received frame addressed to the non-AP STA </w:t>
      </w:r>
      <w:r w:rsidRPr="00AD39AE">
        <w:rPr>
          <w:rFonts w:ascii="TimesNewRomanPSMT" w:hAnsi="TimesNewRomanPSMT" w:cs="TimesNewRomanPSMT"/>
          <w:sz w:val="20"/>
          <w:u w:val="single"/>
          <w:lang w:val="en-US" w:eastAsia="ko-KR"/>
        </w:rPr>
        <w:t>that include</w:t>
      </w:r>
      <w:r>
        <w:rPr>
          <w:rFonts w:ascii="TimesNewRomanPSMT" w:hAnsi="TimesNewRomanPSMT" w:cs="TimesNewRomanPSMT"/>
          <w:sz w:val="20"/>
          <w:u w:val="single"/>
          <w:lang w:val="en-US" w:eastAsia="ko-KR"/>
        </w:rPr>
        <w:t>d</w:t>
      </w:r>
      <w:r w:rsidRPr="00AD39AE">
        <w:rPr>
          <w:rFonts w:ascii="TimesNewRomanPSMT" w:hAnsi="TimesNewRomanPSMT" w:cs="TimesNewRomanPSMT"/>
          <w:sz w:val="20"/>
          <w:u w:val="single"/>
          <w:lang w:val="en-US" w:eastAsia="ko-KR"/>
        </w:rPr>
        <w:t xml:space="preserve"> an ACK Indication field value of</w:t>
      </w:r>
      <w:r w:rsidRPr="00AD39AE">
        <w:rPr>
          <w:rFonts w:ascii="TimesNewRomanPSMT" w:hAnsi="TimesNewRomanPSMT" w:cs="TimesNewRomanPSMT" w:hint="eastAsia"/>
          <w:sz w:val="20"/>
          <w:u w:val="single"/>
          <w:lang w:val="en-US" w:eastAsia="zh-CN"/>
        </w:rPr>
        <w:t xml:space="preserve"> </w:t>
      </w:r>
      <w:r w:rsidRPr="00AD39AE">
        <w:rPr>
          <w:rFonts w:ascii="TimesNewRomanPSMT" w:hAnsi="TimesNewRomanPSMT" w:cs="TimesNewRomanPSMT"/>
          <w:sz w:val="20"/>
          <w:u w:val="single"/>
          <w:lang w:val="en-US" w:eastAsia="ko-KR"/>
        </w:rPr>
        <w:t>NDP Response</w:t>
      </w:r>
      <w:r>
        <w:rPr>
          <w:rFonts w:ascii="TimesNewRomanPSMT" w:hAnsi="TimesNewRomanPSMT" w:cs="TimesNewRomanPSMT"/>
          <w:sz w:val="20"/>
          <w:u w:val="single"/>
          <w:lang w:val="en-US" w:eastAsia="ko-KR"/>
        </w:rPr>
        <w:t>,</w:t>
      </w:r>
      <w:r w:rsidRPr="00AD39AE">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 xml:space="preserve">SIFS </w:t>
      </w:r>
      <w:r w:rsidRPr="0009265B">
        <w:rPr>
          <w:rFonts w:ascii="TimesNewRomanPSMT" w:hAnsi="TimesNewRomanPSMT" w:cs="TimesNewRomanPSMT"/>
          <w:sz w:val="20"/>
          <w:u w:val="single"/>
          <w:lang w:val="en-US" w:eastAsia="ko-KR"/>
        </w:rPr>
        <w:t>time</w:t>
      </w:r>
      <w:r>
        <w:rPr>
          <w:rFonts w:ascii="TimesNewRomanPSMT" w:hAnsi="TimesNewRomanPSMT" w:cs="TimesNewRomanPSMT"/>
          <w:sz w:val="20"/>
          <w:lang w:val="en-US" w:eastAsia="ko-KR"/>
        </w:rPr>
        <w:t xml:space="preserve"> after sending the response </w:t>
      </w:r>
      <w:r w:rsidRPr="0009265B">
        <w:rPr>
          <w:rFonts w:ascii="TimesNewRomanPSMT" w:hAnsi="TimesNewRomanPSMT" w:cs="TimesNewRomanPSMT"/>
          <w:sz w:val="20"/>
          <w:u w:val="single"/>
          <w:lang w:val="en-US" w:eastAsia="ko-KR"/>
        </w:rPr>
        <w:t xml:space="preserve">NDP ACK </w:t>
      </w:r>
      <w:r>
        <w:rPr>
          <w:rFonts w:ascii="TimesNewRomanPSMT" w:hAnsi="TimesNewRomanPSMT" w:cs="TimesNewRomanPSMT"/>
          <w:sz w:val="20"/>
          <w:lang w:val="en-US" w:eastAsia="ko-KR"/>
        </w:rPr>
        <w:t xml:space="preserve">frame </w:t>
      </w:r>
      <w:r w:rsidRPr="00AD39AE">
        <w:rPr>
          <w:rFonts w:ascii="TimesNewRomanPSMT" w:hAnsi="TimesNewRomanPSMT" w:cs="TimesNewRomanPSMT"/>
          <w:strike/>
          <w:sz w:val="20"/>
          <w:lang w:val="en-US" w:eastAsia="ko-KR"/>
        </w:rPr>
        <w:t>transmission that included an ACK Indication field value of</w:t>
      </w:r>
      <w:r w:rsidRPr="00AD39AE">
        <w:rPr>
          <w:rFonts w:ascii="TimesNewRomanPSMT" w:hAnsi="TimesNewRomanPSMT" w:cs="TimesNewRomanPSMT" w:hint="eastAsia"/>
          <w:strike/>
          <w:sz w:val="20"/>
          <w:lang w:val="en-US" w:eastAsia="zh-CN"/>
        </w:rPr>
        <w:t xml:space="preserve"> </w:t>
      </w:r>
      <w:r w:rsidRPr="003E7996">
        <w:rPr>
          <w:rFonts w:ascii="TimesNewRomanPSMT" w:hAnsi="TimesNewRomanPSMT" w:cs="TimesNewRomanPSMT"/>
          <w:strike/>
          <w:sz w:val="20"/>
          <w:lang w:val="en-US" w:eastAsia="ko-KR"/>
        </w:rPr>
        <w:t>ACK</w:t>
      </w:r>
      <w:r>
        <w:rPr>
          <w:rFonts w:ascii="TimesNewRomanPSMT" w:hAnsi="TimesNewRomanPSMT" w:cs="TimesNewRomanPSMT"/>
          <w:sz w:val="20"/>
          <w:lang w:val="en-US" w:eastAsia="ko-KR"/>
        </w:rPr>
        <w:t>. Upon the successful receipt of the relayed frame, the non-AP STA shall</w:t>
      </w:r>
      <w:r w:rsidR="0009265B">
        <w:rPr>
          <w:rFonts w:ascii="TimesNewRomanPSMT" w:hAnsi="TimesNewRomanPSMT" w:cs="TimesNewRomanPSMT"/>
          <w:sz w:val="20"/>
          <w:lang w:val="en-US" w:eastAsia="ko-KR"/>
        </w:rPr>
        <w:t xml:space="preserve"> </w:t>
      </w:r>
      <w:r w:rsidR="0009265B" w:rsidRPr="003D14AE">
        <w:rPr>
          <w:rFonts w:ascii="TimesNewRomanPSMT" w:hAnsi="TimesNewRomanPSMT" w:cs="TimesNewRomanPSMT"/>
          <w:strike/>
          <w:sz w:val="20"/>
          <w:lang w:val="en-US" w:eastAsia="ko-KR"/>
        </w:rPr>
        <w:t>set the ACK Indication field of the response frame</w:t>
      </w:r>
      <w:r>
        <w:rPr>
          <w:rFonts w:ascii="TimesNewRomanPSMT" w:hAnsi="TimesNewRomanPSMT" w:cs="TimesNewRomanPSMT"/>
          <w:sz w:val="20"/>
          <w:lang w:val="en-US" w:eastAsia="ko-KR"/>
        </w:rPr>
        <w:t xml:space="preserve"> </w:t>
      </w:r>
      <w:r w:rsidRPr="0009265B">
        <w:rPr>
          <w:rFonts w:ascii="TimesNewRomanPSMT" w:hAnsi="TimesNewRomanPSMT" w:cs="TimesNewRomanPSMT"/>
          <w:sz w:val="20"/>
          <w:u w:val="single"/>
          <w:lang w:val="en-US" w:eastAsia="ko-KR"/>
        </w:rPr>
        <w:t>transmit an NDP ACK frame to the Relay STA with the ACK Indication</w:t>
      </w:r>
      <w:r w:rsidRPr="0009265B">
        <w:rPr>
          <w:rFonts w:ascii="TimesNewRomanPSMT" w:hAnsi="TimesNewRomanPSMT" w:cs="TimesNewRomanPSMT" w:hint="eastAsia"/>
          <w:sz w:val="20"/>
          <w:u w:val="single"/>
          <w:lang w:val="en-US" w:eastAsia="zh-CN"/>
        </w:rPr>
        <w:t xml:space="preserve"> value</w:t>
      </w:r>
      <w:r w:rsidRPr="0009265B">
        <w:rPr>
          <w:rFonts w:ascii="TimesNewRomanPSMT" w:hAnsi="TimesNewRomanPSMT" w:cs="TimesNewRomanPSMT"/>
          <w:sz w:val="20"/>
          <w:u w:val="single"/>
          <w:lang w:val="en-US" w:eastAsia="ko-KR"/>
        </w:rPr>
        <w:t xml:space="preserve"> set</w:t>
      </w:r>
      <w:r>
        <w:rPr>
          <w:rFonts w:ascii="TimesNewRomanPSMT" w:hAnsi="TimesNewRomanPSMT" w:cs="TimesNewRomanPSMT"/>
          <w:sz w:val="20"/>
          <w:lang w:val="en-US" w:eastAsia="ko-KR"/>
        </w:rPr>
        <w:t xml:space="preserve"> to No </w:t>
      </w:r>
      <w:r w:rsidRPr="003E7996">
        <w:rPr>
          <w:rFonts w:ascii="TimesNewRomanPSMT" w:hAnsi="TimesNewRomanPSMT" w:cs="TimesNewRomanPSMT"/>
          <w:strike/>
          <w:sz w:val="20"/>
          <w:lang w:val="en-US" w:eastAsia="ko-KR"/>
        </w:rPr>
        <w:t>ACK</w:t>
      </w:r>
      <w:r w:rsidRPr="003E7996">
        <w:rPr>
          <w:rFonts w:ascii="TimesNewRomanPSMT" w:hAnsi="TimesNewRomanPSMT" w:cs="TimesNewRomanPSMT"/>
          <w:sz w:val="20"/>
          <w:u w:val="single"/>
          <w:lang w:val="en-US" w:eastAsia="ko-KR"/>
        </w:rPr>
        <w:t>Response</w:t>
      </w:r>
      <w:r>
        <w:rPr>
          <w:rFonts w:ascii="TimesNewRomanPSMT" w:hAnsi="TimesNewRomanPSMT" w:cs="TimesNewRomanPSMT"/>
          <w:sz w:val="20"/>
          <w:lang w:val="en-US" w:eastAsia="ko-KR"/>
        </w:rPr>
        <w:t>.</w:t>
      </w:r>
    </w:p>
    <w:p w:rsidR="00346E57" w:rsidRPr="003E7996" w:rsidRDefault="00346E57" w:rsidP="00346E57">
      <w:pPr>
        <w:autoSpaceDE w:val="0"/>
        <w:autoSpaceDN w:val="0"/>
        <w:adjustRightInd w:val="0"/>
        <w:rPr>
          <w:rFonts w:ascii="TimesNewRomanPSMT" w:hAnsi="TimesNewRomanPSMT" w:cs="TimesNewRomanPSMT"/>
          <w:sz w:val="20"/>
          <w:lang w:val="en-US" w:eastAsia="zh-CN"/>
        </w:rPr>
      </w:pPr>
    </w:p>
    <w:p w:rsidR="00346E57" w:rsidRDefault="00346E57" w:rsidP="00346E57">
      <w:pPr>
        <w:rPr>
          <w:rFonts w:ascii="Arial" w:hAnsi="Arial" w:cs="Arial"/>
          <w:sz w:val="20"/>
          <w:lang w:val="en-US" w:eastAsia="zh-CN"/>
        </w:rPr>
      </w:pPr>
      <w:r>
        <w:rPr>
          <w:rFonts w:ascii="TimesNewRomanPSMT" w:hAnsi="TimesNewRomanPSMT" w:cs="TimesNewRomanPSMT"/>
          <w:sz w:val="20"/>
          <w:lang w:val="en-US" w:eastAsia="ko-KR"/>
        </w:rPr>
        <w:t>The AP uses a new TXOP for a new frame transmission.</w:t>
      </w:r>
    </w:p>
    <w:p w:rsidR="0083533A" w:rsidRDefault="0083533A" w:rsidP="00635689">
      <w:pPr>
        <w:rPr>
          <w:rFonts w:ascii="Arial" w:hAnsi="Arial" w:cs="Arial"/>
          <w:sz w:val="20"/>
          <w:lang w:val="en-US" w:eastAsia="zh-CN"/>
        </w:rPr>
      </w:pPr>
    </w:p>
    <w:sectPr w:rsidR="0083533A" w:rsidSect="00BF1B3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43E" w:rsidRDefault="0028143E">
      <w:r>
        <w:separator/>
      </w:r>
    </w:p>
  </w:endnote>
  <w:endnote w:type="continuationSeparator" w:id="0">
    <w:p w:rsidR="0028143E" w:rsidRDefault="002814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91" w:rsidRDefault="00586E91">
    <w:pPr>
      <w:pStyle w:val="Footer"/>
      <w:tabs>
        <w:tab w:val="clear" w:pos="6480"/>
        <w:tab w:val="center" w:pos="4680"/>
        <w:tab w:val="right" w:pos="9360"/>
      </w:tabs>
    </w:pPr>
    <w:r>
      <w:tab/>
      <w:t xml:space="preserve">page </w:t>
    </w:r>
    <w:r w:rsidR="00825796">
      <w:fldChar w:fldCharType="begin"/>
    </w:r>
    <w:r w:rsidR="00836C8D">
      <w:instrText xml:space="preserve">page </w:instrText>
    </w:r>
    <w:r w:rsidR="00825796">
      <w:fldChar w:fldCharType="separate"/>
    </w:r>
    <w:r w:rsidR="00DE577C">
      <w:rPr>
        <w:noProof/>
      </w:rPr>
      <w:t>7</w:t>
    </w:r>
    <w:r w:rsidR="00825796">
      <w:rPr>
        <w:noProof/>
      </w:rPr>
      <w:fldChar w:fldCharType="end"/>
    </w:r>
    <w:r>
      <w:tab/>
      <w:t>Shoukang ZHENG, I2R</w:t>
    </w:r>
  </w:p>
  <w:p w:rsidR="00586E91" w:rsidRDefault="00586E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43E" w:rsidRDefault="0028143E">
      <w:r>
        <w:separator/>
      </w:r>
    </w:p>
  </w:footnote>
  <w:footnote w:type="continuationSeparator" w:id="0">
    <w:p w:rsidR="0028143E" w:rsidRDefault="00281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91" w:rsidRDefault="00825796">
    <w:pPr>
      <w:pStyle w:val="Header"/>
      <w:tabs>
        <w:tab w:val="clear" w:pos="6480"/>
        <w:tab w:val="center" w:pos="4680"/>
        <w:tab w:val="right" w:pos="9360"/>
      </w:tabs>
    </w:pPr>
    <w:fldSimple w:instr=" KEYWORDS   \* MERGEFORMAT ">
      <w:r w:rsidR="00586E91">
        <w:t>July 2013</w:t>
      </w:r>
    </w:fldSimple>
    <w:r w:rsidR="00586E91">
      <w:tab/>
    </w:r>
    <w:r w:rsidR="00586E91">
      <w:tab/>
      <w:t>doc.: IEEE 802.11-13/</w:t>
    </w:r>
    <w:r w:rsidR="002B79B4">
      <w:rPr>
        <w:rFonts w:hint="eastAsia"/>
        <w:lang w:eastAsia="zh-CN"/>
      </w:rPr>
      <w:t>0891</w:t>
    </w:r>
    <w:r w:rsidR="00586E91">
      <w:t>r</w:t>
    </w:r>
    <w:r w:rsidR="00733E80">
      <w:rPr>
        <w:rFonts w:asciiTheme="minorEastAsia" w:eastAsiaTheme="minorEastAsia" w:hAnsiTheme="minor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234D1"/>
    <w:rsid w:val="000244A1"/>
    <w:rsid w:val="0002686B"/>
    <w:rsid w:val="00026BD7"/>
    <w:rsid w:val="0003152B"/>
    <w:rsid w:val="000318B8"/>
    <w:rsid w:val="000333FA"/>
    <w:rsid w:val="00033BCB"/>
    <w:rsid w:val="00034DD0"/>
    <w:rsid w:val="000362C2"/>
    <w:rsid w:val="00036624"/>
    <w:rsid w:val="00036B33"/>
    <w:rsid w:val="00037830"/>
    <w:rsid w:val="0004163A"/>
    <w:rsid w:val="00042075"/>
    <w:rsid w:val="00044F0F"/>
    <w:rsid w:val="0004740E"/>
    <w:rsid w:val="00051803"/>
    <w:rsid w:val="00052D5F"/>
    <w:rsid w:val="00057964"/>
    <w:rsid w:val="00060A9B"/>
    <w:rsid w:val="00060BA6"/>
    <w:rsid w:val="00061BE2"/>
    <w:rsid w:val="000622C5"/>
    <w:rsid w:val="00063182"/>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265B"/>
    <w:rsid w:val="00093A2B"/>
    <w:rsid w:val="00095255"/>
    <w:rsid w:val="000A365F"/>
    <w:rsid w:val="000A440E"/>
    <w:rsid w:val="000A4976"/>
    <w:rsid w:val="000A636A"/>
    <w:rsid w:val="000A75BF"/>
    <w:rsid w:val="000A7C8C"/>
    <w:rsid w:val="000B3ACE"/>
    <w:rsid w:val="000B4F71"/>
    <w:rsid w:val="000B6D49"/>
    <w:rsid w:val="000C00B9"/>
    <w:rsid w:val="000C0727"/>
    <w:rsid w:val="000C1EF7"/>
    <w:rsid w:val="000C2365"/>
    <w:rsid w:val="000D0349"/>
    <w:rsid w:val="000D29C2"/>
    <w:rsid w:val="000D38FD"/>
    <w:rsid w:val="000D43F8"/>
    <w:rsid w:val="000D4851"/>
    <w:rsid w:val="000D4915"/>
    <w:rsid w:val="000D700E"/>
    <w:rsid w:val="000E0363"/>
    <w:rsid w:val="000E0565"/>
    <w:rsid w:val="000E1CD6"/>
    <w:rsid w:val="000E2C13"/>
    <w:rsid w:val="000E59E4"/>
    <w:rsid w:val="000F3EFC"/>
    <w:rsid w:val="00100BB1"/>
    <w:rsid w:val="00101FD1"/>
    <w:rsid w:val="00105DDB"/>
    <w:rsid w:val="00106C62"/>
    <w:rsid w:val="0011157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729"/>
    <w:rsid w:val="00135809"/>
    <w:rsid w:val="001409AB"/>
    <w:rsid w:val="0014202D"/>
    <w:rsid w:val="00142A16"/>
    <w:rsid w:val="00145427"/>
    <w:rsid w:val="00147AEE"/>
    <w:rsid w:val="001504B4"/>
    <w:rsid w:val="00150972"/>
    <w:rsid w:val="001530AD"/>
    <w:rsid w:val="00153ED7"/>
    <w:rsid w:val="0015417B"/>
    <w:rsid w:val="00154F6E"/>
    <w:rsid w:val="00155DCB"/>
    <w:rsid w:val="00157B6E"/>
    <w:rsid w:val="00162DAD"/>
    <w:rsid w:val="00162E54"/>
    <w:rsid w:val="00163206"/>
    <w:rsid w:val="001656FC"/>
    <w:rsid w:val="0016667E"/>
    <w:rsid w:val="00166FE3"/>
    <w:rsid w:val="00170470"/>
    <w:rsid w:val="00171033"/>
    <w:rsid w:val="00172DE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2B00"/>
    <w:rsid w:val="001A50A7"/>
    <w:rsid w:val="001A76D7"/>
    <w:rsid w:val="001B217E"/>
    <w:rsid w:val="001B7E5E"/>
    <w:rsid w:val="001C01C5"/>
    <w:rsid w:val="001C02F6"/>
    <w:rsid w:val="001C07E1"/>
    <w:rsid w:val="001C1549"/>
    <w:rsid w:val="001C2469"/>
    <w:rsid w:val="001C4655"/>
    <w:rsid w:val="001C502E"/>
    <w:rsid w:val="001C5F95"/>
    <w:rsid w:val="001C69B3"/>
    <w:rsid w:val="001D412E"/>
    <w:rsid w:val="001D454E"/>
    <w:rsid w:val="001D4F34"/>
    <w:rsid w:val="001D55E2"/>
    <w:rsid w:val="001D613A"/>
    <w:rsid w:val="001D6727"/>
    <w:rsid w:val="001D723B"/>
    <w:rsid w:val="001D77A7"/>
    <w:rsid w:val="001E3BE4"/>
    <w:rsid w:val="001E5037"/>
    <w:rsid w:val="001E525E"/>
    <w:rsid w:val="001E5CA1"/>
    <w:rsid w:val="001E661A"/>
    <w:rsid w:val="001E71A3"/>
    <w:rsid w:val="001E7B9F"/>
    <w:rsid w:val="001E7EF6"/>
    <w:rsid w:val="001F0341"/>
    <w:rsid w:val="001F0B06"/>
    <w:rsid w:val="001F400E"/>
    <w:rsid w:val="001F4EE0"/>
    <w:rsid w:val="001F523A"/>
    <w:rsid w:val="001F6B8D"/>
    <w:rsid w:val="001F7211"/>
    <w:rsid w:val="00201C00"/>
    <w:rsid w:val="0020209D"/>
    <w:rsid w:val="0020243E"/>
    <w:rsid w:val="0020365E"/>
    <w:rsid w:val="00205851"/>
    <w:rsid w:val="00205B3D"/>
    <w:rsid w:val="00205F37"/>
    <w:rsid w:val="00206B03"/>
    <w:rsid w:val="00207381"/>
    <w:rsid w:val="002103EE"/>
    <w:rsid w:val="00211AA4"/>
    <w:rsid w:val="00212EC4"/>
    <w:rsid w:val="00213F82"/>
    <w:rsid w:val="00214CB4"/>
    <w:rsid w:val="00215DD0"/>
    <w:rsid w:val="0021730F"/>
    <w:rsid w:val="002176FF"/>
    <w:rsid w:val="00220C73"/>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31E3"/>
    <w:rsid w:val="0025351E"/>
    <w:rsid w:val="00256542"/>
    <w:rsid w:val="00256D95"/>
    <w:rsid w:val="0025755F"/>
    <w:rsid w:val="002600EB"/>
    <w:rsid w:val="00260D1C"/>
    <w:rsid w:val="00260F6A"/>
    <w:rsid w:val="0026177A"/>
    <w:rsid w:val="00264D47"/>
    <w:rsid w:val="00270364"/>
    <w:rsid w:val="00272C7E"/>
    <w:rsid w:val="00274668"/>
    <w:rsid w:val="002777D0"/>
    <w:rsid w:val="0028021B"/>
    <w:rsid w:val="002804E5"/>
    <w:rsid w:val="0028073C"/>
    <w:rsid w:val="0028143E"/>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58CB"/>
    <w:rsid w:val="002B5D61"/>
    <w:rsid w:val="002B79B4"/>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493C"/>
    <w:rsid w:val="002E5046"/>
    <w:rsid w:val="002E5B57"/>
    <w:rsid w:val="002E5CEF"/>
    <w:rsid w:val="002F0DE9"/>
    <w:rsid w:val="002F1E64"/>
    <w:rsid w:val="002F272A"/>
    <w:rsid w:val="002F4607"/>
    <w:rsid w:val="002F504F"/>
    <w:rsid w:val="002F5B16"/>
    <w:rsid w:val="00300062"/>
    <w:rsid w:val="00310655"/>
    <w:rsid w:val="00311678"/>
    <w:rsid w:val="003123D8"/>
    <w:rsid w:val="00313F79"/>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46E57"/>
    <w:rsid w:val="00353315"/>
    <w:rsid w:val="003557F9"/>
    <w:rsid w:val="00356451"/>
    <w:rsid w:val="00360C64"/>
    <w:rsid w:val="003612E8"/>
    <w:rsid w:val="003654DC"/>
    <w:rsid w:val="003670E3"/>
    <w:rsid w:val="003716E8"/>
    <w:rsid w:val="00371E91"/>
    <w:rsid w:val="00373EFE"/>
    <w:rsid w:val="00374CB8"/>
    <w:rsid w:val="003756BF"/>
    <w:rsid w:val="003778CA"/>
    <w:rsid w:val="003808A4"/>
    <w:rsid w:val="0038437F"/>
    <w:rsid w:val="0038460A"/>
    <w:rsid w:val="00385664"/>
    <w:rsid w:val="003941B1"/>
    <w:rsid w:val="0039479F"/>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4AE"/>
    <w:rsid w:val="003D1F2B"/>
    <w:rsid w:val="003D3D50"/>
    <w:rsid w:val="003D46BB"/>
    <w:rsid w:val="003D62F4"/>
    <w:rsid w:val="003D6634"/>
    <w:rsid w:val="003D6E7F"/>
    <w:rsid w:val="003D74DF"/>
    <w:rsid w:val="003D77CA"/>
    <w:rsid w:val="003E0252"/>
    <w:rsid w:val="003E4F6A"/>
    <w:rsid w:val="003E662A"/>
    <w:rsid w:val="003E764B"/>
    <w:rsid w:val="003E7781"/>
    <w:rsid w:val="003E7996"/>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6F9"/>
    <w:rsid w:val="00467CCD"/>
    <w:rsid w:val="0047111F"/>
    <w:rsid w:val="00471889"/>
    <w:rsid w:val="0047354D"/>
    <w:rsid w:val="00474E7C"/>
    <w:rsid w:val="004761C9"/>
    <w:rsid w:val="00476DF4"/>
    <w:rsid w:val="00476E25"/>
    <w:rsid w:val="00477D46"/>
    <w:rsid w:val="00480A12"/>
    <w:rsid w:val="00481B91"/>
    <w:rsid w:val="004820B4"/>
    <w:rsid w:val="0048260D"/>
    <w:rsid w:val="00483F0B"/>
    <w:rsid w:val="00485A4C"/>
    <w:rsid w:val="0048724B"/>
    <w:rsid w:val="00491554"/>
    <w:rsid w:val="00493801"/>
    <w:rsid w:val="00494C69"/>
    <w:rsid w:val="00496E51"/>
    <w:rsid w:val="00497420"/>
    <w:rsid w:val="004A35AB"/>
    <w:rsid w:val="004A3EBD"/>
    <w:rsid w:val="004B1610"/>
    <w:rsid w:val="004B1779"/>
    <w:rsid w:val="004B2E04"/>
    <w:rsid w:val="004B32BF"/>
    <w:rsid w:val="004B6197"/>
    <w:rsid w:val="004B6905"/>
    <w:rsid w:val="004C09D2"/>
    <w:rsid w:val="004C1633"/>
    <w:rsid w:val="004C2840"/>
    <w:rsid w:val="004C3BA6"/>
    <w:rsid w:val="004C4756"/>
    <w:rsid w:val="004C55CC"/>
    <w:rsid w:val="004C615C"/>
    <w:rsid w:val="004D0839"/>
    <w:rsid w:val="004D16FE"/>
    <w:rsid w:val="004D1E1D"/>
    <w:rsid w:val="004D22B1"/>
    <w:rsid w:val="004D436E"/>
    <w:rsid w:val="004D5113"/>
    <w:rsid w:val="004D52B8"/>
    <w:rsid w:val="004E0176"/>
    <w:rsid w:val="004E0D6B"/>
    <w:rsid w:val="004E0EF1"/>
    <w:rsid w:val="004E37EB"/>
    <w:rsid w:val="004E397D"/>
    <w:rsid w:val="004E448D"/>
    <w:rsid w:val="004E45DA"/>
    <w:rsid w:val="004E5AEC"/>
    <w:rsid w:val="004E5B38"/>
    <w:rsid w:val="004E694F"/>
    <w:rsid w:val="004E6F82"/>
    <w:rsid w:val="004F16C2"/>
    <w:rsid w:val="004F17A3"/>
    <w:rsid w:val="004F2128"/>
    <w:rsid w:val="004F4579"/>
    <w:rsid w:val="004F6AFF"/>
    <w:rsid w:val="004F792A"/>
    <w:rsid w:val="005010C3"/>
    <w:rsid w:val="005017DA"/>
    <w:rsid w:val="00501966"/>
    <w:rsid w:val="00502E08"/>
    <w:rsid w:val="0050375C"/>
    <w:rsid w:val="00510FF3"/>
    <w:rsid w:val="0051324F"/>
    <w:rsid w:val="005138A8"/>
    <w:rsid w:val="00513F1F"/>
    <w:rsid w:val="005162C7"/>
    <w:rsid w:val="00516B92"/>
    <w:rsid w:val="005200B8"/>
    <w:rsid w:val="00521F60"/>
    <w:rsid w:val="00523D48"/>
    <w:rsid w:val="00523FD1"/>
    <w:rsid w:val="00524964"/>
    <w:rsid w:val="00524CDA"/>
    <w:rsid w:val="0052647A"/>
    <w:rsid w:val="005264E3"/>
    <w:rsid w:val="005267E4"/>
    <w:rsid w:val="00531C4C"/>
    <w:rsid w:val="00533027"/>
    <w:rsid w:val="00535113"/>
    <w:rsid w:val="005356D1"/>
    <w:rsid w:val="0053603D"/>
    <w:rsid w:val="005369C3"/>
    <w:rsid w:val="00541309"/>
    <w:rsid w:val="00541F5A"/>
    <w:rsid w:val="005436F3"/>
    <w:rsid w:val="00546740"/>
    <w:rsid w:val="00546DDC"/>
    <w:rsid w:val="00547C20"/>
    <w:rsid w:val="0055121D"/>
    <w:rsid w:val="00552C8A"/>
    <w:rsid w:val="00555509"/>
    <w:rsid w:val="00555978"/>
    <w:rsid w:val="00555F70"/>
    <w:rsid w:val="005573FD"/>
    <w:rsid w:val="005576B9"/>
    <w:rsid w:val="00561C99"/>
    <w:rsid w:val="0056340F"/>
    <w:rsid w:val="0057373C"/>
    <w:rsid w:val="0057495D"/>
    <w:rsid w:val="005769D8"/>
    <w:rsid w:val="0057718D"/>
    <w:rsid w:val="00577F01"/>
    <w:rsid w:val="00577F8E"/>
    <w:rsid w:val="00582938"/>
    <w:rsid w:val="00585AE8"/>
    <w:rsid w:val="005860EB"/>
    <w:rsid w:val="00586E91"/>
    <w:rsid w:val="0059108E"/>
    <w:rsid w:val="005915A7"/>
    <w:rsid w:val="00595E3F"/>
    <w:rsid w:val="00595E7A"/>
    <w:rsid w:val="00595FB0"/>
    <w:rsid w:val="005962C0"/>
    <w:rsid w:val="005A0C69"/>
    <w:rsid w:val="005A232A"/>
    <w:rsid w:val="005A6385"/>
    <w:rsid w:val="005A77B0"/>
    <w:rsid w:val="005A7862"/>
    <w:rsid w:val="005B240E"/>
    <w:rsid w:val="005B4278"/>
    <w:rsid w:val="005B4C8F"/>
    <w:rsid w:val="005B607D"/>
    <w:rsid w:val="005C07AF"/>
    <w:rsid w:val="005C0A8E"/>
    <w:rsid w:val="005C1214"/>
    <w:rsid w:val="005C1C6F"/>
    <w:rsid w:val="005C3B64"/>
    <w:rsid w:val="005C4004"/>
    <w:rsid w:val="005C5549"/>
    <w:rsid w:val="005C6D15"/>
    <w:rsid w:val="005D2810"/>
    <w:rsid w:val="005D31FF"/>
    <w:rsid w:val="005D4745"/>
    <w:rsid w:val="005D5116"/>
    <w:rsid w:val="005E325A"/>
    <w:rsid w:val="005E3477"/>
    <w:rsid w:val="005E38B7"/>
    <w:rsid w:val="005E3A8F"/>
    <w:rsid w:val="005E47CE"/>
    <w:rsid w:val="005E6539"/>
    <w:rsid w:val="005E7709"/>
    <w:rsid w:val="005F497C"/>
    <w:rsid w:val="005F5BA7"/>
    <w:rsid w:val="005F617C"/>
    <w:rsid w:val="005F6434"/>
    <w:rsid w:val="005F6D40"/>
    <w:rsid w:val="0060438A"/>
    <w:rsid w:val="00612F58"/>
    <w:rsid w:val="006147B8"/>
    <w:rsid w:val="00615166"/>
    <w:rsid w:val="006158D3"/>
    <w:rsid w:val="006159B3"/>
    <w:rsid w:val="006171D0"/>
    <w:rsid w:val="006176F4"/>
    <w:rsid w:val="00623338"/>
    <w:rsid w:val="0062440B"/>
    <w:rsid w:val="00624981"/>
    <w:rsid w:val="00627BDC"/>
    <w:rsid w:val="00627F79"/>
    <w:rsid w:val="006303A5"/>
    <w:rsid w:val="00632143"/>
    <w:rsid w:val="006322B8"/>
    <w:rsid w:val="00634791"/>
    <w:rsid w:val="00634FA1"/>
    <w:rsid w:val="006354DB"/>
    <w:rsid w:val="00635689"/>
    <w:rsid w:val="006376AC"/>
    <w:rsid w:val="006409BE"/>
    <w:rsid w:val="00640CC3"/>
    <w:rsid w:val="00642767"/>
    <w:rsid w:val="00642976"/>
    <w:rsid w:val="006439D6"/>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4C14"/>
    <w:rsid w:val="00664C5B"/>
    <w:rsid w:val="00667D4C"/>
    <w:rsid w:val="006704D0"/>
    <w:rsid w:val="00676CBC"/>
    <w:rsid w:val="006800A4"/>
    <w:rsid w:val="00682340"/>
    <w:rsid w:val="00682406"/>
    <w:rsid w:val="0068302F"/>
    <w:rsid w:val="00686B54"/>
    <w:rsid w:val="00690441"/>
    <w:rsid w:val="00690DB8"/>
    <w:rsid w:val="0069205D"/>
    <w:rsid w:val="00692F47"/>
    <w:rsid w:val="0069644E"/>
    <w:rsid w:val="006972F6"/>
    <w:rsid w:val="006A13CB"/>
    <w:rsid w:val="006A1A31"/>
    <w:rsid w:val="006A429E"/>
    <w:rsid w:val="006A6950"/>
    <w:rsid w:val="006B0482"/>
    <w:rsid w:val="006B1B2A"/>
    <w:rsid w:val="006B2C29"/>
    <w:rsid w:val="006B30DF"/>
    <w:rsid w:val="006B38AF"/>
    <w:rsid w:val="006C0727"/>
    <w:rsid w:val="006C1464"/>
    <w:rsid w:val="006C1EE5"/>
    <w:rsid w:val="006C79FD"/>
    <w:rsid w:val="006D38BA"/>
    <w:rsid w:val="006E0CEE"/>
    <w:rsid w:val="006E11B8"/>
    <w:rsid w:val="006E145F"/>
    <w:rsid w:val="006E408A"/>
    <w:rsid w:val="006E4CE2"/>
    <w:rsid w:val="006E5206"/>
    <w:rsid w:val="006F2890"/>
    <w:rsid w:val="006F2ED1"/>
    <w:rsid w:val="006F4A90"/>
    <w:rsid w:val="006F6FC8"/>
    <w:rsid w:val="00702A93"/>
    <w:rsid w:val="00702DCB"/>
    <w:rsid w:val="00705645"/>
    <w:rsid w:val="00706C15"/>
    <w:rsid w:val="007108EC"/>
    <w:rsid w:val="007115F8"/>
    <w:rsid w:val="007124D5"/>
    <w:rsid w:val="00712E3C"/>
    <w:rsid w:val="007169B7"/>
    <w:rsid w:val="0071713A"/>
    <w:rsid w:val="00717341"/>
    <w:rsid w:val="0072155E"/>
    <w:rsid w:val="0072335E"/>
    <w:rsid w:val="00724099"/>
    <w:rsid w:val="007251F6"/>
    <w:rsid w:val="0072601F"/>
    <w:rsid w:val="00731366"/>
    <w:rsid w:val="0073214C"/>
    <w:rsid w:val="00733E80"/>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1E18"/>
    <w:rsid w:val="00762AD4"/>
    <w:rsid w:val="007666DB"/>
    <w:rsid w:val="00770572"/>
    <w:rsid w:val="007734CA"/>
    <w:rsid w:val="00773C4B"/>
    <w:rsid w:val="00774CB8"/>
    <w:rsid w:val="00776F85"/>
    <w:rsid w:val="00777CDE"/>
    <w:rsid w:val="00780B2E"/>
    <w:rsid w:val="007839D4"/>
    <w:rsid w:val="007841D4"/>
    <w:rsid w:val="00786548"/>
    <w:rsid w:val="00786EDE"/>
    <w:rsid w:val="00791AED"/>
    <w:rsid w:val="00793ED6"/>
    <w:rsid w:val="00794B2A"/>
    <w:rsid w:val="00795C3A"/>
    <w:rsid w:val="007A1E19"/>
    <w:rsid w:val="007A64F1"/>
    <w:rsid w:val="007A71FD"/>
    <w:rsid w:val="007A7F9F"/>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8BA"/>
    <w:rsid w:val="007D6D53"/>
    <w:rsid w:val="007D77DB"/>
    <w:rsid w:val="007D7A8C"/>
    <w:rsid w:val="007D7E2D"/>
    <w:rsid w:val="007E0C17"/>
    <w:rsid w:val="007E1F63"/>
    <w:rsid w:val="007E2C50"/>
    <w:rsid w:val="007E43A5"/>
    <w:rsid w:val="007E5E04"/>
    <w:rsid w:val="007E6956"/>
    <w:rsid w:val="007F0B2B"/>
    <w:rsid w:val="007F0E90"/>
    <w:rsid w:val="007F16A6"/>
    <w:rsid w:val="007F3AEC"/>
    <w:rsid w:val="007F40F5"/>
    <w:rsid w:val="007F58A6"/>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25796"/>
    <w:rsid w:val="0083409D"/>
    <w:rsid w:val="0083533A"/>
    <w:rsid w:val="008358CE"/>
    <w:rsid w:val="0083652E"/>
    <w:rsid w:val="00836C8D"/>
    <w:rsid w:val="008377AA"/>
    <w:rsid w:val="00837F5D"/>
    <w:rsid w:val="00842D1B"/>
    <w:rsid w:val="00845FD2"/>
    <w:rsid w:val="0084679F"/>
    <w:rsid w:val="00846DB9"/>
    <w:rsid w:val="00847033"/>
    <w:rsid w:val="00852C49"/>
    <w:rsid w:val="00853F1B"/>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7B94"/>
    <w:rsid w:val="00867D33"/>
    <w:rsid w:val="00870644"/>
    <w:rsid w:val="00872748"/>
    <w:rsid w:val="0088027B"/>
    <w:rsid w:val="0088067B"/>
    <w:rsid w:val="00884C89"/>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0FAE"/>
    <w:rsid w:val="008B1DA0"/>
    <w:rsid w:val="008B73EE"/>
    <w:rsid w:val="008B7E64"/>
    <w:rsid w:val="008C2BF4"/>
    <w:rsid w:val="008C3781"/>
    <w:rsid w:val="008C3A45"/>
    <w:rsid w:val="008C6206"/>
    <w:rsid w:val="008C620A"/>
    <w:rsid w:val="008C63DE"/>
    <w:rsid w:val="008D0801"/>
    <w:rsid w:val="008D19B1"/>
    <w:rsid w:val="008D1FC8"/>
    <w:rsid w:val="008D33C6"/>
    <w:rsid w:val="008D33E0"/>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9013E9"/>
    <w:rsid w:val="009109D5"/>
    <w:rsid w:val="009110E3"/>
    <w:rsid w:val="00912468"/>
    <w:rsid w:val="00912B93"/>
    <w:rsid w:val="00921457"/>
    <w:rsid w:val="00922021"/>
    <w:rsid w:val="00922308"/>
    <w:rsid w:val="00922F07"/>
    <w:rsid w:val="009236FF"/>
    <w:rsid w:val="00924289"/>
    <w:rsid w:val="00925153"/>
    <w:rsid w:val="009251B9"/>
    <w:rsid w:val="0092593D"/>
    <w:rsid w:val="009266B2"/>
    <w:rsid w:val="009315C2"/>
    <w:rsid w:val="009329A4"/>
    <w:rsid w:val="00933906"/>
    <w:rsid w:val="00933B25"/>
    <w:rsid w:val="0093402A"/>
    <w:rsid w:val="00935C4C"/>
    <w:rsid w:val="00935D5A"/>
    <w:rsid w:val="009365C1"/>
    <w:rsid w:val="0094044C"/>
    <w:rsid w:val="009421C0"/>
    <w:rsid w:val="00942F3D"/>
    <w:rsid w:val="0094395A"/>
    <w:rsid w:val="00944135"/>
    <w:rsid w:val="00944FE6"/>
    <w:rsid w:val="00945F3E"/>
    <w:rsid w:val="00947217"/>
    <w:rsid w:val="00951E20"/>
    <w:rsid w:val="0095339C"/>
    <w:rsid w:val="00954111"/>
    <w:rsid w:val="0095729F"/>
    <w:rsid w:val="00962BE9"/>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86E80"/>
    <w:rsid w:val="00991F87"/>
    <w:rsid w:val="009923D4"/>
    <w:rsid w:val="00993A5B"/>
    <w:rsid w:val="00994F11"/>
    <w:rsid w:val="00995250"/>
    <w:rsid w:val="00997B7E"/>
    <w:rsid w:val="009A140C"/>
    <w:rsid w:val="009A28D1"/>
    <w:rsid w:val="009A33AD"/>
    <w:rsid w:val="009A6707"/>
    <w:rsid w:val="009B0E74"/>
    <w:rsid w:val="009B2AC1"/>
    <w:rsid w:val="009B34AE"/>
    <w:rsid w:val="009B5638"/>
    <w:rsid w:val="009B63FD"/>
    <w:rsid w:val="009B6F9B"/>
    <w:rsid w:val="009C0362"/>
    <w:rsid w:val="009C1A26"/>
    <w:rsid w:val="009C53A9"/>
    <w:rsid w:val="009C6A33"/>
    <w:rsid w:val="009C7C8E"/>
    <w:rsid w:val="009D0C3F"/>
    <w:rsid w:val="009D284B"/>
    <w:rsid w:val="009D31AF"/>
    <w:rsid w:val="009D5A16"/>
    <w:rsid w:val="009D6591"/>
    <w:rsid w:val="009E1890"/>
    <w:rsid w:val="009E1CB0"/>
    <w:rsid w:val="009E2CA1"/>
    <w:rsid w:val="009E3D08"/>
    <w:rsid w:val="009E3D2C"/>
    <w:rsid w:val="009E439C"/>
    <w:rsid w:val="009E4713"/>
    <w:rsid w:val="009E7BB2"/>
    <w:rsid w:val="009F03EE"/>
    <w:rsid w:val="009F0B1B"/>
    <w:rsid w:val="009F2DE7"/>
    <w:rsid w:val="009F3B5D"/>
    <w:rsid w:val="009F4433"/>
    <w:rsid w:val="009F50D8"/>
    <w:rsid w:val="009F6766"/>
    <w:rsid w:val="00A0102F"/>
    <w:rsid w:val="00A03075"/>
    <w:rsid w:val="00A04AA4"/>
    <w:rsid w:val="00A06919"/>
    <w:rsid w:val="00A10D09"/>
    <w:rsid w:val="00A1279D"/>
    <w:rsid w:val="00A14025"/>
    <w:rsid w:val="00A16533"/>
    <w:rsid w:val="00A16BE6"/>
    <w:rsid w:val="00A2354E"/>
    <w:rsid w:val="00A23C49"/>
    <w:rsid w:val="00A26C2A"/>
    <w:rsid w:val="00A27CC1"/>
    <w:rsid w:val="00A3078F"/>
    <w:rsid w:val="00A32ED6"/>
    <w:rsid w:val="00A34A68"/>
    <w:rsid w:val="00A34F45"/>
    <w:rsid w:val="00A3687A"/>
    <w:rsid w:val="00A37A2E"/>
    <w:rsid w:val="00A405E9"/>
    <w:rsid w:val="00A40F72"/>
    <w:rsid w:val="00A4248B"/>
    <w:rsid w:val="00A44C3D"/>
    <w:rsid w:val="00A518FF"/>
    <w:rsid w:val="00A52522"/>
    <w:rsid w:val="00A54A72"/>
    <w:rsid w:val="00A54C95"/>
    <w:rsid w:val="00A5722D"/>
    <w:rsid w:val="00A57CFD"/>
    <w:rsid w:val="00A640BF"/>
    <w:rsid w:val="00A65117"/>
    <w:rsid w:val="00A67057"/>
    <w:rsid w:val="00A67239"/>
    <w:rsid w:val="00A720B5"/>
    <w:rsid w:val="00A73387"/>
    <w:rsid w:val="00A73DBE"/>
    <w:rsid w:val="00A778A6"/>
    <w:rsid w:val="00A80AAB"/>
    <w:rsid w:val="00A824ED"/>
    <w:rsid w:val="00A8394A"/>
    <w:rsid w:val="00A86A18"/>
    <w:rsid w:val="00A87C00"/>
    <w:rsid w:val="00A87DC9"/>
    <w:rsid w:val="00A910F6"/>
    <w:rsid w:val="00A93419"/>
    <w:rsid w:val="00AA1253"/>
    <w:rsid w:val="00AA19C5"/>
    <w:rsid w:val="00AA3A43"/>
    <w:rsid w:val="00AA3AA1"/>
    <w:rsid w:val="00AA427C"/>
    <w:rsid w:val="00AA46F3"/>
    <w:rsid w:val="00AA5D12"/>
    <w:rsid w:val="00AB093B"/>
    <w:rsid w:val="00AB0A68"/>
    <w:rsid w:val="00AB15FE"/>
    <w:rsid w:val="00AB3ED6"/>
    <w:rsid w:val="00AB605E"/>
    <w:rsid w:val="00AC335F"/>
    <w:rsid w:val="00AC37F7"/>
    <w:rsid w:val="00AC3964"/>
    <w:rsid w:val="00AC5851"/>
    <w:rsid w:val="00AC5E9F"/>
    <w:rsid w:val="00AC6C05"/>
    <w:rsid w:val="00AC7BA7"/>
    <w:rsid w:val="00AD1066"/>
    <w:rsid w:val="00AD39AE"/>
    <w:rsid w:val="00AD508E"/>
    <w:rsid w:val="00AD607C"/>
    <w:rsid w:val="00AE2449"/>
    <w:rsid w:val="00AE34CE"/>
    <w:rsid w:val="00AE37E8"/>
    <w:rsid w:val="00AE4307"/>
    <w:rsid w:val="00AE43D0"/>
    <w:rsid w:val="00AE7B08"/>
    <w:rsid w:val="00AF0618"/>
    <w:rsid w:val="00AF2DC8"/>
    <w:rsid w:val="00AF3DA4"/>
    <w:rsid w:val="00AF3ED7"/>
    <w:rsid w:val="00AF7CBE"/>
    <w:rsid w:val="00B00B19"/>
    <w:rsid w:val="00B028D3"/>
    <w:rsid w:val="00B038C1"/>
    <w:rsid w:val="00B03F1A"/>
    <w:rsid w:val="00B054A2"/>
    <w:rsid w:val="00B102D7"/>
    <w:rsid w:val="00B11524"/>
    <w:rsid w:val="00B11D83"/>
    <w:rsid w:val="00B14E2B"/>
    <w:rsid w:val="00B171ED"/>
    <w:rsid w:val="00B21EF9"/>
    <w:rsid w:val="00B22EDB"/>
    <w:rsid w:val="00B24F89"/>
    <w:rsid w:val="00B301B8"/>
    <w:rsid w:val="00B332CF"/>
    <w:rsid w:val="00B3332B"/>
    <w:rsid w:val="00B34F6C"/>
    <w:rsid w:val="00B37336"/>
    <w:rsid w:val="00B459B1"/>
    <w:rsid w:val="00B45DB3"/>
    <w:rsid w:val="00B46489"/>
    <w:rsid w:val="00B47D90"/>
    <w:rsid w:val="00B51075"/>
    <w:rsid w:val="00B51868"/>
    <w:rsid w:val="00B51FAF"/>
    <w:rsid w:val="00B538E5"/>
    <w:rsid w:val="00B53C5E"/>
    <w:rsid w:val="00B54E19"/>
    <w:rsid w:val="00B56A13"/>
    <w:rsid w:val="00B605B6"/>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24E6"/>
    <w:rsid w:val="00B93D80"/>
    <w:rsid w:val="00B960E8"/>
    <w:rsid w:val="00BA0B6B"/>
    <w:rsid w:val="00BA11BD"/>
    <w:rsid w:val="00BA17F1"/>
    <w:rsid w:val="00BA2B8A"/>
    <w:rsid w:val="00BA4274"/>
    <w:rsid w:val="00BA6C59"/>
    <w:rsid w:val="00BA78C4"/>
    <w:rsid w:val="00BB0A6C"/>
    <w:rsid w:val="00BB5080"/>
    <w:rsid w:val="00BB5F0D"/>
    <w:rsid w:val="00BB5FBB"/>
    <w:rsid w:val="00BB6063"/>
    <w:rsid w:val="00BB735D"/>
    <w:rsid w:val="00BC196F"/>
    <w:rsid w:val="00BC33D4"/>
    <w:rsid w:val="00BC4524"/>
    <w:rsid w:val="00BC4ACF"/>
    <w:rsid w:val="00BC73E0"/>
    <w:rsid w:val="00BD1EDF"/>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BF6C97"/>
    <w:rsid w:val="00C004C8"/>
    <w:rsid w:val="00C00C18"/>
    <w:rsid w:val="00C031DD"/>
    <w:rsid w:val="00C03FDB"/>
    <w:rsid w:val="00C043F9"/>
    <w:rsid w:val="00C103CF"/>
    <w:rsid w:val="00C112B9"/>
    <w:rsid w:val="00C11810"/>
    <w:rsid w:val="00C135DA"/>
    <w:rsid w:val="00C20AE7"/>
    <w:rsid w:val="00C20E9E"/>
    <w:rsid w:val="00C20F59"/>
    <w:rsid w:val="00C21296"/>
    <w:rsid w:val="00C214F4"/>
    <w:rsid w:val="00C223F7"/>
    <w:rsid w:val="00C22D69"/>
    <w:rsid w:val="00C234D8"/>
    <w:rsid w:val="00C24AD5"/>
    <w:rsid w:val="00C24E14"/>
    <w:rsid w:val="00C25487"/>
    <w:rsid w:val="00C25FC2"/>
    <w:rsid w:val="00C26EF4"/>
    <w:rsid w:val="00C27B1D"/>
    <w:rsid w:val="00C30508"/>
    <w:rsid w:val="00C3121C"/>
    <w:rsid w:val="00C328AA"/>
    <w:rsid w:val="00C32DD7"/>
    <w:rsid w:val="00C340A5"/>
    <w:rsid w:val="00C43CB4"/>
    <w:rsid w:val="00C43F02"/>
    <w:rsid w:val="00C4535B"/>
    <w:rsid w:val="00C45951"/>
    <w:rsid w:val="00C47E1D"/>
    <w:rsid w:val="00C508BB"/>
    <w:rsid w:val="00C50B53"/>
    <w:rsid w:val="00C53EA6"/>
    <w:rsid w:val="00C55335"/>
    <w:rsid w:val="00C57963"/>
    <w:rsid w:val="00C628BB"/>
    <w:rsid w:val="00C63D11"/>
    <w:rsid w:val="00C64D52"/>
    <w:rsid w:val="00C67256"/>
    <w:rsid w:val="00C7036D"/>
    <w:rsid w:val="00C71121"/>
    <w:rsid w:val="00C7134A"/>
    <w:rsid w:val="00C7216D"/>
    <w:rsid w:val="00C72E0F"/>
    <w:rsid w:val="00C7366C"/>
    <w:rsid w:val="00C73BE4"/>
    <w:rsid w:val="00C750FE"/>
    <w:rsid w:val="00C80030"/>
    <w:rsid w:val="00C809BD"/>
    <w:rsid w:val="00C8161D"/>
    <w:rsid w:val="00C82D24"/>
    <w:rsid w:val="00C86867"/>
    <w:rsid w:val="00C86EF3"/>
    <w:rsid w:val="00C87888"/>
    <w:rsid w:val="00C9352A"/>
    <w:rsid w:val="00C94D9E"/>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2BA4"/>
    <w:rsid w:val="00CB2E9D"/>
    <w:rsid w:val="00CC143F"/>
    <w:rsid w:val="00CC1D35"/>
    <w:rsid w:val="00CC1E17"/>
    <w:rsid w:val="00CC441C"/>
    <w:rsid w:val="00CC5B6F"/>
    <w:rsid w:val="00CC74CA"/>
    <w:rsid w:val="00CD24AC"/>
    <w:rsid w:val="00CD31D3"/>
    <w:rsid w:val="00CD672A"/>
    <w:rsid w:val="00CD694F"/>
    <w:rsid w:val="00CD7101"/>
    <w:rsid w:val="00CE00C5"/>
    <w:rsid w:val="00CE046E"/>
    <w:rsid w:val="00CE08F2"/>
    <w:rsid w:val="00CE0BF4"/>
    <w:rsid w:val="00CE41FD"/>
    <w:rsid w:val="00CE5D1F"/>
    <w:rsid w:val="00CE713E"/>
    <w:rsid w:val="00CF0C1A"/>
    <w:rsid w:val="00CF11AC"/>
    <w:rsid w:val="00CF2532"/>
    <w:rsid w:val="00CF3DEE"/>
    <w:rsid w:val="00CF3FC6"/>
    <w:rsid w:val="00CF4885"/>
    <w:rsid w:val="00D01616"/>
    <w:rsid w:val="00D029E5"/>
    <w:rsid w:val="00D0520D"/>
    <w:rsid w:val="00D05225"/>
    <w:rsid w:val="00D056E4"/>
    <w:rsid w:val="00D079F2"/>
    <w:rsid w:val="00D10C0D"/>
    <w:rsid w:val="00D10C45"/>
    <w:rsid w:val="00D1136B"/>
    <w:rsid w:val="00D118A9"/>
    <w:rsid w:val="00D12A5B"/>
    <w:rsid w:val="00D14273"/>
    <w:rsid w:val="00D145BE"/>
    <w:rsid w:val="00D14712"/>
    <w:rsid w:val="00D14FE2"/>
    <w:rsid w:val="00D157E1"/>
    <w:rsid w:val="00D167A0"/>
    <w:rsid w:val="00D202FB"/>
    <w:rsid w:val="00D21085"/>
    <w:rsid w:val="00D2425E"/>
    <w:rsid w:val="00D24872"/>
    <w:rsid w:val="00D25F0D"/>
    <w:rsid w:val="00D26C46"/>
    <w:rsid w:val="00D26D7D"/>
    <w:rsid w:val="00D31B54"/>
    <w:rsid w:val="00D32544"/>
    <w:rsid w:val="00D348BA"/>
    <w:rsid w:val="00D35F03"/>
    <w:rsid w:val="00D363B3"/>
    <w:rsid w:val="00D37E21"/>
    <w:rsid w:val="00D44F3E"/>
    <w:rsid w:val="00D4523F"/>
    <w:rsid w:val="00D45E71"/>
    <w:rsid w:val="00D47169"/>
    <w:rsid w:val="00D539A3"/>
    <w:rsid w:val="00D540EC"/>
    <w:rsid w:val="00D55EA5"/>
    <w:rsid w:val="00D56626"/>
    <w:rsid w:val="00D60E6F"/>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9CE"/>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B06DD"/>
    <w:rsid w:val="00DB0AA9"/>
    <w:rsid w:val="00DB2DEA"/>
    <w:rsid w:val="00DB40D8"/>
    <w:rsid w:val="00DB53E0"/>
    <w:rsid w:val="00DB6779"/>
    <w:rsid w:val="00DB6958"/>
    <w:rsid w:val="00DC0793"/>
    <w:rsid w:val="00DC10CA"/>
    <w:rsid w:val="00DC2676"/>
    <w:rsid w:val="00DC5035"/>
    <w:rsid w:val="00DC5A7B"/>
    <w:rsid w:val="00DC6DE2"/>
    <w:rsid w:val="00DC7290"/>
    <w:rsid w:val="00DD0B03"/>
    <w:rsid w:val="00DD0D32"/>
    <w:rsid w:val="00DD1ED6"/>
    <w:rsid w:val="00DD31E7"/>
    <w:rsid w:val="00DD7385"/>
    <w:rsid w:val="00DD7938"/>
    <w:rsid w:val="00DE34E5"/>
    <w:rsid w:val="00DE4E9E"/>
    <w:rsid w:val="00DE4F7F"/>
    <w:rsid w:val="00DE577C"/>
    <w:rsid w:val="00DE5A0B"/>
    <w:rsid w:val="00DF0E76"/>
    <w:rsid w:val="00DF1F1E"/>
    <w:rsid w:val="00DF2DF3"/>
    <w:rsid w:val="00DF35BD"/>
    <w:rsid w:val="00DF3C20"/>
    <w:rsid w:val="00E00103"/>
    <w:rsid w:val="00E05260"/>
    <w:rsid w:val="00E05914"/>
    <w:rsid w:val="00E05931"/>
    <w:rsid w:val="00E05DDB"/>
    <w:rsid w:val="00E12C2F"/>
    <w:rsid w:val="00E14349"/>
    <w:rsid w:val="00E144C6"/>
    <w:rsid w:val="00E16095"/>
    <w:rsid w:val="00E172B8"/>
    <w:rsid w:val="00E173BB"/>
    <w:rsid w:val="00E217C3"/>
    <w:rsid w:val="00E22478"/>
    <w:rsid w:val="00E22CA1"/>
    <w:rsid w:val="00E31592"/>
    <w:rsid w:val="00E31CCC"/>
    <w:rsid w:val="00E339C1"/>
    <w:rsid w:val="00E340D3"/>
    <w:rsid w:val="00E35E7C"/>
    <w:rsid w:val="00E366FB"/>
    <w:rsid w:val="00E36FF4"/>
    <w:rsid w:val="00E37DBE"/>
    <w:rsid w:val="00E407BA"/>
    <w:rsid w:val="00E418B3"/>
    <w:rsid w:val="00E435A2"/>
    <w:rsid w:val="00E4475F"/>
    <w:rsid w:val="00E45A26"/>
    <w:rsid w:val="00E5014D"/>
    <w:rsid w:val="00E5074C"/>
    <w:rsid w:val="00E52095"/>
    <w:rsid w:val="00E52A16"/>
    <w:rsid w:val="00E5423F"/>
    <w:rsid w:val="00E54CAE"/>
    <w:rsid w:val="00E55C95"/>
    <w:rsid w:val="00E55EA7"/>
    <w:rsid w:val="00E5726C"/>
    <w:rsid w:val="00E579E8"/>
    <w:rsid w:val="00E57A67"/>
    <w:rsid w:val="00E60532"/>
    <w:rsid w:val="00E64288"/>
    <w:rsid w:val="00E65896"/>
    <w:rsid w:val="00E7293D"/>
    <w:rsid w:val="00E7568B"/>
    <w:rsid w:val="00E76907"/>
    <w:rsid w:val="00E776B5"/>
    <w:rsid w:val="00E80DF0"/>
    <w:rsid w:val="00E82797"/>
    <w:rsid w:val="00E83B3C"/>
    <w:rsid w:val="00E8500A"/>
    <w:rsid w:val="00E86882"/>
    <w:rsid w:val="00E8732B"/>
    <w:rsid w:val="00E920C9"/>
    <w:rsid w:val="00E92B19"/>
    <w:rsid w:val="00E93439"/>
    <w:rsid w:val="00E934BB"/>
    <w:rsid w:val="00E946B5"/>
    <w:rsid w:val="00EA0AFF"/>
    <w:rsid w:val="00EA6B47"/>
    <w:rsid w:val="00EA7C11"/>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1818"/>
    <w:rsid w:val="00F035DB"/>
    <w:rsid w:val="00F04210"/>
    <w:rsid w:val="00F043A9"/>
    <w:rsid w:val="00F05319"/>
    <w:rsid w:val="00F06739"/>
    <w:rsid w:val="00F06D1E"/>
    <w:rsid w:val="00F07A64"/>
    <w:rsid w:val="00F1099E"/>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21F8"/>
    <w:rsid w:val="00F66DAF"/>
    <w:rsid w:val="00F66FEB"/>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B15DF"/>
    <w:rsid w:val="00FC286E"/>
    <w:rsid w:val="00FC575B"/>
    <w:rsid w:val="00FD0706"/>
    <w:rsid w:val="00FD381F"/>
    <w:rsid w:val="00FD4ACB"/>
    <w:rsid w:val="00FD5E48"/>
    <w:rsid w:val="00FD7441"/>
    <w:rsid w:val="00FD76FC"/>
    <w:rsid w:val="00FE2DF1"/>
    <w:rsid w:val="00FE38AE"/>
    <w:rsid w:val="00FE3A17"/>
    <w:rsid w:val="00FE42B8"/>
    <w:rsid w:val="00FE4379"/>
    <w:rsid w:val="00FE56D7"/>
    <w:rsid w:val="00FE5C5D"/>
    <w:rsid w:val="00FE67ED"/>
    <w:rsid w:val="00FE6C6D"/>
    <w:rsid w:val="00FF089B"/>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295183514">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793017739">
          <w:marLeft w:val="1166"/>
          <w:marRight w:val="0"/>
          <w:marTop w:val="86"/>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11299407">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955020841">
          <w:marLeft w:val="1714"/>
          <w:marRight w:val="0"/>
          <w:marTop w:val="77"/>
          <w:marBottom w:val="0"/>
          <w:divBdr>
            <w:top w:val="none" w:sz="0" w:space="0" w:color="auto"/>
            <w:left w:val="none" w:sz="0" w:space="0" w:color="auto"/>
            <w:bottom w:val="none" w:sz="0" w:space="0" w:color="auto"/>
            <w:right w:val="none" w:sz="0" w:space="0" w:color="auto"/>
          </w:divBdr>
        </w:div>
        <w:div w:id="1103384321">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86391448">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2012641138">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01357831">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5833059">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195268110">
          <w:marLeft w:val="547"/>
          <w:marRight w:val="0"/>
          <w:marTop w:val="7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ang@i2r.a-star.edu.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804C-8939-4884-A15A-1FEE28CC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7</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3</cp:revision>
  <cp:lastPrinted>2011-04-08T18:44:00Z</cp:lastPrinted>
  <dcterms:created xsi:type="dcterms:W3CDTF">2013-07-18T02:19:00Z</dcterms:created>
  <dcterms:modified xsi:type="dcterms:W3CDTF">2013-07-18T02:23:00Z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-1802025411</vt:i4>
  </property>
  <property fmtid="{D5CDD505-2E9C-101B-9397-08002B2CF9AE}" pid="4" name="_EmailSubject">
    <vt:lpwstr>CID-749+ Deadline 23:59 SUNDAY, 7,14, 2013 GENEVA TIME - Opportunity to Object to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