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4370BF">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Pr>
                <w:lang w:val="en-US"/>
              </w:rPr>
              <w:t>PHY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954526">
            <w:pPr>
              <w:pStyle w:val="T2"/>
              <w:spacing w:after="0"/>
              <w:ind w:left="0" w:right="0"/>
              <w:rPr>
                <w:b w:val="0"/>
                <w:sz w:val="20"/>
                <w:lang w:eastAsia="zh-CN"/>
              </w:rPr>
            </w:pPr>
            <w:r>
              <w:rPr>
                <w:rFonts w:hint="eastAsia"/>
                <w:b w:val="0"/>
                <w:sz w:val="20"/>
                <w:lang w:eastAsia="zh-CN"/>
              </w:rPr>
              <w:t>Bo Sun</w:t>
            </w:r>
          </w:p>
        </w:tc>
        <w:tc>
          <w:tcPr>
            <w:tcW w:w="1472" w:type="dxa"/>
            <w:vAlign w:val="center"/>
          </w:tcPr>
          <w:p w:rsidR="00CA09B2" w:rsidRDefault="00954526">
            <w:pPr>
              <w:pStyle w:val="T2"/>
              <w:spacing w:after="0"/>
              <w:ind w:left="0" w:right="0"/>
              <w:rPr>
                <w:b w:val="0"/>
                <w:sz w:val="20"/>
                <w:lang w:eastAsia="zh-CN"/>
              </w:rPr>
            </w:pPr>
            <w:r>
              <w:rPr>
                <w:rFonts w:hint="eastAsia"/>
                <w:b w:val="0"/>
                <w:sz w:val="20"/>
                <w:lang w:eastAsia="zh-CN"/>
              </w:rPr>
              <w:t>ZTE Corporation</w:t>
            </w:r>
          </w:p>
        </w:tc>
        <w:tc>
          <w:tcPr>
            <w:tcW w:w="2970" w:type="dxa"/>
            <w:vAlign w:val="center"/>
          </w:tcPr>
          <w:p w:rsidR="00CA09B2" w:rsidRDefault="00954526" w:rsidP="00954526">
            <w:pPr>
              <w:pStyle w:val="T2"/>
              <w:spacing w:after="0"/>
              <w:ind w:left="0" w:right="0"/>
              <w:rPr>
                <w:b w:val="0"/>
                <w:sz w:val="20"/>
              </w:rPr>
            </w:pPr>
            <w:r>
              <w:rPr>
                <w:rFonts w:hint="eastAsia"/>
                <w:b w:val="0"/>
                <w:sz w:val="20"/>
                <w:lang w:eastAsia="zh-CN"/>
              </w:rPr>
              <w:t xml:space="preserve">ZTE Building, No.9 </w:t>
            </w:r>
            <w:proofErr w:type="spellStart"/>
            <w:r>
              <w:rPr>
                <w:rFonts w:hint="eastAsia"/>
                <w:b w:val="0"/>
                <w:sz w:val="20"/>
                <w:lang w:eastAsia="zh-CN"/>
              </w:rPr>
              <w:t>Wuxingduan</w:t>
            </w:r>
            <w:proofErr w:type="spellEnd"/>
            <w:r>
              <w:rPr>
                <w:rFonts w:hint="eastAsia"/>
                <w:b w:val="0"/>
                <w:sz w:val="20"/>
                <w:lang w:eastAsia="zh-CN"/>
              </w:rPr>
              <w:t xml:space="preserve">, </w:t>
            </w:r>
            <w:proofErr w:type="spellStart"/>
            <w:r>
              <w:rPr>
                <w:rFonts w:hint="eastAsia"/>
                <w:b w:val="0"/>
                <w:sz w:val="20"/>
                <w:lang w:eastAsia="zh-CN"/>
              </w:rPr>
              <w:t>Xifeng</w:t>
            </w:r>
            <w:proofErr w:type="spellEnd"/>
            <w:r>
              <w:rPr>
                <w:rFonts w:hint="eastAsia"/>
                <w:b w:val="0"/>
                <w:sz w:val="20"/>
                <w:lang w:eastAsia="zh-CN"/>
              </w:rPr>
              <w:t xml:space="preserve"> Rd., Xi</w:t>
            </w:r>
            <w:r>
              <w:rPr>
                <w:b w:val="0"/>
                <w:sz w:val="20"/>
                <w:lang w:eastAsia="zh-CN"/>
              </w:rPr>
              <w:t>’</w:t>
            </w:r>
            <w:r>
              <w:rPr>
                <w:rFonts w:hint="eastAsia"/>
                <w:b w:val="0"/>
                <w:sz w:val="20"/>
                <w:lang w:eastAsia="zh-CN"/>
              </w:rPr>
              <w:t>an, China</w:t>
            </w:r>
          </w:p>
        </w:tc>
        <w:tc>
          <w:tcPr>
            <w:tcW w:w="1530" w:type="dxa"/>
            <w:vAlign w:val="center"/>
          </w:tcPr>
          <w:p w:rsidR="00CA09B2" w:rsidRDefault="00954526" w:rsidP="00954526">
            <w:pPr>
              <w:pStyle w:val="T2"/>
              <w:spacing w:after="0"/>
              <w:ind w:left="0" w:right="0"/>
              <w:rPr>
                <w:b w:val="0"/>
                <w:sz w:val="20"/>
              </w:rPr>
            </w:pPr>
            <w:r>
              <w:rPr>
                <w:rFonts w:hint="eastAsia"/>
                <w:b w:val="0"/>
                <w:sz w:val="20"/>
                <w:lang w:eastAsia="zh-CN"/>
              </w:rPr>
              <w:t>+86</w:t>
            </w:r>
            <w:r w:rsidR="003E1B51">
              <w:rPr>
                <w:b w:val="0"/>
                <w:sz w:val="20"/>
              </w:rPr>
              <w:t>-2</w:t>
            </w:r>
            <w:r>
              <w:rPr>
                <w:rFonts w:hint="eastAsia"/>
                <w:b w:val="0"/>
                <w:sz w:val="20"/>
                <w:lang w:eastAsia="zh-CN"/>
              </w:rPr>
              <w:t>9</w:t>
            </w:r>
            <w:r w:rsidR="003E1B51">
              <w:rPr>
                <w:b w:val="0"/>
                <w:sz w:val="20"/>
              </w:rPr>
              <w:t>-</w:t>
            </w:r>
            <w:r>
              <w:rPr>
                <w:rFonts w:hint="eastAsia"/>
                <w:b w:val="0"/>
                <w:sz w:val="20"/>
                <w:lang w:eastAsia="zh-CN"/>
              </w:rPr>
              <w:t>68700941</w:t>
            </w:r>
            <w:r w:rsidR="003E1B51">
              <w:rPr>
                <w:b w:val="0"/>
                <w:sz w:val="20"/>
              </w:rPr>
              <w:t>1837</w:t>
            </w:r>
          </w:p>
        </w:tc>
        <w:tc>
          <w:tcPr>
            <w:tcW w:w="2268" w:type="dxa"/>
            <w:vAlign w:val="center"/>
          </w:tcPr>
          <w:p w:rsidR="00CA09B2" w:rsidRDefault="00954526">
            <w:pPr>
              <w:pStyle w:val="T2"/>
              <w:spacing w:after="0"/>
              <w:ind w:left="0" w:right="0"/>
              <w:rPr>
                <w:b w:val="0"/>
                <w:sz w:val="16"/>
                <w:lang w:eastAsia="zh-CN"/>
              </w:rPr>
            </w:pPr>
            <w:r>
              <w:rPr>
                <w:b w:val="0"/>
                <w:sz w:val="16"/>
                <w:lang w:eastAsia="zh-CN"/>
              </w:rPr>
              <w:t>S</w:t>
            </w:r>
            <w:r>
              <w:rPr>
                <w:rFonts w:hint="eastAsia"/>
                <w:b w:val="0"/>
                <w:sz w:val="16"/>
                <w:lang w:eastAsia="zh-CN"/>
              </w:rPr>
              <w:t>un.bo1@zte.com.cn</w:t>
            </w:r>
          </w:p>
        </w:tc>
      </w:tr>
      <w:tr w:rsidR="003E1B51" w:rsidTr="003E1B51">
        <w:trPr>
          <w:jc w:val="center"/>
        </w:trPr>
        <w:tc>
          <w:tcPr>
            <w:tcW w:w="1336" w:type="dxa"/>
            <w:vAlign w:val="center"/>
          </w:tcPr>
          <w:p w:rsidR="003E1B51" w:rsidRDefault="003E1B51">
            <w:pPr>
              <w:pStyle w:val="T2"/>
              <w:spacing w:after="0"/>
              <w:ind w:left="0" w:right="0"/>
              <w:rPr>
                <w:b w:val="0"/>
                <w:sz w:val="20"/>
              </w:rPr>
            </w:pPr>
          </w:p>
        </w:tc>
        <w:tc>
          <w:tcPr>
            <w:tcW w:w="1472" w:type="dxa"/>
            <w:vAlign w:val="center"/>
          </w:tcPr>
          <w:p w:rsidR="003E1B51" w:rsidRDefault="003E1B51">
            <w:pPr>
              <w:pStyle w:val="T2"/>
              <w:spacing w:after="0"/>
              <w:ind w:left="0" w:right="0"/>
              <w:rPr>
                <w:b w:val="0"/>
                <w:sz w:val="20"/>
              </w:rPr>
            </w:pPr>
          </w:p>
        </w:tc>
        <w:tc>
          <w:tcPr>
            <w:tcW w:w="2970" w:type="dxa"/>
            <w:vAlign w:val="center"/>
          </w:tcPr>
          <w:p w:rsidR="003E1B51" w:rsidRDefault="003E1B51">
            <w:pPr>
              <w:pStyle w:val="T2"/>
              <w:spacing w:after="0"/>
              <w:ind w:left="0" w:right="0"/>
              <w:rPr>
                <w:b w:val="0"/>
                <w:sz w:val="20"/>
              </w:rPr>
            </w:pPr>
          </w:p>
        </w:tc>
        <w:tc>
          <w:tcPr>
            <w:tcW w:w="1530" w:type="dxa"/>
            <w:vAlign w:val="center"/>
          </w:tcPr>
          <w:p w:rsidR="003E1B51" w:rsidRDefault="003E1B51">
            <w:pPr>
              <w:pStyle w:val="T2"/>
              <w:spacing w:after="0"/>
              <w:ind w:left="0" w:right="0"/>
              <w:rPr>
                <w:b w:val="0"/>
                <w:sz w:val="20"/>
              </w:rPr>
            </w:pPr>
          </w:p>
        </w:tc>
        <w:tc>
          <w:tcPr>
            <w:tcW w:w="2268" w:type="dxa"/>
            <w:vAlign w:val="center"/>
          </w:tcPr>
          <w:p w:rsidR="003E1B51" w:rsidRDefault="003E1B51">
            <w:pPr>
              <w:pStyle w:val="T2"/>
              <w:spacing w:after="0"/>
              <w:ind w:left="0" w:right="0"/>
              <w:rPr>
                <w:b w:val="0"/>
                <w:sz w:val="16"/>
              </w:rPr>
            </w:pP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E17F75">
        <w:rPr>
          <w:rFonts w:hint="eastAsia"/>
          <w:b/>
          <w:lang w:eastAsia="zh-CN"/>
        </w:rPr>
        <w:t>GEN</w:t>
      </w:r>
      <w:r w:rsidR="004370BF">
        <w:rPr>
          <w:b/>
        </w:rPr>
        <w:t xml:space="preserve"> Comment Resolutions for </w:t>
      </w:r>
      <w:r w:rsidR="00BA69E5" w:rsidRPr="00BA69E5">
        <w:rPr>
          <w:rFonts w:hint="eastAsia"/>
          <w:b/>
        </w:rPr>
        <w:t>Annex C</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993"/>
        <w:gridCol w:w="850"/>
        <w:gridCol w:w="992"/>
        <w:gridCol w:w="2552"/>
        <w:gridCol w:w="3118"/>
        <w:gridCol w:w="1843"/>
      </w:tblGrid>
      <w:tr w:rsidR="001B00FF" w:rsidRPr="00423492" w:rsidTr="00D42630">
        <w:tc>
          <w:tcPr>
            <w:tcW w:w="709" w:type="dxa"/>
          </w:tcPr>
          <w:p w:rsidR="001B00FF" w:rsidRDefault="00954526" w:rsidP="00E17F75">
            <w:pPr>
              <w:rPr>
                <w:szCs w:val="22"/>
                <w:lang w:eastAsia="zh-CN"/>
              </w:rPr>
            </w:pPr>
            <w:r>
              <w:rPr>
                <w:rFonts w:hint="eastAsia"/>
                <w:szCs w:val="22"/>
                <w:lang w:eastAsia="zh-CN"/>
              </w:rPr>
              <w:t>5</w:t>
            </w:r>
            <w:r w:rsidR="00E17F75">
              <w:rPr>
                <w:rFonts w:hint="eastAsia"/>
                <w:szCs w:val="22"/>
                <w:lang w:eastAsia="zh-CN"/>
              </w:rPr>
              <w:t>68</w:t>
            </w:r>
          </w:p>
        </w:tc>
        <w:tc>
          <w:tcPr>
            <w:tcW w:w="993" w:type="dxa"/>
          </w:tcPr>
          <w:p w:rsidR="001B00FF" w:rsidRPr="001B00FF" w:rsidRDefault="00954526" w:rsidP="00635664">
            <w:pPr>
              <w:rPr>
                <w:rFonts w:ascii="Arial" w:hAnsi="Arial" w:cs="Arial"/>
                <w:sz w:val="20"/>
              </w:rPr>
            </w:pPr>
            <w:r w:rsidRPr="00954526">
              <w:rPr>
                <w:rFonts w:ascii="Arial" w:hAnsi="Arial" w:cs="Arial"/>
                <w:sz w:val="20"/>
              </w:rPr>
              <w:t xml:space="preserve">Mitsuru </w:t>
            </w:r>
            <w:proofErr w:type="spellStart"/>
            <w:r w:rsidRPr="00954526">
              <w:rPr>
                <w:rFonts w:ascii="Arial" w:hAnsi="Arial" w:cs="Arial"/>
                <w:sz w:val="20"/>
              </w:rPr>
              <w:t>Iwaoka</w:t>
            </w:r>
            <w:proofErr w:type="spellEnd"/>
          </w:p>
        </w:tc>
        <w:tc>
          <w:tcPr>
            <w:tcW w:w="850" w:type="dxa"/>
          </w:tcPr>
          <w:p w:rsidR="001B00FF" w:rsidRDefault="001B00FF" w:rsidP="00954526">
            <w:pPr>
              <w:rPr>
                <w:szCs w:val="22"/>
              </w:rPr>
            </w:pPr>
          </w:p>
        </w:tc>
        <w:tc>
          <w:tcPr>
            <w:tcW w:w="992" w:type="dxa"/>
          </w:tcPr>
          <w:p w:rsidR="001B00FF" w:rsidRDefault="001B00FF" w:rsidP="00B847FE">
            <w:pPr>
              <w:rPr>
                <w:szCs w:val="22"/>
                <w:lang w:eastAsia="zh-CN"/>
              </w:rPr>
            </w:pPr>
          </w:p>
        </w:tc>
        <w:tc>
          <w:tcPr>
            <w:tcW w:w="2552" w:type="dxa"/>
          </w:tcPr>
          <w:p w:rsidR="001B00FF" w:rsidRPr="001B00FF" w:rsidRDefault="00E17F75" w:rsidP="00635664">
            <w:pPr>
              <w:rPr>
                <w:rFonts w:ascii="Arial" w:hAnsi="Arial" w:cs="Arial"/>
                <w:sz w:val="20"/>
              </w:rPr>
            </w:pPr>
            <w:r w:rsidRPr="00E17F75">
              <w:rPr>
                <w:rFonts w:ascii="Arial" w:hAnsi="Arial" w:cs="Arial"/>
                <w:sz w:val="20"/>
              </w:rPr>
              <w:t>Annex C (normative) "ASN.1 encoding of the MAC and PHY MIB" needs to be modified.</w:t>
            </w:r>
          </w:p>
        </w:tc>
        <w:tc>
          <w:tcPr>
            <w:tcW w:w="3118" w:type="dxa"/>
          </w:tcPr>
          <w:p w:rsidR="00E17F75" w:rsidRPr="00E17F75" w:rsidRDefault="00E17F75" w:rsidP="00E17F75">
            <w:pPr>
              <w:rPr>
                <w:rFonts w:ascii="Arial" w:hAnsi="Arial" w:cs="Arial"/>
                <w:sz w:val="20"/>
              </w:rPr>
            </w:pPr>
            <w:r w:rsidRPr="00E17F75">
              <w:rPr>
                <w:rFonts w:ascii="Arial" w:hAnsi="Arial" w:cs="Arial"/>
                <w:sz w:val="20"/>
              </w:rPr>
              <w:t>Modify the C.3 MIB Detail properly.</w:t>
            </w:r>
          </w:p>
          <w:p w:rsidR="001B00FF" w:rsidRPr="001B00FF" w:rsidRDefault="00E17F75" w:rsidP="00E17F75">
            <w:pPr>
              <w:rPr>
                <w:rFonts w:ascii="Arial" w:hAnsi="Arial" w:cs="Arial"/>
                <w:sz w:val="20"/>
              </w:rPr>
            </w:pPr>
            <w:r w:rsidRPr="00E17F75">
              <w:rPr>
                <w:rFonts w:ascii="Arial" w:hAnsi="Arial" w:cs="Arial"/>
                <w:sz w:val="20"/>
              </w:rPr>
              <w:t>Details are TBD.</w:t>
            </w:r>
          </w:p>
        </w:tc>
        <w:tc>
          <w:tcPr>
            <w:tcW w:w="1843" w:type="dxa"/>
          </w:tcPr>
          <w:p w:rsidR="001B00FF" w:rsidRPr="00EF6C22" w:rsidRDefault="00954526" w:rsidP="00DE141C">
            <w:pPr>
              <w:rPr>
                <w:rFonts w:asciiTheme="minorHAnsi" w:hAnsiTheme="minorHAnsi" w:cstheme="minorHAnsi"/>
                <w:b/>
                <w:szCs w:val="22"/>
                <w:lang w:eastAsia="zh-CN"/>
              </w:rPr>
            </w:pPr>
            <w:r w:rsidRPr="00EF6C22">
              <w:rPr>
                <w:rFonts w:asciiTheme="minorHAnsi" w:hAnsiTheme="minorHAnsi" w:cstheme="minorHAnsi"/>
                <w:b/>
                <w:szCs w:val="22"/>
                <w:lang w:eastAsia="zh-CN"/>
              </w:rPr>
              <w:t>Re</w:t>
            </w:r>
            <w:r w:rsidR="00E17F75">
              <w:rPr>
                <w:rFonts w:asciiTheme="minorHAnsi" w:hAnsiTheme="minorHAnsi" w:cstheme="minorHAnsi" w:hint="eastAsia"/>
                <w:b/>
                <w:szCs w:val="22"/>
                <w:lang w:eastAsia="zh-CN"/>
              </w:rPr>
              <w:t>ject</w:t>
            </w:r>
          </w:p>
          <w:p w:rsidR="008444CB" w:rsidRPr="00EF6C22" w:rsidRDefault="007100AE" w:rsidP="003E74A7">
            <w:pPr>
              <w:rPr>
                <w:rFonts w:asciiTheme="minorHAnsi" w:hAnsiTheme="minorHAnsi" w:cstheme="minorHAnsi"/>
                <w:szCs w:val="22"/>
                <w:lang w:eastAsia="zh-CN"/>
              </w:rPr>
            </w:pPr>
            <w:r>
              <w:rPr>
                <w:rFonts w:asciiTheme="minorHAnsi" w:hAnsiTheme="minorHAnsi" w:cstheme="minorHAnsi" w:hint="eastAsia"/>
                <w:szCs w:val="22"/>
                <w:lang w:eastAsia="zh-CN"/>
              </w:rPr>
              <w:t xml:space="preserve">Updating Annex C depends on </w:t>
            </w:r>
            <w:r w:rsidR="003E74A7">
              <w:rPr>
                <w:rFonts w:asciiTheme="minorHAnsi" w:hAnsiTheme="minorHAnsi" w:cstheme="minorHAnsi" w:hint="eastAsia"/>
                <w:szCs w:val="22"/>
                <w:lang w:eastAsia="zh-CN"/>
              </w:rPr>
              <w:t xml:space="preserve">the progress of </w:t>
            </w:r>
            <w:proofErr w:type="spellStart"/>
            <w:r w:rsidR="003E74A7">
              <w:rPr>
                <w:rFonts w:asciiTheme="minorHAnsi" w:hAnsiTheme="minorHAnsi" w:cstheme="minorHAnsi" w:hint="eastAsia"/>
                <w:szCs w:val="22"/>
                <w:lang w:eastAsia="zh-CN"/>
              </w:rPr>
              <w:t>TGah</w:t>
            </w:r>
            <w:proofErr w:type="spellEnd"/>
            <w:r w:rsidR="003E74A7">
              <w:rPr>
                <w:rFonts w:asciiTheme="minorHAnsi" w:hAnsiTheme="minorHAnsi" w:cstheme="minorHAnsi" w:hint="eastAsia"/>
                <w:szCs w:val="22"/>
                <w:lang w:eastAsia="zh-CN"/>
              </w:rPr>
              <w:t xml:space="preserve"> and </w:t>
            </w:r>
            <w:proofErr w:type="spellStart"/>
            <w:r w:rsidR="003E74A7">
              <w:rPr>
                <w:rFonts w:asciiTheme="minorHAnsi" w:hAnsiTheme="minorHAnsi" w:cstheme="minorHAnsi" w:hint="eastAsia"/>
                <w:szCs w:val="22"/>
                <w:lang w:eastAsia="zh-CN"/>
              </w:rPr>
              <w:t>Revmc</w:t>
            </w:r>
            <w:proofErr w:type="spellEnd"/>
            <w:r w:rsidR="003E74A7">
              <w:rPr>
                <w:rFonts w:asciiTheme="minorHAnsi" w:hAnsiTheme="minorHAnsi" w:cstheme="minorHAnsi" w:hint="eastAsia"/>
                <w:szCs w:val="22"/>
                <w:lang w:eastAsia="zh-CN"/>
              </w:rPr>
              <w:t>. Considering the stability of current 11ah spec, it</w:t>
            </w:r>
            <w:r w:rsidR="003E74A7">
              <w:rPr>
                <w:rFonts w:asciiTheme="minorHAnsi" w:hAnsiTheme="minorHAnsi" w:cstheme="minorHAnsi"/>
                <w:szCs w:val="22"/>
                <w:lang w:eastAsia="zh-CN"/>
              </w:rPr>
              <w:t>’</w:t>
            </w:r>
            <w:r w:rsidR="003E74A7">
              <w:rPr>
                <w:rFonts w:asciiTheme="minorHAnsi" w:hAnsiTheme="minorHAnsi" w:cstheme="minorHAnsi" w:hint="eastAsia"/>
                <w:szCs w:val="22"/>
                <w:lang w:eastAsia="zh-CN"/>
              </w:rPr>
              <w:t>s premature to update Annex C for S1G.</w:t>
            </w:r>
            <w:r>
              <w:rPr>
                <w:rFonts w:asciiTheme="minorHAnsi" w:hAnsiTheme="minorHAnsi" w:cstheme="minorHAnsi" w:hint="eastAsia"/>
                <w:szCs w:val="22"/>
                <w:lang w:eastAsia="zh-CN"/>
              </w:rPr>
              <w:t xml:space="preserve"> </w:t>
            </w:r>
          </w:p>
        </w:tc>
      </w:tr>
      <w:tr w:rsidR="00C87A3E" w:rsidRPr="00423492" w:rsidTr="00D42630">
        <w:tc>
          <w:tcPr>
            <w:tcW w:w="709" w:type="dxa"/>
          </w:tcPr>
          <w:p w:rsidR="00C87A3E" w:rsidRPr="00423492" w:rsidRDefault="00954526" w:rsidP="00816A16">
            <w:pPr>
              <w:rPr>
                <w:szCs w:val="22"/>
                <w:lang w:eastAsia="zh-CN"/>
              </w:rPr>
            </w:pPr>
            <w:r>
              <w:rPr>
                <w:rFonts w:hint="eastAsia"/>
                <w:szCs w:val="22"/>
                <w:lang w:eastAsia="zh-CN"/>
              </w:rPr>
              <w:t>729</w:t>
            </w:r>
          </w:p>
        </w:tc>
        <w:tc>
          <w:tcPr>
            <w:tcW w:w="993" w:type="dxa"/>
          </w:tcPr>
          <w:p w:rsidR="00C87A3E" w:rsidRPr="00423492" w:rsidRDefault="00954526" w:rsidP="00954526">
            <w:pPr>
              <w:rPr>
                <w:rFonts w:ascii="Arial" w:hAnsi="Arial" w:cs="Arial"/>
                <w:sz w:val="20"/>
                <w:lang w:eastAsia="zh-CN"/>
              </w:rPr>
            </w:pPr>
            <w:r>
              <w:rPr>
                <w:rFonts w:ascii="Arial" w:hAnsi="Arial" w:cs="Arial" w:hint="eastAsia"/>
                <w:sz w:val="20"/>
                <w:lang w:eastAsia="zh-CN"/>
              </w:rPr>
              <w:t xml:space="preserve">Ronald </w:t>
            </w:r>
            <w:proofErr w:type="spellStart"/>
            <w:r>
              <w:rPr>
                <w:rFonts w:ascii="Arial" w:hAnsi="Arial" w:cs="Arial" w:hint="eastAsia"/>
                <w:sz w:val="20"/>
                <w:lang w:eastAsia="zh-CN"/>
              </w:rPr>
              <w:t>Murias</w:t>
            </w:r>
            <w:proofErr w:type="spellEnd"/>
          </w:p>
        </w:tc>
        <w:tc>
          <w:tcPr>
            <w:tcW w:w="850" w:type="dxa"/>
          </w:tcPr>
          <w:p w:rsidR="00C87A3E" w:rsidRPr="00423492" w:rsidRDefault="001B00FF" w:rsidP="00954526">
            <w:pPr>
              <w:rPr>
                <w:szCs w:val="22"/>
                <w:lang w:eastAsia="zh-CN"/>
              </w:rPr>
            </w:pPr>
            <w:r>
              <w:rPr>
                <w:szCs w:val="22"/>
              </w:rPr>
              <w:t>24.</w:t>
            </w:r>
            <w:r w:rsidR="00954526">
              <w:rPr>
                <w:rFonts w:hint="eastAsia"/>
                <w:szCs w:val="22"/>
                <w:lang w:eastAsia="zh-CN"/>
              </w:rPr>
              <w:t>4.2</w:t>
            </w:r>
          </w:p>
        </w:tc>
        <w:tc>
          <w:tcPr>
            <w:tcW w:w="992" w:type="dxa"/>
          </w:tcPr>
          <w:p w:rsidR="00C87A3E" w:rsidRPr="00423492" w:rsidRDefault="00954526" w:rsidP="00B847FE">
            <w:pPr>
              <w:rPr>
                <w:szCs w:val="22"/>
                <w:lang w:eastAsia="zh-CN"/>
              </w:rPr>
            </w:pPr>
            <w:r>
              <w:rPr>
                <w:rFonts w:hint="eastAsia"/>
                <w:szCs w:val="22"/>
                <w:lang w:eastAsia="zh-CN"/>
              </w:rPr>
              <w:t>292.13</w:t>
            </w:r>
          </w:p>
        </w:tc>
        <w:tc>
          <w:tcPr>
            <w:tcW w:w="2552" w:type="dxa"/>
          </w:tcPr>
          <w:p w:rsidR="00C87A3E" w:rsidRPr="00423492" w:rsidRDefault="00954526" w:rsidP="00635664">
            <w:pPr>
              <w:rPr>
                <w:rFonts w:ascii="Arial" w:hAnsi="Arial" w:cs="Arial"/>
                <w:sz w:val="20"/>
              </w:rPr>
            </w:pPr>
            <w:r w:rsidRPr="00954526">
              <w:rPr>
                <w:rFonts w:ascii="Arial" w:hAnsi="Arial" w:cs="Arial"/>
                <w:sz w:val="20"/>
              </w:rPr>
              <w:t>Text refers to MIB attributes in Annex C, which do not exist.</w:t>
            </w:r>
          </w:p>
        </w:tc>
        <w:tc>
          <w:tcPr>
            <w:tcW w:w="3118" w:type="dxa"/>
          </w:tcPr>
          <w:p w:rsidR="00C87A3E" w:rsidRPr="00423492" w:rsidRDefault="00954526" w:rsidP="00635664">
            <w:pPr>
              <w:rPr>
                <w:rFonts w:ascii="Arial" w:hAnsi="Arial" w:cs="Arial"/>
                <w:sz w:val="20"/>
              </w:rPr>
            </w:pPr>
            <w:r w:rsidRPr="00954526">
              <w:rPr>
                <w:rFonts w:ascii="Arial" w:hAnsi="Arial" w:cs="Arial"/>
                <w:sz w:val="20"/>
              </w:rPr>
              <w:t>Define MIB attributes in Annex C.</w:t>
            </w:r>
          </w:p>
        </w:tc>
        <w:tc>
          <w:tcPr>
            <w:tcW w:w="1843" w:type="dxa"/>
          </w:tcPr>
          <w:p w:rsidR="00A30EAA" w:rsidRDefault="00D42630" w:rsidP="00EF6C22">
            <w:pPr>
              <w:rPr>
                <w:rFonts w:asciiTheme="minorHAnsi" w:hAnsiTheme="minorHAnsi" w:cstheme="minorHAnsi" w:hint="eastAsia"/>
                <w:b/>
                <w:color w:val="000000"/>
                <w:lang w:eastAsia="zh-CN" w:bidi="he-IL"/>
              </w:rPr>
            </w:pPr>
            <w:r w:rsidRPr="00EF6C22">
              <w:rPr>
                <w:rFonts w:asciiTheme="minorHAnsi" w:hAnsiTheme="minorHAnsi" w:cstheme="minorHAnsi"/>
                <w:b/>
                <w:color w:val="000000"/>
                <w:lang w:eastAsia="zh-CN" w:bidi="he-IL"/>
              </w:rPr>
              <w:t>Reject</w:t>
            </w:r>
            <w:r w:rsidR="00A30EAA" w:rsidRPr="00EF6C22">
              <w:rPr>
                <w:rFonts w:asciiTheme="minorHAnsi" w:hAnsiTheme="minorHAnsi" w:cstheme="minorHAnsi"/>
                <w:b/>
                <w:color w:val="000000"/>
                <w:lang w:bidi="he-IL"/>
              </w:rPr>
              <w:t>.</w:t>
            </w:r>
          </w:p>
          <w:p w:rsidR="003E74A7" w:rsidRPr="00EF6C22" w:rsidRDefault="003E74A7" w:rsidP="00EF6C22">
            <w:pPr>
              <w:rPr>
                <w:rFonts w:asciiTheme="minorHAnsi" w:hAnsiTheme="minorHAnsi" w:cstheme="minorHAnsi" w:hint="eastAsia"/>
                <w:b/>
                <w:szCs w:val="22"/>
                <w:highlight w:val="cyan"/>
                <w:lang w:eastAsia="zh-CN"/>
              </w:rPr>
            </w:pPr>
            <w:r>
              <w:rPr>
                <w:rFonts w:asciiTheme="minorHAnsi" w:hAnsiTheme="minorHAnsi" w:cstheme="minorHAnsi" w:hint="eastAsia"/>
                <w:szCs w:val="22"/>
                <w:lang w:eastAsia="zh-CN"/>
              </w:rPr>
              <w:t xml:space="preserve">Updating Annex C depends on the progress of </w:t>
            </w:r>
            <w:proofErr w:type="spellStart"/>
            <w:r>
              <w:rPr>
                <w:rFonts w:asciiTheme="minorHAnsi" w:hAnsiTheme="minorHAnsi" w:cstheme="minorHAnsi" w:hint="eastAsia"/>
                <w:szCs w:val="22"/>
                <w:lang w:eastAsia="zh-CN"/>
              </w:rPr>
              <w:t>TGah</w:t>
            </w:r>
            <w:proofErr w:type="spellEnd"/>
            <w:r>
              <w:rPr>
                <w:rFonts w:asciiTheme="minorHAnsi" w:hAnsiTheme="minorHAnsi" w:cstheme="minorHAnsi" w:hint="eastAsia"/>
                <w:szCs w:val="22"/>
                <w:lang w:eastAsia="zh-CN"/>
              </w:rPr>
              <w:t xml:space="preserve"> and </w:t>
            </w:r>
            <w:proofErr w:type="spellStart"/>
            <w:r>
              <w:rPr>
                <w:rFonts w:asciiTheme="minorHAnsi" w:hAnsiTheme="minorHAnsi" w:cstheme="minorHAnsi" w:hint="eastAsia"/>
                <w:szCs w:val="22"/>
                <w:lang w:eastAsia="zh-CN"/>
              </w:rPr>
              <w:t>Revmc</w:t>
            </w:r>
            <w:proofErr w:type="spellEnd"/>
            <w:r>
              <w:rPr>
                <w:rFonts w:asciiTheme="minorHAnsi" w:hAnsiTheme="minorHAnsi" w:cstheme="minorHAnsi" w:hint="eastAsia"/>
                <w:szCs w:val="22"/>
                <w:lang w:eastAsia="zh-CN"/>
              </w:rPr>
              <w:t>. Considering the stability of current 11ah spec, it</w:t>
            </w:r>
            <w:r>
              <w:rPr>
                <w:rFonts w:asciiTheme="minorHAnsi" w:hAnsiTheme="minorHAnsi" w:cstheme="minorHAnsi"/>
                <w:szCs w:val="22"/>
                <w:lang w:eastAsia="zh-CN"/>
              </w:rPr>
              <w:t>’</w:t>
            </w:r>
            <w:r>
              <w:rPr>
                <w:rFonts w:asciiTheme="minorHAnsi" w:hAnsiTheme="minorHAnsi" w:cstheme="minorHAnsi" w:hint="eastAsia"/>
                <w:szCs w:val="22"/>
                <w:lang w:eastAsia="zh-CN"/>
              </w:rPr>
              <w:t>s premature to update Annex C for S1G.</w:t>
            </w:r>
          </w:p>
        </w:tc>
      </w:tr>
      <w:tr w:rsidR="001B00FF" w:rsidRPr="00423492" w:rsidTr="00D42630">
        <w:tc>
          <w:tcPr>
            <w:tcW w:w="709" w:type="dxa"/>
          </w:tcPr>
          <w:p w:rsidR="001B00FF" w:rsidRDefault="001B00FF" w:rsidP="00816A16">
            <w:pPr>
              <w:rPr>
                <w:szCs w:val="22"/>
              </w:rPr>
            </w:pPr>
          </w:p>
        </w:tc>
        <w:tc>
          <w:tcPr>
            <w:tcW w:w="993" w:type="dxa"/>
          </w:tcPr>
          <w:p w:rsidR="001B00FF" w:rsidRPr="001B00FF" w:rsidRDefault="001B00FF" w:rsidP="00635664">
            <w:pPr>
              <w:rPr>
                <w:rFonts w:ascii="Arial" w:hAnsi="Arial" w:cs="Arial"/>
                <w:sz w:val="20"/>
              </w:rPr>
            </w:pPr>
          </w:p>
        </w:tc>
        <w:tc>
          <w:tcPr>
            <w:tcW w:w="850" w:type="dxa"/>
          </w:tcPr>
          <w:p w:rsidR="001B00FF" w:rsidRDefault="001B00FF" w:rsidP="00635664">
            <w:pPr>
              <w:rPr>
                <w:szCs w:val="22"/>
              </w:rPr>
            </w:pPr>
          </w:p>
        </w:tc>
        <w:tc>
          <w:tcPr>
            <w:tcW w:w="992" w:type="dxa"/>
          </w:tcPr>
          <w:p w:rsidR="001B00FF" w:rsidRDefault="001B00FF" w:rsidP="00DE141C">
            <w:pPr>
              <w:rPr>
                <w:szCs w:val="22"/>
              </w:rPr>
            </w:pPr>
          </w:p>
        </w:tc>
        <w:tc>
          <w:tcPr>
            <w:tcW w:w="2552" w:type="dxa"/>
          </w:tcPr>
          <w:p w:rsidR="001B00FF" w:rsidRPr="001B00FF" w:rsidRDefault="001B00FF" w:rsidP="00635664">
            <w:pPr>
              <w:rPr>
                <w:rFonts w:ascii="Arial" w:hAnsi="Arial" w:cs="Arial"/>
                <w:sz w:val="20"/>
              </w:rPr>
            </w:pPr>
          </w:p>
        </w:tc>
        <w:tc>
          <w:tcPr>
            <w:tcW w:w="3118" w:type="dxa"/>
          </w:tcPr>
          <w:p w:rsidR="001B00FF" w:rsidRPr="001B00FF" w:rsidRDefault="001B00FF" w:rsidP="00635664">
            <w:pPr>
              <w:rPr>
                <w:rFonts w:ascii="Arial" w:hAnsi="Arial" w:cs="Arial"/>
                <w:sz w:val="20"/>
              </w:rPr>
            </w:pPr>
          </w:p>
        </w:tc>
        <w:tc>
          <w:tcPr>
            <w:tcW w:w="1843" w:type="dxa"/>
          </w:tcPr>
          <w:p w:rsidR="00015C81" w:rsidRPr="00015C81" w:rsidRDefault="00015C81" w:rsidP="0080646F">
            <w:pPr>
              <w:rPr>
                <w:sz w:val="20"/>
                <w:szCs w:val="22"/>
              </w:rPr>
            </w:pPr>
          </w:p>
        </w:tc>
      </w:tr>
    </w:tbl>
    <w:p w:rsidR="00C87A3E" w:rsidRDefault="00C87A3E" w:rsidP="00C87A3E">
      <w:pPr>
        <w:autoSpaceDE w:val="0"/>
        <w:autoSpaceDN w:val="0"/>
        <w:adjustRightInd w:val="0"/>
        <w:rPr>
          <w:sz w:val="24"/>
          <w:szCs w:val="24"/>
          <w:highlight w:val="yellow"/>
          <w:lang w:eastAsia="zh-CN"/>
        </w:rPr>
      </w:pPr>
    </w:p>
    <w:p w:rsidR="008444CB" w:rsidRPr="008444CB" w:rsidRDefault="008444CB" w:rsidP="00C87A3E">
      <w:pPr>
        <w:autoSpaceDE w:val="0"/>
        <w:autoSpaceDN w:val="0"/>
        <w:adjustRightInd w:val="0"/>
        <w:rPr>
          <w:b/>
          <w:sz w:val="24"/>
          <w:szCs w:val="24"/>
          <w:u w:val="single"/>
          <w:lang w:eastAsia="zh-CN"/>
        </w:rPr>
      </w:pPr>
    </w:p>
    <w:p w:rsidR="00C87A3E" w:rsidRPr="00CA2D16" w:rsidRDefault="00E17F75" w:rsidP="00D42630">
      <w:pPr>
        <w:autoSpaceDE w:val="0"/>
        <w:autoSpaceDN w:val="0"/>
        <w:adjustRightInd w:val="0"/>
        <w:spacing w:line="360" w:lineRule="auto"/>
        <w:rPr>
          <w:b/>
          <w:szCs w:val="22"/>
          <w:u w:val="single"/>
          <w:lang w:eastAsia="zh-CN"/>
        </w:rPr>
      </w:pPr>
      <w:r>
        <w:rPr>
          <w:rFonts w:hint="eastAsia"/>
          <w:b/>
          <w:szCs w:val="22"/>
          <w:u w:val="single"/>
          <w:lang w:eastAsia="zh-CN"/>
        </w:rPr>
        <w:t>Discussion</w:t>
      </w:r>
      <w:r w:rsidR="008444CB" w:rsidRPr="00CA2D16">
        <w:rPr>
          <w:rFonts w:hint="eastAsia"/>
          <w:b/>
          <w:szCs w:val="22"/>
          <w:u w:val="single"/>
          <w:lang w:eastAsia="zh-CN"/>
        </w:rPr>
        <w:t xml:space="preserve">: </w:t>
      </w:r>
    </w:p>
    <w:p w:rsidR="00CA2D16" w:rsidRDefault="00CA2D16" w:rsidP="00CA2D16">
      <w:pPr>
        <w:autoSpaceDE w:val="0"/>
        <w:autoSpaceDN w:val="0"/>
        <w:adjustRightInd w:val="0"/>
        <w:rPr>
          <w:szCs w:val="22"/>
          <w:lang w:eastAsia="zh-CN"/>
        </w:rPr>
      </w:pPr>
      <w:r>
        <w:rPr>
          <w:rFonts w:hint="eastAsia"/>
          <w:szCs w:val="22"/>
          <w:lang w:eastAsia="zh-CN"/>
        </w:rPr>
        <w:t xml:space="preserve">The </w:t>
      </w:r>
      <w:r w:rsidR="00E17F75">
        <w:rPr>
          <w:rFonts w:hint="eastAsia"/>
          <w:szCs w:val="22"/>
          <w:lang w:eastAsia="zh-CN"/>
        </w:rPr>
        <w:t xml:space="preserve">two </w:t>
      </w:r>
      <w:proofErr w:type="spellStart"/>
      <w:r>
        <w:rPr>
          <w:rFonts w:hint="eastAsia"/>
          <w:szCs w:val="22"/>
          <w:lang w:eastAsia="zh-CN"/>
        </w:rPr>
        <w:t>commenter</w:t>
      </w:r>
      <w:r w:rsidR="00E17F75">
        <w:rPr>
          <w:rFonts w:hint="eastAsia"/>
          <w:szCs w:val="22"/>
          <w:lang w:eastAsia="zh-CN"/>
        </w:rPr>
        <w:t>s</w:t>
      </w:r>
      <w:proofErr w:type="spellEnd"/>
      <w:r>
        <w:rPr>
          <w:rFonts w:hint="eastAsia"/>
          <w:szCs w:val="22"/>
          <w:lang w:eastAsia="zh-CN"/>
        </w:rPr>
        <w:t xml:space="preserve"> </w:t>
      </w:r>
      <w:r w:rsidR="00E17F75">
        <w:rPr>
          <w:rFonts w:hint="eastAsia"/>
          <w:szCs w:val="22"/>
          <w:lang w:eastAsia="zh-CN"/>
        </w:rPr>
        <w:t>are</w:t>
      </w:r>
      <w:r>
        <w:rPr>
          <w:rFonts w:hint="eastAsia"/>
          <w:szCs w:val="22"/>
          <w:lang w:eastAsia="zh-CN"/>
        </w:rPr>
        <w:t xml:space="preserve"> correct that the referred Annex C needs to be updated to reflect S1G MIB parameters. Actually not only the S1G PHY MIB parameters but also the S1G MAC MIB parameters need to be updated. The updating to Annex C will depend on the progress of </w:t>
      </w:r>
      <w:proofErr w:type="spellStart"/>
      <w:r>
        <w:rPr>
          <w:rFonts w:hint="eastAsia"/>
          <w:szCs w:val="22"/>
          <w:lang w:eastAsia="zh-CN"/>
        </w:rPr>
        <w:t>TGah</w:t>
      </w:r>
      <w:proofErr w:type="spellEnd"/>
      <w:r>
        <w:rPr>
          <w:rFonts w:hint="eastAsia"/>
          <w:szCs w:val="22"/>
          <w:lang w:eastAsia="zh-CN"/>
        </w:rPr>
        <w:t xml:space="preserve"> and </w:t>
      </w:r>
      <w:proofErr w:type="spellStart"/>
      <w:r>
        <w:rPr>
          <w:rFonts w:hint="eastAsia"/>
          <w:szCs w:val="22"/>
          <w:lang w:eastAsia="zh-CN"/>
        </w:rPr>
        <w:t>Revmc</w:t>
      </w:r>
      <w:proofErr w:type="spellEnd"/>
      <w:r>
        <w:rPr>
          <w:rFonts w:hint="eastAsia"/>
          <w:szCs w:val="22"/>
          <w:lang w:eastAsia="zh-CN"/>
        </w:rPr>
        <w:t>. Considering the stability of current 11ah spec draft, I personally don</w:t>
      </w:r>
      <w:r>
        <w:rPr>
          <w:szCs w:val="22"/>
          <w:lang w:eastAsia="zh-CN"/>
        </w:rPr>
        <w:t>’</w:t>
      </w:r>
      <w:r>
        <w:rPr>
          <w:rFonts w:hint="eastAsia"/>
          <w:szCs w:val="22"/>
          <w:lang w:eastAsia="zh-CN"/>
        </w:rPr>
        <w:t>t think it</w:t>
      </w:r>
      <w:r>
        <w:rPr>
          <w:szCs w:val="22"/>
          <w:lang w:eastAsia="zh-CN"/>
        </w:rPr>
        <w:t>’</w:t>
      </w:r>
      <w:r>
        <w:rPr>
          <w:rFonts w:hint="eastAsia"/>
          <w:szCs w:val="22"/>
          <w:lang w:eastAsia="zh-CN"/>
        </w:rPr>
        <w:t xml:space="preserve">s a right time to update Annex C for S1G now. </w:t>
      </w:r>
    </w:p>
    <w:p w:rsidR="00E17F75" w:rsidRPr="00D42630" w:rsidRDefault="00E17F75" w:rsidP="00CA2D16">
      <w:pPr>
        <w:autoSpaceDE w:val="0"/>
        <w:autoSpaceDN w:val="0"/>
        <w:adjustRightInd w:val="0"/>
        <w:rPr>
          <w:szCs w:val="22"/>
          <w:lang w:eastAsia="zh-CN"/>
        </w:rPr>
      </w:pPr>
    </w:p>
    <w:sectPr w:rsidR="00E17F75" w:rsidRPr="00D42630" w:rsidSect="0016445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6F" w:rsidRDefault="000D036F">
      <w:r>
        <w:separator/>
      </w:r>
    </w:p>
  </w:endnote>
  <w:endnote w:type="continuationSeparator" w:id="0">
    <w:p w:rsidR="000D036F" w:rsidRDefault="000D0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F2" w:rsidRPr="00EF1A28" w:rsidRDefault="00A84669">
    <w:pPr>
      <w:pStyle w:val="a3"/>
      <w:tabs>
        <w:tab w:val="clear" w:pos="6480"/>
        <w:tab w:val="center" w:pos="4680"/>
        <w:tab w:val="right" w:pos="9360"/>
      </w:tabs>
      <w:rPr>
        <w:lang w:val="fr-FR"/>
      </w:rPr>
    </w:pPr>
    <w:r>
      <w:fldChar w:fldCharType="begin"/>
    </w:r>
    <w:r w:rsidR="00777CF2" w:rsidRPr="00EF1A28">
      <w:rPr>
        <w:lang w:val="fr-FR"/>
      </w:rPr>
      <w:instrText xml:space="preserve"> SUBJECT  \* MERGEFORMAT </w:instrText>
    </w:r>
    <w:r>
      <w:fldChar w:fldCharType="separate"/>
    </w:r>
    <w:r w:rsidR="00777CF2" w:rsidRPr="00EF1A28">
      <w:rPr>
        <w:lang w:val="fr-FR"/>
      </w:rPr>
      <w:t>Submission</w:t>
    </w:r>
    <w:r>
      <w:fldChar w:fldCharType="end"/>
    </w:r>
    <w:r w:rsidR="00777CF2" w:rsidRPr="00EF1A28">
      <w:rPr>
        <w:lang w:val="fr-FR"/>
      </w:rPr>
      <w:tab/>
      <w:t xml:space="preserve">page </w:t>
    </w:r>
    <w:r>
      <w:fldChar w:fldCharType="begin"/>
    </w:r>
    <w:r w:rsidR="00777CF2" w:rsidRPr="00EF1A28">
      <w:rPr>
        <w:lang w:val="fr-FR"/>
      </w:rPr>
      <w:instrText xml:space="preserve">page </w:instrText>
    </w:r>
    <w:r>
      <w:fldChar w:fldCharType="separate"/>
    </w:r>
    <w:r w:rsidR="00A75812">
      <w:rPr>
        <w:noProof/>
        <w:lang w:val="fr-FR"/>
      </w:rPr>
      <w:t>2</w:t>
    </w:r>
    <w:r>
      <w:fldChar w:fldCharType="end"/>
    </w:r>
    <w:r w:rsidR="00777CF2" w:rsidRPr="00EF1A28">
      <w:rPr>
        <w:lang w:val="fr-FR"/>
      </w:rPr>
      <w:tab/>
    </w:r>
    <w:r w:rsidR="00777CF2">
      <w:rPr>
        <w:rFonts w:hint="eastAsia"/>
        <w:lang w:val="fr-FR" w:eastAsia="zh-CN"/>
      </w:rPr>
      <w:t>Bo Sun, ZTE Corp</w:t>
    </w:r>
    <w:r w:rsidR="00777CF2" w:rsidRPr="00EF1A28">
      <w:rPr>
        <w:lang w:val="fr-FR"/>
      </w:rPr>
      <w:t>.</w:t>
    </w:r>
  </w:p>
  <w:p w:rsidR="00777CF2" w:rsidRPr="00EF1A28" w:rsidRDefault="00777CF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6F" w:rsidRDefault="000D036F">
      <w:r>
        <w:separator/>
      </w:r>
    </w:p>
  </w:footnote>
  <w:footnote w:type="continuationSeparator" w:id="0">
    <w:p w:rsidR="000D036F" w:rsidRDefault="000D0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F2" w:rsidRDefault="00A84669">
    <w:pPr>
      <w:pStyle w:val="a4"/>
      <w:tabs>
        <w:tab w:val="clear" w:pos="6480"/>
        <w:tab w:val="center" w:pos="4680"/>
        <w:tab w:val="right" w:pos="9360"/>
      </w:tabs>
    </w:pPr>
    <w:fldSimple w:instr=" KEYWORDS  \* MERGEFORMAT ">
      <w:r w:rsidR="00777CF2">
        <w:t>July. 2013</w:t>
      </w:r>
    </w:fldSimple>
    <w:r w:rsidR="00777CF2">
      <w:tab/>
    </w:r>
    <w:r w:rsidR="00777CF2">
      <w:tab/>
    </w:r>
    <w:fldSimple w:instr=" TITLE  \* MERGEFORMAT ">
      <w:r w:rsidR="00777CF2">
        <w:t>doc.: IEEE 802.11-13/0</w:t>
      </w:r>
      <w:r w:rsidR="00BA69E5">
        <w:rPr>
          <w:rFonts w:hint="eastAsia"/>
          <w:lang w:eastAsia="zh-CN"/>
        </w:rPr>
        <w:t>881</w:t>
      </w:r>
      <w:r w:rsidR="00777CF2">
        <w:t>r</w:t>
      </w:r>
    </w:fldSimple>
    <w:r w:rsidR="00A75812">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useFELayout/>
  </w:compat>
  <w:rsids>
    <w:rsidRoot w:val="009635A1"/>
    <w:rsid w:val="00002F21"/>
    <w:rsid w:val="0001410C"/>
    <w:rsid w:val="00015C81"/>
    <w:rsid w:val="00020396"/>
    <w:rsid w:val="0002065E"/>
    <w:rsid w:val="00021ECB"/>
    <w:rsid w:val="00042DDD"/>
    <w:rsid w:val="00060D60"/>
    <w:rsid w:val="000626F6"/>
    <w:rsid w:val="00065759"/>
    <w:rsid w:val="00091025"/>
    <w:rsid w:val="00091A5E"/>
    <w:rsid w:val="00094FE5"/>
    <w:rsid w:val="00097601"/>
    <w:rsid w:val="000A0DA9"/>
    <w:rsid w:val="000A1F51"/>
    <w:rsid w:val="000B0960"/>
    <w:rsid w:val="000B6DEA"/>
    <w:rsid w:val="000C49BC"/>
    <w:rsid w:val="000C4D48"/>
    <w:rsid w:val="000C5AFE"/>
    <w:rsid w:val="000D036F"/>
    <w:rsid w:val="000D6387"/>
    <w:rsid w:val="000F0756"/>
    <w:rsid w:val="00103B57"/>
    <w:rsid w:val="0010550A"/>
    <w:rsid w:val="00110BC2"/>
    <w:rsid w:val="00111AB6"/>
    <w:rsid w:val="001147BE"/>
    <w:rsid w:val="00121AD8"/>
    <w:rsid w:val="001247AD"/>
    <w:rsid w:val="00124E95"/>
    <w:rsid w:val="00136A39"/>
    <w:rsid w:val="001402E0"/>
    <w:rsid w:val="001442B2"/>
    <w:rsid w:val="0015137E"/>
    <w:rsid w:val="00156BAA"/>
    <w:rsid w:val="00163ABC"/>
    <w:rsid w:val="0016445A"/>
    <w:rsid w:val="00173E54"/>
    <w:rsid w:val="0017724D"/>
    <w:rsid w:val="0018245A"/>
    <w:rsid w:val="0018746C"/>
    <w:rsid w:val="001905BE"/>
    <w:rsid w:val="0019117B"/>
    <w:rsid w:val="001B00FF"/>
    <w:rsid w:val="001B4C37"/>
    <w:rsid w:val="001B57A4"/>
    <w:rsid w:val="001B5995"/>
    <w:rsid w:val="001B710A"/>
    <w:rsid w:val="001D723B"/>
    <w:rsid w:val="001E2EE7"/>
    <w:rsid w:val="001F2C2B"/>
    <w:rsid w:val="001F446A"/>
    <w:rsid w:val="002006C3"/>
    <w:rsid w:val="00200CC8"/>
    <w:rsid w:val="00201928"/>
    <w:rsid w:val="00210203"/>
    <w:rsid w:val="00212B47"/>
    <w:rsid w:val="00220F43"/>
    <w:rsid w:val="00233A1D"/>
    <w:rsid w:val="00234D45"/>
    <w:rsid w:val="00236C2C"/>
    <w:rsid w:val="002403F4"/>
    <w:rsid w:val="002467BF"/>
    <w:rsid w:val="002709F7"/>
    <w:rsid w:val="0029020B"/>
    <w:rsid w:val="0029543E"/>
    <w:rsid w:val="002C0D04"/>
    <w:rsid w:val="002C1038"/>
    <w:rsid w:val="002C18A1"/>
    <w:rsid w:val="002D0395"/>
    <w:rsid w:val="002D10AB"/>
    <w:rsid w:val="002D1B35"/>
    <w:rsid w:val="002D3F37"/>
    <w:rsid w:val="002D44BE"/>
    <w:rsid w:val="002D72F5"/>
    <w:rsid w:val="002F3CF6"/>
    <w:rsid w:val="003102A3"/>
    <w:rsid w:val="00313607"/>
    <w:rsid w:val="00316B18"/>
    <w:rsid w:val="0032003C"/>
    <w:rsid w:val="0032152F"/>
    <w:rsid w:val="00321C48"/>
    <w:rsid w:val="00325D3E"/>
    <w:rsid w:val="0033121C"/>
    <w:rsid w:val="00370E0C"/>
    <w:rsid w:val="00376AC5"/>
    <w:rsid w:val="0038105B"/>
    <w:rsid w:val="003B51F5"/>
    <w:rsid w:val="003B5D5B"/>
    <w:rsid w:val="003B5E94"/>
    <w:rsid w:val="003C13F4"/>
    <w:rsid w:val="003D0CC9"/>
    <w:rsid w:val="003D3D88"/>
    <w:rsid w:val="003E1B51"/>
    <w:rsid w:val="003E74A7"/>
    <w:rsid w:val="003F3E68"/>
    <w:rsid w:val="004066BE"/>
    <w:rsid w:val="00423492"/>
    <w:rsid w:val="004265C5"/>
    <w:rsid w:val="00427325"/>
    <w:rsid w:val="004320E2"/>
    <w:rsid w:val="00434C20"/>
    <w:rsid w:val="004370BF"/>
    <w:rsid w:val="004403A7"/>
    <w:rsid w:val="00442037"/>
    <w:rsid w:val="0045034E"/>
    <w:rsid w:val="00450B89"/>
    <w:rsid w:val="00452498"/>
    <w:rsid w:val="00464BEE"/>
    <w:rsid w:val="00464F31"/>
    <w:rsid w:val="00476675"/>
    <w:rsid w:val="00494037"/>
    <w:rsid w:val="00496692"/>
    <w:rsid w:val="00496FF1"/>
    <w:rsid w:val="004A5F28"/>
    <w:rsid w:val="004B0D8D"/>
    <w:rsid w:val="004B541E"/>
    <w:rsid w:val="004B6A55"/>
    <w:rsid w:val="004B72C1"/>
    <w:rsid w:val="004B7BD0"/>
    <w:rsid w:val="004D4EC0"/>
    <w:rsid w:val="004E04C4"/>
    <w:rsid w:val="004F2C3A"/>
    <w:rsid w:val="004F46D8"/>
    <w:rsid w:val="00504BCE"/>
    <w:rsid w:val="00507A83"/>
    <w:rsid w:val="0054522A"/>
    <w:rsid w:val="005463C6"/>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5E1"/>
    <w:rsid w:val="00627CEC"/>
    <w:rsid w:val="00632B7A"/>
    <w:rsid w:val="00635664"/>
    <w:rsid w:val="00643C98"/>
    <w:rsid w:val="006530B6"/>
    <w:rsid w:val="006567DD"/>
    <w:rsid w:val="006647F1"/>
    <w:rsid w:val="00664EDE"/>
    <w:rsid w:val="00670C28"/>
    <w:rsid w:val="00671133"/>
    <w:rsid w:val="00680BCD"/>
    <w:rsid w:val="006843DA"/>
    <w:rsid w:val="00686E5E"/>
    <w:rsid w:val="006905B9"/>
    <w:rsid w:val="00690A42"/>
    <w:rsid w:val="00692927"/>
    <w:rsid w:val="0069697C"/>
    <w:rsid w:val="006B2FB0"/>
    <w:rsid w:val="006C0727"/>
    <w:rsid w:val="006C11BE"/>
    <w:rsid w:val="006D7077"/>
    <w:rsid w:val="006E145F"/>
    <w:rsid w:val="006E1759"/>
    <w:rsid w:val="006F4B4D"/>
    <w:rsid w:val="007072CB"/>
    <w:rsid w:val="007100AE"/>
    <w:rsid w:val="00713757"/>
    <w:rsid w:val="00725532"/>
    <w:rsid w:val="007331FD"/>
    <w:rsid w:val="007345FF"/>
    <w:rsid w:val="00735D75"/>
    <w:rsid w:val="00736A9E"/>
    <w:rsid w:val="007434C6"/>
    <w:rsid w:val="00745789"/>
    <w:rsid w:val="00752C21"/>
    <w:rsid w:val="007531BB"/>
    <w:rsid w:val="0076647B"/>
    <w:rsid w:val="00770572"/>
    <w:rsid w:val="00771400"/>
    <w:rsid w:val="00777CF2"/>
    <w:rsid w:val="007836A6"/>
    <w:rsid w:val="00793534"/>
    <w:rsid w:val="007950DE"/>
    <w:rsid w:val="007A360C"/>
    <w:rsid w:val="007B3E47"/>
    <w:rsid w:val="007C1CBD"/>
    <w:rsid w:val="007C510F"/>
    <w:rsid w:val="007E3186"/>
    <w:rsid w:val="007E49F5"/>
    <w:rsid w:val="007E6656"/>
    <w:rsid w:val="007F37E3"/>
    <w:rsid w:val="007F41F4"/>
    <w:rsid w:val="007F4D8A"/>
    <w:rsid w:val="0080646F"/>
    <w:rsid w:val="00807A34"/>
    <w:rsid w:val="00815F65"/>
    <w:rsid w:val="00816A16"/>
    <w:rsid w:val="0081728C"/>
    <w:rsid w:val="00820DD5"/>
    <w:rsid w:val="008261DE"/>
    <w:rsid w:val="00831CD6"/>
    <w:rsid w:val="008374B4"/>
    <w:rsid w:val="008405A9"/>
    <w:rsid w:val="008444CB"/>
    <w:rsid w:val="00850558"/>
    <w:rsid w:val="00856084"/>
    <w:rsid w:val="00861211"/>
    <w:rsid w:val="008815D9"/>
    <w:rsid w:val="0089195C"/>
    <w:rsid w:val="00892AA6"/>
    <w:rsid w:val="008944EA"/>
    <w:rsid w:val="008A2DC0"/>
    <w:rsid w:val="008A6EA9"/>
    <w:rsid w:val="008B2FAC"/>
    <w:rsid w:val="008D1B22"/>
    <w:rsid w:val="008E3083"/>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46D06"/>
    <w:rsid w:val="00954526"/>
    <w:rsid w:val="00961442"/>
    <w:rsid w:val="009635A1"/>
    <w:rsid w:val="00964AC7"/>
    <w:rsid w:val="0096566E"/>
    <w:rsid w:val="009706C7"/>
    <w:rsid w:val="009715D6"/>
    <w:rsid w:val="009723E9"/>
    <w:rsid w:val="00996FA9"/>
    <w:rsid w:val="009A29A2"/>
    <w:rsid w:val="009B4CBF"/>
    <w:rsid w:val="009E0688"/>
    <w:rsid w:val="009E09D4"/>
    <w:rsid w:val="009E1AB0"/>
    <w:rsid w:val="009E72A0"/>
    <w:rsid w:val="009F02FF"/>
    <w:rsid w:val="009F74F2"/>
    <w:rsid w:val="009F772A"/>
    <w:rsid w:val="00A00FF6"/>
    <w:rsid w:val="00A30EAA"/>
    <w:rsid w:val="00A330E5"/>
    <w:rsid w:val="00A40052"/>
    <w:rsid w:val="00A549F9"/>
    <w:rsid w:val="00A577EF"/>
    <w:rsid w:val="00A647B2"/>
    <w:rsid w:val="00A67B0C"/>
    <w:rsid w:val="00A75812"/>
    <w:rsid w:val="00A76584"/>
    <w:rsid w:val="00A80FE7"/>
    <w:rsid w:val="00A82F2E"/>
    <w:rsid w:val="00A84669"/>
    <w:rsid w:val="00A878D8"/>
    <w:rsid w:val="00A929BA"/>
    <w:rsid w:val="00AA0AE5"/>
    <w:rsid w:val="00AA427C"/>
    <w:rsid w:val="00AB00B7"/>
    <w:rsid w:val="00AC3267"/>
    <w:rsid w:val="00AC3681"/>
    <w:rsid w:val="00AD02E4"/>
    <w:rsid w:val="00AD0934"/>
    <w:rsid w:val="00AE64B1"/>
    <w:rsid w:val="00AF488E"/>
    <w:rsid w:val="00B0556A"/>
    <w:rsid w:val="00B10135"/>
    <w:rsid w:val="00B13E45"/>
    <w:rsid w:val="00B324A5"/>
    <w:rsid w:val="00B42FD9"/>
    <w:rsid w:val="00B44899"/>
    <w:rsid w:val="00B54BD6"/>
    <w:rsid w:val="00B66569"/>
    <w:rsid w:val="00B670F3"/>
    <w:rsid w:val="00B80916"/>
    <w:rsid w:val="00B847FE"/>
    <w:rsid w:val="00BA69E5"/>
    <w:rsid w:val="00BD2BDF"/>
    <w:rsid w:val="00BD7100"/>
    <w:rsid w:val="00BE6041"/>
    <w:rsid w:val="00BE68C2"/>
    <w:rsid w:val="00C303DF"/>
    <w:rsid w:val="00C46DC4"/>
    <w:rsid w:val="00C6065B"/>
    <w:rsid w:val="00C71561"/>
    <w:rsid w:val="00C72C2D"/>
    <w:rsid w:val="00C800E5"/>
    <w:rsid w:val="00C83392"/>
    <w:rsid w:val="00C87A3E"/>
    <w:rsid w:val="00C91CB9"/>
    <w:rsid w:val="00C954A1"/>
    <w:rsid w:val="00CA09B2"/>
    <w:rsid w:val="00CA0D29"/>
    <w:rsid w:val="00CA2D16"/>
    <w:rsid w:val="00CA6BA5"/>
    <w:rsid w:val="00CB4D6C"/>
    <w:rsid w:val="00CC3C5A"/>
    <w:rsid w:val="00CC436C"/>
    <w:rsid w:val="00CC4909"/>
    <w:rsid w:val="00CF2869"/>
    <w:rsid w:val="00CF2F18"/>
    <w:rsid w:val="00CF3DB8"/>
    <w:rsid w:val="00D024DE"/>
    <w:rsid w:val="00D02DA9"/>
    <w:rsid w:val="00D04564"/>
    <w:rsid w:val="00D260F4"/>
    <w:rsid w:val="00D42630"/>
    <w:rsid w:val="00D42A0E"/>
    <w:rsid w:val="00D56C6D"/>
    <w:rsid w:val="00D575AC"/>
    <w:rsid w:val="00D620C0"/>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5A7B"/>
    <w:rsid w:val="00DE0293"/>
    <w:rsid w:val="00DE141C"/>
    <w:rsid w:val="00DE6392"/>
    <w:rsid w:val="00DE75BF"/>
    <w:rsid w:val="00DF06BA"/>
    <w:rsid w:val="00DF3CA1"/>
    <w:rsid w:val="00DF4C37"/>
    <w:rsid w:val="00E02E4E"/>
    <w:rsid w:val="00E05816"/>
    <w:rsid w:val="00E139BE"/>
    <w:rsid w:val="00E17F75"/>
    <w:rsid w:val="00E21247"/>
    <w:rsid w:val="00E26145"/>
    <w:rsid w:val="00E2748B"/>
    <w:rsid w:val="00E3344A"/>
    <w:rsid w:val="00E34A2F"/>
    <w:rsid w:val="00E40935"/>
    <w:rsid w:val="00E414F5"/>
    <w:rsid w:val="00E50069"/>
    <w:rsid w:val="00E73CBF"/>
    <w:rsid w:val="00E80CA5"/>
    <w:rsid w:val="00E8104F"/>
    <w:rsid w:val="00EA4F6A"/>
    <w:rsid w:val="00EA6C57"/>
    <w:rsid w:val="00EB4269"/>
    <w:rsid w:val="00EC6BF3"/>
    <w:rsid w:val="00ED507A"/>
    <w:rsid w:val="00ED7EAD"/>
    <w:rsid w:val="00EF1A28"/>
    <w:rsid w:val="00EF6C22"/>
    <w:rsid w:val="00F035AD"/>
    <w:rsid w:val="00F05025"/>
    <w:rsid w:val="00F06A39"/>
    <w:rsid w:val="00F12D48"/>
    <w:rsid w:val="00F25DE6"/>
    <w:rsid w:val="00F4495D"/>
    <w:rsid w:val="00F6028D"/>
    <w:rsid w:val="00F656A7"/>
    <w:rsid w:val="00F7015E"/>
    <w:rsid w:val="00F82557"/>
    <w:rsid w:val="00F92C90"/>
    <w:rsid w:val="00F935E9"/>
    <w:rsid w:val="00F9595F"/>
    <w:rsid w:val="00F95F31"/>
    <w:rsid w:val="00F96ABC"/>
    <w:rsid w:val="00FA09C2"/>
    <w:rsid w:val="00FB4C35"/>
    <w:rsid w:val="00FB67AC"/>
    <w:rsid w:val="00FC43FF"/>
    <w:rsid w:val="00FC4A21"/>
    <w:rsid w:val="00FC68D8"/>
    <w:rsid w:val="00FC6CF9"/>
    <w:rsid w:val="00FD16AE"/>
    <w:rsid w:val="00FD2C6E"/>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45A"/>
    <w:rPr>
      <w:sz w:val="22"/>
      <w:lang w:val="en-GB" w:eastAsia="en-US"/>
    </w:rPr>
  </w:style>
  <w:style w:type="paragraph" w:styleId="1">
    <w:name w:val="heading 1"/>
    <w:basedOn w:val="a"/>
    <w:next w:val="a"/>
    <w:qFormat/>
    <w:rsid w:val="0016445A"/>
    <w:pPr>
      <w:keepNext/>
      <w:keepLines/>
      <w:spacing w:before="320"/>
      <w:outlineLvl w:val="0"/>
    </w:pPr>
    <w:rPr>
      <w:rFonts w:ascii="Arial" w:hAnsi="Arial"/>
      <w:b/>
      <w:sz w:val="32"/>
      <w:u w:val="single"/>
    </w:rPr>
  </w:style>
  <w:style w:type="paragraph" w:styleId="2">
    <w:name w:val="heading 2"/>
    <w:basedOn w:val="a"/>
    <w:next w:val="a"/>
    <w:qFormat/>
    <w:rsid w:val="0016445A"/>
    <w:pPr>
      <w:keepNext/>
      <w:keepLines/>
      <w:spacing w:before="280"/>
      <w:outlineLvl w:val="1"/>
    </w:pPr>
    <w:rPr>
      <w:rFonts w:ascii="Arial" w:hAnsi="Arial"/>
      <w:b/>
      <w:sz w:val="28"/>
      <w:u w:val="single"/>
    </w:rPr>
  </w:style>
  <w:style w:type="paragraph" w:styleId="3">
    <w:name w:val="heading 3"/>
    <w:basedOn w:val="a"/>
    <w:next w:val="a"/>
    <w:qFormat/>
    <w:rsid w:val="0016445A"/>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445A"/>
    <w:pPr>
      <w:pBdr>
        <w:top w:val="single" w:sz="6" w:space="1" w:color="auto"/>
      </w:pBdr>
      <w:tabs>
        <w:tab w:val="center" w:pos="6480"/>
        <w:tab w:val="right" w:pos="12960"/>
      </w:tabs>
    </w:pPr>
    <w:rPr>
      <w:sz w:val="24"/>
    </w:rPr>
  </w:style>
  <w:style w:type="paragraph" w:styleId="a4">
    <w:name w:val="header"/>
    <w:basedOn w:val="a"/>
    <w:rsid w:val="0016445A"/>
    <w:pPr>
      <w:pBdr>
        <w:bottom w:val="single" w:sz="6" w:space="2" w:color="auto"/>
      </w:pBdr>
      <w:tabs>
        <w:tab w:val="center" w:pos="6480"/>
        <w:tab w:val="right" w:pos="12960"/>
      </w:tabs>
    </w:pPr>
    <w:rPr>
      <w:b/>
      <w:sz w:val="28"/>
    </w:rPr>
  </w:style>
  <w:style w:type="paragraph" w:customStyle="1" w:styleId="T1">
    <w:name w:val="T1"/>
    <w:basedOn w:val="a"/>
    <w:rsid w:val="0016445A"/>
    <w:pPr>
      <w:jc w:val="center"/>
    </w:pPr>
    <w:rPr>
      <w:b/>
      <w:sz w:val="28"/>
    </w:rPr>
  </w:style>
  <w:style w:type="paragraph" w:customStyle="1" w:styleId="T2">
    <w:name w:val="T2"/>
    <w:basedOn w:val="T1"/>
    <w:rsid w:val="0016445A"/>
    <w:pPr>
      <w:spacing w:after="240"/>
      <w:ind w:left="720" w:right="720"/>
    </w:pPr>
  </w:style>
  <w:style w:type="paragraph" w:customStyle="1" w:styleId="T3">
    <w:name w:val="T3"/>
    <w:basedOn w:val="T1"/>
    <w:rsid w:val="0016445A"/>
    <w:pPr>
      <w:pBdr>
        <w:bottom w:val="single" w:sz="6" w:space="1" w:color="auto"/>
      </w:pBdr>
      <w:tabs>
        <w:tab w:val="center" w:pos="4680"/>
      </w:tabs>
      <w:spacing w:after="240"/>
      <w:jc w:val="left"/>
    </w:pPr>
    <w:rPr>
      <w:b w:val="0"/>
      <w:sz w:val="24"/>
    </w:rPr>
  </w:style>
  <w:style w:type="paragraph" w:styleId="a5">
    <w:name w:val="Body Text Indent"/>
    <w:basedOn w:val="a"/>
    <w:rsid w:val="0016445A"/>
    <w:pPr>
      <w:ind w:left="720" w:hanging="720"/>
    </w:pPr>
  </w:style>
  <w:style w:type="character" w:styleId="a6">
    <w:name w:val="Hyperlink"/>
    <w:basedOn w:val="a0"/>
    <w:rsid w:val="0016445A"/>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宋体"/>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宋体"/>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宋体"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宋体"/>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宋体"/>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宋体"/>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宋体"/>
      <w:color w:val="000000"/>
      <w:w w:val="0"/>
    </w:rPr>
  </w:style>
  <w:style w:type="character" w:styleId="ac">
    <w:name w:val="Placeholder Text"/>
    <w:basedOn w:val="a0"/>
    <w:uiPriority w:val="99"/>
    <w:semiHidden/>
    <w:rsid w:val="001E2EE7"/>
    <w:rPr>
      <w:color w:val="808080"/>
    </w:rPr>
  </w:style>
</w:styles>
</file>

<file path=word/webSettings.xml><?xml version="1.0" encoding="utf-8"?>
<w:webSettings xmlns:r="http://schemas.openxmlformats.org/officeDocument/2006/relationships" xmlns:w="http://schemas.openxmlformats.org/wordprocessingml/2006/main">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ZTE</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Bo Sun</cp:lastModifiedBy>
  <cp:revision>3</cp:revision>
  <cp:lastPrinted>1601-01-01T00:00:00Z</cp:lastPrinted>
  <dcterms:created xsi:type="dcterms:W3CDTF">2013-09-16T07:12:00Z</dcterms:created>
  <dcterms:modified xsi:type="dcterms:W3CDTF">2013-09-16T07:12:00Z</dcterms:modified>
</cp:coreProperties>
</file>