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C" w:rsidRDefault="005330DC" w:rsidP="005330DC">
      <w:pPr>
        <w:pStyle w:val="T1"/>
        <w:pBdr>
          <w:bottom w:val="single" w:sz="6" w:space="0" w:color="auto"/>
        </w:pBdr>
        <w:spacing w:after="240"/>
      </w:pPr>
      <w:bookmarkStart w:id="0" w:name="RTF626b3139"/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1906"/>
        <w:gridCol w:w="2466"/>
        <w:gridCol w:w="1568"/>
        <w:gridCol w:w="2142"/>
      </w:tblGrid>
      <w:tr w:rsidR="005330DC" w:rsidTr="00707994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25872">
            <w:pPr>
              <w:pStyle w:val="T2"/>
              <w:rPr>
                <w:lang w:eastAsia="ko-KR"/>
              </w:rPr>
            </w:pPr>
            <w:r>
              <w:t xml:space="preserve">Comment resolution </w:t>
            </w:r>
            <w:r w:rsidR="0059293C">
              <w:rPr>
                <w:rFonts w:hint="eastAsia"/>
                <w:lang w:eastAsia="ko-KR"/>
              </w:rPr>
              <w:t xml:space="preserve">on </w:t>
            </w:r>
            <w:r w:rsidR="00725872">
              <w:rPr>
                <w:rFonts w:hint="eastAsia"/>
                <w:lang w:eastAsia="ko-KR"/>
              </w:rPr>
              <w:t>CC09 (subclase 8.3.4.15b)</w:t>
            </w:r>
          </w:p>
        </w:tc>
      </w:tr>
      <w:tr w:rsidR="005330DC" w:rsidTr="00707994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59293C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>2013-0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293C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5330DC" w:rsidTr="00707994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66" w:type="dxa"/>
            <w:vAlign w:val="center"/>
          </w:tcPr>
          <w:p w:rsidR="005330DC" w:rsidRDefault="00BC5ED8" w:rsidP="00B438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C5ED8">
              <w:rPr>
                <w:b w:val="0"/>
                <w:sz w:val="20"/>
                <w:lang w:eastAsia="ko-KR"/>
              </w:rPr>
              <w:t>LG R&amp;D C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ampus</w:t>
            </w:r>
            <w:r w:rsidRPr="00BC5ED8">
              <w:rPr>
                <w:b w:val="0"/>
                <w:sz w:val="20"/>
                <w:lang w:eastAsia="ko-KR"/>
              </w:rPr>
              <w:t xml:space="preserve">, 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Se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>o</w:t>
            </w:r>
            <w:r w:rsidR="00B4383A">
              <w:rPr>
                <w:rFonts w:hint="eastAsia"/>
                <w:b w:val="0"/>
                <w:sz w:val="20"/>
                <w:lang w:eastAsia="ko-KR"/>
              </w:rPr>
              <w:t xml:space="preserve">chogu, </w:t>
            </w:r>
            <w:r w:rsidRPr="00BC5ED8">
              <w:rPr>
                <w:b w:val="0"/>
                <w:sz w:val="20"/>
                <w:lang w:eastAsia="ko-KR"/>
              </w:rPr>
              <w:t>Korea</w:t>
            </w:r>
          </w:p>
        </w:tc>
        <w:tc>
          <w:tcPr>
            <w:tcW w:w="1568" w:type="dxa"/>
            <w:vAlign w:val="center"/>
          </w:tcPr>
          <w:p w:rsidR="005330DC" w:rsidRDefault="005330DC" w:rsidP="00293A8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330DC" w:rsidTr="00707994">
        <w:trPr>
          <w:jc w:val="center"/>
        </w:trPr>
        <w:tc>
          <w:tcPr>
            <w:tcW w:w="160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66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8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2" w:type="dxa"/>
            <w:vAlign w:val="center"/>
          </w:tcPr>
          <w:p w:rsidR="005330DC" w:rsidRDefault="005330DC" w:rsidP="007079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5330DC" w:rsidRDefault="005330DC" w:rsidP="005330DC">
      <w:pPr>
        <w:pStyle w:val="T1"/>
        <w:spacing w:after="120"/>
        <w:rPr>
          <w:sz w:val="22"/>
        </w:rPr>
      </w:pPr>
    </w:p>
    <w:p w:rsidR="005330DC" w:rsidRDefault="00134297" w:rsidP="005330DC">
      <w:pPr>
        <w:pStyle w:val="T1"/>
        <w:spacing w:after="120"/>
        <w:rPr>
          <w:sz w:val="22"/>
          <w:lang w:eastAsia="ko-KR"/>
        </w:rPr>
      </w:pPr>
      <w:r>
        <w:rPr>
          <w:noProof/>
          <w:sz w:val="22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8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5330DC" w:rsidRDefault="005330DC" w:rsidP="005330D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30DC" w:rsidRPr="00436EDC" w:rsidRDefault="005330DC" w:rsidP="00436EDC">
                  <w:pPr>
                    <w:rPr>
                      <w:rFonts w:ascii="Times New Roman" w:hAnsi="Times New Roman" w:cs="Times New Roman"/>
                    </w:rPr>
                  </w:pPr>
                  <w:r w:rsidRPr="00436EDC">
                    <w:rPr>
                      <w:rFonts w:ascii="Times New Roman" w:hAnsi="Times New Roman" w:cs="Times New Roman"/>
                    </w:rPr>
                    <w:t xml:space="preserve">This document provides resolution for CID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149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 xml:space="preserve">,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246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 xml:space="preserve">, 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404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 for subclause </w:t>
                  </w:r>
                  <w:r w:rsidR="004D7A82">
                    <w:rPr>
                      <w:rFonts w:ascii="Times New Roman" w:hAnsi="Times New Roman" w:cs="Times New Roman" w:hint="eastAsia"/>
                    </w:rPr>
                    <w:t>8.</w:t>
                  </w:r>
                  <w:r w:rsidR="00B72491">
                    <w:rPr>
                      <w:rFonts w:ascii="Times New Roman" w:hAnsi="Times New Roman" w:cs="Times New Roman" w:hint="eastAsia"/>
                    </w:rPr>
                    <w:t>3.4.15b</w:t>
                  </w:r>
                  <w:r w:rsidRPr="00436EDC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5330DC" w:rsidRDefault="005330DC" w:rsidP="005330DC">
                  <w:pPr>
                    <w:jc w:val="both"/>
                  </w:pPr>
                </w:p>
                <w:p w:rsidR="005330DC" w:rsidRDefault="005330DC" w:rsidP="005330DC">
                  <w:pPr>
                    <w:jc w:val="both"/>
                  </w:pPr>
                </w:p>
              </w:txbxContent>
            </v:textbox>
          </v:shape>
        </w:pict>
      </w: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p w:rsidR="005330DC" w:rsidRDefault="005330DC" w:rsidP="005330DC">
      <w:pPr>
        <w:pStyle w:val="T1"/>
        <w:spacing w:after="120"/>
        <w:rPr>
          <w:sz w:val="22"/>
          <w:lang w:eastAsia="ko-KR"/>
        </w:rPr>
      </w:pPr>
    </w:p>
    <w:tbl>
      <w:tblPr>
        <w:tblStyle w:val="ad"/>
        <w:tblW w:w="9576" w:type="dxa"/>
        <w:tblLayout w:type="fixed"/>
        <w:tblLook w:val="04A0"/>
      </w:tblPr>
      <w:tblGrid>
        <w:gridCol w:w="675"/>
        <w:gridCol w:w="2127"/>
        <w:gridCol w:w="1134"/>
        <w:gridCol w:w="992"/>
        <w:gridCol w:w="1134"/>
        <w:gridCol w:w="992"/>
        <w:gridCol w:w="2522"/>
      </w:tblGrid>
      <w:tr w:rsidR="005330DC" w:rsidRPr="009E439C" w:rsidTr="00E93AEA">
        <w:trPr>
          <w:trHeight w:val="638"/>
        </w:trPr>
        <w:tc>
          <w:tcPr>
            <w:tcW w:w="675" w:type="dxa"/>
            <w:shd w:val="clear" w:color="auto" w:fill="808080" w:themeFill="background1" w:themeFillShade="80"/>
            <w:noWrap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CID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Comment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Category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Page Number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Subclause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Line Number</w:t>
            </w:r>
          </w:p>
        </w:tc>
        <w:tc>
          <w:tcPr>
            <w:tcW w:w="2522" w:type="dxa"/>
            <w:shd w:val="clear" w:color="auto" w:fill="808080" w:themeFill="background1" w:themeFillShade="80"/>
            <w:vAlign w:val="center"/>
          </w:tcPr>
          <w:p w:rsidR="005330DC" w:rsidRPr="00E233C9" w:rsidRDefault="005330DC" w:rsidP="0070799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E233C9">
              <w:rPr>
                <w:rFonts w:ascii="Times New Roman" w:hAnsi="Times New Roman" w:cs="Times New Roman"/>
                <w:color w:val="FFFFFF" w:themeColor="background1"/>
              </w:rPr>
              <w:t>Proposed Change</w:t>
            </w:r>
          </w:p>
        </w:tc>
      </w:tr>
      <w:tr w:rsidR="005330DC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5330DC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149</w:t>
            </w:r>
          </w:p>
        </w:tc>
        <w:tc>
          <w:tcPr>
            <w:tcW w:w="2127" w:type="dxa"/>
            <w:vAlign w:val="center"/>
            <w:hideMark/>
          </w:tcPr>
          <w:p w:rsidR="005330DC" w:rsidRPr="00E233C9" w:rsidRDefault="00F6524A" w:rsidP="0059293C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 term "UL /DL I</w:t>
            </w:r>
            <w:r w:rsidRPr="00F6524A">
              <w:rPr>
                <w:rFonts w:ascii="Times New Roman" w:hAnsi="Times New Roman" w:cs="Times New Roman"/>
                <w:sz w:val="20"/>
              </w:rPr>
              <w:t>n</w:t>
            </w:r>
            <w:r w:rsidRPr="00F6524A">
              <w:rPr>
                <w:rFonts w:ascii="Times New Roman" w:hAnsi="Times New Roman" w:cs="Times New Roman"/>
                <w:sz w:val="20"/>
              </w:rPr>
              <w:t>dicator subfield" and the term "UL /DL  subfield" are both used for the same thing.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Editorial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B72491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5330DC" w:rsidRPr="00E233C9" w:rsidRDefault="005330DC" w:rsidP="00B724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 w:rsidR="00B72491"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5330DC" w:rsidRPr="00E233C9" w:rsidRDefault="00B72491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1</w:t>
            </w:r>
          </w:p>
        </w:tc>
        <w:tc>
          <w:tcPr>
            <w:tcW w:w="2522" w:type="dxa"/>
            <w:vAlign w:val="center"/>
            <w:hideMark/>
          </w:tcPr>
          <w:p w:rsidR="005330DC" w:rsidRPr="00E233C9" w:rsidRDefault="00F6524A" w:rsidP="0059293C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Unify the terms.</w:t>
            </w:r>
          </w:p>
        </w:tc>
      </w:tr>
      <w:tr w:rsidR="00F6524A" w:rsidRPr="00332CE6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246</w:t>
            </w:r>
          </w:p>
        </w:tc>
        <w:tc>
          <w:tcPr>
            <w:tcW w:w="2127" w:type="dxa"/>
            <w:vAlign w:val="center"/>
            <w:hideMark/>
          </w:tcPr>
          <w:p w:rsidR="00F6524A" w:rsidRPr="00E233C9" w:rsidRDefault="00F6524A" w:rsidP="00707994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There is no description on Figure 8-37h and Figure 8-37i.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7079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61</w:t>
            </w:r>
          </w:p>
        </w:tc>
        <w:tc>
          <w:tcPr>
            <w:tcW w:w="2522" w:type="dxa"/>
            <w:vAlign w:val="center"/>
            <w:hideMark/>
          </w:tcPr>
          <w:p w:rsidR="00F6524A" w:rsidRPr="00F6524A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From the line 61 to 63, modify the paragraph as following</w:t>
            </w:r>
          </w:p>
          <w:p w:rsidR="00F6524A" w:rsidRPr="00E233C9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"The Slot Assignment field contains EOM Indicator, Group ID, and Slot Start Offset for each MU group of STAs as shown in Figure 8-37h, or UL / DL Indicator, Partial AID, and Slot Start Offset for each STA as shown in Figure 8-37i."</w:t>
            </w:r>
          </w:p>
        </w:tc>
      </w:tr>
      <w:tr w:rsidR="00F6524A" w:rsidRPr="00F6524A" w:rsidTr="00E93AEA">
        <w:trPr>
          <w:trHeight w:val="1275"/>
        </w:trPr>
        <w:tc>
          <w:tcPr>
            <w:tcW w:w="675" w:type="dxa"/>
            <w:noWrap/>
            <w:vAlign w:val="center"/>
            <w:hideMark/>
          </w:tcPr>
          <w:p w:rsidR="00F6524A" w:rsidRPr="00E233C9" w:rsidRDefault="00F6524A" w:rsidP="00E778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404</w:t>
            </w:r>
          </w:p>
        </w:tc>
        <w:tc>
          <w:tcPr>
            <w:tcW w:w="2127" w:type="dxa"/>
            <w:vAlign w:val="center"/>
            <w:hideMark/>
          </w:tcPr>
          <w:p w:rsidR="00F6524A" w:rsidRPr="00E233C9" w:rsidRDefault="00F6524A" w:rsidP="00707994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There is no acronym</w:t>
            </w:r>
            <w:r w:rsidR="007D3AD4">
              <w:rPr>
                <w:rFonts w:ascii="Times New Roman" w:hAnsi="Times New Roman" w:cs="Times New Roman"/>
                <w:sz w:val="20"/>
              </w:rPr>
              <w:t xml:space="preserve"> definition of 'EOM' in the des</w:t>
            </w:r>
            <w:r w:rsidRPr="00F6524A">
              <w:rPr>
                <w:rFonts w:ascii="Times New Roman" w:hAnsi="Times New Roman" w:cs="Times New Roman"/>
                <w:sz w:val="20"/>
              </w:rPr>
              <w:t>cription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Technical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233C9">
              <w:rPr>
                <w:rFonts w:ascii="Times New Roman" w:hAnsi="Times New Roman" w:cs="Times New Roman"/>
                <w:sz w:val="20"/>
              </w:rPr>
              <w:t>8.</w:t>
            </w:r>
            <w:r>
              <w:rPr>
                <w:rFonts w:ascii="Times New Roman" w:hAnsi="Times New Roman" w:cs="Times New Roman" w:hint="eastAsia"/>
                <w:sz w:val="20"/>
              </w:rPr>
              <w:t>3.4.15b</w:t>
            </w:r>
          </w:p>
        </w:tc>
        <w:tc>
          <w:tcPr>
            <w:tcW w:w="992" w:type="dxa"/>
            <w:vAlign w:val="center"/>
            <w:hideMark/>
          </w:tcPr>
          <w:p w:rsidR="00F6524A" w:rsidRPr="00E233C9" w:rsidRDefault="00F6524A" w:rsidP="00EC2B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60</w:t>
            </w:r>
          </w:p>
        </w:tc>
        <w:tc>
          <w:tcPr>
            <w:tcW w:w="2522" w:type="dxa"/>
            <w:vAlign w:val="center"/>
            <w:hideMark/>
          </w:tcPr>
          <w:p w:rsidR="00F6524A" w:rsidRPr="00E233C9" w:rsidRDefault="00F6524A" w:rsidP="00F6524A">
            <w:pPr>
              <w:rPr>
                <w:rFonts w:ascii="Times New Roman" w:hAnsi="Times New Roman" w:cs="Times New Roman"/>
                <w:sz w:val="20"/>
              </w:rPr>
            </w:pPr>
            <w:r w:rsidRPr="00F6524A">
              <w:rPr>
                <w:rFonts w:ascii="Times New Roman" w:hAnsi="Times New Roman" w:cs="Times New Roman"/>
                <w:sz w:val="20"/>
              </w:rPr>
              <w:t>Add acronym definition of 'EOM' in the description</w:t>
            </w:r>
          </w:p>
        </w:tc>
      </w:tr>
    </w:tbl>
    <w:p w:rsidR="005330DC" w:rsidRDefault="005330DC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DB65D1" w:rsidRPr="0006025B" w:rsidRDefault="00405AF0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Discussion</w:t>
      </w:r>
    </w:p>
    <w:p w:rsidR="00070309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149: </w:t>
      </w:r>
      <w:r w:rsidR="00C71FAC">
        <w:rPr>
          <w:rFonts w:hint="eastAsia"/>
          <w:w w:val="100"/>
        </w:rPr>
        <w:t xml:space="preserve">Unify </w:t>
      </w:r>
      <w:r w:rsidR="00553B77">
        <w:rPr>
          <w:rFonts w:hint="eastAsia"/>
          <w:w w:val="100"/>
        </w:rPr>
        <w:t xml:space="preserve">UL/DL Indicator and UL/DL Indicator subfield </w:t>
      </w:r>
      <w:r w:rsidR="00C71FAC">
        <w:rPr>
          <w:rFonts w:hint="eastAsia"/>
          <w:w w:val="100"/>
        </w:rPr>
        <w:t xml:space="preserve">as </w:t>
      </w:r>
      <w:r w:rsidR="00553B77">
        <w:rPr>
          <w:rFonts w:hint="eastAsia"/>
          <w:w w:val="100"/>
        </w:rPr>
        <w:t xml:space="preserve">the </w:t>
      </w:r>
      <w:r w:rsidR="00C71FAC">
        <w:rPr>
          <w:rFonts w:hint="eastAsia"/>
          <w:w w:val="100"/>
        </w:rPr>
        <w:t xml:space="preserve">term of </w:t>
      </w:r>
      <w:r w:rsidR="00C71FAC">
        <w:rPr>
          <w:w w:val="100"/>
        </w:rPr>
        <w:t>“</w:t>
      </w:r>
      <w:r w:rsidR="00C71FAC">
        <w:rPr>
          <w:rFonts w:hint="eastAsia"/>
          <w:w w:val="100"/>
        </w:rPr>
        <w:t>UL/DL Indicator</w:t>
      </w:r>
      <w:r w:rsidR="00C71FAC">
        <w:rPr>
          <w:w w:val="100"/>
        </w:rPr>
        <w:t>”</w:t>
      </w:r>
    </w:p>
    <w:p w:rsidR="00505901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246: There is need to have </w:t>
      </w:r>
      <w:r w:rsidR="00663FE3">
        <w:rPr>
          <w:rFonts w:hint="eastAsia"/>
          <w:w w:val="100"/>
        </w:rPr>
        <w:t xml:space="preserve">some </w:t>
      </w:r>
      <w:r>
        <w:rPr>
          <w:rFonts w:hint="eastAsia"/>
          <w:w w:val="100"/>
        </w:rPr>
        <w:t xml:space="preserve">description about the Figure 8-37h and Figure 8-37i which is helpful for spec </w:t>
      </w:r>
      <w:r>
        <w:rPr>
          <w:w w:val="100"/>
        </w:rPr>
        <w:t>completeness</w:t>
      </w:r>
      <w:r>
        <w:rPr>
          <w:rFonts w:hint="eastAsia"/>
          <w:w w:val="100"/>
        </w:rPr>
        <w:t xml:space="preserve"> and understanding of related </w:t>
      </w:r>
      <w:r w:rsidR="00180340">
        <w:rPr>
          <w:rFonts w:hint="eastAsia"/>
          <w:w w:val="100"/>
        </w:rPr>
        <w:t>scheme</w:t>
      </w:r>
      <w:r w:rsidR="00EE1DD7">
        <w:rPr>
          <w:rFonts w:hint="eastAsia"/>
          <w:w w:val="100"/>
        </w:rPr>
        <w:t>. In addition, it would be better to modify current titles of two figures</w:t>
      </w:r>
      <w:r w:rsidR="00613E27">
        <w:rPr>
          <w:rFonts w:hint="eastAsia"/>
          <w:w w:val="100"/>
        </w:rPr>
        <w:t xml:space="preserve"> because Slot assignment field can be used for either MU group of STAs or an assigned STA when Group Indicator is set to 1.</w:t>
      </w:r>
    </w:p>
    <w:p w:rsidR="005B2B93" w:rsidRPr="0006025B" w:rsidRDefault="00505901" w:rsidP="00D464A1">
      <w:pPr>
        <w:pStyle w:val="T"/>
        <w:numPr>
          <w:ilvl w:val="0"/>
          <w:numId w:val="127"/>
        </w:numPr>
        <w:rPr>
          <w:w w:val="100"/>
        </w:rPr>
      </w:pPr>
      <w:r>
        <w:rPr>
          <w:rFonts w:hint="eastAsia"/>
          <w:w w:val="100"/>
        </w:rPr>
        <w:t xml:space="preserve">CID 404: </w:t>
      </w:r>
      <w:r w:rsidR="007D3AD4">
        <w:rPr>
          <w:rFonts w:hint="eastAsia"/>
          <w:w w:val="100"/>
        </w:rPr>
        <w:t>EOM field is used in the draft without acronym definition</w:t>
      </w:r>
      <w:r>
        <w:rPr>
          <w:rFonts w:hint="eastAsia"/>
          <w:w w:val="100"/>
        </w:rPr>
        <w:t xml:space="preserve"> </w:t>
      </w:r>
    </w:p>
    <w:p w:rsidR="0006025B" w:rsidRPr="007D3AD4" w:rsidRDefault="0006025B" w:rsidP="0006025B">
      <w:pPr>
        <w:pStyle w:val="T"/>
        <w:rPr>
          <w:w w:val="100"/>
        </w:rPr>
      </w:pPr>
    </w:p>
    <w:p w:rsidR="005330DC" w:rsidRPr="0006025B" w:rsidRDefault="0006025B" w:rsidP="005330DC">
      <w:pPr>
        <w:pStyle w:val="T1"/>
        <w:spacing w:after="120"/>
        <w:jc w:val="left"/>
        <w:rPr>
          <w:sz w:val="24"/>
          <w:szCs w:val="24"/>
          <w:lang w:eastAsia="ko-KR"/>
        </w:rPr>
      </w:pPr>
      <w:r w:rsidRPr="0006025B">
        <w:rPr>
          <w:rFonts w:hint="eastAsia"/>
          <w:sz w:val="24"/>
          <w:szCs w:val="24"/>
          <w:lang w:eastAsia="ko-KR"/>
        </w:rPr>
        <w:t>Proposed resolution</w:t>
      </w:r>
    </w:p>
    <w:p w:rsidR="0006025B" w:rsidRDefault="0006025B" w:rsidP="005330DC">
      <w:pPr>
        <w:pStyle w:val="T1"/>
        <w:spacing w:after="120"/>
        <w:jc w:val="left"/>
        <w:rPr>
          <w:sz w:val="22"/>
          <w:lang w:eastAsia="ko-KR"/>
        </w:rPr>
      </w:pPr>
    </w:p>
    <w:p w:rsidR="0006025B" w:rsidRPr="008A69E2" w:rsidRDefault="00650B48" w:rsidP="00EA398B">
      <w:pPr>
        <w:pStyle w:val="IEEEStdsParagraph"/>
        <w:rPr>
          <w:i/>
        </w:rPr>
      </w:pPr>
      <w:r>
        <w:rPr>
          <w:rFonts w:hint="eastAsia"/>
          <w:i/>
        </w:rPr>
        <w:t>CID 149</w:t>
      </w:r>
      <w:r w:rsidR="00C71FAC">
        <w:rPr>
          <w:rFonts w:hint="eastAsia"/>
          <w:i/>
        </w:rPr>
        <w:t>, 246</w:t>
      </w:r>
      <w:r>
        <w:rPr>
          <w:rFonts w:hint="eastAsia"/>
          <w:i/>
        </w:rPr>
        <w:t xml:space="preserve">: </w:t>
      </w:r>
      <w:r w:rsidR="0006025B">
        <w:rPr>
          <w:rFonts w:hint="eastAsia"/>
          <w:i/>
        </w:rPr>
        <w:t>A</w:t>
      </w:r>
      <w:r w:rsidR="00A52C94">
        <w:rPr>
          <w:rFonts w:hint="eastAsia"/>
          <w:i/>
        </w:rPr>
        <w:t xml:space="preserve">ccept </w:t>
      </w:r>
      <w:r w:rsidR="00A52C94">
        <w:rPr>
          <w:i/>
        </w:rPr>
        <w:t>the</w:t>
      </w:r>
      <w:r w:rsidR="00A52C94">
        <w:rPr>
          <w:rFonts w:hint="eastAsia"/>
          <w:i/>
        </w:rPr>
        <w:t xml:space="preserve"> </w:t>
      </w:r>
      <w:r>
        <w:rPr>
          <w:rFonts w:hint="eastAsia"/>
          <w:i/>
        </w:rPr>
        <w:t>proposed change</w:t>
      </w:r>
      <w:r w:rsidR="00C71FAC">
        <w:rPr>
          <w:rFonts w:hint="eastAsia"/>
          <w:i/>
        </w:rPr>
        <w:t>s</w:t>
      </w:r>
      <w:r>
        <w:rPr>
          <w:rFonts w:hint="eastAsia"/>
          <w:i/>
        </w:rPr>
        <w:t xml:space="preserve"> as following</w:t>
      </w:r>
      <w:r w:rsidR="00C71FAC">
        <w:rPr>
          <w:rFonts w:hint="eastAsia"/>
          <w:i/>
        </w:rPr>
        <w:t xml:space="preserve"> </w:t>
      </w:r>
    </w:p>
    <w:p w:rsidR="0006025B" w:rsidRDefault="0006025B" w:rsidP="005330DC">
      <w:pPr>
        <w:pStyle w:val="T1"/>
        <w:spacing w:after="120"/>
        <w:jc w:val="left"/>
        <w:rPr>
          <w:sz w:val="22"/>
          <w:lang w:val="en-US" w:eastAsia="ko-KR"/>
        </w:rPr>
      </w:pPr>
    </w:p>
    <w:p w:rsidR="00C45185" w:rsidRPr="00C505A5" w:rsidRDefault="00C45185" w:rsidP="00C4518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BE223C" w:rsidRPr="00BE223C" w:rsidRDefault="00C45185" w:rsidP="00BE223C">
      <w:pPr>
        <w:pStyle w:val="H2"/>
        <w:rPr>
          <w:w w:val="100"/>
        </w:rPr>
      </w:pPr>
      <w:r w:rsidRPr="00C45185">
        <w:rPr>
          <w:w w:val="100"/>
        </w:rPr>
        <w:t>8.3.4.15b Resource Allocation frame format</w:t>
      </w:r>
    </w:p>
    <w:p w:rsidR="0006025B" w:rsidRDefault="0006025B" w:rsidP="0006025B">
      <w:pPr>
        <w:pStyle w:val="T"/>
        <w:rPr>
          <w:rFonts w:hint="eastAsia"/>
          <w:w w:val="100"/>
        </w:rPr>
      </w:pPr>
      <w:r>
        <w:rPr>
          <w:w w:val="100"/>
        </w:rPr>
        <w:t>…</w:t>
      </w:r>
    </w:p>
    <w:p w:rsidR="00613E27" w:rsidRDefault="00613E27" w:rsidP="0006025B">
      <w:pPr>
        <w:pStyle w:val="T"/>
        <w:rPr>
          <w:rFonts w:hint="eastAsia"/>
          <w:w w:val="100"/>
        </w:rPr>
      </w:pPr>
    </w:p>
    <w:p w:rsidR="00613E27" w:rsidRDefault="00613E27" w:rsidP="0006025B">
      <w:pPr>
        <w:pStyle w:val="T"/>
        <w:rPr>
          <w:rFonts w:ascii="Arial-BoldMT" w:hAnsi="Arial-BoldMT" w:cs="Arial-BoldMT" w:hint="eastAsia"/>
          <w:b/>
          <w:bCs/>
        </w:rPr>
      </w:pPr>
      <w:r>
        <w:rPr>
          <w:rFonts w:ascii="Arial-BoldMT" w:hAnsi="Arial-BoldMT" w:cs="Arial-BoldMT"/>
          <w:b/>
          <w:bCs/>
        </w:rPr>
        <w:t xml:space="preserve">Figure 8-37h—Slot Assignment field </w:t>
      </w:r>
      <w:r w:rsidRPr="00613E27">
        <w:rPr>
          <w:rFonts w:ascii="Arial-BoldMT" w:hAnsi="Arial-BoldMT" w:cs="Arial-BoldMT"/>
          <w:b/>
          <w:bCs/>
          <w:strike/>
          <w:color w:val="FF0000"/>
        </w:rPr>
        <w:t>when the Group Indicator field is set to 1</w:t>
      </w:r>
      <w:r w:rsidRPr="00613E27">
        <w:rPr>
          <w:rFonts w:ascii="Arial-BoldMT" w:hAnsi="Arial-BoldMT" w:cs="Arial-BoldMT" w:hint="eastAsia"/>
          <w:b/>
          <w:bCs/>
          <w:color w:val="0000FF"/>
          <w:u w:val="single"/>
        </w:rPr>
        <w:t>for MU group of STAs</w:t>
      </w:r>
      <w:r>
        <w:rPr>
          <w:rFonts w:ascii="Arial-BoldMT" w:hAnsi="Arial-BoldMT" w:cs="Arial-BoldMT" w:hint="eastAsia"/>
          <w:b/>
          <w:bCs/>
        </w:rPr>
        <w:t xml:space="preserve"> </w:t>
      </w:r>
    </w:p>
    <w:p w:rsidR="00613E27" w:rsidRDefault="00613E27" w:rsidP="0006025B">
      <w:pPr>
        <w:pStyle w:val="T"/>
        <w:rPr>
          <w:rFonts w:hint="eastAsia"/>
          <w:w w:val="100"/>
        </w:rPr>
      </w:pPr>
      <w:r>
        <w:rPr>
          <w:rFonts w:ascii="Arial-BoldMT" w:hAnsi="Arial-BoldMT" w:cs="Arial-BoldMT"/>
          <w:b/>
          <w:bCs/>
        </w:rPr>
        <w:t xml:space="preserve">Figure 8-37i—Slot Assignment field </w:t>
      </w:r>
      <w:r w:rsidRPr="00613E27">
        <w:rPr>
          <w:rFonts w:ascii="Arial-BoldMT" w:hAnsi="Arial-BoldMT" w:cs="Arial-BoldMT"/>
          <w:b/>
          <w:bCs/>
          <w:strike/>
          <w:color w:val="FF0000"/>
        </w:rPr>
        <w:t>when the Group Indicator field is set to 0</w:t>
      </w:r>
      <w:r w:rsidRPr="00613E27">
        <w:rPr>
          <w:rFonts w:ascii="Arial-BoldMT" w:hAnsi="Arial-BoldMT" w:cs="Arial-BoldMT" w:hint="eastAsia"/>
          <w:b/>
          <w:bCs/>
          <w:color w:val="0000FF"/>
          <w:u w:val="single"/>
        </w:rPr>
        <w:t>for an assigned STA</w:t>
      </w:r>
    </w:p>
    <w:p w:rsidR="00613E27" w:rsidRDefault="00613E27" w:rsidP="0006025B">
      <w:pPr>
        <w:pStyle w:val="T"/>
        <w:rPr>
          <w:rFonts w:hint="eastAsia"/>
          <w:w w:val="100"/>
        </w:rPr>
      </w:pPr>
      <w:r>
        <w:rPr>
          <w:w w:val="100"/>
        </w:rPr>
        <w:t>…</w:t>
      </w:r>
    </w:p>
    <w:p w:rsidR="00C71FAC" w:rsidRDefault="00C71FAC" w:rsidP="00C71FAC">
      <w:pPr>
        <w:pStyle w:val="T"/>
        <w:rPr>
          <w:w w:val="100"/>
        </w:rPr>
      </w:pPr>
      <w:r w:rsidRPr="00C71FAC">
        <w:rPr>
          <w:w w:val="100"/>
        </w:rPr>
        <w:t>The Slot Assignment field contains EOM Indicator, Group ID, and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Slot Start Offset for </w:t>
      </w:r>
      <w:r w:rsidRPr="00003AB3">
        <w:rPr>
          <w:strike/>
          <w:color w:val="FF0000"/>
          <w:w w:val="100"/>
        </w:rPr>
        <w:t>each</w:t>
      </w:r>
      <w:r w:rsidRPr="00C71FAC">
        <w:rPr>
          <w:w w:val="100"/>
        </w:rPr>
        <w:t xml:space="preserve"> MU group of STAs </w:t>
      </w:r>
      <w:r w:rsidRPr="00C71FAC">
        <w:rPr>
          <w:color w:val="0000FF"/>
          <w:u w:val="single"/>
        </w:rPr>
        <w:t>as shown in Figure 8-37h</w:t>
      </w:r>
      <w:r>
        <w:rPr>
          <w:rFonts w:hint="eastAsia"/>
        </w:rPr>
        <w:t xml:space="preserve"> </w:t>
      </w:r>
      <w:r w:rsidRPr="00C71FAC">
        <w:rPr>
          <w:w w:val="100"/>
        </w:rPr>
        <w:t>or UL / DL Indicator, Partial AID, and Slot Start Offset for</w:t>
      </w:r>
      <w:r>
        <w:rPr>
          <w:rFonts w:hint="eastAsia"/>
          <w:w w:val="100"/>
        </w:rPr>
        <w:t xml:space="preserve"> </w:t>
      </w:r>
      <w:r w:rsidRPr="00003AB3">
        <w:rPr>
          <w:strike/>
          <w:color w:val="FF0000"/>
          <w:w w:val="100"/>
        </w:rPr>
        <w:t>each</w:t>
      </w:r>
      <w:r w:rsidRPr="00C71FAC">
        <w:rPr>
          <w:w w:val="100"/>
        </w:rPr>
        <w:t xml:space="preserve"> </w:t>
      </w:r>
      <w:r w:rsidR="00003AB3" w:rsidRPr="00003AB3">
        <w:rPr>
          <w:rFonts w:hint="eastAsia"/>
          <w:color w:val="0000FF"/>
          <w:w w:val="100"/>
          <w:u w:val="single"/>
        </w:rPr>
        <w:t>an assigned</w:t>
      </w:r>
      <w:r w:rsidR="00003AB3">
        <w:rPr>
          <w:rFonts w:hint="eastAsia"/>
          <w:w w:val="100"/>
        </w:rPr>
        <w:t xml:space="preserve"> </w:t>
      </w:r>
      <w:r w:rsidRPr="00C71FAC">
        <w:rPr>
          <w:w w:val="100"/>
        </w:rPr>
        <w:t>STA</w:t>
      </w:r>
      <w:r>
        <w:rPr>
          <w:rFonts w:hint="eastAsia"/>
          <w:w w:val="100"/>
        </w:rPr>
        <w:t xml:space="preserve"> </w:t>
      </w:r>
      <w:r w:rsidRPr="00C71FAC">
        <w:rPr>
          <w:color w:val="0000FF"/>
          <w:u w:val="single"/>
        </w:rPr>
        <w:t>as shown in Figure 8-37i</w:t>
      </w:r>
      <w:r w:rsidRPr="00681C54">
        <w:rPr>
          <w:color w:val="0000FF"/>
          <w:w w:val="100"/>
          <w:u w:val="single"/>
        </w:rPr>
        <w:t xml:space="preserve">. </w:t>
      </w:r>
      <w:r w:rsidR="00681C54" w:rsidRPr="00681C54">
        <w:rPr>
          <w:rFonts w:hint="eastAsia"/>
          <w:color w:val="0000FF"/>
          <w:w w:val="100"/>
          <w:u w:val="single"/>
        </w:rPr>
        <w:t xml:space="preserve">If Group Indicator is set to 1, the Slot Assignment field </w:t>
      </w:r>
      <w:r w:rsidR="00EE1DD7">
        <w:rPr>
          <w:rFonts w:hint="eastAsia"/>
          <w:color w:val="0000FF"/>
          <w:w w:val="100"/>
          <w:u w:val="single"/>
        </w:rPr>
        <w:t>is</w:t>
      </w:r>
      <w:r w:rsidR="00681C54" w:rsidRPr="00681C54">
        <w:rPr>
          <w:rFonts w:hint="eastAsia"/>
          <w:color w:val="0000FF"/>
          <w:w w:val="100"/>
          <w:u w:val="single"/>
        </w:rPr>
        <w:t xml:space="preserve"> used for either MU group </w:t>
      </w:r>
      <w:r w:rsidR="00681C54">
        <w:rPr>
          <w:rFonts w:hint="eastAsia"/>
          <w:color w:val="0000FF"/>
          <w:w w:val="100"/>
          <w:u w:val="single"/>
        </w:rPr>
        <w:t xml:space="preserve">of STAs </w:t>
      </w:r>
      <w:r w:rsidR="00681C54" w:rsidRPr="00681C54">
        <w:rPr>
          <w:rFonts w:hint="eastAsia"/>
          <w:color w:val="0000FF"/>
          <w:w w:val="100"/>
          <w:u w:val="single"/>
        </w:rPr>
        <w:t xml:space="preserve">or </w:t>
      </w:r>
      <w:r w:rsidR="008353E0">
        <w:rPr>
          <w:rFonts w:hint="eastAsia"/>
          <w:color w:val="0000FF"/>
          <w:w w:val="100"/>
          <w:u w:val="single"/>
        </w:rPr>
        <w:t>an assigned</w:t>
      </w:r>
      <w:r w:rsidR="00681C54" w:rsidRPr="00681C54">
        <w:rPr>
          <w:rFonts w:hint="eastAsia"/>
          <w:color w:val="0000FF"/>
          <w:w w:val="100"/>
          <w:u w:val="single"/>
        </w:rPr>
        <w:t xml:space="preserve"> STA, otherwise the Slot Assignment field shall </w:t>
      </w:r>
      <w:r w:rsidR="00E81E47">
        <w:rPr>
          <w:rFonts w:hint="eastAsia"/>
          <w:color w:val="0000FF"/>
          <w:w w:val="100"/>
          <w:u w:val="single"/>
        </w:rPr>
        <w:t xml:space="preserve">not </w:t>
      </w:r>
      <w:r w:rsidR="00681C54" w:rsidRPr="00681C54">
        <w:rPr>
          <w:rFonts w:hint="eastAsia"/>
          <w:color w:val="0000FF"/>
          <w:w w:val="100"/>
          <w:u w:val="single"/>
        </w:rPr>
        <w:t xml:space="preserve">be used for </w:t>
      </w:r>
      <w:r w:rsidR="00E81E47">
        <w:rPr>
          <w:rFonts w:hint="eastAsia"/>
          <w:color w:val="0000FF"/>
          <w:w w:val="100"/>
          <w:u w:val="single"/>
        </w:rPr>
        <w:t>MU group of STAs</w:t>
      </w:r>
      <w:r w:rsidR="00681C54" w:rsidRPr="00681C54">
        <w:rPr>
          <w:rFonts w:hint="eastAsia"/>
          <w:color w:val="0000FF"/>
          <w:w w:val="100"/>
          <w:u w:val="single"/>
        </w:rPr>
        <w:t>.</w:t>
      </w:r>
      <w:r w:rsidR="00681C54"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The </w:t>
      </w:r>
      <w:r w:rsidRPr="008353E0">
        <w:rPr>
          <w:strike/>
          <w:color w:val="FF0000"/>
          <w:w w:val="100"/>
        </w:rPr>
        <w:t>subfield</w:t>
      </w:r>
      <w:r w:rsidRPr="00C71FAC">
        <w:rPr>
          <w:w w:val="100"/>
        </w:rPr>
        <w:t xml:space="preserve"> </w:t>
      </w:r>
      <w:r w:rsidR="008353E0" w:rsidRPr="008353E0">
        <w:rPr>
          <w:rFonts w:hint="eastAsia"/>
          <w:color w:val="0000FF"/>
          <w:w w:val="100"/>
          <w:u w:val="single"/>
        </w:rPr>
        <w:t>Slot Assignment field</w:t>
      </w:r>
      <w:r w:rsidR="008353E0">
        <w:rPr>
          <w:rFonts w:hint="eastAsia"/>
          <w:w w:val="100"/>
        </w:rPr>
        <w:t xml:space="preserve"> </w:t>
      </w:r>
      <w:r w:rsidRPr="00C71FAC">
        <w:rPr>
          <w:w w:val="100"/>
        </w:rPr>
        <w:t>for MU group of STAs is located first at the beginning of the Slot Assignment field</w:t>
      </w:r>
      <w:r w:rsidR="00B942B9" w:rsidRPr="00B942B9">
        <w:rPr>
          <w:rFonts w:hint="eastAsia"/>
          <w:color w:val="0000FF"/>
          <w:w w:val="100"/>
          <w:u w:val="single"/>
        </w:rPr>
        <w:t>s</w:t>
      </w:r>
      <w:r w:rsidRPr="00C71FAC">
        <w:rPr>
          <w:w w:val="100"/>
        </w:rPr>
        <w:t>,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>if exists.</w:t>
      </w:r>
    </w:p>
    <w:bookmarkEnd w:id="0"/>
    <w:p w:rsidR="00C71FAC" w:rsidRDefault="00C71FAC" w:rsidP="00C71FAC">
      <w:pPr>
        <w:pStyle w:val="T"/>
        <w:rPr>
          <w:w w:val="100"/>
        </w:rPr>
      </w:pPr>
      <w:r w:rsidRPr="00C71FAC">
        <w:rPr>
          <w:w w:val="100"/>
        </w:rPr>
        <w:t>Within the Slot Assignment field, the UL</w:t>
      </w:r>
      <w:r w:rsidRPr="00C71FAC">
        <w:rPr>
          <w:strike/>
          <w:color w:val="FF0000"/>
          <w:w w:val="100"/>
        </w:rPr>
        <w:t xml:space="preserve"> </w:t>
      </w:r>
      <w:r w:rsidRPr="00C71FAC">
        <w:rPr>
          <w:w w:val="100"/>
        </w:rPr>
        <w:t xml:space="preserve">/DL Indicator </w:t>
      </w:r>
      <w:r w:rsidRPr="00C71FAC">
        <w:rPr>
          <w:strike/>
          <w:color w:val="FF0000"/>
          <w:w w:val="100"/>
        </w:rPr>
        <w:t>subfield</w:t>
      </w:r>
      <w:r w:rsidRPr="00C71FAC">
        <w:rPr>
          <w:w w:val="100"/>
        </w:rPr>
        <w:t xml:space="preserve"> indicates whether the first data transmitted</w:t>
      </w:r>
      <w:r>
        <w:rPr>
          <w:rFonts w:hint="eastAsia"/>
          <w:w w:val="100"/>
        </w:rPr>
        <w:t xml:space="preserve"> </w:t>
      </w:r>
      <w:r w:rsidRPr="00C71FAC">
        <w:rPr>
          <w:w w:val="100"/>
        </w:rPr>
        <w:t xml:space="preserve">in the assigned RAW slot shall be used for UL or DL direction. </w:t>
      </w:r>
    </w:p>
    <w:p w:rsidR="00C71FAC" w:rsidRDefault="00C71FAC" w:rsidP="00C71FAC">
      <w:pPr>
        <w:pStyle w:val="T"/>
        <w:rPr>
          <w:w w:val="100"/>
        </w:rPr>
      </w:pPr>
      <w:r>
        <w:rPr>
          <w:w w:val="100"/>
        </w:rPr>
        <w:t>…</w:t>
      </w:r>
    </w:p>
    <w:p w:rsidR="00C71FAC" w:rsidRDefault="00C71FAC" w:rsidP="00C71FAC">
      <w:pPr>
        <w:pStyle w:val="T"/>
        <w:rPr>
          <w:w w:val="100"/>
        </w:rPr>
      </w:pPr>
    </w:p>
    <w:p w:rsidR="00C45185" w:rsidRPr="00C505A5" w:rsidRDefault="00C45185" w:rsidP="00C45185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Default="00EA398B" w:rsidP="0006025B">
      <w:pPr>
        <w:pStyle w:val="T"/>
        <w:rPr>
          <w:w w:val="100"/>
        </w:rPr>
      </w:pPr>
    </w:p>
    <w:p w:rsidR="00EA398B" w:rsidRPr="008A69E2" w:rsidRDefault="00EA398B" w:rsidP="00EA398B">
      <w:pPr>
        <w:pStyle w:val="IEEEStdsParagraph"/>
        <w:rPr>
          <w:i/>
        </w:rPr>
      </w:pPr>
      <w:r>
        <w:rPr>
          <w:rFonts w:hint="eastAsia"/>
          <w:i/>
        </w:rPr>
        <w:t xml:space="preserve">CID 404: Accept </w:t>
      </w:r>
      <w:r>
        <w:rPr>
          <w:i/>
        </w:rPr>
        <w:t>the</w:t>
      </w:r>
      <w:r>
        <w:rPr>
          <w:rFonts w:hint="eastAsia"/>
          <w:i/>
        </w:rPr>
        <w:t xml:space="preserve"> proposed change </w:t>
      </w:r>
      <w:r w:rsidR="00301F75">
        <w:rPr>
          <w:rFonts w:hint="eastAsia"/>
          <w:i/>
        </w:rPr>
        <w:t xml:space="preserve">by </w:t>
      </w:r>
      <w:r w:rsidR="00E8763D">
        <w:rPr>
          <w:rFonts w:hint="eastAsia"/>
          <w:i/>
        </w:rPr>
        <w:t xml:space="preserve">inserting the following acronym definition into </w:t>
      </w:r>
      <w:r w:rsidR="005F3706" w:rsidRPr="005F3706">
        <w:rPr>
          <w:i/>
        </w:rPr>
        <w:t>3.3 Abbreviations and acronyms</w:t>
      </w:r>
      <w:r w:rsidR="005F3706">
        <w:rPr>
          <w:rFonts w:hint="eastAsia"/>
          <w:i/>
        </w:rPr>
        <w:t xml:space="preserve"> subclause</w:t>
      </w:r>
    </w:p>
    <w:p w:rsidR="00EA398B" w:rsidRDefault="00EA398B" w:rsidP="00EA398B">
      <w:pPr>
        <w:pStyle w:val="T1"/>
        <w:spacing w:after="120"/>
        <w:jc w:val="left"/>
        <w:rPr>
          <w:sz w:val="22"/>
          <w:lang w:val="en-US" w:eastAsia="ko-KR"/>
        </w:rPr>
      </w:pPr>
    </w:p>
    <w:p w:rsidR="00EA398B" w:rsidRPr="00C505A5" w:rsidRDefault="00EA398B" w:rsidP="00EA398B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>Text start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Default="005F3706" w:rsidP="00EA398B">
      <w:pPr>
        <w:pStyle w:val="T"/>
        <w:rPr>
          <w:w w:val="100"/>
        </w:rPr>
      </w:pPr>
      <w:r>
        <w:rPr>
          <w:rFonts w:hint="eastAsia"/>
          <w:w w:val="100"/>
        </w:rPr>
        <w:t xml:space="preserve">EOM </w:t>
      </w: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="00B31A63">
        <w:rPr>
          <w:rFonts w:hint="eastAsia"/>
          <w:w w:val="100"/>
        </w:rPr>
        <w:t>e</w:t>
      </w:r>
      <w:r>
        <w:rPr>
          <w:rFonts w:hint="eastAsia"/>
          <w:w w:val="100"/>
        </w:rPr>
        <w:t xml:space="preserve">nd of MU </w:t>
      </w:r>
    </w:p>
    <w:p w:rsidR="005F3706" w:rsidRDefault="005F3706" w:rsidP="00EA398B">
      <w:pPr>
        <w:pStyle w:val="T"/>
        <w:rPr>
          <w:w w:val="100"/>
        </w:rPr>
      </w:pPr>
    </w:p>
    <w:p w:rsidR="00EA398B" w:rsidRPr="00C505A5" w:rsidRDefault="00EA398B" w:rsidP="00EA398B">
      <w:pPr>
        <w:pStyle w:val="T1"/>
        <w:spacing w:after="120"/>
        <w:jc w:val="left"/>
        <w:rPr>
          <w:b w:val="0"/>
          <w:sz w:val="22"/>
          <w:lang w:val="en-US" w:eastAsia="ko-KR"/>
        </w:rPr>
      </w:pPr>
      <w:r w:rsidRPr="00C505A5">
        <w:rPr>
          <w:rFonts w:hint="eastAsia"/>
          <w:b w:val="0"/>
          <w:sz w:val="22"/>
          <w:lang w:val="en-US" w:eastAsia="ko-KR"/>
        </w:rPr>
        <w:t xml:space="preserve">--------------------------------------------------- </w:t>
      </w:r>
      <w:r w:rsidRPr="00C505A5">
        <w:rPr>
          <w:rFonts w:hint="eastAsia"/>
          <w:b w:val="0"/>
          <w:i/>
          <w:sz w:val="22"/>
          <w:lang w:val="en-US" w:eastAsia="ko-KR"/>
        </w:rPr>
        <w:t xml:space="preserve">Text </w:t>
      </w:r>
      <w:r>
        <w:rPr>
          <w:rFonts w:hint="eastAsia"/>
          <w:b w:val="0"/>
          <w:i/>
          <w:sz w:val="22"/>
          <w:lang w:val="en-US" w:eastAsia="ko-KR"/>
        </w:rPr>
        <w:t>end</w:t>
      </w:r>
      <w:r w:rsidRPr="00C505A5">
        <w:rPr>
          <w:rFonts w:hint="eastAsia"/>
          <w:b w:val="0"/>
          <w:sz w:val="22"/>
          <w:lang w:val="en-US" w:eastAsia="ko-KR"/>
        </w:rPr>
        <w:t xml:space="preserve"> -----------------------------------------------------</w:t>
      </w:r>
    </w:p>
    <w:p w:rsidR="00EA398B" w:rsidRPr="0006025B" w:rsidRDefault="00EA398B" w:rsidP="00EA398B">
      <w:pPr>
        <w:pStyle w:val="T"/>
        <w:rPr>
          <w:w w:val="100"/>
        </w:rPr>
      </w:pPr>
    </w:p>
    <w:p w:rsidR="00EA398B" w:rsidRPr="0006025B" w:rsidRDefault="00EA398B" w:rsidP="0006025B">
      <w:pPr>
        <w:pStyle w:val="T"/>
        <w:rPr>
          <w:w w:val="100"/>
        </w:rPr>
      </w:pPr>
    </w:p>
    <w:sectPr w:rsidR="00EA398B" w:rsidRPr="0006025B" w:rsidSect="00C748E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F4" w:rsidRDefault="00861BF4">
      <w:pPr>
        <w:spacing w:after="0" w:line="240" w:lineRule="auto"/>
      </w:pPr>
      <w:r>
        <w:separator/>
      </w:r>
    </w:p>
  </w:endnote>
  <w:endnote w:type="continuationSeparator" w:id="1">
    <w:p w:rsidR="00861BF4" w:rsidRDefault="008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134297">
    <w:pPr>
      <w:pStyle w:val="LPageNumber"/>
      <w:rPr>
        <w:w w:val="10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 w:rsidR="007B7253"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8353E0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 w:rsidR="007B7253">
      <w:rPr>
        <w:w w:val="100"/>
      </w:rPr>
      <w:tab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</w:r>
    <w:r w:rsidR="00134297"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 w:rsidR="00134297"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43181F">
      <w:rPr>
        <w:rFonts w:ascii="Times New Roman" w:hAnsi="Times New Roman" w:cs="Times New Roman"/>
        <w:noProof/>
        <w:w w:val="100"/>
        <w:sz w:val="20"/>
        <w:szCs w:val="20"/>
      </w:rPr>
      <w:t>1</w:t>
    </w:r>
    <w:r w:rsidR="00134297"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F4" w:rsidRDefault="00861BF4">
      <w:pPr>
        <w:spacing w:after="0" w:line="240" w:lineRule="auto"/>
      </w:pPr>
      <w:r>
        <w:separator/>
      </w:r>
    </w:p>
  </w:footnote>
  <w:footnote w:type="continuationSeparator" w:id="1">
    <w:p w:rsidR="00861BF4" w:rsidRDefault="008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7B7253" w:rsidRDefault="007B7253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7B7253" w:rsidRDefault="007B7253">
    <w:pPr>
      <w:pStyle w:val="Body"/>
      <w:rPr>
        <w:w w:val="1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2AFDCC"/>
    <w:lvl w:ilvl="0">
      <w:numFmt w:val="bullet"/>
      <w:lvlText w:val="*"/>
      <w:lvlJc w:val="left"/>
    </w:lvl>
  </w:abstractNum>
  <w:abstractNum w:abstractNumId="1">
    <w:nsid w:val="14180AE2"/>
    <w:multiLevelType w:val="hybridMultilevel"/>
    <w:tmpl w:val="F77CD938"/>
    <w:lvl w:ilvl="0" w:tplc="CC30DB4A">
      <w:start w:val="10"/>
      <w:numFmt w:val="lowerLetter"/>
      <w:lvlText w:val="%1)"/>
      <w:lvlJc w:val="left"/>
      <w:pPr>
        <w:ind w:left="56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28D83150"/>
    <w:multiLevelType w:val="hybridMultilevel"/>
    <w:tmpl w:val="E9D2A82C"/>
    <w:lvl w:ilvl="0" w:tplc="4746AF2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99F"/>
    <w:multiLevelType w:val="hybridMultilevel"/>
    <w:tmpl w:val="C4FA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C1923"/>
    <w:multiLevelType w:val="hybridMultilevel"/>
    <w:tmpl w:val="7624DD26"/>
    <w:lvl w:ilvl="0" w:tplc="D67622FC">
      <w:start w:val="8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2E47976"/>
    <w:multiLevelType w:val="hybridMultilevel"/>
    <w:tmpl w:val="E452A35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2E81"/>
    <w:multiLevelType w:val="hybridMultilevel"/>
    <w:tmpl w:val="79E0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B36BA"/>
    <w:multiLevelType w:val="hybridMultilevel"/>
    <w:tmpl w:val="8AD6A6CE"/>
    <w:lvl w:ilvl="0" w:tplc="A8241F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F8F0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FB69D90">
      <w:start w:val="11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E2C1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F8329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D44D4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6E3B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666AF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A980DF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63F33C58"/>
    <w:multiLevelType w:val="hybridMultilevel"/>
    <w:tmpl w:val="96303A48"/>
    <w:lvl w:ilvl="0" w:tplc="3B8617F0">
      <w:start w:val="1"/>
      <w:numFmt w:val="lowerRoman"/>
      <w:lvlText w:val="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675200AE"/>
    <w:multiLevelType w:val="hybridMultilevel"/>
    <w:tmpl w:val="15CE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830A4"/>
    <w:multiLevelType w:val="hybridMultilevel"/>
    <w:tmpl w:val="DBD077D6"/>
    <w:lvl w:ilvl="0" w:tplc="3924A692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4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4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4.3.8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4.3.8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4.3.8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4.3.8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4.3.8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4.3.8.2.2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4.3.8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4.3.8.2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4.3.8.2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3.8.2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4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4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24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24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24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24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4.3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24.3.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4.3.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4.3.9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24.3.9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4.3.9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24.3.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24.3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24.3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24.3.9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24.3.9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24.3.9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4.3.9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4.3.9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24.3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24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4.3.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24.3.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24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24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24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24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24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24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24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24.3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24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24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24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24.3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24.3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24.3.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24.3.1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24.3.1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24.3.1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24.3.1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24.3.1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24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24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24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24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24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24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2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24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2">
    <w:abstractNumId w:val="0"/>
    <w:lvlOverride w:ilvl="0">
      <w:lvl w:ilvl="0">
        <w:start w:val="1"/>
        <w:numFmt w:val="bullet"/>
        <w:lvlText w:val="2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>
    <w:abstractNumId w:val="0"/>
    <w:lvlOverride w:ilvl="0">
      <w:lvl w:ilvl="0">
        <w:start w:val="1"/>
        <w:numFmt w:val="bullet"/>
        <w:lvlText w:val="2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>
    <w:abstractNumId w:val="0"/>
    <w:lvlOverride w:ilvl="0">
      <w:lvl w:ilvl="0">
        <w:start w:val="1"/>
        <w:numFmt w:val="bullet"/>
        <w:lvlText w:val="2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>
    <w:abstractNumId w:val="0"/>
    <w:lvlOverride w:ilvl="0">
      <w:lvl w:ilvl="0">
        <w:start w:val="1"/>
        <w:numFmt w:val="bullet"/>
        <w:lvlText w:val="2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>
    <w:abstractNumId w:val="0"/>
    <w:lvlOverride w:ilvl="0">
      <w:lvl w:ilvl="0">
        <w:start w:val="1"/>
        <w:numFmt w:val="bullet"/>
        <w:lvlText w:val="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>
    <w:abstractNumId w:val="2"/>
  </w:num>
  <w:num w:numId="109">
    <w:abstractNumId w:val="0"/>
    <w:lvlOverride w:ilvl="0">
      <w:lvl w:ilvl="0">
        <w:start w:val="1"/>
        <w:numFmt w:val="bullet"/>
        <w:lvlText w:val="Tabl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szCs w:val="22"/>
          <w:u w:val="none"/>
        </w:rPr>
      </w:lvl>
    </w:lvlOverride>
  </w:num>
  <w:num w:numId="11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7">
    <w:abstractNumId w:val="8"/>
  </w:num>
  <w:num w:numId="118">
    <w:abstractNumId w:val="1"/>
  </w:num>
  <w:num w:numId="119">
    <w:abstractNumId w:val="6"/>
  </w:num>
  <w:num w:numId="120">
    <w:abstractNumId w:val="7"/>
  </w:num>
  <w:num w:numId="121">
    <w:abstractNumId w:val="3"/>
  </w:num>
  <w:num w:numId="122">
    <w:abstractNumId w:val="9"/>
  </w:num>
  <w:num w:numId="123">
    <w:abstractNumId w:val="5"/>
  </w:num>
  <w:num w:numId="124">
    <w:abstractNumId w:val="0"/>
    <w:lvlOverride w:ilvl="0">
      <w:lvl w:ilvl="0">
        <w:start w:val="1"/>
        <w:numFmt w:val="bullet"/>
        <w:lvlText w:val="Figure 8-37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>
    <w:abstractNumId w:val="0"/>
    <w:lvlOverride w:ilvl="0">
      <w:lvl w:ilvl="0">
        <w:start w:val="1"/>
        <w:numFmt w:val="bullet"/>
        <w:lvlText w:val="Figure 8-37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>
    <w:abstractNumId w:val="10"/>
  </w:num>
  <w:num w:numId="127">
    <w:abstractNumId w:val="4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5D7"/>
    <w:rsid w:val="00003AB3"/>
    <w:rsid w:val="00003C98"/>
    <w:rsid w:val="00003D80"/>
    <w:rsid w:val="00006479"/>
    <w:rsid w:val="00012607"/>
    <w:rsid w:val="00015961"/>
    <w:rsid w:val="00016957"/>
    <w:rsid w:val="00022DA7"/>
    <w:rsid w:val="00024213"/>
    <w:rsid w:val="0002437E"/>
    <w:rsid w:val="00031161"/>
    <w:rsid w:val="000318D8"/>
    <w:rsid w:val="000326BC"/>
    <w:rsid w:val="00033F1A"/>
    <w:rsid w:val="00034510"/>
    <w:rsid w:val="00034EF2"/>
    <w:rsid w:val="00035ECD"/>
    <w:rsid w:val="000458E9"/>
    <w:rsid w:val="00046790"/>
    <w:rsid w:val="00047D0C"/>
    <w:rsid w:val="00054242"/>
    <w:rsid w:val="0006025B"/>
    <w:rsid w:val="00063C74"/>
    <w:rsid w:val="00066925"/>
    <w:rsid w:val="00070309"/>
    <w:rsid w:val="00072D58"/>
    <w:rsid w:val="0007318C"/>
    <w:rsid w:val="00075631"/>
    <w:rsid w:val="00077B66"/>
    <w:rsid w:val="0008148A"/>
    <w:rsid w:val="00083BA8"/>
    <w:rsid w:val="00084AE1"/>
    <w:rsid w:val="0008552C"/>
    <w:rsid w:val="0009254C"/>
    <w:rsid w:val="000953F8"/>
    <w:rsid w:val="00096A95"/>
    <w:rsid w:val="000979E0"/>
    <w:rsid w:val="00097B9D"/>
    <w:rsid w:val="000A4045"/>
    <w:rsid w:val="000B1353"/>
    <w:rsid w:val="000B187A"/>
    <w:rsid w:val="000B19F9"/>
    <w:rsid w:val="000B25AF"/>
    <w:rsid w:val="000B4344"/>
    <w:rsid w:val="000B5017"/>
    <w:rsid w:val="000C165D"/>
    <w:rsid w:val="000C3011"/>
    <w:rsid w:val="000C3B14"/>
    <w:rsid w:val="000C5552"/>
    <w:rsid w:val="000D074E"/>
    <w:rsid w:val="000D4241"/>
    <w:rsid w:val="000D7ACC"/>
    <w:rsid w:val="000E0717"/>
    <w:rsid w:val="000E2153"/>
    <w:rsid w:val="000F512D"/>
    <w:rsid w:val="0010126D"/>
    <w:rsid w:val="001018D6"/>
    <w:rsid w:val="0010241E"/>
    <w:rsid w:val="001046C1"/>
    <w:rsid w:val="00104A5F"/>
    <w:rsid w:val="00106179"/>
    <w:rsid w:val="0010779C"/>
    <w:rsid w:val="00111C12"/>
    <w:rsid w:val="00112EEA"/>
    <w:rsid w:val="00121AD6"/>
    <w:rsid w:val="00121C3D"/>
    <w:rsid w:val="00124079"/>
    <w:rsid w:val="001256B2"/>
    <w:rsid w:val="00126676"/>
    <w:rsid w:val="00126DAE"/>
    <w:rsid w:val="00127E38"/>
    <w:rsid w:val="00127FFD"/>
    <w:rsid w:val="00134297"/>
    <w:rsid w:val="00134A31"/>
    <w:rsid w:val="00147C35"/>
    <w:rsid w:val="00151732"/>
    <w:rsid w:val="00152002"/>
    <w:rsid w:val="001544D8"/>
    <w:rsid w:val="00162A42"/>
    <w:rsid w:val="00164547"/>
    <w:rsid w:val="00171C3D"/>
    <w:rsid w:val="00180340"/>
    <w:rsid w:val="00180E07"/>
    <w:rsid w:val="0018156C"/>
    <w:rsid w:val="0018190C"/>
    <w:rsid w:val="00182445"/>
    <w:rsid w:val="00183F4F"/>
    <w:rsid w:val="001908E2"/>
    <w:rsid w:val="0019161A"/>
    <w:rsid w:val="00194498"/>
    <w:rsid w:val="00197EE4"/>
    <w:rsid w:val="001A1AB4"/>
    <w:rsid w:val="001A1D11"/>
    <w:rsid w:val="001A27C9"/>
    <w:rsid w:val="001B0F47"/>
    <w:rsid w:val="001B28B1"/>
    <w:rsid w:val="001B5DA3"/>
    <w:rsid w:val="001C151B"/>
    <w:rsid w:val="001C3E9A"/>
    <w:rsid w:val="001C4088"/>
    <w:rsid w:val="001C49F5"/>
    <w:rsid w:val="001C5757"/>
    <w:rsid w:val="001C7126"/>
    <w:rsid w:val="001C7211"/>
    <w:rsid w:val="001D24CB"/>
    <w:rsid w:val="001D7220"/>
    <w:rsid w:val="001E4F8D"/>
    <w:rsid w:val="001F7794"/>
    <w:rsid w:val="00206754"/>
    <w:rsid w:val="00212DA5"/>
    <w:rsid w:val="00214564"/>
    <w:rsid w:val="00215B8C"/>
    <w:rsid w:val="0021750D"/>
    <w:rsid w:val="002232AA"/>
    <w:rsid w:val="0022536A"/>
    <w:rsid w:val="00231C03"/>
    <w:rsid w:val="00232231"/>
    <w:rsid w:val="00232B6F"/>
    <w:rsid w:val="00251060"/>
    <w:rsid w:val="00253A96"/>
    <w:rsid w:val="0025739C"/>
    <w:rsid w:val="002616E4"/>
    <w:rsid w:val="0027159E"/>
    <w:rsid w:val="00273FD4"/>
    <w:rsid w:val="0028077F"/>
    <w:rsid w:val="00281793"/>
    <w:rsid w:val="002821F7"/>
    <w:rsid w:val="00282D2F"/>
    <w:rsid w:val="00293A88"/>
    <w:rsid w:val="00293BC5"/>
    <w:rsid w:val="002A03EF"/>
    <w:rsid w:val="002A0BB3"/>
    <w:rsid w:val="002B39C6"/>
    <w:rsid w:val="002B430B"/>
    <w:rsid w:val="002B5619"/>
    <w:rsid w:val="002B7B6D"/>
    <w:rsid w:val="002C26C2"/>
    <w:rsid w:val="002C2830"/>
    <w:rsid w:val="002C6614"/>
    <w:rsid w:val="002D432B"/>
    <w:rsid w:val="002E2757"/>
    <w:rsid w:val="002E5ADC"/>
    <w:rsid w:val="002F421E"/>
    <w:rsid w:val="002F6FC1"/>
    <w:rsid w:val="00301DF7"/>
    <w:rsid w:val="00301F75"/>
    <w:rsid w:val="00302628"/>
    <w:rsid w:val="00302B65"/>
    <w:rsid w:val="003051BC"/>
    <w:rsid w:val="00305917"/>
    <w:rsid w:val="00307116"/>
    <w:rsid w:val="00307244"/>
    <w:rsid w:val="003113EE"/>
    <w:rsid w:val="00312D54"/>
    <w:rsid w:val="0031567A"/>
    <w:rsid w:val="00317A4C"/>
    <w:rsid w:val="00320131"/>
    <w:rsid w:val="00321336"/>
    <w:rsid w:val="0032195A"/>
    <w:rsid w:val="00322A61"/>
    <w:rsid w:val="00325A1C"/>
    <w:rsid w:val="00327130"/>
    <w:rsid w:val="00331050"/>
    <w:rsid w:val="00331F4B"/>
    <w:rsid w:val="00332CE6"/>
    <w:rsid w:val="00333129"/>
    <w:rsid w:val="00341C71"/>
    <w:rsid w:val="003422BE"/>
    <w:rsid w:val="00344F8D"/>
    <w:rsid w:val="00345B2E"/>
    <w:rsid w:val="00354EB0"/>
    <w:rsid w:val="003615A5"/>
    <w:rsid w:val="00363176"/>
    <w:rsid w:val="00371FA4"/>
    <w:rsid w:val="00372E71"/>
    <w:rsid w:val="00382F75"/>
    <w:rsid w:val="00383003"/>
    <w:rsid w:val="00383C59"/>
    <w:rsid w:val="0038676F"/>
    <w:rsid w:val="00387D5F"/>
    <w:rsid w:val="003911C9"/>
    <w:rsid w:val="003970D9"/>
    <w:rsid w:val="003A3C4C"/>
    <w:rsid w:val="003A4B29"/>
    <w:rsid w:val="003A558E"/>
    <w:rsid w:val="003A619E"/>
    <w:rsid w:val="003A7002"/>
    <w:rsid w:val="003B2D71"/>
    <w:rsid w:val="003B52CB"/>
    <w:rsid w:val="003B5F92"/>
    <w:rsid w:val="003B68F1"/>
    <w:rsid w:val="003C4C91"/>
    <w:rsid w:val="003C4EAF"/>
    <w:rsid w:val="003C7DEF"/>
    <w:rsid w:val="003D1B14"/>
    <w:rsid w:val="003D4657"/>
    <w:rsid w:val="003D5B91"/>
    <w:rsid w:val="003D7A82"/>
    <w:rsid w:val="003E0A7D"/>
    <w:rsid w:val="003E0E9F"/>
    <w:rsid w:val="003E1E95"/>
    <w:rsid w:val="003E237D"/>
    <w:rsid w:val="003E38CD"/>
    <w:rsid w:val="003E41C7"/>
    <w:rsid w:val="003F03C5"/>
    <w:rsid w:val="003F2205"/>
    <w:rsid w:val="003F26F2"/>
    <w:rsid w:val="003F2CBD"/>
    <w:rsid w:val="003F486E"/>
    <w:rsid w:val="003F51EE"/>
    <w:rsid w:val="00400DB8"/>
    <w:rsid w:val="00405AF0"/>
    <w:rsid w:val="0041068F"/>
    <w:rsid w:val="00412813"/>
    <w:rsid w:val="00416005"/>
    <w:rsid w:val="00424826"/>
    <w:rsid w:val="0042726D"/>
    <w:rsid w:val="00431294"/>
    <w:rsid w:val="0043181F"/>
    <w:rsid w:val="00433872"/>
    <w:rsid w:val="004365BD"/>
    <w:rsid w:val="00436EDC"/>
    <w:rsid w:val="004371B0"/>
    <w:rsid w:val="00437459"/>
    <w:rsid w:val="00447EBC"/>
    <w:rsid w:val="00450D8D"/>
    <w:rsid w:val="00461DBB"/>
    <w:rsid w:val="004709D4"/>
    <w:rsid w:val="004763AC"/>
    <w:rsid w:val="0048043B"/>
    <w:rsid w:val="00480F87"/>
    <w:rsid w:val="00484856"/>
    <w:rsid w:val="004851D7"/>
    <w:rsid w:val="004914A3"/>
    <w:rsid w:val="00492B47"/>
    <w:rsid w:val="0049363E"/>
    <w:rsid w:val="004937EF"/>
    <w:rsid w:val="00493E3C"/>
    <w:rsid w:val="00494717"/>
    <w:rsid w:val="00495CD3"/>
    <w:rsid w:val="00495E4F"/>
    <w:rsid w:val="004972B3"/>
    <w:rsid w:val="004A067C"/>
    <w:rsid w:val="004A453F"/>
    <w:rsid w:val="004A76E5"/>
    <w:rsid w:val="004B1522"/>
    <w:rsid w:val="004B673A"/>
    <w:rsid w:val="004C00E7"/>
    <w:rsid w:val="004C3AFA"/>
    <w:rsid w:val="004C3DB0"/>
    <w:rsid w:val="004D2CDC"/>
    <w:rsid w:val="004D3915"/>
    <w:rsid w:val="004D7A82"/>
    <w:rsid w:val="004E28D4"/>
    <w:rsid w:val="004F3C7A"/>
    <w:rsid w:val="004F6C34"/>
    <w:rsid w:val="004F6F21"/>
    <w:rsid w:val="004F73D6"/>
    <w:rsid w:val="005032B1"/>
    <w:rsid w:val="00505901"/>
    <w:rsid w:val="00506A5C"/>
    <w:rsid w:val="00510C88"/>
    <w:rsid w:val="00512611"/>
    <w:rsid w:val="00513CD5"/>
    <w:rsid w:val="00513DCE"/>
    <w:rsid w:val="00516387"/>
    <w:rsid w:val="0051698E"/>
    <w:rsid w:val="00516AAF"/>
    <w:rsid w:val="0053308F"/>
    <w:rsid w:val="005330DC"/>
    <w:rsid w:val="00537F2B"/>
    <w:rsid w:val="005412D9"/>
    <w:rsid w:val="005413A5"/>
    <w:rsid w:val="005420D7"/>
    <w:rsid w:val="00553B77"/>
    <w:rsid w:val="00560D54"/>
    <w:rsid w:val="0056379F"/>
    <w:rsid w:val="0056466C"/>
    <w:rsid w:val="005647CC"/>
    <w:rsid w:val="00575560"/>
    <w:rsid w:val="0057726B"/>
    <w:rsid w:val="00585197"/>
    <w:rsid w:val="00585E6C"/>
    <w:rsid w:val="0059203C"/>
    <w:rsid w:val="005922D0"/>
    <w:rsid w:val="00592416"/>
    <w:rsid w:val="0059293C"/>
    <w:rsid w:val="005A0151"/>
    <w:rsid w:val="005B2B93"/>
    <w:rsid w:val="005C0404"/>
    <w:rsid w:val="005C0BB1"/>
    <w:rsid w:val="005C2154"/>
    <w:rsid w:val="005D0646"/>
    <w:rsid w:val="005D0E6A"/>
    <w:rsid w:val="005D2109"/>
    <w:rsid w:val="005D43BC"/>
    <w:rsid w:val="005D5500"/>
    <w:rsid w:val="005D6CC3"/>
    <w:rsid w:val="005E79D8"/>
    <w:rsid w:val="005F186D"/>
    <w:rsid w:val="005F3706"/>
    <w:rsid w:val="005F7D7B"/>
    <w:rsid w:val="00605204"/>
    <w:rsid w:val="006068F2"/>
    <w:rsid w:val="0061286F"/>
    <w:rsid w:val="00613E27"/>
    <w:rsid w:val="00614239"/>
    <w:rsid w:val="00616985"/>
    <w:rsid w:val="0062142E"/>
    <w:rsid w:val="006252F6"/>
    <w:rsid w:val="00630D1A"/>
    <w:rsid w:val="00631853"/>
    <w:rsid w:val="00632080"/>
    <w:rsid w:val="00633CC4"/>
    <w:rsid w:val="006434EC"/>
    <w:rsid w:val="0064386B"/>
    <w:rsid w:val="00650B48"/>
    <w:rsid w:val="00651E6E"/>
    <w:rsid w:val="00654664"/>
    <w:rsid w:val="006569ED"/>
    <w:rsid w:val="006574F7"/>
    <w:rsid w:val="00660237"/>
    <w:rsid w:val="00661D41"/>
    <w:rsid w:val="00663918"/>
    <w:rsid w:val="00663FE3"/>
    <w:rsid w:val="00670194"/>
    <w:rsid w:val="00670F80"/>
    <w:rsid w:val="0067227B"/>
    <w:rsid w:val="00674C2B"/>
    <w:rsid w:val="006750C3"/>
    <w:rsid w:val="00681C54"/>
    <w:rsid w:val="00690E3E"/>
    <w:rsid w:val="00693276"/>
    <w:rsid w:val="00694EF4"/>
    <w:rsid w:val="006955F9"/>
    <w:rsid w:val="006972A1"/>
    <w:rsid w:val="006A7FD5"/>
    <w:rsid w:val="006B1DC2"/>
    <w:rsid w:val="006B2A7C"/>
    <w:rsid w:val="006B5156"/>
    <w:rsid w:val="006B548B"/>
    <w:rsid w:val="006B6076"/>
    <w:rsid w:val="006C641C"/>
    <w:rsid w:val="006D08BB"/>
    <w:rsid w:val="006D099C"/>
    <w:rsid w:val="006D153E"/>
    <w:rsid w:val="006E0305"/>
    <w:rsid w:val="006E122A"/>
    <w:rsid w:val="006E147C"/>
    <w:rsid w:val="006E1C16"/>
    <w:rsid w:val="006E1D25"/>
    <w:rsid w:val="006E32E8"/>
    <w:rsid w:val="006E34E4"/>
    <w:rsid w:val="006E5F58"/>
    <w:rsid w:val="006F0ACF"/>
    <w:rsid w:val="006F40CC"/>
    <w:rsid w:val="006F58B0"/>
    <w:rsid w:val="006F655B"/>
    <w:rsid w:val="007035B6"/>
    <w:rsid w:val="00704B5E"/>
    <w:rsid w:val="0070511F"/>
    <w:rsid w:val="00706C54"/>
    <w:rsid w:val="00713A61"/>
    <w:rsid w:val="00722CA6"/>
    <w:rsid w:val="00725872"/>
    <w:rsid w:val="0073003A"/>
    <w:rsid w:val="00732E1D"/>
    <w:rsid w:val="00732F78"/>
    <w:rsid w:val="00732F86"/>
    <w:rsid w:val="007335D2"/>
    <w:rsid w:val="007346DA"/>
    <w:rsid w:val="0074118C"/>
    <w:rsid w:val="00745BDE"/>
    <w:rsid w:val="00750A11"/>
    <w:rsid w:val="00751F47"/>
    <w:rsid w:val="00751FF6"/>
    <w:rsid w:val="007524E5"/>
    <w:rsid w:val="007546BE"/>
    <w:rsid w:val="00756C16"/>
    <w:rsid w:val="00761CAC"/>
    <w:rsid w:val="00763624"/>
    <w:rsid w:val="00764261"/>
    <w:rsid w:val="00766E65"/>
    <w:rsid w:val="00771F70"/>
    <w:rsid w:val="0077443D"/>
    <w:rsid w:val="007829B0"/>
    <w:rsid w:val="00786692"/>
    <w:rsid w:val="007961F0"/>
    <w:rsid w:val="007A044D"/>
    <w:rsid w:val="007A1797"/>
    <w:rsid w:val="007B1383"/>
    <w:rsid w:val="007B16FB"/>
    <w:rsid w:val="007B7253"/>
    <w:rsid w:val="007C16D8"/>
    <w:rsid w:val="007C365F"/>
    <w:rsid w:val="007C6A4A"/>
    <w:rsid w:val="007C7C4F"/>
    <w:rsid w:val="007D24B7"/>
    <w:rsid w:val="007D3AD4"/>
    <w:rsid w:val="007F1C8C"/>
    <w:rsid w:val="007F1CA7"/>
    <w:rsid w:val="00801651"/>
    <w:rsid w:val="00802D54"/>
    <w:rsid w:val="00807D69"/>
    <w:rsid w:val="008125B2"/>
    <w:rsid w:val="0081273D"/>
    <w:rsid w:val="00813D0D"/>
    <w:rsid w:val="0082301C"/>
    <w:rsid w:val="00827D01"/>
    <w:rsid w:val="00834EA6"/>
    <w:rsid w:val="008353E0"/>
    <w:rsid w:val="0083615A"/>
    <w:rsid w:val="0084566A"/>
    <w:rsid w:val="00847CE7"/>
    <w:rsid w:val="00851356"/>
    <w:rsid w:val="008529B6"/>
    <w:rsid w:val="00853E68"/>
    <w:rsid w:val="00860789"/>
    <w:rsid w:val="00861BF4"/>
    <w:rsid w:val="00864069"/>
    <w:rsid w:val="00887F73"/>
    <w:rsid w:val="00890A91"/>
    <w:rsid w:val="00891F0C"/>
    <w:rsid w:val="0089331B"/>
    <w:rsid w:val="0089342A"/>
    <w:rsid w:val="008A1501"/>
    <w:rsid w:val="008A41CF"/>
    <w:rsid w:val="008A5D03"/>
    <w:rsid w:val="008A69E2"/>
    <w:rsid w:val="008B2142"/>
    <w:rsid w:val="008B7D6A"/>
    <w:rsid w:val="008C05D6"/>
    <w:rsid w:val="008C0EB5"/>
    <w:rsid w:val="008C2E6D"/>
    <w:rsid w:val="008D0913"/>
    <w:rsid w:val="008D0D6A"/>
    <w:rsid w:val="008D16F3"/>
    <w:rsid w:val="008D215B"/>
    <w:rsid w:val="008D3C21"/>
    <w:rsid w:val="008D6189"/>
    <w:rsid w:val="008E1966"/>
    <w:rsid w:val="008E1E73"/>
    <w:rsid w:val="008E4E28"/>
    <w:rsid w:val="008E5832"/>
    <w:rsid w:val="008F331F"/>
    <w:rsid w:val="00901D58"/>
    <w:rsid w:val="0090247D"/>
    <w:rsid w:val="009038C6"/>
    <w:rsid w:val="0091012A"/>
    <w:rsid w:val="00910ED6"/>
    <w:rsid w:val="00915138"/>
    <w:rsid w:val="00915368"/>
    <w:rsid w:val="00916AF8"/>
    <w:rsid w:val="0092115F"/>
    <w:rsid w:val="00925D7D"/>
    <w:rsid w:val="00926AE4"/>
    <w:rsid w:val="009344BA"/>
    <w:rsid w:val="0093553D"/>
    <w:rsid w:val="00936B0E"/>
    <w:rsid w:val="00940FD2"/>
    <w:rsid w:val="009414B9"/>
    <w:rsid w:val="00941AC1"/>
    <w:rsid w:val="00943D90"/>
    <w:rsid w:val="0094428C"/>
    <w:rsid w:val="00945B22"/>
    <w:rsid w:val="0094661F"/>
    <w:rsid w:val="0095268C"/>
    <w:rsid w:val="00952888"/>
    <w:rsid w:val="0096268B"/>
    <w:rsid w:val="00965165"/>
    <w:rsid w:val="0097052E"/>
    <w:rsid w:val="00971D85"/>
    <w:rsid w:val="00972F55"/>
    <w:rsid w:val="009748A7"/>
    <w:rsid w:val="009817F9"/>
    <w:rsid w:val="00981A9E"/>
    <w:rsid w:val="00981AF3"/>
    <w:rsid w:val="00981BBF"/>
    <w:rsid w:val="00981C7E"/>
    <w:rsid w:val="00985266"/>
    <w:rsid w:val="00985E2C"/>
    <w:rsid w:val="00992166"/>
    <w:rsid w:val="009951A8"/>
    <w:rsid w:val="009A1ABB"/>
    <w:rsid w:val="009A26C1"/>
    <w:rsid w:val="009A3867"/>
    <w:rsid w:val="009A7C11"/>
    <w:rsid w:val="009B12B1"/>
    <w:rsid w:val="009B21C0"/>
    <w:rsid w:val="009B33FE"/>
    <w:rsid w:val="009B6431"/>
    <w:rsid w:val="009B6BD8"/>
    <w:rsid w:val="009B7B89"/>
    <w:rsid w:val="009C1F3F"/>
    <w:rsid w:val="009C4115"/>
    <w:rsid w:val="009C41D1"/>
    <w:rsid w:val="009C5AE0"/>
    <w:rsid w:val="009D2530"/>
    <w:rsid w:val="009D2DF4"/>
    <w:rsid w:val="009E2677"/>
    <w:rsid w:val="009E28C1"/>
    <w:rsid w:val="009E44DD"/>
    <w:rsid w:val="009E6529"/>
    <w:rsid w:val="009F15C9"/>
    <w:rsid w:val="009F2D79"/>
    <w:rsid w:val="009F2DED"/>
    <w:rsid w:val="009F4176"/>
    <w:rsid w:val="009F6357"/>
    <w:rsid w:val="009F6EF9"/>
    <w:rsid w:val="009F76C4"/>
    <w:rsid w:val="00A00F90"/>
    <w:rsid w:val="00A026E1"/>
    <w:rsid w:val="00A03611"/>
    <w:rsid w:val="00A23943"/>
    <w:rsid w:val="00A261F4"/>
    <w:rsid w:val="00A2699B"/>
    <w:rsid w:val="00A322B0"/>
    <w:rsid w:val="00A37D1E"/>
    <w:rsid w:val="00A37D37"/>
    <w:rsid w:val="00A434E8"/>
    <w:rsid w:val="00A46F01"/>
    <w:rsid w:val="00A474A4"/>
    <w:rsid w:val="00A505D2"/>
    <w:rsid w:val="00A52C94"/>
    <w:rsid w:val="00A5479D"/>
    <w:rsid w:val="00A609C1"/>
    <w:rsid w:val="00A651E6"/>
    <w:rsid w:val="00A70F51"/>
    <w:rsid w:val="00A70FE4"/>
    <w:rsid w:val="00A733A1"/>
    <w:rsid w:val="00A85A59"/>
    <w:rsid w:val="00A8733B"/>
    <w:rsid w:val="00A87689"/>
    <w:rsid w:val="00A87E45"/>
    <w:rsid w:val="00A96977"/>
    <w:rsid w:val="00AA7B90"/>
    <w:rsid w:val="00AB0460"/>
    <w:rsid w:val="00AB39AF"/>
    <w:rsid w:val="00AB40D5"/>
    <w:rsid w:val="00AB421A"/>
    <w:rsid w:val="00AB5E11"/>
    <w:rsid w:val="00AC02A7"/>
    <w:rsid w:val="00AC15B4"/>
    <w:rsid w:val="00AC2574"/>
    <w:rsid w:val="00AC2E84"/>
    <w:rsid w:val="00AC50F7"/>
    <w:rsid w:val="00AD480C"/>
    <w:rsid w:val="00AD5585"/>
    <w:rsid w:val="00AF10C7"/>
    <w:rsid w:val="00AF3B76"/>
    <w:rsid w:val="00AF3CE1"/>
    <w:rsid w:val="00AF4783"/>
    <w:rsid w:val="00AF676D"/>
    <w:rsid w:val="00B038AB"/>
    <w:rsid w:val="00B10237"/>
    <w:rsid w:val="00B135E5"/>
    <w:rsid w:val="00B15E04"/>
    <w:rsid w:val="00B167BD"/>
    <w:rsid w:val="00B17BA4"/>
    <w:rsid w:val="00B21EE4"/>
    <w:rsid w:val="00B2480F"/>
    <w:rsid w:val="00B24CDC"/>
    <w:rsid w:val="00B25BE8"/>
    <w:rsid w:val="00B26A29"/>
    <w:rsid w:val="00B312DA"/>
    <w:rsid w:val="00B31A63"/>
    <w:rsid w:val="00B32BDC"/>
    <w:rsid w:val="00B34266"/>
    <w:rsid w:val="00B34419"/>
    <w:rsid w:val="00B3664C"/>
    <w:rsid w:val="00B4383A"/>
    <w:rsid w:val="00B466CE"/>
    <w:rsid w:val="00B503AB"/>
    <w:rsid w:val="00B5054C"/>
    <w:rsid w:val="00B56BC0"/>
    <w:rsid w:val="00B57EEF"/>
    <w:rsid w:val="00B6347D"/>
    <w:rsid w:val="00B63D17"/>
    <w:rsid w:val="00B66295"/>
    <w:rsid w:val="00B717A0"/>
    <w:rsid w:val="00B71B7D"/>
    <w:rsid w:val="00B72491"/>
    <w:rsid w:val="00B733D8"/>
    <w:rsid w:val="00B84034"/>
    <w:rsid w:val="00B84119"/>
    <w:rsid w:val="00B84F14"/>
    <w:rsid w:val="00B942B9"/>
    <w:rsid w:val="00B973B6"/>
    <w:rsid w:val="00BA217F"/>
    <w:rsid w:val="00BA5B00"/>
    <w:rsid w:val="00BA5DEE"/>
    <w:rsid w:val="00BB1D3A"/>
    <w:rsid w:val="00BC06B0"/>
    <w:rsid w:val="00BC117B"/>
    <w:rsid w:val="00BC5ED8"/>
    <w:rsid w:val="00BD1626"/>
    <w:rsid w:val="00BD1DD8"/>
    <w:rsid w:val="00BD237C"/>
    <w:rsid w:val="00BD6774"/>
    <w:rsid w:val="00BD68E6"/>
    <w:rsid w:val="00BD6C54"/>
    <w:rsid w:val="00BD6CB0"/>
    <w:rsid w:val="00BE223C"/>
    <w:rsid w:val="00BE3E16"/>
    <w:rsid w:val="00BE72F7"/>
    <w:rsid w:val="00BE7B8C"/>
    <w:rsid w:val="00BF05BF"/>
    <w:rsid w:val="00BF1F71"/>
    <w:rsid w:val="00BF4563"/>
    <w:rsid w:val="00BF582C"/>
    <w:rsid w:val="00BF7F6F"/>
    <w:rsid w:val="00C071AF"/>
    <w:rsid w:val="00C10193"/>
    <w:rsid w:val="00C13926"/>
    <w:rsid w:val="00C1715A"/>
    <w:rsid w:val="00C17E63"/>
    <w:rsid w:val="00C24137"/>
    <w:rsid w:val="00C31890"/>
    <w:rsid w:val="00C4047C"/>
    <w:rsid w:val="00C438E5"/>
    <w:rsid w:val="00C43F21"/>
    <w:rsid w:val="00C45185"/>
    <w:rsid w:val="00C46293"/>
    <w:rsid w:val="00C466BE"/>
    <w:rsid w:val="00C46FAE"/>
    <w:rsid w:val="00C5220A"/>
    <w:rsid w:val="00C52443"/>
    <w:rsid w:val="00C54CFF"/>
    <w:rsid w:val="00C56912"/>
    <w:rsid w:val="00C616C0"/>
    <w:rsid w:val="00C61C96"/>
    <w:rsid w:val="00C61F7B"/>
    <w:rsid w:val="00C64414"/>
    <w:rsid w:val="00C71FAC"/>
    <w:rsid w:val="00C73605"/>
    <w:rsid w:val="00C73FEE"/>
    <w:rsid w:val="00C748E7"/>
    <w:rsid w:val="00C75543"/>
    <w:rsid w:val="00C763F2"/>
    <w:rsid w:val="00C82D8E"/>
    <w:rsid w:val="00C83384"/>
    <w:rsid w:val="00C84843"/>
    <w:rsid w:val="00C85C5E"/>
    <w:rsid w:val="00C86F20"/>
    <w:rsid w:val="00C90BDD"/>
    <w:rsid w:val="00C9483A"/>
    <w:rsid w:val="00C94B7D"/>
    <w:rsid w:val="00C95023"/>
    <w:rsid w:val="00CA1255"/>
    <w:rsid w:val="00CA2BF6"/>
    <w:rsid w:val="00CA2F24"/>
    <w:rsid w:val="00CA6249"/>
    <w:rsid w:val="00CA64AA"/>
    <w:rsid w:val="00CB5EDF"/>
    <w:rsid w:val="00CC36C1"/>
    <w:rsid w:val="00CC5946"/>
    <w:rsid w:val="00CC7F5B"/>
    <w:rsid w:val="00CE626E"/>
    <w:rsid w:val="00CE6D0C"/>
    <w:rsid w:val="00CF3D3F"/>
    <w:rsid w:val="00D039AB"/>
    <w:rsid w:val="00D07C38"/>
    <w:rsid w:val="00D1067B"/>
    <w:rsid w:val="00D14125"/>
    <w:rsid w:val="00D2023E"/>
    <w:rsid w:val="00D21CA0"/>
    <w:rsid w:val="00D23A33"/>
    <w:rsid w:val="00D245BF"/>
    <w:rsid w:val="00D24DC8"/>
    <w:rsid w:val="00D269DE"/>
    <w:rsid w:val="00D27526"/>
    <w:rsid w:val="00D27906"/>
    <w:rsid w:val="00D27CD4"/>
    <w:rsid w:val="00D32B7E"/>
    <w:rsid w:val="00D356EE"/>
    <w:rsid w:val="00D37F34"/>
    <w:rsid w:val="00D41926"/>
    <w:rsid w:val="00D464A1"/>
    <w:rsid w:val="00D52B0B"/>
    <w:rsid w:val="00D560C2"/>
    <w:rsid w:val="00D56DEF"/>
    <w:rsid w:val="00D634A8"/>
    <w:rsid w:val="00D63D5C"/>
    <w:rsid w:val="00D71D69"/>
    <w:rsid w:val="00D72119"/>
    <w:rsid w:val="00D73B64"/>
    <w:rsid w:val="00D73F2A"/>
    <w:rsid w:val="00D75FC8"/>
    <w:rsid w:val="00D76FD4"/>
    <w:rsid w:val="00D91954"/>
    <w:rsid w:val="00D952E6"/>
    <w:rsid w:val="00D96CC4"/>
    <w:rsid w:val="00DA0EDE"/>
    <w:rsid w:val="00DA3D9A"/>
    <w:rsid w:val="00DA4227"/>
    <w:rsid w:val="00DA5EDF"/>
    <w:rsid w:val="00DB10C8"/>
    <w:rsid w:val="00DB65D1"/>
    <w:rsid w:val="00DB7702"/>
    <w:rsid w:val="00DC02D8"/>
    <w:rsid w:val="00DC1E58"/>
    <w:rsid w:val="00DC3D06"/>
    <w:rsid w:val="00DC7994"/>
    <w:rsid w:val="00DC7C5C"/>
    <w:rsid w:val="00DD0F93"/>
    <w:rsid w:val="00DD1A4F"/>
    <w:rsid w:val="00DD3E85"/>
    <w:rsid w:val="00DE2FF1"/>
    <w:rsid w:val="00DE3CCF"/>
    <w:rsid w:val="00DF1067"/>
    <w:rsid w:val="00DF15D7"/>
    <w:rsid w:val="00DF26B6"/>
    <w:rsid w:val="00DF288F"/>
    <w:rsid w:val="00DF65FF"/>
    <w:rsid w:val="00E006F4"/>
    <w:rsid w:val="00E01FDA"/>
    <w:rsid w:val="00E03148"/>
    <w:rsid w:val="00E04345"/>
    <w:rsid w:val="00E04974"/>
    <w:rsid w:val="00E053F4"/>
    <w:rsid w:val="00E12C58"/>
    <w:rsid w:val="00E150BA"/>
    <w:rsid w:val="00E1674D"/>
    <w:rsid w:val="00E22524"/>
    <w:rsid w:val="00E233C9"/>
    <w:rsid w:val="00E2603B"/>
    <w:rsid w:val="00E300DA"/>
    <w:rsid w:val="00E303DF"/>
    <w:rsid w:val="00E347DD"/>
    <w:rsid w:val="00E352AF"/>
    <w:rsid w:val="00E40687"/>
    <w:rsid w:val="00E43B15"/>
    <w:rsid w:val="00E51422"/>
    <w:rsid w:val="00E52123"/>
    <w:rsid w:val="00E5615F"/>
    <w:rsid w:val="00E56547"/>
    <w:rsid w:val="00E5760F"/>
    <w:rsid w:val="00E57EC9"/>
    <w:rsid w:val="00E6027E"/>
    <w:rsid w:val="00E61022"/>
    <w:rsid w:val="00E61870"/>
    <w:rsid w:val="00E64CD9"/>
    <w:rsid w:val="00E738B3"/>
    <w:rsid w:val="00E745EB"/>
    <w:rsid w:val="00E778C7"/>
    <w:rsid w:val="00E81E47"/>
    <w:rsid w:val="00E8763D"/>
    <w:rsid w:val="00E90BA6"/>
    <w:rsid w:val="00E932E5"/>
    <w:rsid w:val="00E93AEA"/>
    <w:rsid w:val="00EA08AF"/>
    <w:rsid w:val="00EA0BA7"/>
    <w:rsid w:val="00EA1360"/>
    <w:rsid w:val="00EA398B"/>
    <w:rsid w:val="00EA7B1A"/>
    <w:rsid w:val="00EA7BCC"/>
    <w:rsid w:val="00EB29C5"/>
    <w:rsid w:val="00EB535E"/>
    <w:rsid w:val="00EB57E1"/>
    <w:rsid w:val="00EB615B"/>
    <w:rsid w:val="00EC2EA9"/>
    <w:rsid w:val="00EC7AC6"/>
    <w:rsid w:val="00ED05AC"/>
    <w:rsid w:val="00EE1DD7"/>
    <w:rsid w:val="00EE55CE"/>
    <w:rsid w:val="00EE5994"/>
    <w:rsid w:val="00F02639"/>
    <w:rsid w:val="00F1136D"/>
    <w:rsid w:val="00F11CC2"/>
    <w:rsid w:val="00F14C1A"/>
    <w:rsid w:val="00F153EA"/>
    <w:rsid w:val="00F228FA"/>
    <w:rsid w:val="00F24F7A"/>
    <w:rsid w:val="00F31D53"/>
    <w:rsid w:val="00F31F84"/>
    <w:rsid w:val="00F3678B"/>
    <w:rsid w:val="00F41032"/>
    <w:rsid w:val="00F4461D"/>
    <w:rsid w:val="00F45270"/>
    <w:rsid w:val="00F4699A"/>
    <w:rsid w:val="00F46EC7"/>
    <w:rsid w:val="00F52EFB"/>
    <w:rsid w:val="00F57A22"/>
    <w:rsid w:val="00F63245"/>
    <w:rsid w:val="00F6524A"/>
    <w:rsid w:val="00F6671D"/>
    <w:rsid w:val="00F67E39"/>
    <w:rsid w:val="00F778D7"/>
    <w:rsid w:val="00F81834"/>
    <w:rsid w:val="00F8231E"/>
    <w:rsid w:val="00F825A6"/>
    <w:rsid w:val="00F82E5E"/>
    <w:rsid w:val="00F82F41"/>
    <w:rsid w:val="00F84231"/>
    <w:rsid w:val="00F842D7"/>
    <w:rsid w:val="00F84F85"/>
    <w:rsid w:val="00F862F1"/>
    <w:rsid w:val="00F868B8"/>
    <w:rsid w:val="00F90D9E"/>
    <w:rsid w:val="00F91A14"/>
    <w:rsid w:val="00FA31DE"/>
    <w:rsid w:val="00FB0C79"/>
    <w:rsid w:val="00FB4D85"/>
    <w:rsid w:val="00FD2BBB"/>
    <w:rsid w:val="00FE2288"/>
    <w:rsid w:val="00FE3842"/>
    <w:rsid w:val="00FF4E5C"/>
    <w:rsid w:val="00FF62A3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C748E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ulleted">
    <w:name w:val="Bulle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C748E7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rsid w:val="00C748E7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C748E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C748E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C748E7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C748E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C748E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2"/>
    <w:uiPriority w:val="99"/>
    <w:rsid w:val="00C748E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C748E7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C748E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C748E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3">
    <w:name w:val="footer"/>
    <w:basedOn w:val="a"/>
    <w:link w:val="Char"/>
    <w:uiPriority w:val="99"/>
    <w:rsid w:val="00C748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semiHidden/>
    <w:rsid w:val="00C748E7"/>
  </w:style>
  <w:style w:type="paragraph" w:customStyle="1" w:styleId="Footnote">
    <w:name w:val="Footnote"/>
    <w:uiPriority w:val="99"/>
    <w:rsid w:val="00C748E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C748E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styleId="a4">
    <w:name w:val="header"/>
    <w:basedOn w:val="a"/>
    <w:link w:val="Char0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머리글 Char"/>
    <w:basedOn w:val="a0"/>
    <w:link w:val="a4"/>
    <w:uiPriority w:val="99"/>
    <w:semiHidden/>
    <w:rsid w:val="00C748E7"/>
  </w:style>
  <w:style w:type="paragraph" w:customStyle="1" w:styleId="Heading1">
    <w:name w:val="Heading1"/>
    <w:next w:val="Body"/>
    <w:uiPriority w:val="99"/>
    <w:rsid w:val="00C748E7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C748E7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C748E7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C748E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C748E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C748E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"/>
    <w:next w:val="L2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"/>
    <w:uiPriority w:val="99"/>
    <w:rsid w:val="00C748E7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2"/>
    <w:uiPriority w:val="99"/>
    <w:rsid w:val="00C748E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C748E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C748E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C748E7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"/>
    <w:uiPriority w:val="99"/>
    <w:rsid w:val="00C748E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C748E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C748E7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C748E7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C748E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C748E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C748E7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styleId="a5">
    <w:name w:val="Title"/>
    <w:basedOn w:val="a"/>
    <w:next w:val="Body"/>
    <w:link w:val="Char1"/>
    <w:uiPriority w:val="99"/>
    <w:qFormat/>
    <w:rsid w:val="00C748E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제목 Char"/>
    <w:basedOn w:val="a0"/>
    <w:link w:val="a5"/>
    <w:uiPriority w:val="10"/>
    <w:rsid w:val="00C748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C748E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C748E7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C748E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C748E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TableCaption"/>
    <w:uiPriority w:val="99"/>
    <w:rsid w:val="00C748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C748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748E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C748E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a6">
    <w:name w:val="caption"/>
    <w:basedOn w:val="a"/>
    <w:next w:val="a"/>
    <w:uiPriority w:val="35"/>
    <w:qFormat/>
    <w:rsid w:val="00C748E7"/>
    <w:rPr>
      <w:b/>
      <w:bCs/>
      <w:sz w:val="20"/>
      <w:szCs w:val="20"/>
    </w:rPr>
  </w:style>
  <w:style w:type="character" w:customStyle="1" w:styleId="definition">
    <w:name w:val="definition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C748E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C748E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C748E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sid w:val="00C748E7"/>
    <w:rPr>
      <w:i/>
      <w:iCs/>
    </w:rPr>
  </w:style>
  <w:style w:type="character" w:customStyle="1" w:styleId="EquationVariables">
    <w:name w:val="EquationVariables"/>
    <w:uiPriority w:val="99"/>
    <w:rsid w:val="00C748E7"/>
    <w:rPr>
      <w:i/>
      <w:iCs/>
    </w:rPr>
  </w:style>
  <w:style w:type="character" w:customStyle="1" w:styleId="P2">
    <w:name w:val="P2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C748E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C748E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C748E7"/>
    <w:rPr>
      <w:vertAlign w:val="subscript"/>
    </w:rPr>
  </w:style>
  <w:style w:type="character" w:customStyle="1" w:styleId="Superscript">
    <w:name w:val="Superscript"/>
    <w:uiPriority w:val="99"/>
    <w:rsid w:val="00C748E7"/>
    <w:rPr>
      <w:vertAlign w:val="superscript"/>
    </w:rPr>
  </w:style>
  <w:style w:type="character" w:customStyle="1" w:styleId="Symbol">
    <w:name w:val="Symbol"/>
    <w:uiPriority w:val="99"/>
    <w:rsid w:val="00C748E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C748E7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styleId="a8">
    <w:name w:val="List Paragraph"/>
    <w:basedOn w:val="a"/>
    <w:uiPriority w:val="34"/>
    <w:qFormat/>
    <w:rsid w:val="00813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E6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E6027E"/>
    <w:rPr>
      <w:rFonts w:ascii="Tahoma" w:hAnsi="Tahoma" w:cs="Tahoma"/>
      <w:sz w:val="16"/>
      <w:szCs w:val="16"/>
    </w:rPr>
  </w:style>
  <w:style w:type="paragraph" w:customStyle="1" w:styleId="Acronym">
    <w:name w:val="Acronym"/>
    <w:rsid w:val="005032B1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paragraph" w:customStyle="1" w:styleId="Equationvariable">
    <w:name w:val="Equation variable"/>
    <w:uiPriority w:val="99"/>
    <w:rsid w:val="00450D8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ascii="Times New Roman" w:eastAsiaTheme="minorEastAsia" w:hAnsi="Times New Roman" w:cs="Times New Roman"/>
      <w:color w:val="000000"/>
      <w:w w:val="0"/>
      <w:sz w:val="20"/>
      <w:szCs w:val="20"/>
      <w:lang w:eastAsia="zh-CN"/>
    </w:rPr>
  </w:style>
  <w:style w:type="character" w:styleId="aa">
    <w:name w:val="annotation reference"/>
    <w:basedOn w:val="a0"/>
    <w:semiHidden/>
    <w:rsid w:val="007B7253"/>
    <w:rPr>
      <w:sz w:val="16"/>
      <w:szCs w:val="16"/>
    </w:rPr>
  </w:style>
  <w:style w:type="paragraph" w:styleId="ab">
    <w:name w:val="annotation text"/>
    <w:basedOn w:val="a"/>
    <w:link w:val="Char3"/>
    <w:semiHidden/>
    <w:rsid w:val="007B725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character" w:customStyle="1" w:styleId="Char3">
    <w:name w:val="메모 텍스트 Char"/>
    <w:basedOn w:val="a0"/>
    <w:link w:val="ab"/>
    <w:semiHidden/>
    <w:rsid w:val="007B7253"/>
    <w:rPr>
      <w:rFonts w:ascii="Times New Roman" w:eastAsiaTheme="minorEastAsia" w:hAnsi="Times New Roman" w:cs="Times New Roman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F26B6"/>
    <w:pPr>
      <w:spacing w:after="200" w:line="276" w:lineRule="auto"/>
    </w:pPr>
    <w:rPr>
      <w:rFonts w:asciiTheme="minorHAnsi" w:eastAsia="바탕" w:hAnsiTheme="minorHAnsi" w:cstheme="minorBidi"/>
      <w:b/>
      <w:bCs/>
      <w:sz w:val="22"/>
      <w:szCs w:val="22"/>
      <w:lang w:val="en-US" w:eastAsia="ko-KR"/>
    </w:rPr>
  </w:style>
  <w:style w:type="character" w:customStyle="1" w:styleId="Char4">
    <w:name w:val="메모 주제 Char"/>
    <w:basedOn w:val="Char3"/>
    <w:link w:val="ac"/>
    <w:uiPriority w:val="99"/>
    <w:semiHidden/>
    <w:rsid w:val="00DF26B6"/>
    <w:rPr>
      <w:b/>
      <w:bCs/>
    </w:rPr>
  </w:style>
  <w:style w:type="paragraph" w:customStyle="1" w:styleId="IEEEStdsParagraph">
    <w:name w:val="IEEEStds Paragraph"/>
    <w:link w:val="IEEEStdsParagraphChar"/>
    <w:autoRedefine/>
    <w:rsid w:val="00C46FAE"/>
    <w:pPr>
      <w:spacing w:before="120" w:after="0" w:line="240" w:lineRule="auto"/>
      <w:jc w:val="both"/>
    </w:pPr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character" w:customStyle="1" w:styleId="IEEEStdsParagraphChar">
    <w:name w:val="IEEEStds Paragraph Char"/>
    <w:basedOn w:val="a0"/>
    <w:link w:val="IEEEStdsParagraph"/>
    <w:rsid w:val="00C46FAE"/>
    <w:rPr>
      <w:rFonts w:ascii="Times New Roman" w:hAnsi="Times New Roman" w:cs="Times New Roman"/>
      <w:b/>
      <w:bCs/>
      <w:iCs/>
      <w:noProof/>
      <w:snapToGrid w:val="0"/>
      <w:color w:val="000000" w:themeColor="text1"/>
      <w:sz w:val="20"/>
      <w:szCs w:val="20"/>
    </w:rPr>
  </w:style>
  <w:style w:type="table" w:styleId="ad">
    <w:name w:val="Table Grid"/>
    <w:basedOn w:val="a1"/>
    <w:rsid w:val="00925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5330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330DC"/>
    <w:pPr>
      <w:spacing w:after="240"/>
      <w:ind w:left="720" w:right="720"/>
    </w:pPr>
  </w:style>
  <w:style w:type="paragraph" w:styleId="ae">
    <w:name w:val="Bibliography"/>
    <w:basedOn w:val="a"/>
    <w:next w:val="a"/>
    <w:uiPriority w:val="37"/>
    <w:semiHidden/>
    <w:unhideWhenUsed/>
    <w:rsid w:val="0060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EF05-ECAA-4895-BF84-154C7BD5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 Corporation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mpark1</dc:creator>
  <cp:lastModifiedBy>END USER</cp:lastModifiedBy>
  <cp:revision>18</cp:revision>
  <dcterms:created xsi:type="dcterms:W3CDTF">2013-07-09T00:59:00Z</dcterms:created>
  <dcterms:modified xsi:type="dcterms:W3CDTF">2013-07-10T07:45:00Z</dcterms:modified>
</cp:coreProperties>
</file>