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2064"/>
        <w:gridCol w:w="1406"/>
        <w:gridCol w:w="1530"/>
        <w:gridCol w:w="2375"/>
      </w:tblGrid>
      <w:tr w:rsidR="00CA09B2" w:rsidTr="00A0234F">
        <w:trPr>
          <w:trHeight w:val="485"/>
          <w:jc w:val="center"/>
        </w:trPr>
        <w:tc>
          <w:tcPr>
            <w:tcW w:w="8711" w:type="dxa"/>
            <w:gridSpan w:val="5"/>
            <w:vAlign w:val="center"/>
          </w:tcPr>
          <w:p w:rsidR="00CA09B2" w:rsidRDefault="00A0234F">
            <w:pPr>
              <w:pStyle w:val="T2"/>
            </w:pPr>
            <w:r>
              <w:t>Comment Collection 09 MAC CIDs (Comment Resolutions for CC09)</w:t>
            </w:r>
          </w:p>
        </w:tc>
      </w:tr>
      <w:tr w:rsidR="00CA09B2" w:rsidTr="00A0234F">
        <w:trPr>
          <w:trHeight w:val="359"/>
          <w:jc w:val="center"/>
        </w:trPr>
        <w:tc>
          <w:tcPr>
            <w:tcW w:w="8711" w:type="dxa"/>
            <w:gridSpan w:val="5"/>
            <w:vAlign w:val="center"/>
          </w:tcPr>
          <w:p w:rsidR="00CA09B2" w:rsidRDefault="00CA09B2" w:rsidP="00A0234F">
            <w:pPr>
              <w:pStyle w:val="T2"/>
              <w:ind w:left="0"/>
              <w:rPr>
                <w:sz w:val="20"/>
              </w:rPr>
            </w:pPr>
            <w:r>
              <w:rPr>
                <w:sz w:val="20"/>
              </w:rPr>
              <w:t>Date:</w:t>
            </w:r>
            <w:r>
              <w:rPr>
                <w:b w:val="0"/>
                <w:sz w:val="20"/>
              </w:rPr>
              <w:t xml:space="preserve">  </w:t>
            </w:r>
            <w:r w:rsidR="00A0234F">
              <w:rPr>
                <w:b w:val="0"/>
                <w:sz w:val="20"/>
              </w:rPr>
              <w:t>2013</w:t>
            </w:r>
            <w:r>
              <w:rPr>
                <w:b w:val="0"/>
                <w:sz w:val="20"/>
              </w:rPr>
              <w:t>-MM-DD</w:t>
            </w:r>
          </w:p>
        </w:tc>
      </w:tr>
      <w:tr w:rsidR="00CA09B2" w:rsidTr="00A0234F">
        <w:trPr>
          <w:cantSplit/>
          <w:jc w:val="center"/>
        </w:trPr>
        <w:tc>
          <w:tcPr>
            <w:tcW w:w="8711" w:type="dxa"/>
            <w:gridSpan w:val="5"/>
            <w:vAlign w:val="center"/>
          </w:tcPr>
          <w:p w:rsidR="00CA09B2" w:rsidRDefault="00CA09B2">
            <w:pPr>
              <w:pStyle w:val="T2"/>
              <w:spacing w:after="0"/>
              <w:ind w:left="0" w:right="0"/>
              <w:jc w:val="left"/>
              <w:rPr>
                <w:sz w:val="20"/>
              </w:rPr>
            </w:pPr>
            <w:r>
              <w:rPr>
                <w:sz w:val="20"/>
              </w:rPr>
              <w:t>Author(s):</w:t>
            </w:r>
          </w:p>
        </w:tc>
      </w:tr>
      <w:tr w:rsidR="00CA09B2" w:rsidTr="00A0234F">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1406" w:type="dxa"/>
            <w:vAlign w:val="center"/>
          </w:tcPr>
          <w:p w:rsidR="00CA09B2" w:rsidRDefault="00CA09B2">
            <w:pPr>
              <w:pStyle w:val="T2"/>
              <w:spacing w:after="0"/>
              <w:ind w:left="0" w:right="0"/>
              <w:jc w:val="left"/>
              <w:rPr>
                <w:sz w:val="20"/>
              </w:rPr>
            </w:pPr>
            <w:r>
              <w:rPr>
                <w:sz w:val="20"/>
              </w:rPr>
              <w:t>Address</w:t>
            </w:r>
          </w:p>
        </w:tc>
        <w:tc>
          <w:tcPr>
            <w:tcW w:w="1530" w:type="dxa"/>
            <w:vAlign w:val="center"/>
          </w:tcPr>
          <w:p w:rsidR="00CA09B2" w:rsidRDefault="00CA09B2">
            <w:pPr>
              <w:pStyle w:val="T2"/>
              <w:spacing w:after="0"/>
              <w:ind w:left="0" w:right="0"/>
              <w:jc w:val="left"/>
              <w:rPr>
                <w:sz w:val="20"/>
              </w:rPr>
            </w:pPr>
            <w:r>
              <w:rPr>
                <w:sz w:val="20"/>
              </w:rPr>
              <w:t>Phone</w:t>
            </w:r>
          </w:p>
        </w:tc>
        <w:tc>
          <w:tcPr>
            <w:tcW w:w="2375" w:type="dxa"/>
            <w:vAlign w:val="center"/>
          </w:tcPr>
          <w:p w:rsidR="00CA09B2" w:rsidRDefault="00CA09B2">
            <w:pPr>
              <w:pStyle w:val="T2"/>
              <w:spacing w:after="0"/>
              <w:ind w:left="0" w:right="0"/>
              <w:jc w:val="left"/>
              <w:rPr>
                <w:sz w:val="20"/>
              </w:rPr>
            </w:pPr>
            <w:r>
              <w:rPr>
                <w:sz w:val="20"/>
              </w:rPr>
              <w:t>email</w:t>
            </w:r>
          </w:p>
        </w:tc>
      </w:tr>
      <w:tr w:rsidR="00CA09B2" w:rsidTr="00A0234F">
        <w:trPr>
          <w:jc w:val="center"/>
        </w:trPr>
        <w:tc>
          <w:tcPr>
            <w:tcW w:w="1336" w:type="dxa"/>
            <w:vAlign w:val="center"/>
          </w:tcPr>
          <w:p w:rsidR="00CA09B2" w:rsidRDefault="001348E0">
            <w:pPr>
              <w:pStyle w:val="T2"/>
              <w:spacing w:after="0"/>
              <w:ind w:left="0" w:right="0"/>
              <w:rPr>
                <w:b w:val="0"/>
                <w:sz w:val="20"/>
                <w:lang w:eastAsia="ko-KR"/>
              </w:rPr>
            </w:pPr>
            <w:r>
              <w:rPr>
                <w:rFonts w:eastAsia="Times New Roman" w:hint="eastAsia"/>
                <w:b w:val="0"/>
                <w:sz w:val="20"/>
                <w:lang w:eastAsia="ko-KR"/>
              </w:rPr>
              <w:t>Young Hoon Kwon</w:t>
            </w:r>
          </w:p>
        </w:tc>
        <w:tc>
          <w:tcPr>
            <w:tcW w:w="2064" w:type="dxa"/>
            <w:vAlign w:val="center"/>
          </w:tcPr>
          <w:p w:rsidR="00CA09B2" w:rsidRDefault="001348E0">
            <w:pPr>
              <w:pStyle w:val="T2"/>
              <w:spacing w:after="0"/>
              <w:ind w:left="0" w:right="0"/>
              <w:rPr>
                <w:b w:val="0"/>
                <w:sz w:val="20"/>
                <w:lang w:eastAsia="ko-KR"/>
              </w:rPr>
            </w:pPr>
            <w:r>
              <w:rPr>
                <w:rFonts w:hint="eastAsia"/>
                <w:b w:val="0"/>
                <w:sz w:val="20"/>
                <w:lang w:eastAsia="ko-KR"/>
              </w:rPr>
              <w:t>Huawei</w:t>
            </w: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1348E0">
            <w:pPr>
              <w:pStyle w:val="T2"/>
              <w:spacing w:after="0"/>
              <w:ind w:left="0" w:right="0"/>
              <w:rPr>
                <w:b w:val="0"/>
                <w:sz w:val="16"/>
                <w:lang w:eastAsia="ko-KR"/>
              </w:rPr>
            </w:pPr>
            <w:r>
              <w:rPr>
                <w:b w:val="0"/>
                <w:sz w:val="16"/>
                <w:lang w:eastAsia="ko-KR"/>
              </w:rPr>
              <w:t>Y</w:t>
            </w:r>
            <w:r>
              <w:rPr>
                <w:rFonts w:hint="eastAsia"/>
                <w:b w:val="0"/>
                <w:sz w:val="16"/>
                <w:lang w:eastAsia="ko-KR"/>
              </w:rPr>
              <w:t>ounghoon.kwon@huawei.com</w:t>
            </w:r>
          </w:p>
        </w:tc>
      </w:tr>
      <w:tr w:rsidR="00CA09B2" w:rsidTr="00A0234F">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1406" w:type="dxa"/>
            <w:vAlign w:val="center"/>
          </w:tcPr>
          <w:p w:rsidR="00CA09B2" w:rsidRDefault="00CA09B2">
            <w:pPr>
              <w:pStyle w:val="T2"/>
              <w:spacing w:after="0"/>
              <w:ind w:left="0" w:right="0"/>
              <w:rPr>
                <w:b w:val="0"/>
                <w:sz w:val="20"/>
              </w:rPr>
            </w:pPr>
          </w:p>
        </w:tc>
        <w:tc>
          <w:tcPr>
            <w:tcW w:w="1530" w:type="dxa"/>
            <w:vAlign w:val="center"/>
          </w:tcPr>
          <w:p w:rsidR="00CA09B2" w:rsidRDefault="00CA09B2">
            <w:pPr>
              <w:pStyle w:val="T2"/>
              <w:spacing w:after="0"/>
              <w:ind w:left="0" w:right="0"/>
              <w:rPr>
                <w:b w:val="0"/>
                <w:sz w:val="20"/>
              </w:rPr>
            </w:pPr>
          </w:p>
        </w:tc>
        <w:tc>
          <w:tcPr>
            <w:tcW w:w="2375" w:type="dxa"/>
            <w:vAlign w:val="center"/>
          </w:tcPr>
          <w:p w:rsidR="00CA09B2" w:rsidRDefault="00CA09B2">
            <w:pPr>
              <w:pStyle w:val="T2"/>
              <w:spacing w:after="0"/>
              <w:ind w:left="0" w:right="0"/>
              <w:rPr>
                <w:b w:val="0"/>
                <w:sz w:val="16"/>
              </w:rPr>
            </w:pPr>
          </w:p>
        </w:tc>
      </w:tr>
    </w:tbl>
    <w:p w:rsidR="00CA09B2" w:rsidRDefault="00EE1A47">
      <w:pPr>
        <w:pStyle w:val="T1"/>
        <w:spacing w:after="120"/>
        <w:rPr>
          <w:sz w:val="22"/>
        </w:rPr>
      </w:pPr>
      <w:r w:rsidRPr="00EE1A47">
        <w:rPr>
          <w:noProof/>
          <w:lang w:val="en-US" w:eastAsia="ko-KR"/>
        </w:rPr>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9020B" w:rsidRDefault="0029020B">
                  <w:pPr>
                    <w:pStyle w:val="T1"/>
                    <w:spacing w:after="120"/>
                  </w:pPr>
                  <w:r>
                    <w:t>Abstract</w:t>
                  </w:r>
                </w:p>
                <w:p w:rsidR="0029020B" w:rsidRDefault="00A0234F">
                  <w:pPr>
                    <w:jc w:val="both"/>
                    <w:rPr>
                      <w:lang w:eastAsia="ko-KR"/>
                    </w:rPr>
                  </w:pPr>
                  <w:r>
                    <w:t>This documen</w:t>
                  </w:r>
                  <w:r w:rsidR="00873490">
                    <w:t>t provides resolutions for CID</w:t>
                  </w:r>
                  <w:r w:rsidR="0018603B">
                    <w:t xml:space="preserve"> </w:t>
                  </w:r>
                  <w:r w:rsidR="00873490">
                    <w:rPr>
                      <w:rFonts w:hint="eastAsia"/>
                      <w:lang w:eastAsia="ko-KR"/>
                    </w:rPr>
                    <w:t>520</w:t>
                  </w:r>
                  <w:r w:rsidR="00C842BE">
                    <w:rPr>
                      <w:rFonts w:hint="eastAsia"/>
                      <w:lang w:eastAsia="ko-KR"/>
                    </w:rPr>
                    <w:t>.</w:t>
                  </w:r>
                </w:p>
              </w:txbxContent>
            </v:textbox>
          </v:shape>
        </w:pict>
      </w:r>
    </w:p>
    <w:p w:rsidR="00CA09B2" w:rsidRDefault="00CA09B2" w:rsidP="001D7B22">
      <w:pPr>
        <w:rPr>
          <w:lang w:eastAsia="ko-KR"/>
        </w:rPr>
      </w:pPr>
      <w:r>
        <w:br w:type="page"/>
      </w:r>
    </w:p>
    <w:tbl>
      <w:tblPr>
        <w:tblW w:w="9481" w:type="dxa"/>
        <w:tblInd w:w="95" w:type="dxa"/>
        <w:tblLook w:val="04A0"/>
      </w:tblPr>
      <w:tblGrid>
        <w:gridCol w:w="661"/>
        <w:gridCol w:w="1051"/>
        <w:gridCol w:w="684"/>
        <w:gridCol w:w="595"/>
        <w:gridCol w:w="1972"/>
        <w:gridCol w:w="2070"/>
        <w:gridCol w:w="2448"/>
      </w:tblGrid>
      <w:tr w:rsidR="006846D8" w:rsidRPr="006846D8" w:rsidTr="00EB6727">
        <w:trPr>
          <w:trHeight w:val="257"/>
        </w:trPr>
        <w:tc>
          <w:tcPr>
            <w:tcW w:w="6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lastRenderedPageBreak/>
              <w:t>CIDs</w:t>
            </w:r>
          </w:p>
        </w:tc>
        <w:tc>
          <w:tcPr>
            <w:tcW w:w="1051" w:type="dxa"/>
            <w:tcBorders>
              <w:top w:val="single" w:sz="4" w:space="0" w:color="auto"/>
              <w:left w:val="nil"/>
              <w:bottom w:val="single" w:sz="4" w:space="0" w:color="auto"/>
              <w:right w:val="single" w:sz="4" w:space="0" w:color="auto"/>
            </w:tcBorders>
          </w:tcPr>
          <w:p w:rsidR="006846D8" w:rsidRPr="006846D8" w:rsidRDefault="006846D8" w:rsidP="006846D8">
            <w:pPr>
              <w:jc w:val="right"/>
              <w:rPr>
                <w:rFonts w:ascii="Arial" w:eastAsia="Times New Roman" w:hAnsi="Arial" w:cs="Arial"/>
                <w:sz w:val="20"/>
                <w:lang w:val="en-US" w:eastAsia="ko-KR"/>
              </w:rPr>
            </w:pPr>
            <w:r>
              <w:rPr>
                <w:rFonts w:ascii="Arial" w:eastAsia="Times New Roman" w:hAnsi="Arial" w:cs="Arial" w:hint="eastAsia"/>
                <w:sz w:val="20"/>
                <w:lang w:val="en-US" w:eastAsia="ko-KR"/>
              </w:rPr>
              <w:t>Clause</w:t>
            </w:r>
          </w:p>
        </w:tc>
        <w:tc>
          <w:tcPr>
            <w:tcW w:w="6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Page</w:t>
            </w:r>
          </w:p>
        </w:tc>
        <w:tc>
          <w:tcPr>
            <w:tcW w:w="595" w:type="dxa"/>
            <w:tcBorders>
              <w:top w:val="single" w:sz="4" w:space="0" w:color="auto"/>
              <w:left w:val="nil"/>
              <w:bottom w:val="single" w:sz="4" w:space="0" w:color="auto"/>
              <w:right w:val="single" w:sz="4" w:space="0" w:color="auto"/>
            </w:tcBorders>
            <w:shd w:val="clear" w:color="auto" w:fill="auto"/>
            <w:noWrap/>
            <w:vAlign w:val="center"/>
            <w:hideMark/>
          </w:tcPr>
          <w:p w:rsidR="006846D8" w:rsidRPr="006846D8" w:rsidRDefault="006846D8" w:rsidP="006846D8">
            <w:pPr>
              <w:jc w:val="right"/>
              <w:rPr>
                <w:rFonts w:ascii="Arial" w:eastAsia="Times New Roman" w:hAnsi="Arial" w:cs="Arial"/>
                <w:sz w:val="20"/>
                <w:lang w:val="en-US" w:eastAsia="zh-CN"/>
              </w:rPr>
            </w:pPr>
            <w:r w:rsidRPr="006846D8">
              <w:rPr>
                <w:rFonts w:ascii="Arial" w:eastAsia="Times New Roman" w:hAnsi="Arial" w:cs="Arial"/>
                <w:sz w:val="20"/>
                <w:lang w:val="en-US" w:eastAsia="zh-CN"/>
              </w:rPr>
              <w:t>Line</w:t>
            </w:r>
          </w:p>
        </w:tc>
        <w:tc>
          <w:tcPr>
            <w:tcW w:w="1972" w:type="dxa"/>
            <w:tcBorders>
              <w:top w:val="single" w:sz="4" w:space="0" w:color="auto"/>
              <w:left w:val="nil"/>
              <w:bottom w:val="single" w:sz="4" w:space="0" w:color="auto"/>
              <w:right w:val="single" w:sz="4" w:space="0" w:color="auto"/>
            </w:tcBorders>
            <w:shd w:val="clear" w:color="auto" w:fill="auto"/>
            <w:noWrap/>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Comment</w:t>
            </w:r>
          </w:p>
        </w:tc>
        <w:tc>
          <w:tcPr>
            <w:tcW w:w="2070" w:type="dxa"/>
            <w:tcBorders>
              <w:top w:val="single" w:sz="4" w:space="0" w:color="auto"/>
              <w:left w:val="nil"/>
              <w:bottom w:val="single" w:sz="4" w:space="0" w:color="auto"/>
              <w:right w:val="single" w:sz="4" w:space="0" w:color="auto"/>
            </w:tcBorders>
            <w:shd w:val="clear" w:color="auto" w:fill="auto"/>
            <w:noWrap/>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Proposed change</w:t>
            </w:r>
          </w:p>
        </w:tc>
        <w:tc>
          <w:tcPr>
            <w:tcW w:w="2448" w:type="dxa"/>
            <w:tcBorders>
              <w:top w:val="single" w:sz="4" w:space="0" w:color="auto"/>
              <w:left w:val="nil"/>
              <w:bottom w:val="single" w:sz="4" w:space="0" w:color="auto"/>
              <w:right w:val="single" w:sz="4" w:space="0" w:color="auto"/>
            </w:tcBorders>
            <w:shd w:val="clear" w:color="auto" w:fill="auto"/>
            <w:vAlign w:val="center"/>
            <w:hideMark/>
          </w:tcPr>
          <w:p w:rsidR="006846D8" w:rsidRPr="006846D8" w:rsidRDefault="006846D8" w:rsidP="006846D8">
            <w:pPr>
              <w:rPr>
                <w:rFonts w:ascii="Arial" w:eastAsia="Times New Roman" w:hAnsi="Arial" w:cs="Arial"/>
                <w:sz w:val="20"/>
                <w:lang w:val="en-US" w:eastAsia="zh-CN"/>
              </w:rPr>
            </w:pPr>
            <w:r w:rsidRPr="006846D8">
              <w:rPr>
                <w:rFonts w:ascii="Arial" w:eastAsia="Times New Roman" w:hAnsi="Arial" w:cs="Arial"/>
                <w:sz w:val="20"/>
                <w:lang w:val="en-US" w:eastAsia="zh-CN"/>
              </w:rPr>
              <w:t>Resolution</w:t>
            </w:r>
          </w:p>
        </w:tc>
      </w:tr>
      <w:tr w:rsidR="003C43B6" w:rsidRPr="006846D8" w:rsidTr="00C842BE">
        <w:trPr>
          <w:trHeight w:val="1285"/>
        </w:trPr>
        <w:tc>
          <w:tcPr>
            <w:tcW w:w="661" w:type="dxa"/>
            <w:tcBorders>
              <w:top w:val="nil"/>
              <w:left w:val="single" w:sz="4" w:space="0" w:color="auto"/>
              <w:bottom w:val="single" w:sz="4" w:space="0" w:color="auto"/>
              <w:right w:val="single" w:sz="4" w:space="0" w:color="auto"/>
            </w:tcBorders>
            <w:shd w:val="clear" w:color="auto" w:fill="auto"/>
            <w:noWrap/>
            <w:vAlign w:val="center"/>
            <w:hideMark/>
          </w:tcPr>
          <w:p w:rsidR="003C43B6" w:rsidRDefault="003C43B6" w:rsidP="003C43B6">
            <w:pPr>
              <w:jc w:val="right"/>
              <w:rPr>
                <w:rFonts w:ascii="Arial" w:hAnsi="Arial" w:cs="Arial"/>
                <w:sz w:val="20"/>
                <w:lang w:eastAsia="ko-KR"/>
              </w:rPr>
            </w:pPr>
            <w:r>
              <w:rPr>
                <w:rFonts w:ascii="Arial" w:hAnsi="Arial" w:cs="Arial" w:hint="eastAsia"/>
                <w:sz w:val="20"/>
                <w:lang w:eastAsia="ko-KR"/>
              </w:rPr>
              <w:t>520</w:t>
            </w:r>
          </w:p>
        </w:tc>
        <w:tc>
          <w:tcPr>
            <w:tcW w:w="1051" w:type="dxa"/>
            <w:tcBorders>
              <w:top w:val="single" w:sz="4" w:space="0" w:color="auto"/>
              <w:left w:val="nil"/>
              <w:bottom w:val="single" w:sz="4" w:space="0" w:color="auto"/>
              <w:right w:val="single" w:sz="4" w:space="0" w:color="auto"/>
            </w:tcBorders>
            <w:vAlign w:val="center"/>
          </w:tcPr>
          <w:p w:rsidR="003C43B6" w:rsidRDefault="003C43B6">
            <w:pPr>
              <w:jc w:val="right"/>
              <w:rPr>
                <w:rFonts w:ascii="Arial" w:hAnsi="Arial" w:cs="Arial"/>
                <w:sz w:val="20"/>
                <w:lang w:eastAsia="ko-KR"/>
              </w:rPr>
            </w:pPr>
            <w:r w:rsidRPr="003C43B6">
              <w:rPr>
                <w:rFonts w:ascii="Arial" w:hAnsi="Arial" w:cs="Arial"/>
                <w:sz w:val="20"/>
                <w:lang w:eastAsia="ko-KR"/>
              </w:rPr>
              <w:t>9.32n.3.2</w:t>
            </w:r>
          </w:p>
        </w:tc>
        <w:tc>
          <w:tcPr>
            <w:tcW w:w="684" w:type="dxa"/>
            <w:tcBorders>
              <w:top w:val="nil"/>
              <w:left w:val="single" w:sz="4" w:space="0" w:color="auto"/>
              <w:bottom w:val="single" w:sz="4" w:space="0" w:color="auto"/>
              <w:right w:val="single" w:sz="4" w:space="0" w:color="auto"/>
            </w:tcBorders>
            <w:shd w:val="clear" w:color="auto" w:fill="auto"/>
            <w:vAlign w:val="center"/>
            <w:hideMark/>
          </w:tcPr>
          <w:p w:rsidR="003C43B6" w:rsidRDefault="003C43B6">
            <w:pPr>
              <w:jc w:val="right"/>
              <w:rPr>
                <w:rFonts w:ascii="Arial" w:hAnsi="Arial" w:cs="Arial"/>
                <w:sz w:val="20"/>
                <w:lang w:eastAsia="ko-KR"/>
              </w:rPr>
            </w:pPr>
            <w:r>
              <w:rPr>
                <w:rFonts w:ascii="Arial" w:hAnsi="Arial" w:cs="Arial" w:hint="eastAsia"/>
                <w:sz w:val="20"/>
                <w:lang w:eastAsia="ko-KR"/>
              </w:rPr>
              <w:t>161</w:t>
            </w:r>
          </w:p>
        </w:tc>
        <w:tc>
          <w:tcPr>
            <w:tcW w:w="595" w:type="dxa"/>
            <w:tcBorders>
              <w:top w:val="nil"/>
              <w:left w:val="nil"/>
              <w:bottom w:val="single" w:sz="4" w:space="0" w:color="auto"/>
              <w:right w:val="single" w:sz="4" w:space="0" w:color="auto"/>
            </w:tcBorders>
            <w:shd w:val="clear" w:color="auto" w:fill="auto"/>
            <w:vAlign w:val="center"/>
            <w:hideMark/>
          </w:tcPr>
          <w:p w:rsidR="003C43B6" w:rsidRDefault="003C43B6">
            <w:pPr>
              <w:jc w:val="right"/>
              <w:rPr>
                <w:rFonts w:ascii="Arial" w:hAnsi="Arial" w:cs="Arial"/>
                <w:sz w:val="20"/>
                <w:lang w:eastAsia="ko-KR"/>
              </w:rPr>
            </w:pPr>
            <w:r>
              <w:rPr>
                <w:rFonts w:ascii="Arial" w:hAnsi="Arial" w:cs="Arial" w:hint="eastAsia"/>
                <w:sz w:val="20"/>
                <w:lang w:eastAsia="ko-KR"/>
              </w:rPr>
              <w:t>46</w:t>
            </w:r>
          </w:p>
        </w:tc>
        <w:tc>
          <w:tcPr>
            <w:tcW w:w="1972" w:type="dxa"/>
            <w:tcBorders>
              <w:top w:val="nil"/>
              <w:left w:val="nil"/>
              <w:bottom w:val="single" w:sz="4" w:space="0" w:color="auto"/>
              <w:right w:val="single" w:sz="4" w:space="0" w:color="auto"/>
            </w:tcBorders>
            <w:shd w:val="clear" w:color="auto" w:fill="auto"/>
            <w:vAlign w:val="center"/>
            <w:hideMark/>
          </w:tcPr>
          <w:p w:rsidR="003C43B6" w:rsidRDefault="003C43B6">
            <w:pPr>
              <w:rPr>
                <w:rFonts w:ascii="Arial" w:hAnsi="Arial" w:cs="Arial"/>
                <w:sz w:val="20"/>
              </w:rPr>
            </w:pPr>
            <w:r>
              <w:rPr>
                <w:rFonts w:ascii="Arial" w:hAnsi="Arial" w:cs="Arial"/>
                <w:sz w:val="20"/>
              </w:rPr>
              <w:t>For downlink implicit ACK procedure, PAID of relayed frame sent by Relay is calculated from AID of destination STA and BSSID of Relay. BSSID of Relay shall be known to Root AP.</w:t>
            </w:r>
          </w:p>
        </w:tc>
        <w:tc>
          <w:tcPr>
            <w:tcW w:w="2070" w:type="dxa"/>
            <w:tcBorders>
              <w:top w:val="nil"/>
              <w:left w:val="nil"/>
              <w:bottom w:val="single" w:sz="4" w:space="0" w:color="auto"/>
              <w:right w:val="single" w:sz="4" w:space="0" w:color="auto"/>
            </w:tcBorders>
            <w:shd w:val="clear" w:color="auto" w:fill="auto"/>
            <w:vAlign w:val="center"/>
            <w:hideMark/>
          </w:tcPr>
          <w:p w:rsidR="003C43B6" w:rsidRDefault="003C43B6">
            <w:pPr>
              <w:rPr>
                <w:rFonts w:ascii="Arial" w:hAnsi="Arial" w:cs="Arial"/>
                <w:sz w:val="20"/>
              </w:rPr>
            </w:pPr>
            <w:r>
              <w:rPr>
                <w:rFonts w:ascii="Arial" w:hAnsi="Arial" w:cs="Arial"/>
                <w:sz w:val="20"/>
              </w:rPr>
              <w:t>Define a mechanism to send BSSID of Relay shall be defined.</w:t>
            </w:r>
            <w:r>
              <w:rPr>
                <w:rFonts w:ascii="Arial" w:hAnsi="Arial" w:cs="Arial"/>
                <w:sz w:val="20"/>
              </w:rPr>
              <w:br/>
              <w:t>Details are TBD.</w:t>
            </w:r>
          </w:p>
        </w:tc>
        <w:tc>
          <w:tcPr>
            <w:tcW w:w="2448" w:type="dxa"/>
            <w:tcBorders>
              <w:top w:val="nil"/>
              <w:left w:val="nil"/>
              <w:bottom w:val="single" w:sz="4" w:space="0" w:color="auto"/>
              <w:right w:val="single" w:sz="4" w:space="0" w:color="auto"/>
            </w:tcBorders>
            <w:shd w:val="clear" w:color="auto" w:fill="auto"/>
            <w:vAlign w:val="center"/>
            <w:hideMark/>
          </w:tcPr>
          <w:p w:rsidR="003C43B6" w:rsidRDefault="003C43B6" w:rsidP="00887C42">
            <w:pPr>
              <w:rPr>
                <w:rFonts w:ascii="Arial" w:hAnsi="Arial" w:cs="Arial"/>
                <w:sz w:val="20"/>
                <w:lang w:eastAsia="ko-KR"/>
              </w:rPr>
            </w:pPr>
            <w:r>
              <w:rPr>
                <w:rFonts w:ascii="Arial" w:hAnsi="Arial" w:cs="Arial"/>
                <w:sz w:val="20"/>
                <w:lang w:val="en-US" w:eastAsia="ko-KR"/>
              </w:rPr>
              <w:t xml:space="preserve">Revised – </w:t>
            </w:r>
            <w:proofErr w:type="spellStart"/>
            <w:r w:rsidR="00735FDF" w:rsidRPr="00735FDF">
              <w:rPr>
                <w:rFonts w:ascii="Arial" w:hAnsi="Arial" w:cs="Arial"/>
                <w:sz w:val="20"/>
                <w:lang w:val="en-US" w:eastAsia="ko-KR"/>
              </w:rPr>
              <w:t>TGah</w:t>
            </w:r>
            <w:proofErr w:type="spellEnd"/>
            <w:r w:rsidR="00735FDF" w:rsidRPr="00735FDF">
              <w:rPr>
                <w:rFonts w:ascii="Arial" w:hAnsi="Arial" w:cs="Arial"/>
                <w:sz w:val="20"/>
                <w:lang w:val="en-US" w:eastAsia="ko-KR"/>
              </w:rPr>
              <w:t xml:space="preserve"> editor to </w:t>
            </w:r>
            <w:r w:rsidR="00735FDF">
              <w:rPr>
                <w:rFonts w:ascii="Arial" w:hAnsi="Arial" w:cs="Arial"/>
                <w:sz w:val="20"/>
                <w:lang w:val="en-US" w:eastAsia="ko-KR"/>
              </w:rPr>
              <w:t>make changes shown in 11-13-0</w:t>
            </w:r>
            <w:r w:rsidR="00735FDF">
              <w:rPr>
                <w:rFonts w:ascii="Arial" w:hAnsi="Arial" w:cs="Arial" w:hint="eastAsia"/>
                <w:sz w:val="20"/>
                <w:lang w:val="en-US" w:eastAsia="ko-KR"/>
              </w:rPr>
              <w:t>811</w:t>
            </w:r>
            <w:r w:rsidR="00735FDF" w:rsidRPr="00735FDF">
              <w:rPr>
                <w:rFonts w:ascii="Arial" w:hAnsi="Arial" w:cs="Arial"/>
                <w:sz w:val="20"/>
                <w:lang w:val="en-US" w:eastAsia="ko-KR"/>
              </w:rPr>
              <w:t>r1 un</w:t>
            </w:r>
            <w:r w:rsidR="00735FDF">
              <w:rPr>
                <w:rFonts w:ascii="Arial" w:hAnsi="Arial" w:cs="Arial"/>
                <w:sz w:val="20"/>
                <w:lang w:val="en-US" w:eastAsia="ko-KR"/>
              </w:rPr>
              <w:t xml:space="preserve">der the heading for CID </w:t>
            </w:r>
            <w:r w:rsidR="00735FDF">
              <w:rPr>
                <w:rFonts w:ascii="Arial" w:hAnsi="Arial" w:cs="Arial" w:hint="eastAsia"/>
                <w:sz w:val="20"/>
                <w:lang w:val="en-US" w:eastAsia="ko-KR"/>
              </w:rPr>
              <w:t>520</w:t>
            </w:r>
            <w:r w:rsidR="00735FDF" w:rsidRPr="00735FDF">
              <w:rPr>
                <w:rFonts w:ascii="Arial" w:hAnsi="Arial" w:cs="Arial"/>
                <w:sz w:val="20"/>
                <w:lang w:val="en-US" w:eastAsia="ko-KR"/>
              </w:rPr>
              <w:t>.</w:t>
            </w:r>
          </w:p>
        </w:tc>
      </w:tr>
    </w:tbl>
    <w:p w:rsidR="006846D8" w:rsidRPr="006846D8" w:rsidRDefault="006846D8" w:rsidP="001D7B22">
      <w:pPr>
        <w:rPr>
          <w:lang w:val="en-US" w:eastAsia="ko-KR"/>
        </w:rPr>
      </w:pPr>
    </w:p>
    <w:p w:rsidR="00217A87" w:rsidRPr="00A172B4" w:rsidRDefault="003C43B6">
      <w:pPr>
        <w:rPr>
          <w:b/>
          <w:lang w:eastAsia="ko-KR"/>
        </w:rPr>
      </w:pPr>
      <w:r w:rsidRPr="00A172B4">
        <w:rPr>
          <w:rFonts w:hint="eastAsia"/>
          <w:b/>
          <w:lang w:eastAsia="ko-KR"/>
        </w:rPr>
        <w:t>Discussion:</w:t>
      </w:r>
    </w:p>
    <w:p w:rsidR="003C43B6" w:rsidRDefault="003C43B6">
      <w:pPr>
        <w:rPr>
          <w:lang w:eastAsia="ko-KR"/>
        </w:rPr>
      </w:pPr>
    </w:p>
    <w:p w:rsidR="003C43B6" w:rsidRDefault="003C43B6">
      <w:pPr>
        <w:rPr>
          <w:lang w:eastAsia="ko-KR"/>
        </w:rPr>
      </w:pPr>
      <w:r>
        <w:rPr>
          <w:rFonts w:hint="eastAsia"/>
          <w:lang w:eastAsia="ko-KR"/>
        </w:rPr>
        <w:t>AID of a destination STA is informed to the Root AP by AID Announcement element (8.4.2.170t). And, the BSSID of a relay can also be informed to the Root AP by same AID Announcement element. For this purpose, AID 0 can be assigned to represent BSSID</w:t>
      </w:r>
      <w:r w:rsidR="00A172B4">
        <w:rPr>
          <w:rFonts w:hint="eastAsia"/>
          <w:lang w:eastAsia="ko-KR"/>
        </w:rPr>
        <w:t xml:space="preserve"> of the relay. This fact is made clear in the revised text.</w:t>
      </w:r>
    </w:p>
    <w:p w:rsidR="00A172B4" w:rsidRDefault="00A172B4">
      <w:pPr>
        <w:rPr>
          <w:lang w:eastAsia="ko-KR"/>
        </w:rPr>
      </w:pPr>
    </w:p>
    <w:p w:rsidR="00A172B4" w:rsidRPr="00A172B4" w:rsidRDefault="00A172B4">
      <w:pPr>
        <w:rPr>
          <w:b/>
          <w:lang w:eastAsia="ko-KR"/>
        </w:rPr>
      </w:pPr>
      <w:r w:rsidRPr="00A172B4">
        <w:rPr>
          <w:rFonts w:hint="eastAsia"/>
          <w:b/>
          <w:lang w:eastAsia="ko-KR"/>
        </w:rPr>
        <w:t>Proposed changes for CID 520:</w:t>
      </w:r>
    </w:p>
    <w:p w:rsidR="00A172B4" w:rsidRDefault="00A172B4">
      <w:pPr>
        <w:rPr>
          <w:lang w:eastAsia="ko-KR"/>
        </w:rPr>
      </w:pPr>
    </w:p>
    <w:p w:rsidR="00A172B4" w:rsidRDefault="00A172B4">
      <w:pPr>
        <w:rPr>
          <w:b/>
          <w:i/>
          <w:lang w:eastAsia="ko-KR"/>
        </w:rPr>
      </w:pPr>
      <w:r w:rsidRPr="00A172B4">
        <w:rPr>
          <w:rFonts w:hint="eastAsia"/>
          <w:b/>
          <w:i/>
          <w:lang w:eastAsia="ko-KR"/>
        </w:rPr>
        <w:t>Modify the last paragraph of 8.4.2.170t as follows:</w:t>
      </w:r>
    </w:p>
    <w:p w:rsidR="00A172B4" w:rsidRPr="00A172B4" w:rsidRDefault="00A172B4">
      <w:pPr>
        <w:rPr>
          <w:b/>
          <w:i/>
          <w:lang w:eastAsia="ko-KR"/>
        </w:rPr>
      </w:pPr>
    </w:p>
    <w:p w:rsidR="00A172B4" w:rsidRPr="00A172B4" w:rsidRDefault="00A172B4" w:rsidP="00A172B4">
      <w:pPr>
        <w:autoSpaceDE w:val="0"/>
        <w:autoSpaceDN w:val="0"/>
        <w:adjustRightInd w:val="0"/>
        <w:rPr>
          <w:u w:val="single"/>
          <w:lang w:eastAsia="ko-KR"/>
        </w:rPr>
      </w:pPr>
      <w:r>
        <w:rPr>
          <w:rFonts w:ascii="TimesNewRomanPSMT" w:hAnsi="TimesNewRomanPSMT" w:cs="TimesNewRomanPSMT"/>
          <w:sz w:val="20"/>
          <w:lang w:val="en-US" w:eastAsia="ko-KR"/>
        </w:rPr>
        <w:t>The STA MAC Address field indicates the MAC Address of STA. The Association ID field includes the</w:t>
      </w:r>
      <w:r>
        <w:rPr>
          <w:rFonts w:ascii="TimesNewRomanPSMT" w:hAnsi="TimesNewRomanPSMT" w:cs="TimesNewRomanPSMT" w:hint="eastAsia"/>
          <w:sz w:val="20"/>
          <w:lang w:val="en-US" w:eastAsia="ko-KR"/>
        </w:rPr>
        <w:t xml:space="preserve"> </w:t>
      </w:r>
      <w:r>
        <w:rPr>
          <w:rFonts w:ascii="TimesNewRomanPSMT" w:hAnsi="TimesNewRomanPSMT" w:cs="TimesNewRomanPSMT"/>
          <w:sz w:val="20"/>
          <w:lang w:val="en-US" w:eastAsia="ko-KR"/>
        </w:rPr>
        <w:t>AID for the corresponding STA.</w:t>
      </w:r>
      <w:r>
        <w:rPr>
          <w:rFonts w:ascii="TimesNewRomanPSMT" w:hAnsi="TimesNewRomanPSMT" w:cs="TimesNewRomanPSMT" w:hint="eastAsia"/>
          <w:sz w:val="20"/>
          <w:lang w:val="en-US" w:eastAsia="ko-KR"/>
        </w:rPr>
        <w:t xml:space="preserve"> </w:t>
      </w:r>
      <w:r w:rsidR="00A84C00" w:rsidRPr="00A84C00">
        <w:rPr>
          <w:rFonts w:ascii="TimesNewRomanPSMT" w:hAnsi="TimesNewRomanPSMT" w:cs="TimesNewRomanPSMT" w:hint="eastAsia"/>
          <w:sz w:val="20"/>
          <w:u w:val="single"/>
          <w:lang w:val="en-US" w:eastAsia="ko-KR"/>
        </w:rPr>
        <w:t xml:space="preserve">If AID Announcement </w:t>
      </w:r>
      <w:proofErr w:type="spellStart"/>
      <w:r w:rsidR="00A84C00" w:rsidRPr="00A84C00">
        <w:rPr>
          <w:rFonts w:ascii="TimesNewRomanPSMT" w:hAnsi="TimesNewRomanPSMT" w:cs="TimesNewRomanPSMT" w:hint="eastAsia"/>
          <w:sz w:val="20"/>
          <w:u w:val="single"/>
          <w:lang w:val="en-US" w:eastAsia="ko-KR"/>
        </w:rPr>
        <w:t>elemet</w:t>
      </w:r>
      <w:proofErr w:type="spellEnd"/>
      <w:r w:rsidR="00A84C00" w:rsidRPr="00A84C00">
        <w:rPr>
          <w:rFonts w:ascii="TimesNewRomanPSMT" w:hAnsi="TimesNewRomanPSMT" w:cs="TimesNewRomanPSMT" w:hint="eastAsia"/>
          <w:sz w:val="20"/>
          <w:u w:val="single"/>
          <w:lang w:val="en-US" w:eastAsia="ko-KR"/>
        </w:rPr>
        <w:t xml:space="preserve"> is included in a frame that is transmitted by a Relay</w:t>
      </w:r>
      <w:r w:rsidR="00BA7F27">
        <w:rPr>
          <w:rFonts w:ascii="TimesNewRomanPSMT" w:eastAsia="바탕" w:hAnsi="TimesNewRomanPSMT" w:cs="TimesNewRomanPSMT" w:hint="eastAsia"/>
          <w:sz w:val="20"/>
          <w:u w:val="single"/>
          <w:lang w:val="en-US" w:eastAsia="ko-KR"/>
        </w:rPr>
        <w:t xml:space="preserve"> STA</w:t>
      </w:r>
      <w:r w:rsidR="00A84C00" w:rsidRPr="00A84C00">
        <w:rPr>
          <w:rFonts w:ascii="TimesNewRomanPSMT" w:hAnsi="TimesNewRomanPSMT" w:cs="TimesNewRomanPSMT" w:hint="eastAsia"/>
          <w:sz w:val="20"/>
          <w:u w:val="single"/>
          <w:lang w:val="en-US" w:eastAsia="ko-KR"/>
        </w:rPr>
        <w:t xml:space="preserve"> and </w:t>
      </w:r>
      <w:r w:rsidRPr="00A84C00">
        <w:rPr>
          <w:rFonts w:ascii="TimesNewRomanPSMT" w:hAnsi="TimesNewRomanPSMT" w:cs="TimesNewRomanPSMT" w:hint="eastAsia"/>
          <w:sz w:val="20"/>
          <w:u w:val="single"/>
          <w:lang w:val="en-US" w:eastAsia="ko-KR"/>
        </w:rPr>
        <w:t xml:space="preserve">the </w:t>
      </w:r>
      <w:r w:rsidRPr="00A172B4">
        <w:rPr>
          <w:rFonts w:ascii="TimesNewRomanPSMT" w:hAnsi="TimesNewRomanPSMT" w:cs="TimesNewRomanPSMT" w:hint="eastAsia"/>
          <w:sz w:val="20"/>
          <w:u w:val="single"/>
          <w:lang w:val="en-US" w:eastAsia="ko-KR"/>
        </w:rPr>
        <w:t>Association ID field equals to 0, the STA MAC Address field ind</w:t>
      </w:r>
      <w:r w:rsidR="00A84C00">
        <w:rPr>
          <w:rFonts w:ascii="TimesNewRomanPSMT" w:hAnsi="TimesNewRomanPSMT" w:cs="TimesNewRomanPSMT" w:hint="eastAsia"/>
          <w:sz w:val="20"/>
          <w:u w:val="single"/>
          <w:lang w:val="en-US" w:eastAsia="ko-KR"/>
        </w:rPr>
        <w:t>icates the BSSID of the Relay AP</w:t>
      </w:r>
      <w:r w:rsidR="000860F8">
        <w:rPr>
          <w:rFonts w:ascii="TimesNewRomanPSMT" w:hAnsi="TimesNewRomanPSMT" w:cs="TimesNewRomanPSMT" w:hint="eastAsia"/>
          <w:sz w:val="20"/>
          <w:u w:val="single"/>
          <w:lang w:val="en-US" w:eastAsia="ko-KR"/>
        </w:rPr>
        <w:t>.</w:t>
      </w:r>
    </w:p>
    <w:p w:rsidR="00A172B4" w:rsidRDefault="00A172B4">
      <w:pPr>
        <w:rPr>
          <w:lang w:eastAsia="ko-KR"/>
        </w:rPr>
      </w:pPr>
    </w:p>
    <w:sectPr w:rsidR="00A172B4" w:rsidSect="001348E0">
      <w:headerReference w:type="default" r:id="rId8"/>
      <w:footerReference w:type="default" r:id="rId9"/>
      <w:pgSz w:w="12240" w:h="15840" w:code="1"/>
      <w:pgMar w:top="1080" w:right="1080" w:bottom="1080" w:left="1080" w:header="432" w:footer="432" w:gutter="72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467" w:rsidRDefault="005A5467">
      <w:r>
        <w:separator/>
      </w:r>
    </w:p>
  </w:endnote>
  <w:endnote w:type="continuationSeparator" w:id="0">
    <w:p w:rsidR="005A5467" w:rsidRDefault="005A54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Batang">
    <w:panose1 w:val="02030600000101010101"/>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E1A47">
    <w:pPr>
      <w:pStyle w:val="Footer"/>
      <w:tabs>
        <w:tab w:val="clear" w:pos="6480"/>
        <w:tab w:val="center" w:pos="4680"/>
        <w:tab w:val="right" w:pos="9360"/>
      </w:tabs>
      <w:rPr>
        <w:lang w:eastAsia="ko-KR"/>
      </w:rPr>
    </w:pPr>
    <w:fldSimple w:instr=" SUBJECT  \* MERGEFORMAT ">
      <w:r w:rsidR="001D7B22">
        <w:t>Submission</w:t>
      </w:r>
    </w:fldSimple>
    <w:r w:rsidR="0029020B">
      <w:tab/>
      <w:t xml:space="preserve">page </w:t>
    </w:r>
    <w:r>
      <w:fldChar w:fldCharType="begin"/>
    </w:r>
    <w:r w:rsidR="0029020B">
      <w:instrText xml:space="preserve">page </w:instrText>
    </w:r>
    <w:r>
      <w:fldChar w:fldCharType="separate"/>
    </w:r>
    <w:r w:rsidR="00FF458C">
      <w:rPr>
        <w:noProof/>
      </w:rPr>
      <w:t>1</w:t>
    </w:r>
    <w:r>
      <w:fldChar w:fldCharType="end"/>
    </w:r>
    <w:r w:rsidR="0029020B">
      <w:tab/>
    </w:r>
    <w:r w:rsidR="00BF5247">
      <w:rPr>
        <w:rFonts w:hint="eastAsia"/>
        <w:lang w:eastAsia="ko-KR"/>
      </w:rPr>
      <w:t>Young Hoon Kwon, Huawei</w:t>
    </w:r>
  </w:p>
  <w:p w:rsidR="0029020B" w:rsidRDefault="0029020B"/>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467" w:rsidRDefault="005A5467">
      <w:r>
        <w:separator/>
      </w:r>
    </w:p>
  </w:footnote>
  <w:footnote w:type="continuationSeparator" w:id="0">
    <w:p w:rsidR="005A5467" w:rsidRDefault="005A54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20B" w:rsidRDefault="00EE1A47">
    <w:pPr>
      <w:pStyle w:val="Header"/>
      <w:tabs>
        <w:tab w:val="clear" w:pos="6480"/>
        <w:tab w:val="center" w:pos="4680"/>
        <w:tab w:val="right" w:pos="9360"/>
      </w:tabs>
    </w:pPr>
    <w:fldSimple w:instr=" KEYWORDS  \* MERGEFORMAT ">
      <w:r w:rsidR="001D7B22">
        <w:t>July 2013</w:t>
      </w:r>
    </w:fldSimple>
    <w:r w:rsidR="0029020B">
      <w:tab/>
    </w:r>
    <w:r w:rsidR="0029020B">
      <w:tab/>
    </w:r>
    <w:fldSimple w:instr=" TITLE  \* MERGEFORMAT ">
      <w:r w:rsidR="00532A38">
        <w:t>doc.: IEEE 802.11-13/</w:t>
      </w:r>
      <w:r w:rsidR="00532A38">
        <w:rPr>
          <w:rFonts w:hint="eastAsia"/>
          <w:lang w:eastAsia="ko-KR"/>
        </w:rPr>
        <w:t>0811</w:t>
      </w:r>
      <w:r w:rsidR="001D7B22">
        <w:t>r</w:t>
      </w:r>
      <w:r w:rsidR="00FF458C">
        <w:rPr>
          <w:rFonts w:hint="eastAsia"/>
          <w:lang w:eastAsia="ko-KR"/>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382703C"/>
    <w:lvl w:ilvl="0">
      <w:numFmt w:val="bullet"/>
      <w:lvlText w:val="*"/>
      <w:lvlJc w:val="left"/>
      <w:pPr>
        <w:ind w:left="0" w:firstLine="0"/>
      </w:pPr>
    </w:lvl>
  </w:abstractNum>
  <w:abstractNum w:abstractNumId="1">
    <w:nsid w:val="33812A08"/>
    <w:multiLevelType w:val="hybridMultilevel"/>
    <w:tmpl w:val="87A65C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 w:ilvl="0">
        <w:numFmt w:val="bullet"/>
        <w:lvlText w:val="Figure 8-401df—"/>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3">
    <w:abstractNumId w:val="0"/>
    <w:lvlOverride w:ilvl="0">
      <w:lvl w:ilvl="0">
        <w:numFmt w:val="bullet"/>
        <w:lvlText w:val="Figure 8-401dg—"/>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4">
    <w:abstractNumId w:val="0"/>
    <w:lvlOverride w:ilvl="0">
      <w:lvl w:ilvl="0">
        <w:numFmt w:val="bullet"/>
        <w:lvlText w:val="Table 8-191d—"/>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5">
    <w:abstractNumId w:val="0"/>
    <w:lvlOverride w:ilvl="0">
      <w:lvl w:ilvl="0">
        <w:numFmt w:val="bullet"/>
        <w:lvlText w:val="Figure 8-401dj—"/>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intFractionalCharacterWidth/>
  <w:mirrorMargins/>
  <w:hideSpellingErrors/>
  <w:proofState w:spelling="clean" w:grammar="clean"/>
  <w:attachedTemplate r:id="rId1"/>
  <w:stylePaneFormatFilter w:val="3F0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25602"/>
  </w:hdrShapeDefaults>
  <w:footnotePr>
    <w:footnote w:id="-1"/>
    <w:footnote w:id="0"/>
  </w:footnotePr>
  <w:endnotePr>
    <w:endnote w:id="-1"/>
    <w:endnote w:id="0"/>
  </w:endnotePr>
  <w:compat>
    <w:useFELayout/>
  </w:compat>
  <w:rsids>
    <w:rsidRoot w:val="00F349EF"/>
    <w:rsid w:val="0003171E"/>
    <w:rsid w:val="000328CD"/>
    <w:rsid w:val="000860F8"/>
    <w:rsid w:val="000A3864"/>
    <w:rsid w:val="000D33F6"/>
    <w:rsid w:val="001302F0"/>
    <w:rsid w:val="0013152A"/>
    <w:rsid w:val="001348E0"/>
    <w:rsid w:val="0018603B"/>
    <w:rsid w:val="001979C4"/>
    <w:rsid w:val="001B2702"/>
    <w:rsid w:val="001D723B"/>
    <w:rsid w:val="001D7B22"/>
    <w:rsid w:val="001F3BDD"/>
    <w:rsid w:val="00217A87"/>
    <w:rsid w:val="002753FC"/>
    <w:rsid w:val="0029020B"/>
    <w:rsid w:val="00294597"/>
    <w:rsid w:val="002A2976"/>
    <w:rsid w:val="002B361D"/>
    <w:rsid w:val="002D0CBC"/>
    <w:rsid w:val="002D44BE"/>
    <w:rsid w:val="0030061F"/>
    <w:rsid w:val="003139C2"/>
    <w:rsid w:val="00320F45"/>
    <w:rsid w:val="00360ED1"/>
    <w:rsid w:val="00367D48"/>
    <w:rsid w:val="003875F0"/>
    <w:rsid w:val="003C3EA8"/>
    <w:rsid w:val="003C43B6"/>
    <w:rsid w:val="004156A7"/>
    <w:rsid w:val="00435E36"/>
    <w:rsid w:val="00442037"/>
    <w:rsid w:val="00464668"/>
    <w:rsid w:val="00496071"/>
    <w:rsid w:val="004972DC"/>
    <w:rsid w:val="004B064B"/>
    <w:rsid w:val="004F38FE"/>
    <w:rsid w:val="0051046D"/>
    <w:rsid w:val="0051400C"/>
    <w:rsid w:val="00514E3D"/>
    <w:rsid w:val="00522308"/>
    <w:rsid w:val="0052433D"/>
    <w:rsid w:val="00532A38"/>
    <w:rsid w:val="00541450"/>
    <w:rsid w:val="005626B3"/>
    <w:rsid w:val="00597E54"/>
    <w:rsid w:val="005A5467"/>
    <w:rsid w:val="005C6139"/>
    <w:rsid w:val="006159EF"/>
    <w:rsid w:val="0062440B"/>
    <w:rsid w:val="00631DED"/>
    <w:rsid w:val="006415C8"/>
    <w:rsid w:val="00644733"/>
    <w:rsid w:val="00652CCC"/>
    <w:rsid w:val="006846D8"/>
    <w:rsid w:val="00685EE4"/>
    <w:rsid w:val="00691F8C"/>
    <w:rsid w:val="006C0727"/>
    <w:rsid w:val="006E145F"/>
    <w:rsid w:val="00715F67"/>
    <w:rsid w:val="00735FDF"/>
    <w:rsid w:val="00770572"/>
    <w:rsid w:val="00772D7D"/>
    <w:rsid w:val="007B6A35"/>
    <w:rsid w:val="007C3A44"/>
    <w:rsid w:val="0080540B"/>
    <w:rsid w:val="00873490"/>
    <w:rsid w:val="00887C42"/>
    <w:rsid w:val="0092423A"/>
    <w:rsid w:val="00945C3F"/>
    <w:rsid w:val="00961D55"/>
    <w:rsid w:val="009743CA"/>
    <w:rsid w:val="00995F94"/>
    <w:rsid w:val="009A2A8A"/>
    <w:rsid w:val="009F2FBC"/>
    <w:rsid w:val="00A005A4"/>
    <w:rsid w:val="00A0234F"/>
    <w:rsid w:val="00A141F6"/>
    <w:rsid w:val="00A172B4"/>
    <w:rsid w:val="00A17806"/>
    <w:rsid w:val="00A448C6"/>
    <w:rsid w:val="00A55D1C"/>
    <w:rsid w:val="00A73339"/>
    <w:rsid w:val="00A84C00"/>
    <w:rsid w:val="00AA427C"/>
    <w:rsid w:val="00AB13B3"/>
    <w:rsid w:val="00AC2493"/>
    <w:rsid w:val="00AD63D0"/>
    <w:rsid w:val="00B30D07"/>
    <w:rsid w:val="00B366FF"/>
    <w:rsid w:val="00B746DF"/>
    <w:rsid w:val="00B91587"/>
    <w:rsid w:val="00BA7F27"/>
    <w:rsid w:val="00BC019B"/>
    <w:rsid w:val="00BE68C2"/>
    <w:rsid w:val="00BE7357"/>
    <w:rsid w:val="00BF0885"/>
    <w:rsid w:val="00BF5247"/>
    <w:rsid w:val="00C202E4"/>
    <w:rsid w:val="00C842BE"/>
    <w:rsid w:val="00C94740"/>
    <w:rsid w:val="00CA09B2"/>
    <w:rsid w:val="00CA7B1A"/>
    <w:rsid w:val="00CB3A59"/>
    <w:rsid w:val="00CB55EC"/>
    <w:rsid w:val="00CD7B00"/>
    <w:rsid w:val="00D03F3D"/>
    <w:rsid w:val="00D201DF"/>
    <w:rsid w:val="00D4496F"/>
    <w:rsid w:val="00D505FB"/>
    <w:rsid w:val="00D5221E"/>
    <w:rsid w:val="00D97FEF"/>
    <w:rsid w:val="00DA59B9"/>
    <w:rsid w:val="00DC5A7B"/>
    <w:rsid w:val="00DF0CF0"/>
    <w:rsid w:val="00DF466D"/>
    <w:rsid w:val="00E00456"/>
    <w:rsid w:val="00E01F07"/>
    <w:rsid w:val="00E0359B"/>
    <w:rsid w:val="00E22753"/>
    <w:rsid w:val="00E51D2A"/>
    <w:rsid w:val="00E57C1F"/>
    <w:rsid w:val="00E72132"/>
    <w:rsid w:val="00E83A88"/>
    <w:rsid w:val="00E867E3"/>
    <w:rsid w:val="00EB6727"/>
    <w:rsid w:val="00EC4D91"/>
    <w:rsid w:val="00EC544C"/>
    <w:rsid w:val="00ED6EEE"/>
    <w:rsid w:val="00EE1A47"/>
    <w:rsid w:val="00F06FE5"/>
    <w:rsid w:val="00F23989"/>
    <w:rsid w:val="00F349EF"/>
    <w:rsid w:val="00F456FB"/>
    <w:rsid w:val="00F45DF5"/>
    <w:rsid w:val="00FA2877"/>
    <w:rsid w:val="00FB7F1E"/>
    <w:rsid w:val="00FF458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rsid w:val="00BE7357"/>
    <w:pPr>
      <w:keepNext/>
      <w:keepLines/>
      <w:spacing w:before="320"/>
      <w:outlineLvl w:val="0"/>
    </w:pPr>
    <w:rPr>
      <w:rFonts w:ascii="Arial" w:hAnsi="Arial"/>
      <w:b/>
      <w:sz w:val="32"/>
      <w:u w:val="single"/>
    </w:rPr>
  </w:style>
  <w:style w:type="paragraph" w:styleId="Heading2">
    <w:name w:val="heading 2"/>
    <w:basedOn w:val="Normal"/>
    <w:next w:val="Normal"/>
    <w:qFormat/>
    <w:rsid w:val="00BE7357"/>
    <w:pPr>
      <w:keepNext/>
      <w:keepLines/>
      <w:spacing w:before="280"/>
      <w:outlineLvl w:val="1"/>
    </w:pPr>
    <w:rPr>
      <w:rFonts w:ascii="Arial" w:hAnsi="Arial"/>
      <w:b/>
      <w:sz w:val="28"/>
      <w:u w:val="single"/>
    </w:rPr>
  </w:style>
  <w:style w:type="paragraph" w:styleId="Heading3">
    <w:name w:val="heading 3"/>
    <w:basedOn w:val="Normal"/>
    <w:next w:val="Normal"/>
    <w:qFormat/>
    <w:rsid w:val="00BE7357"/>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E7357"/>
    <w:pPr>
      <w:pBdr>
        <w:top w:val="single" w:sz="6" w:space="1" w:color="auto"/>
      </w:pBdr>
      <w:tabs>
        <w:tab w:val="center" w:pos="6480"/>
        <w:tab w:val="right" w:pos="12960"/>
      </w:tabs>
    </w:pPr>
    <w:rPr>
      <w:sz w:val="24"/>
    </w:rPr>
  </w:style>
  <w:style w:type="paragraph" w:styleId="Header">
    <w:name w:val="header"/>
    <w:basedOn w:val="Normal"/>
    <w:rsid w:val="00BE7357"/>
    <w:pPr>
      <w:pBdr>
        <w:bottom w:val="single" w:sz="6" w:space="2" w:color="auto"/>
      </w:pBdr>
      <w:tabs>
        <w:tab w:val="center" w:pos="6480"/>
        <w:tab w:val="right" w:pos="12960"/>
      </w:tabs>
    </w:pPr>
    <w:rPr>
      <w:b/>
      <w:sz w:val="28"/>
    </w:rPr>
  </w:style>
  <w:style w:type="paragraph" w:customStyle="1" w:styleId="T1">
    <w:name w:val="T1"/>
    <w:basedOn w:val="Normal"/>
    <w:rsid w:val="00BE7357"/>
    <w:pPr>
      <w:jc w:val="center"/>
    </w:pPr>
    <w:rPr>
      <w:b/>
      <w:sz w:val="28"/>
    </w:rPr>
  </w:style>
  <w:style w:type="paragraph" w:customStyle="1" w:styleId="T2">
    <w:name w:val="T2"/>
    <w:basedOn w:val="T1"/>
    <w:rsid w:val="00BE7357"/>
    <w:pPr>
      <w:spacing w:after="240"/>
      <w:ind w:left="720" w:right="720"/>
    </w:pPr>
  </w:style>
  <w:style w:type="paragraph" w:customStyle="1" w:styleId="T3">
    <w:name w:val="T3"/>
    <w:basedOn w:val="T1"/>
    <w:rsid w:val="00BE7357"/>
    <w:pPr>
      <w:pBdr>
        <w:bottom w:val="single" w:sz="6" w:space="1" w:color="auto"/>
      </w:pBdr>
      <w:tabs>
        <w:tab w:val="center" w:pos="4680"/>
      </w:tabs>
      <w:spacing w:after="240"/>
      <w:jc w:val="left"/>
    </w:pPr>
    <w:rPr>
      <w:b w:val="0"/>
      <w:sz w:val="24"/>
    </w:rPr>
  </w:style>
  <w:style w:type="paragraph" w:styleId="BodyTextIndent">
    <w:name w:val="Body Text Indent"/>
    <w:basedOn w:val="Normal"/>
    <w:rsid w:val="00BE7357"/>
    <w:pPr>
      <w:ind w:left="720" w:hanging="720"/>
    </w:pPr>
  </w:style>
  <w:style w:type="character" w:styleId="Hyperlink">
    <w:name w:val="Hyperlink"/>
    <w:rsid w:val="00BE7357"/>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paragraph" w:customStyle="1" w:styleId="figuretext">
    <w:name w:val="figure text"/>
    <w:uiPriority w:val="99"/>
    <w:rsid w:val="0003171E"/>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03171E"/>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433D"/>
    <w:rPr>
      <w:sz w:val="22"/>
      <w:lang w:val="en-GB"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A005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6FE5"/>
    <w:pPr>
      <w:ind w:left="720"/>
      <w:contextualSpacing/>
    </w:pPr>
  </w:style>
  <w:style w:type="paragraph" w:styleId="BalloonText">
    <w:name w:val="Balloon Text"/>
    <w:basedOn w:val="Normal"/>
    <w:link w:val="BalloonTextChar"/>
    <w:rsid w:val="00B746DF"/>
    <w:rPr>
      <w:rFonts w:ascii="Tahoma" w:hAnsi="Tahoma" w:cs="Tahoma"/>
      <w:sz w:val="16"/>
      <w:szCs w:val="16"/>
    </w:rPr>
  </w:style>
  <w:style w:type="character" w:customStyle="1" w:styleId="BalloonTextChar">
    <w:name w:val="Balloon Text Char"/>
    <w:basedOn w:val="DefaultParagraphFont"/>
    <w:link w:val="BalloonText"/>
    <w:rsid w:val="00B746DF"/>
    <w:rPr>
      <w:rFonts w:ascii="Tahoma" w:hAnsi="Tahoma" w:cs="Tahoma"/>
      <w:sz w:val="16"/>
      <w:szCs w:val="16"/>
      <w:lang w:val="en-GB" w:eastAsia="en-US"/>
    </w:rPr>
  </w:style>
  <w:style w:type="paragraph" w:customStyle="1" w:styleId="figuretext">
    <w:name w:val="figure text"/>
    <w:uiPriority w:val="99"/>
    <w:rsid w:val="0003171E"/>
    <w:pPr>
      <w:widowControl w:val="0"/>
      <w:suppressAutoHyphens/>
      <w:autoSpaceDE w:val="0"/>
      <w:autoSpaceDN w:val="0"/>
      <w:adjustRightInd w:val="0"/>
      <w:spacing w:line="160" w:lineRule="atLeast"/>
      <w:jc w:val="center"/>
    </w:pPr>
    <w:rPr>
      <w:rFonts w:ascii="Arial" w:eastAsia="Batang" w:hAnsi="Arial" w:cs="Arial"/>
      <w:color w:val="000000"/>
      <w:w w:val="0"/>
      <w:sz w:val="16"/>
      <w:szCs w:val="16"/>
    </w:rPr>
  </w:style>
  <w:style w:type="paragraph" w:customStyle="1" w:styleId="FigTitle">
    <w:name w:val="FigTitle"/>
    <w:uiPriority w:val="99"/>
    <w:rsid w:val="0003171E"/>
    <w:pPr>
      <w:widowControl w:val="0"/>
      <w:autoSpaceDE w:val="0"/>
      <w:autoSpaceDN w:val="0"/>
      <w:adjustRightInd w:val="0"/>
      <w:spacing w:before="240" w:line="240" w:lineRule="atLeast"/>
      <w:jc w:val="center"/>
    </w:pPr>
    <w:rPr>
      <w:rFonts w:ascii="Arial" w:eastAsia="Batang" w:hAnsi="Arial" w:cs="Arial"/>
      <w:b/>
      <w:bCs/>
      <w:color w:val="000000"/>
      <w:w w:val="0"/>
    </w:rPr>
  </w:style>
</w:styles>
</file>

<file path=word/webSettings.xml><?xml version="1.0" encoding="utf-8"?>
<w:webSettings xmlns:r="http://schemas.openxmlformats.org/officeDocument/2006/relationships" xmlns:w="http://schemas.openxmlformats.org/wordprocessingml/2006/main">
  <w:divs>
    <w:div w:id="176165670">
      <w:bodyDiv w:val="1"/>
      <w:marLeft w:val="0"/>
      <w:marRight w:val="0"/>
      <w:marTop w:val="0"/>
      <w:marBottom w:val="0"/>
      <w:divBdr>
        <w:top w:val="none" w:sz="0" w:space="0" w:color="auto"/>
        <w:left w:val="none" w:sz="0" w:space="0" w:color="auto"/>
        <w:bottom w:val="none" w:sz="0" w:space="0" w:color="auto"/>
        <w:right w:val="none" w:sz="0" w:space="0" w:color="auto"/>
      </w:divBdr>
    </w:div>
    <w:div w:id="182281170">
      <w:bodyDiv w:val="1"/>
      <w:marLeft w:val="0"/>
      <w:marRight w:val="0"/>
      <w:marTop w:val="0"/>
      <w:marBottom w:val="0"/>
      <w:divBdr>
        <w:top w:val="none" w:sz="0" w:space="0" w:color="auto"/>
        <w:left w:val="none" w:sz="0" w:space="0" w:color="auto"/>
        <w:bottom w:val="none" w:sz="0" w:space="0" w:color="auto"/>
        <w:right w:val="none" w:sz="0" w:space="0" w:color="auto"/>
      </w:divBdr>
    </w:div>
    <w:div w:id="397022179">
      <w:bodyDiv w:val="1"/>
      <w:marLeft w:val="0"/>
      <w:marRight w:val="0"/>
      <w:marTop w:val="0"/>
      <w:marBottom w:val="0"/>
      <w:divBdr>
        <w:top w:val="none" w:sz="0" w:space="0" w:color="auto"/>
        <w:left w:val="none" w:sz="0" w:space="0" w:color="auto"/>
        <w:bottom w:val="none" w:sz="0" w:space="0" w:color="auto"/>
        <w:right w:val="none" w:sz="0" w:space="0" w:color="auto"/>
      </w:divBdr>
    </w:div>
    <w:div w:id="465977078">
      <w:bodyDiv w:val="1"/>
      <w:marLeft w:val="0"/>
      <w:marRight w:val="0"/>
      <w:marTop w:val="0"/>
      <w:marBottom w:val="0"/>
      <w:divBdr>
        <w:top w:val="none" w:sz="0" w:space="0" w:color="auto"/>
        <w:left w:val="none" w:sz="0" w:space="0" w:color="auto"/>
        <w:bottom w:val="none" w:sz="0" w:space="0" w:color="auto"/>
        <w:right w:val="none" w:sz="0" w:space="0" w:color="auto"/>
      </w:divBdr>
    </w:div>
    <w:div w:id="470949041">
      <w:bodyDiv w:val="1"/>
      <w:marLeft w:val="0"/>
      <w:marRight w:val="0"/>
      <w:marTop w:val="0"/>
      <w:marBottom w:val="0"/>
      <w:divBdr>
        <w:top w:val="none" w:sz="0" w:space="0" w:color="auto"/>
        <w:left w:val="none" w:sz="0" w:space="0" w:color="auto"/>
        <w:bottom w:val="none" w:sz="0" w:space="0" w:color="auto"/>
        <w:right w:val="none" w:sz="0" w:space="0" w:color="auto"/>
      </w:divBdr>
    </w:div>
    <w:div w:id="787090805">
      <w:bodyDiv w:val="1"/>
      <w:marLeft w:val="0"/>
      <w:marRight w:val="0"/>
      <w:marTop w:val="0"/>
      <w:marBottom w:val="0"/>
      <w:divBdr>
        <w:top w:val="none" w:sz="0" w:space="0" w:color="auto"/>
        <w:left w:val="none" w:sz="0" w:space="0" w:color="auto"/>
        <w:bottom w:val="none" w:sz="0" w:space="0" w:color="auto"/>
        <w:right w:val="none" w:sz="0" w:space="0" w:color="auto"/>
      </w:divBdr>
    </w:div>
    <w:div w:id="982008380">
      <w:bodyDiv w:val="1"/>
      <w:marLeft w:val="0"/>
      <w:marRight w:val="0"/>
      <w:marTop w:val="0"/>
      <w:marBottom w:val="0"/>
      <w:divBdr>
        <w:top w:val="none" w:sz="0" w:space="0" w:color="auto"/>
        <w:left w:val="none" w:sz="0" w:space="0" w:color="auto"/>
        <w:bottom w:val="none" w:sz="0" w:space="0" w:color="auto"/>
        <w:right w:val="none" w:sz="0" w:space="0" w:color="auto"/>
      </w:divBdr>
    </w:div>
    <w:div w:id="1247616347">
      <w:bodyDiv w:val="1"/>
      <w:marLeft w:val="0"/>
      <w:marRight w:val="0"/>
      <w:marTop w:val="0"/>
      <w:marBottom w:val="0"/>
      <w:divBdr>
        <w:top w:val="none" w:sz="0" w:space="0" w:color="auto"/>
        <w:left w:val="none" w:sz="0" w:space="0" w:color="auto"/>
        <w:bottom w:val="none" w:sz="0" w:space="0" w:color="auto"/>
        <w:right w:val="none" w:sz="0" w:space="0" w:color="auto"/>
      </w:divBdr>
    </w:div>
    <w:div w:id="1252157978">
      <w:bodyDiv w:val="1"/>
      <w:marLeft w:val="0"/>
      <w:marRight w:val="0"/>
      <w:marTop w:val="0"/>
      <w:marBottom w:val="0"/>
      <w:divBdr>
        <w:top w:val="none" w:sz="0" w:space="0" w:color="auto"/>
        <w:left w:val="none" w:sz="0" w:space="0" w:color="auto"/>
        <w:bottom w:val="none" w:sz="0" w:space="0" w:color="auto"/>
        <w:right w:val="none" w:sz="0" w:space="0" w:color="auto"/>
      </w:divBdr>
    </w:div>
    <w:div w:id="1268612005">
      <w:bodyDiv w:val="1"/>
      <w:marLeft w:val="0"/>
      <w:marRight w:val="0"/>
      <w:marTop w:val="0"/>
      <w:marBottom w:val="0"/>
      <w:divBdr>
        <w:top w:val="none" w:sz="0" w:space="0" w:color="auto"/>
        <w:left w:val="none" w:sz="0" w:space="0" w:color="auto"/>
        <w:bottom w:val="none" w:sz="0" w:space="0" w:color="auto"/>
        <w:right w:val="none" w:sz="0" w:space="0" w:color="auto"/>
      </w:divBdr>
    </w:div>
    <w:div w:id="1336418690">
      <w:bodyDiv w:val="1"/>
      <w:marLeft w:val="0"/>
      <w:marRight w:val="0"/>
      <w:marTop w:val="0"/>
      <w:marBottom w:val="0"/>
      <w:divBdr>
        <w:top w:val="none" w:sz="0" w:space="0" w:color="auto"/>
        <w:left w:val="none" w:sz="0" w:space="0" w:color="auto"/>
        <w:bottom w:val="none" w:sz="0" w:space="0" w:color="auto"/>
        <w:right w:val="none" w:sz="0" w:space="0" w:color="auto"/>
      </w:divBdr>
    </w:div>
    <w:div w:id="1647933077">
      <w:bodyDiv w:val="1"/>
      <w:marLeft w:val="0"/>
      <w:marRight w:val="0"/>
      <w:marTop w:val="0"/>
      <w:marBottom w:val="0"/>
      <w:divBdr>
        <w:top w:val="none" w:sz="0" w:space="0" w:color="auto"/>
        <w:left w:val="none" w:sz="0" w:space="0" w:color="auto"/>
        <w:bottom w:val="none" w:sz="0" w:space="0" w:color="auto"/>
        <w:right w:val="none" w:sz="0" w:space="0" w:color="auto"/>
      </w:divBdr>
    </w:div>
    <w:div w:id="1803575528">
      <w:bodyDiv w:val="1"/>
      <w:marLeft w:val="0"/>
      <w:marRight w:val="0"/>
      <w:marTop w:val="0"/>
      <w:marBottom w:val="0"/>
      <w:divBdr>
        <w:top w:val="none" w:sz="0" w:space="0" w:color="auto"/>
        <w:left w:val="none" w:sz="0" w:space="0" w:color="auto"/>
        <w:bottom w:val="none" w:sz="0" w:space="0" w:color="auto"/>
        <w:right w:val="none" w:sz="0" w:space="0" w:color="auto"/>
      </w:divBdr>
    </w:div>
    <w:div w:id="1885094605">
      <w:bodyDiv w:val="1"/>
      <w:marLeft w:val="0"/>
      <w:marRight w:val="0"/>
      <w:marTop w:val="0"/>
      <w:marBottom w:val="0"/>
      <w:divBdr>
        <w:top w:val="none" w:sz="0" w:space="0" w:color="auto"/>
        <w:left w:val="none" w:sz="0" w:space="0" w:color="auto"/>
        <w:bottom w:val="none" w:sz="0" w:space="0" w:color="auto"/>
        <w:right w:val="none" w:sz="0" w:space="0" w:color="auto"/>
      </w:divBdr>
    </w:div>
    <w:div w:id="19887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rk1\Documents\Low%20power%20wifi\IEEE%20802.11ah\Internal\TGah\CC09\Comment%20resolution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8F60F-2661-463C-BD9C-D7869BC9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35</TotalTime>
  <Pages>2</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doc.: IEEE 802.11-13/xxxxr0</vt:lpstr>
    </vt:vector>
  </TitlesOfParts>
  <Company>Some Company</Company>
  <LinksUpToDate>false</LinksUpToDate>
  <CharactersWithSpaces>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802.11-13/xxxxr0</dc:title>
  <dc:subject>Submission</dc:subject>
  <dc:creator>mpark1</dc:creator>
  <cp:keywords>July 2013</cp:keywords>
  <dc:description>Minyoung Park, Intel Corporation</dc:description>
  <cp:lastModifiedBy>Young Hoon Kwon</cp:lastModifiedBy>
  <cp:revision>9</cp:revision>
  <cp:lastPrinted>2013-07-02T22:14:00Z</cp:lastPrinted>
  <dcterms:created xsi:type="dcterms:W3CDTF">2013-07-10T13:20:00Z</dcterms:created>
  <dcterms:modified xsi:type="dcterms:W3CDTF">2013-07-17T06:38:00Z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(3)HqkhQ3mTZORCyemZxafK58L/3j3oi6gMNV6GbSh+w37vZHO1dGmOtEHW2Kfmc5Vy/OEcLNV0iE13rJ1ftCfWF4ijQIHoTaxew0T74PBKaCVeXCULhjScuNOypCkdDpyJfMtzTxRZU0GXXS3aIlyqSIah7lpgSRZkC09WDMzqqdnwhInP0fpBlnacLYwvRrFwKbo3HAt3WOkpvYb+kojzk6xOSif1LO7bfUFMWdYl5HhGlhZA</vt:lpwstr>
  </property>
  <property fmtid="{D5CDD505-2E9C-101B-9397-08002B2CF9AE}" pid="3" name="_ms_pID_7253431">
    <vt:lpwstr>mRpSzU8LK2zgDD8JlDYAO08TF7cgh9miaTuUIIZmVXedRsndiF9+EYPDadZ13nXhbPKXy6vnwc3SbwyHFhw2HVvKoCADxbSCmmVXr2u4moMiWJxUQS+Obxfo/my49hhIB6r5n6WEUEbS+dOKtqrpPaO1bQWcRmVAZvUk32fHC0z7rGsiOVdqsopg5Q7j+Gd5d6oWKvwkAzv1Xo4Z4lO+zjDw1H1cCQyT755haO7BLkJAg0Eg</vt:lpwstr>
  </property>
  <property fmtid="{D5CDD505-2E9C-101B-9397-08002B2CF9AE}" pid="4" name="sflag">
    <vt:lpwstr>1374043052</vt:lpwstr>
  </property>
  <property fmtid="{D5CDD505-2E9C-101B-9397-08002B2CF9AE}" pid="5" name="_ms_pID_7253432">
    <vt:lpwstr>1cAMW156sdnYwuCK7GioxzbYamkqRhTdhsg3qS6VzsGNpbm/Y9qJIqPekg504MqFxT2KlEg9jO9C1w0DGbEGGkLmQhPjiFowMYT8wWelhrUsW41nnYapCodu50+LojYJ0y3s8BEmv8p/Tkt767iy7egjNFcvZpfRKHeVW4ey1fFPcqinInRMdw==</vt:lpwstr>
  </property>
</Properties>
</file>