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1348E0">
            <w:pPr>
              <w:pStyle w:val="T2"/>
              <w:spacing w:after="0"/>
              <w:ind w:left="0" w:right="0"/>
              <w:rPr>
                <w:b w:val="0"/>
                <w:sz w:val="20"/>
                <w:lang w:eastAsia="ko-KR"/>
              </w:rPr>
            </w:pPr>
            <w:r>
              <w:rPr>
                <w:rFonts w:eastAsia="Times New Roman" w:hint="eastAsia"/>
                <w:b w:val="0"/>
                <w:sz w:val="20"/>
                <w:lang w:eastAsia="ko-KR"/>
              </w:rPr>
              <w:t>Young Hoon Kwon</w:t>
            </w:r>
          </w:p>
        </w:tc>
        <w:tc>
          <w:tcPr>
            <w:tcW w:w="2064" w:type="dxa"/>
            <w:vAlign w:val="center"/>
          </w:tcPr>
          <w:p w:rsidR="00CA09B2" w:rsidRDefault="001348E0">
            <w:pPr>
              <w:pStyle w:val="T2"/>
              <w:spacing w:after="0"/>
              <w:ind w:left="0" w:right="0"/>
              <w:rPr>
                <w:b w:val="0"/>
                <w:sz w:val="20"/>
                <w:lang w:eastAsia="ko-KR"/>
              </w:rPr>
            </w:pPr>
            <w:r>
              <w:rPr>
                <w:rFonts w:hint="eastAsia"/>
                <w:b w:val="0"/>
                <w:sz w:val="20"/>
                <w:lang w:eastAsia="ko-KR"/>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1348E0">
            <w:pPr>
              <w:pStyle w:val="T2"/>
              <w:spacing w:after="0"/>
              <w:ind w:left="0" w:right="0"/>
              <w:rPr>
                <w:b w:val="0"/>
                <w:sz w:val="16"/>
                <w:lang w:eastAsia="ko-KR"/>
              </w:rPr>
            </w:pPr>
            <w:r>
              <w:rPr>
                <w:b w:val="0"/>
                <w:sz w:val="16"/>
                <w:lang w:eastAsia="ko-KR"/>
              </w:rPr>
              <w:t>Y</w:t>
            </w:r>
            <w:r>
              <w:rPr>
                <w:rFonts w:hint="eastAsia"/>
                <w:b w:val="0"/>
                <w:sz w:val="16"/>
                <w:lang w:eastAsia="ko-KR"/>
              </w:rPr>
              <w:t>ounghoon.kwon@huawei.com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6D36D7">
      <w:pPr>
        <w:pStyle w:val="T1"/>
        <w:spacing w:after="120"/>
        <w:rPr>
          <w:sz w:val="22"/>
        </w:rPr>
      </w:pPr>
      <w:r w:rsidRPr="006D36D7">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0234F">
                  <w:pPr>
                    <w:jc w:val="both"/>
                    <w:rPr>
                      <w:lang w:eastAsia="ko-KR"/>
                    </w:rPr>
                  </w:pPr>
                  <w:r>
                    <w:t>This document provides resolutions for CIDs:</w:t>
                  </w:r>
                  <w:r w:rsidR="0018603B">
                    <w:t xml:space="preserve"> </w:t>
                  </w:r>
                  <w:r w:rsidR="006846D8">
                    <w:rPr>
                      <w:rFonts w:hint="eastAsia"/>
                      <w:lang w:eastAsia="ko-KR"/>
                    </w:rPr>
                    <w:t>52, 557, and 788.</w:t>
                  </w:r>
                </w:p>
              </w:txbxContent>
            </v:textbox>
          </v:shape>
        </w:pict>
      </w:r>
    </w:p>
    <w:p w:rsidR="00CA09B2" w:rsidRDefault="00CA09B2" w:rsidP="001D7B22">
      <w:pPr>
        <w:rPr>
          <w:lang w:eastAsia="ko-KR"/>
        </w:rPr>
      </w:pPr>
      <w:r>
        <w:br w:type="page"/>
      </w:r>
    </w:p>
    <w:tbl>
      <w:tblPr>
        <w:tblW w:w="9481" w:type="dxa"/>
        <w:tblInd w:w="95" w:type="dxa"/>
        <w:tblLook w:val="04A0"/>
      </w:tblPr>
      <w:tblGrid>
        <w:gridCol w:w="661"/>
        <w:gridCol w:w="1051"/>
        <w:gridCol w:w="684"/>
        <w:gridCol w:w="595"/>
        <w:gridCol w:w="1972"/>
        <w:gridCol w:w="2070"/>
        <w:gridCol w:w="2448"/>
      </w:tblGrid>
      <w:tr w:rsidR="006846D8" w:rsidRPr="006846D8" w:rsidTr="00EB6727">
        <w:trPr>
          <w:trHeight w:val="257"/>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lastRenderedPageBreak/>
              <w:t>CIDs</w:t>
            </w:r>
          </w:p>
        </w:tc>
        <w:tc>
          <w:tcPr>
            <w:tcW w:w="1051" w:type="dxa"/>
            <w:tcBorders>
              <w:top w:val="single" w:sz="4" w:space="0" w:color="auto"/>
              <w:left w:val="nil"/>
              <w:bottom w:val="single" w:sz="4" w:space="0" w:color="auto"/>
              <w:right w:val="single" w:sz="4" w:space="0" w:color="auto"/>
            </w:tcBorders>
          </w:tcPr>
          <w:p w:rsidR="006846D8" w:rsidRPr="006846D8" w:rsidRDefault="006846D8" w:rsidP="006846D8">
            <w:pPr>
              <w:jc w:val="right"/>
              <w:rPr>
                <w:rFonts w:ascii="Arial" w:eastAsia="Times New Roman" w:hAnsi="Arial" w:cs="Arial"/>
                <w:sz w:val="20"/>
                <w:lang w:val="en-US" w:eastAsia="ko-KR"/>
              </w:rPr>
            </w:pPr>
            <w:r>
              <w:rPr>
                <w:rFonts w:ascii="Arial" w:eastAsia="Times New Roman" w:hAnsi="Arial" w:cs="Arial" w:hint="eastAsia"/>
                <w:sz w:val="20"/>
                <w:lang w:val="en-US" w:eastAsia="ko-KR"/>
              </w:rPr>
              <w:t>Clause</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Page</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Line</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Comment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Proposed change</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Resolution</w:t>
            </w:r>
          </w:p>
        </w:tc>
      </w:tr>
      <w:tr w:rsidR="006846D8" w:rsidRPr="006846D8" w:rsidTr="00EB6727">
        <w:trPr>
          <w:trHeight w:val="12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52</w:t>
            </w:r>
          </w:p>
        </w:tc>
        <w:tc>
          <w:tcPr>
            <w:tcW w:w="1051" w:type="dxa"/>
            <w:tcBorders>
              <w:top w:val="single" w:sz="4" w:space="0" w:color="auto"/>
              <w:left w:val="nil"/>
              <w:bottom w:val="single" w:sz="4" w:space="0" w:color="auto"/>
              <w:right w:val="single" w:sz="4" w:space="0" w:color="auto"/>
            </w:tcBorders>
            <w:vAlign w:val="center"/>
          </w:tcPr>
          <w:p w:rsidR="006846D8" w:rsidRPr="006846D8" w:rsidRDefault="006846D8" w:rsidP="006846D8">
            <w:pPr>
              <w:jc w:val="center"/>
              <w:rPr>
                <w:rFonts w:ascii="Arial" w:eastAsia="Times New Roman" w:hAnsi="Arial" w:cs="Arial"/>
                <w:sz w:val="20"/>
                <w:lang w:val="en-US" w:eastAsia="ko-KR"/>
              </w:rPr>
            </w:pPr>
            <w:r>
              <w:rPr>
                <w:rFonts w:ascii="Arial" w:eastAsia="Times New Roman" w:hAnsi="Arial" w:cs="Arial" w:hint="eastAsia"/>
                <w:sz w:val="20"/>
                <w:lang w:val="en-US" w:eastAsia="ko-KR"/>
              </w:rPr>
              <w:t>9.19.4a.6</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134</w:t>
            </w:r>
          </w:p>
        </w:tc>
        <w:tc>
          <w:tcPr>
            <w:tcW w:w="595"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28</w:t>
            </w:r>
          </w:p>
        </w:tc>
        <w:tc>
          <w:tcPr>
            <w:tcW w:w="1972"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11ah uses only short beacon frames. PRAW presence need to be in the RPS IE, and as a function of the TBTT, TSBTT instead of related to the frame type (beacon)</w:t>
            </w:r>
          </w:p>
        </w:tc>
        <w:tc>
          <w:tcPr>
            <w:tcW w:w="207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proofErr w:type="gramStart"/>
            <w:r w:rsidRPr="006846D8">
              <w:rPr>
                <w:rFonts w:ascii="Arial" w:eastAsia="Times New Roman" w:hAnsi="Arial" w:cs="Arial"/>
                <w:sz w:val="20"/>
                <w:lang w:val="en-US" w:eastAsia="zh-CN"/>
              </w:rPr>
              <w:t>as</w:t>
            </w:r>
            <w:proofErr w:type="gramEnd"/>
            <w:r w:rsidRPr="006846D8">
              <w:rPr>
                <w:rFonts w:ascii="Arial" w:eastAsia="Times New Roman" w:hAnsi="Arial" w:cs="Arial"/>
                <w:sz w:val="20"/>
                <w:lang w:val="en-US" w:eastAsia="zh-CN"/>
              </w:rPr>
              <w:t xml:space="preserve"> in comment.</w:t>
            </w:r>
          </w:p>
        </w:tc>
        <w:tc>
          <w:tcPr>
            <w:tcW w:w="2448"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Revised - Modify </w:t>
            </w:r>
            <w:r>
              <w:rPr>
                <w:rFonts w:ascii="Arial" w:eastAsia="Times New Roman" w:hAnsi="Arial" w:cs="Arial" w:hint="eastAsia"/>
                <w:sz w:val="20"/>
                <w:lang w:val="en-US" w:eastAsia="ko-KR"/>
              </w:rPr>
              <w:t xml:space="preserve">the sentence from </w:t>
            </w:r>
            <w:r>
              <w:rPr>
                <w:rFonts w:ascii="Arial" w:eastAsia="Times New Roman" w:hAnsi="Arial" w:cs="Arial"/>
                <w:sz w:val="20"/>
                <w:lang w:val="en-US" w:eastAsia="ko-KR"/>
              </w:rPr>
              <w:t>“</w:t>
            </w:r>
            <w:r w:rsidRPr="006846D8">
              <w:rPr>
                <w:rFonts w:ascii="Arial" w:eastAsia="Times New Roman" w:hAnsi="Arial" w:cs="Arial"/>
                <w:sz w:val="20"/>
                <w:lang w:val="en-US" w:eastAsia="ko-KR"/>
              </w:rPr>
              <w:t>In this figure, PRAW is allocated at every Beacon and Short Beacon frame, but the allocation of</w:t>
            </w:r>
            <w:r>
              <w:rPr>
                <w:rFonts w:ascii="Arial" w:eastAsia="Times New Roman" w:hAnsi="Arial" w:cs="Arial" w:hint="eastAsia"/>
                <w:sz w:val="20"/>
                <w:lang w:val="en-US" w:eastAsia="ko-KR"/>
              </w:rPr>
              <w:t xml:space="preserve"> </w:t>
            </w:r>
            <w:r w:rsidRPr="006846D8">
              <w:rPr>
                <w:rFonts w:ascii="Arial" w:eastAsia="Times New Roman" w:hAnsi="Arial" w:cs="Arial"/>
                <w:sz w:val="20"/>
                <w:lang w:val="en-US" w:eastAsia="ko-KR"/>
              </w:rPr>
              <w:t>the PRAW is indicated only in every Beacon frame.</w:t>
            </w:r>
            <w:r>
              <w:rPr>
                <w:rFonts w:ascii="Arial" w:eastAsia="Times New Roman" w:hAnsi="Arial" w:cs="Arial"/>
                <w:sz w:val="20"/>
                <w:lang w:val="en-US" w:eastAsia="ko-KR"/>
              </w:rPr>
              <w:t>”</w:t>
            </w:r>
            <w:r>
              <w:rPr>
                <w:rFonts w:ascii="Arial" w:eastAsia="Times New Roman" w:hAnsi="Arial" w:cs="Arial" w:hint="eastAsia"/>
                <w:sz w:val="20"/>
                <w:lang w:val="en-US" w:eastAsia="ko-KR"/>
              </w:rPr>
              <w:t xml:space="preserve"> </w:t>
            </w:r>
            <w:r w:rsidRPr="006846D8">
              <w:rPr>
                <w:rFonts w:ascii="Arial" w:eastAsia="Times New Roman" w:hAnsi="Arial" w:cs="Arial"/>
                <w:sz w:val="20"/>
                <w:lang w:val="en-US" w:eastAsia="zh-CN"/>
              </w:rPr>
              <w:t>to "In this figure, PRAW is allocated at every Short Beacon interval, but the allocation of the PRAW is indicated only in every Beacon frame."</w:t>
            </w:r>
          </w:p>
        </w:tc>
      </w:tr>
      <w:tr w:rsidR="006846D8" w:rsidRPr="006846D8" w:rsidTr="00EB6727">
        <w:trPr>
          <w:trHeight w:val="154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557</w:t>
            </w:r>
          </w:p>
        </w:tc>
        <w:tc>
          <w:tcPr>
            <w:tcW w:w="1051" w:type="dxa"/>
            <w:tcBorders>
              <w:top w:val="single" w:sz="4" w:space="0" w:color="auto"/>
              <w:left w:val="nil"/>
              <w:bottom w:val="single" w:sz="4" w:space="0" w:color="auto"/>
              <w:right w:val="single" w:sz="4" w:space="0" w:color="auto"/>
            </w:tcBorders>
            <w:vAlign w:val="center"/>
          </w:tcPr>
          <w:p w:rsidR="006846D8" w:rsidRPr="006846D8" w:rsidRDefault="006846D8" w:rsidP="006846D8">
            <w:pPr>
              <w:jc w:val="center"/>
              <w:rPr>
                <w:rFonts w:ascii="Arial" w:eastAsia="Times New Roman" w:hAnsi="Arial" w:cs="Arial"/>
                <w:sz w:val="20"/>
                <w:lang w:val="en-US" w:eastAsia="zh-CN"/>
              </w:rPr>
            </w:pPr>
            <w:r>
              <w:rPr>
                <w:rFonts w:ascii="Arial" w:eastAsia="Times New Roman" w:hAnsi="Arial" w:cs="Arial" w:hint="eastAsia"/>
                <w:sz w:val="20"/>
                <w:lang w:val="en-US" w:eastAsia="ko-KR"/>
              </w:rPr>
              <w:t>9.19.4a.6</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134</w:t>
            </w:r>
          </w:p>
        </w:tc>
        <w:tc>
          <w:tcPr>
            <w:tcW w:w="595"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18</w:t>
            </w:r>
          </w:p>
        </w:tc>
        <w:tc>
          <w:tcPr>
            <w:tcW w:w="1972"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The 3rd paragraph of </w:t>
            </w:r>
            <w:proofErr w:type="spellStart"/>
            <w:r w:rsidRPr="006846D8">
              <w:rPr>
                <w:rFonts w:ascii="Arial" w:eastAsia="Times New Roman" w:hAnsi="Arial" w:cs="Arial"/>
                <w:sz w:val="20"/>
                <w:lang w:val="en-US" w:eastAsia="zh-CN"/>
              </w:rPr>
              <w:t>subclause</w:t>
            </w:r>
            <w:proofErr w:type="spellEnd"/>
            <w:r w:rsidRPr="006846D8">
              <w:rPr>
                <w:rFonts w:ascii="Arial" w:eastAsia="Times New Roman" w:hAnsi="Arial" w:cs="Arial"/>
                <w:sz w:val="20"/>
                <w:lang w:val="en-US" w:eastAsia="zh-CN"/>
              </w:rPr>
              <w:t xml:space="preserve"> 9.19.4a.6 describes the allocation and indication of PRAW. Though, the de-allocation (deletion) of PRAW is not specified.</w:t>
            </w:r>
          </w:p>
        </w:tc>
        <w:tc>
          <w:tcPr>
            <w:tcW w:w="207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Add description about the de-allocation of PRAW and indication of the de-allocation to the </w:t>
            </w:r>
            <w:proofErr w:type="spellStart"/>
            <w:r w:rsidRPr="006846D8">
              <w:rPr>
                <w:rFonts w:ascii="Arial" w:eastAsia="Times New Roman" w:hAnsi="Arial" w:cs="Arial"/>
                <w:sz w:val="20"/>
                <w:lang w:val="en-US" w:eastAsia="zh-CN"/>
              </w:rPr>
              <w:t>subclause</w:t>
            </w:r>
            <w:proofErr w:type="spellEnd"/>
            <w:r w:rsidRPr="006846D8">
              <w:rPr>
                <w:rFonts w:ascii="Arial" w:eastAsia="Times New Roman" w:hAnsi="Arial" w:cs="Arial"/>
                <w:sz w:val="20"/>
                <w:lang w:val="en-US" w:eastAsia="zh-CN"/>
              </w:rPr>
              <w:t xml:space="preserve"> 9.19.4a.6.</w:t>
            </w:r>
          </w:p>
        </w:tc>
        <w:tc>
          <w:tcPr>
            <w:tcW w:w="2448"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Rejected - De-allocation of PRAW is considered as the update of PRAW allocation information, and as described in the last sentence of the 3rd paragraph, the allocated resource for PRAW will not be changed until updated PRAW information is broadcasted.</w:t>
            </w:r>
          </w:p>
        </w:tc>
      </w:tr>
      <w:tr w:rsidR="006846D8" w:rsidRPr="006846D8" w:rsidTr="00EB6727">
        <w:trPr>
          <w:trHeight w:val="1542"/>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788</w:t>
            </w:r>
          </w:p>
        </w:tc>
        <w:tc>
          <w:tcPr>
            <w:tcW w:w="1051" w:type="dxa"/>
            <w:tcBorders>
              <w:top w:val="single" w:sz="4" w:space="0" w:color="auto"/>
              <w:left w:val="nil"/>
              <w:bottom w:val="single" w:sz="4" w:space="0" w:color="auto"/>
              <w:right w:val="single" w:sz="4" w:space="0" w:color="auto"/>
            </w:tcBorders>
            <w:vAlign w:val="center"/>
          </w:tcPr>
          <w:p w:rsidR="006846D8" w:rsidRPr="006846D8" w:rsidRDefault="006846D8" w:rsidP="006846D8">
            <w:pPr>
              <w:jc w:val="center"/>
              <w:rPr>
                <w:rFonts w:ascii="Arial" w:eastAsia="Times New Roman" w:hAnsi="Arial" w:cs="Arial"/>
                <w:sz w:val="20"/>
                <w:lang w:val="en-US" w:eastAsia="zh-CN"/>
              </w:rPr>
            </w:pPr>
            <w:r>
              <w:rPr>
                <w:rFonts w:ascii="Arial" w:eastAsia="Times New Roman" w:hAnsi="Arial" w:cs="Arial" w:hint="eastAsia"/>
                <w:sz w:val="20"/>
                <w:lang w:val="en-US" w:eastAsia="ko-KR"/>
              </w:rPr>
              <w:t>9.19.4a.6</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134</w:t>
            </w:r>
          </w:p>
        </w:tc>
        <w:tc>
          <w:tcPr>
            <w:tcW w:w="595"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5</w:t>
            </w:r>
          </w:p>
        </w:tc>
        <w:tc>
          <w:tcPr>
            <w:tcW w:w="1972"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Every STA in BSS has to be aware of PRAW operation and change of PRAW operation, while it is only </w:t>
            </w:r>
            <w:proofErr w:type="spellStart"/>
            <w:r w:rsidRPr="006846D8">
              <w:rPr>
                <w:rFonts w:ascii="Arial" w:eastAsia="Times New Roman" w:hAnsi="Arial" w:cs="Arial"/>
                <w:sz w:val="20"/>
                <w:lang w:val="en-US" w:eastAsia="zh-CN"/>
              </w:rPr>
              <w:t>annouced</w:t>
            </w:r>
            <w:proofErr w:type="spellEnd"/>
            <w:r w:rsidRPr="006846D8">
              <w:rPr>
                <w:rFonts w:ascii="Arial" w:eastAsia="Times New Roman" w:hAnsi="Arial" w:cs="Arial"/>
                <w:sz w:val="20"/>
                <w:lang w:val="en-US" w:eastAsia="zh-CN"/>
              </w:rPr>
              <w:t xml:space="preserve"> by full beacon repetitively. Future scheduling of PRAW change on beacon has to be considered.</w:t>
            </w:r>
          </w:p>
        </w:tc>
        <w:tc>
          <w:tcPr>
            <w:tcW w:w="207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Provide a mechanism to </w:t>
            </w:r>
            <w:proofErr w:type="spellStart"/>
            <w:r w:rsidRPr="006846D8">
              <w:rPr>
                <w:rFonts w:ascii="Arial" w:eastAsia="Times New Roman" w:hAnsi="Arial" w:cs="Arial"/>
                <w:sz w:val="20"/>
                <w:lang w:val="en-US" w:eastAsia="zh-CN"/>
              </w:rPr>
              <w:t>forcast</w:t>
            </w:r>
            <w:proofErr w:type="spellEnd"/>
            <w:r w:rsidRPr="006846D8">
              <w:rPr>
                <w:rFonts w:ascii="Arial" w:eastAsia="Times New Roman" w:hAnsi="Arial" w:cs="Arial"/>
                <w:sz w:val="20"/>
                <w:lang w:val="en-US" w:eastAsia="zh-CN"/>
              </w:rPr>
              <w:t xml:space="preserve"> future change of PRAW several DTIM intervals in advance by RPS, e.g. using </w:t>
            </w:r>
            <w:proofErr w:type="spellStart"/>
            <w:r w:rsidRPr="006846D8">
              <w:rPr>
                <w:rFonts w:ascii="Arial" w:eastAsia="Times New Roman" w:hAnsi="Arial" w:cs="Arial"/>
                <w:sz w:val="20"/>
                <w:lang w:val="en-US" w:eastAsia="zh-CN"/>
              </w:rPr>
              <w:t>count down</w:t>
            </w:r>
            <w:proofErr w:type="spellEnd"/>
            <w:r w:rsidRPr="006846D8">
              <w:rPr>
                <w:rFonts w:ascii="Arial" w:eastAsia="Times New Roman" w:hAnsi="Arial" w:cs="Arial"/>
                <w:sz w:val="20"/>
                <w:lang w:val="en-US" w:eastAsia="zh-CN"/>
              </w:rPr>
              <w:t xml:space="preserve"> style PRAW </w:t>
            </w:r>
            <w:proofErr w:type="spellStart"/>
            <w:r w:rsidRPr="006846D8">
              <w:rPr>
                <w:rFonts w:ascii="Arial" w:eastAsia="Times New Roman" w:hAnsi="Arial" w:cs="Arial"/>
                <w:sz w:val="20"/>
                <w:lang w:val="en-US" w:eastAsia="zh-CN"/>
              </w:rPr>
              <w:t>schduling</w:t>
            </w:r>
            <w:proofErr w:type="spellEnd"/>
            <w:r w:rsidRPr="006846D8">
              <w:rPr>
                <w:rFonts w:ascii="Arial" w:eastAsia="Times New Roman" w:hAnsi="Arial" w:cs="Arial"/>
                <w:sz w:val="20"/>
                <w:lang w:val="en-US" w:eastAsia="zh-CN"/>
              </w:rPr>
              <w:t>.</w:t>
            </w:r>
          </w:p>
        </w:tc>
        <w:tc>
          <w:tcPr>
            <w:tcW w:w="2448"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 xml:space="preserve">Rejected - As PRAW is used to indicate to TIM STAs that check beacon frames, there's no foreseeable benefit by indicating future change of PRAW several DTIM intervals in advance. </w:t>
            </w:r>
          </w:p>
        </w:tc>
      </w:tr>
    </w:tbl>
    <w:p w:rsidR="006846D8" w:rsidRPr="006846D8" w:rsidRDefault="006846D8" w:rsidP="001D7B22">
      <w:pPr>
        <w:rPr>
          <w:lang w:val="en-US" w:eastAsia="ko-KR"/>
        </w:rPr>
      </w:pPr>
    </w:p>
    <w:p w:rsidR="00217A87" w:rsidRDefault="00217A87">
      <w:pPr>
        <w:rPr>
          <w:lang w:eastAsia="ko-KR"/>
        </w:rPr>
      </w:pPr>
    </w:p>
    <w:sectPr w:rsidR="00217A87" w:rsidSect="001348E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29" w:rsidRDefault="00104929">
      <w:r>
        <w:separator/>
      </w:r>
    </w:p>
  </w:endnote>
  <w:endnote w:type="continuationSeparator" w:id="0">
    <w:p w:rsidR="00104929" w:rsidRDefault="00104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D36D7">
    <w:pPr>
      <w:pStyle w:val="Footer"/>
      <w:tabs>
        <w:tab w:val="clear" w:pos="6480"/>
        <w:tab w:val="center" w:pos="4680"/>
        <w:tab w:val="right" w:pos="9360"/>
      </w:tabs>
      <w:rPr>
        <w:lang w:eastAsia="ko-KR"/>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DA56FD">
      <w:rPr>
        <w:noProof/>
      </w:rPr>
      <w:t>1</w:t>
    </w:r>
    <w:r>
      <w:fldChar w:fldCharType="end"/>
    </w:r>
    <w:r w:rsidR="0029020B">
      <w:tab/>
    </w:r>
    <w:r w:rsidR="00BF5247">
      <w:rPr>
        <w:rFonts w:hint="eastAsia"/>
        <w:lang w:eastAsia="ko-KR"/>
      </w:rPr>
      <w:t>Young Hoon Kwon,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29" w:rsidRDefault="00104929">
      <w:r>
        <w:separator/>
      </w:r>
    </w:p>
  </w:footnote>
  <w:footnote w:type="continuationSeparator" w:id="0">
    <w:p w:rsidR="00104929" w:rsidRDefault="00104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D36D7">
    <w:pPr>
      <w:pStyle w:val="Header"/>
      <w:tabs>
        <w:tab w:val="clear" w:pos="6480"/>
        <w:tab w:val="center" w:pos="4680"/>
        <w:tab w:val="right" w:pos="9360"/>
      </w:tabs>
    </w:pPr>
    <w:fldSimple w:instr=" KEYWORDS  \* MERGEFORMAT ">
      <w:r w:rsidR="001D7B22">
        <w:t>July 2013</w:t>
      </w:r>
    </w:fldSimple>
    <w:r w:rsidR="0029020B">
      <w:tab/>
    </w:r>
    <w:r w:rsidR="0029020B">
      <w:tab/>
    </w:r>
    <w:fldSimple w:instr=" TITLE  \* MERGEFORMAT ">
      <w:r w:rsidR="00DA56FD">
        <w:t>doc.: IEEE 802.11-13/</w:t>
      </w:r>
      <w:r w:rsidR="00DA56FD">
        <w:rPr>
          <w:rFonts w:hint="eastAsia"/>
          <w:lang w:eastAsia="ko-KR"/>
        </w:rPr>
        <w:t>0809</w:t>
      </w:r>
      <w:r w:rsidR="001D7B2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349EF"/>
    <w:rsid w:val="0003171E"/>
    <w:rsid w:val="000328CD"/>
    <w:rsid w:val="000A3864"/>
    <w:rsid w:val="000D33F6"/>
    <w:rsid w:val="00104929"/>
    <w:rsid w:val="0013152A"/>
    <w:rsid w:val="001348E0"/>
    <w:rsid w:val="0018603B"/>
    <w:rsid w:val="001979C4"/>
    <w:rsid w:val="001B2702"/>
    <w:rsid w:val="001D723B"/>
    <w:rsid w:val="001D7B22"/>
    <w:rsid w:val="001F3BDD"/>
    <w:rsid w:val="00217A87"/>
    <w:rsid w:val="002753FC"/>
    <w:rsid w:val="0029020B"/>
    <w:rsid w:val="00294597"/>
    <w:rsid w:val="002A2976"/>
    <w:rsid w:val="002B361D"/>
    <w:rsid w:val="002D44BE"/>
    <w:rsid w:val="003139C2"/>
    <w:rsid w:val="00320F45"/>
    <w:rsid w:val="00367D48"/>
    <w:rsid w:val="003875F0"/>
    <w:rsid w:val="003C3EA8"/>
    <w:rsid w:val="004156A7"/>
    <w:rsid w:val="00435E36"/>
    <w:rsid w:val="00442037"/>
    <w:rsid w:val="00464668"/>
    <w:rsid w:val="00496071"/>
    <w:rsid w:val="004972DC"/>
    <w:rsid w:val="004B064B"/>
    <w:rsid w:val="004F38FE"/>
    <w:rsid w:val="0051046D"/>
    <w:rsid w:val="0051400C"/>
    <w:rsid w:val="00514E3D"/>
    <w:rsid w:val="00522308"/>
    <w:rsid w:val="0052433D"/>
    <w:rsid w:val="005626B3"/>
    <w:rsid w:val="00597E54"/>
    <w:rsid w:val="005C6139"/>
    <w:rsid w:val="006159EF"/>
    <w:rsid w:val="0062440B"/>
    <w:rsid w:val="00631DED"/>
    <w:rsid w:val="006415C8"/>
    <w:rsid w:val="00652CCC"/>
    <w:rsid w:val="006846D8"/>
    <w:rsid w:val="00685EE4"/>
    <w:rsid w:val="00691F8C"/>
    <w:rsid w:val="006C0727"/>
    <w:rsid w:val="006D36D7"/>
    <w:rsid w:val="006E145F"/>
    <w:rsid w:val="00715F67"/>
    <w:rsid w:val="00770572"/>
    <w:rsid w:val="00772D7D"/>
    <w:rsid w:val="007B6A35"/>
    <w:rsid w:val="0080540B"/>
    <w:rsid w:val="0092423A"/>
    <w:rsid w:val="00945C3F"/>
    <w:rsid w:val="00961D55"/>
    <w:rsid w:val="009743CA"/>
    <w:rsid w:val="009A2A8A"/>
    <w:rsid w:val="009F2FBC"/>
    <w:rsid w:val="00A005A4"/>
    <w:rsid w:val="00A0234F"/>
    <w:rsid w:val="00A141F6"/>
    <w:rsid w:val="00A17806"/>
    <w:rsid w:val="00A73339"/>
    <w:rsid w:val="00AA427C"/>
    <w:rsid w:val="00AB13B3"/>
    <w:rsid w:val="00AC2493"/>
    <w:rsid w:val="00B30D07"/>
    <w:rsid w:val="00B366FF"/>
    <w:rsid w:val="00B746DF"/>
    <w:rsid w:val="00B91587"/>
    <w:rsid w:val="00BC019B"/>
    <w:rsid w:val="00BE68C2"/>
    <w:rsid w:val="00BE7357"/>
    <w:rsid w:val="00BF0885"/>
    <w:rsid w:val="00BF5247"/>
    <w:rsid w:val="00C202E4"/>
    <w:rsid w:val="00C94740"/>
    <w:rsid w:val="00CA09B2"/>
    <w:rsid w:val="00CA7B1A"/>
    <w:rsid w:val="00CB3A59"/>
    <w:rsid w:val="00CB55EC"/>
    <w:rsid w:val="00CD7B00"/>
    <w:rsid w:val="00D03F3D"/>
    <w:rsid w:val="00D201DF"/>
    <w:rsid w:val="00D4496F"/>
    <w:rsid w:val="00D505FB"/>
    <w:rsid w:val="00D5221E"/>
    <w:rsid w:val="00D97FEF"/>
    <w:rsid w:val="00DA56FD"/>
    <w:rsid w:val="00DA59B9"/>
    <w:rsid w:val="00DC5A7B"/>
    <w:rsid w:val="00DF0CF0"/>
    <w:rsid w:val="00DF466D"/>
    <w:rsid w:val="00E00456"/>
    <w:rsid w:val="00E01F07"/>
    <w:rsid w:val="00E0359B"/>
    <w:rsid w:val="00E22753"/>
    <w:rsid w:val="00E51D2A"/>
    <w:rsid w:val="00E57C1F"/>
    <w:rsid w:val="00E72132"/>
    <w:rsid w:val="00E83A88"/>
    <w:rsid w:val="00E867E3"/>
    <w:rsid w:val="00EB6727"/>
    <w:rsid w:val="00EC544C"/>
    <w:rsid w:val="00ED6EEE"/>
    <w:rsid w:val="00F06FE5"/>
    <w:rsid w:val="00F23989"/>
    <w:rsid w:val="00F349EF"/>
    <w:rsid w:val="00F456FB"/>
    <w:rsid w:val="00F45DF5"/>
    <w:rsid w:val="00FB7F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BE7357"/>
    <w:pPr>
      <w:keepNext/>
      <w:keepLines/>
      <w:spacing w:before="320"/>
      <w:outlineLvl w:val="0"/>
    </w:pPr>
    <w:rPr>
      <w:rFonts w:ascii="Arial" w:hAnsi="Arial"/>
      <w:b/>
      <w:sz w:val="32"/>
      <w:u w:val="single"/>
    </w:rPr>
  </w:style>
  <w:style w:type="paragraph" w:styleId="Heading2">
    <w:name w:val="heading 2"/>
    <w:basedOn w:val="Normal"/>
    <w:next w:val="Normal"/>
    <w:qFormat/>
    <w:rsid w:val="00BE7357"/>
    <w:pPr>
      <w:keepNext/>
      <w:keepLines/>
      <w:spacing w:before="280"/>
      <w:outlineLvl w:val="1"/>
    </w:pPr>
    <w:rPr>
      <w:rFonts w:ascii="Arial" w:hAnsi="Arial"/>
      <w:b/>
      <w:sz w:val="28"/>
      <w:u w:val="single"/>
    </w:rPr>
  </w:style>
  <w:style w:type="paragraph" w:styleId="Heading3">
    <w:name w:val="heading 3"/>
    <w:basedOn w:val="Normal"/>
    <w:next w:val="Normal"/>
    <w:qFormat/>
    <w:rsid w:val="00BE73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7357"/>
    <w:pPr>
      <w:pBdr>
        <w:top w:val="single" w:sz="6" w:space="1" w:color="auto"/>
      </w:pBdr>
      <w:tabs>
        <w:tab w:val="center" w:pos="6480"/>
        <w:tab w:val="right" w:pos="12960"/>
      </w:tabs>
    </w:pPr>
    <w:rPr>
      <w:sz w:val="24"/>
    </w:rPr>
  </w:style>
  <w:style w:type="paragraph" w:styleId="Header">
    <w:name w:val="header"/>
    <w:basedOn w:val="Normal"/>
    <w:rsid w:val="00BE7357"/>
    <w:pPr>
      <w:pBdr>
        <w:bottom w:val="single" w:sz="6" w:space="2" w:color="auto"/>
      </w:pBdr>
      <w:tabs>
        <w:tab w:val="center" w:pos="6480"/>
        <w:tab w:val="right" w:pos="12960"/>
      </w:tabs>
    </w:pPr>
    <w:rPr>
      <w:b/>
      <w:sz w:val="28"/>
    </w:rPr>
  </w:style>
  <w:style w:type="paragraph" w:customStyle="1" w:styleId="T1">
    <w:name w:val="T1"/>
    <w:basedOn w:val="Normal"/>
    <w:rsid w:val="00BE7357"/>
    <w:pPr>
      <w:jc w:val="center"/>
    </w:pPr>
    <w:rPr>
      <w:b/>
      <w:sz w:val="28"/>
    </w:rPr>
  </w:style>
  <w:style w:type="paragraph" w:customStyle="1" w:styleId="T2">
    <w:name w:val="T2"/>
    <w:basedOn w:val="T1"/>
    <w:rsid w:val="00BE7357"/>
    <w:pPr>
      <w:spacing w:after="240"/>
      <w:ind w:left="720" w:right="720"/>
    </w:pPr>
  </w:style>
  <w:style w:type="paragraph" w:customStyle="1" w:styleId="T3">
    <w:name w:val="T3"/>
    <w:basedOn w:val="T1"/>
    <w:rsid w:val="00BE7357"/>
    <w:pPr>
      <w:pBdr>
        <w:bottom w:val="single" w:sz="6" w:space="1" w:color="auto"/>
      </w:pBdr>
      <w:tabs>
        <w:tab w:val="center" w:pos="4680"/>
      </w:tabs>
      <w:spacing w:after="240"/>
      <w:jc w:val="left"/>
    </w:pPr>
    <w:rPr>
      <w:b w:val="0"/>
      <w:sz w:val="24"/>
    </w:rPr>
  </w:style>
  <w:style w:type="paragraph" w:styleId="BodyTextIndent">
    <w:name w:val="Body Text Indent"/>
    <w:basedOn w:val="Normal"/>
    <w:rsid w:val="00BE7357"/>
    <w:pPr>
      <w:ind w:left="720" w:hanging="720"/>
    </w:pPr>
  </w:style>
  <w:style w:type="character" w:styleId="Hyperlink">
    <w:name w:val="Hyperlink"/>
    <w:rsid w:val="00BE7357"/>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65977078">
      <w:bodyDiv w:val="1"/>
      <w:marLeft w:val="0"/>
      <w:marRight w:val="0"/>
      <w:marTop w:val="0"/>
      <w:marBottom w:val="0"/>
      <w:divBdr>
        <w:top w:val="none" w:sz="0" w:space="0" w:color="auto"/>
        <w:left w:val="none" w:sz="0" w:space="0" w:color="auto"/>
        <w:bottom w:val="none" w:sz="0" w:space="0" w:color="auto"/>
        <w:right w:val="none" w:sz="0" w:space="0" w:color="auto"/>
      </w:divBdr>
    </w:div>
    <w:div w:id="470949041">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336418690">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03575528">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5ABD-7417-4A92-891C-BDFA6354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Young Hoon Kwon</cp:lastModifiedBy>
  <cp:revision>4</cp:revision>
  <cp:lastPrinted>2013-07-02T22:14:00Z</cp:lastPrinted>
  <dcterms:created xsi:type="dcterms:W3CDTF">2013-07-08T22:57:00Z</dcterms:created>
  <dcterms:modified xsi:type="dcterms:W3CDTF">2013-07-15T13:40:00Z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1373895609</vt:lpwstr>
  </property>
  <property fmtid="{D5CDD505-2E9C-101B-9397-08002B2CF9AE}" pid="3" name="_ms_pID_725343">
    <vt:lpwstr>(1)M4zDLy6Omsl7Sdn0bQzC6Z4fIW6R69q1UBYLbuygCb3lJQsXEOIENoQIooGsdtRX1dVHHE7YdjiYpof1s1klyMBqUSPx3YTTsYMiLeaTmVAfQbCQmKD00amwSFhHjBhs5gzOziHXN5QPgXqw/Q0j7Sn3O+wOJfY0K0jhFc8g5X5CZKVFYt+TkEqZBVjIFFHHltMA938veK1VIrUUQH6d9tSU8KuLJgoJ5gy0z9aZTBM=</vt:lpwstr>
  </property>
</Properties>
</file>