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350"/>
        <w:gridCol w:w="1980"/>
        <w:gridCol w:w="1710"/>
        <w:gridCol w:w="2628"/>
      </w:tblGrid>
      <w:tr w:rsidR="00CA09B2" w:rsidRPr="0039553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BE13A9" w:rsidP="00442F38">
            <w:pPr>
              <w:pStyle w:val="T2"/>
              <w:ind w:left="0"/>
              <w:rPr>
                <w:lang w:val="en-US" w:eastAsia="zh-CN"/>
              </w:rPr>
            </w:pPr>
            <w:proofErr w:type="spellStart"/>
            <w:r>
              <w:rPr>
                <w:lang w:val="en-US"/>
              </w:rPr>
              <w:t>TGac</w:t>
            </w:r>
            <w:proofErr w:type="spellEnd"/>
            <w:r>
              <w:rPr>
                <w:lang w:val="en-US"/>
              </w:rPr>
              <w:t xml:space="preserve"> First Sponsor Ballot</w:t>
            </w:r>
            <w:r w:rsidR="00617509">
              <w:rPr>
                <w:lang w:val="en-US"/>
              </w:rPr>
              <w:t xml:space="preserve"> </w:t>
            </w:r>
            <w:r w:rsidR="004403A7" w:rsidRPr="00335FF2">
              <w:rPr>
                <w:lang w:val="en-US"/>
              </w:rPr>
              <w:t>Comment</w:t>
            </w:r>
            <w:r w:rsidR="00EE232B">
              <w:rPr>
                <w:rFonts w:hint="eastAsia"/>
                <w:lang w:val="en-US" w:eastAsia="zh-CN"/>
              </w:rPr>
              <w:t>s</w:t>
            </w:r>
            <w:r w:rsidR="004403A7" w:rsidRPr="00335FF2">
              <w:rPr>
                <w:lang w:val="en-US"/>
              </w:rPr>
              <w:t xml:space="preserve"> Resolution</w:t>
            </w:r>
            <w:r w:rsidR="00EE232B">
              <w:rPr>
                <w:rFonts w:hint="eastAsia"/>
                <w:lang w:val="en-US" w:eastAsia="zh-CN"/>
              </w:rPr>
              <w:t>s</w:t>
            </w:r>
            <w:r w:rsidR="004403A7" w:rsidRPr="00335FF2">
              <w:rPr>
                <w:lang w:val="en-US"/>
              </w:rPr>
              <w:t xml:space="preserve"> </w:t>
            </w:r>
            <w:r w:rsidR="006F3FF2">
              <w:rPr>
                <w:lang w:val="en-US"/>
              </w:rPr>
              <w:t xml:space="preserve">for </w:t>
            </w:r>
            <w:r w:rsidR="00617509">
              <w:rPr>
                <w:lang w:val="en-US"/>
              </w:rPr>
              <w:t>Sub-Clause 9.19</w:t>
            </w:r>
          </w:p>
        </w:tc>
      </w:tr>
      <w:tr w:rsidR="00CA09B2" w:rsidRPr="00335F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CA09B2" w:rsidP="007E1B14">
            <w:pPr>
              <w:pStyle w:val="T2"/>
              <w:ind w:left="0"/>
              <w:rPr>
                <w:sz w:val="20"/>
                <w:lang w:eastAsia="zh-CN"/>
              </w:rPr>
            </w:pPr>
            <w:r w:rsidRPr="00335FF2">
              <w:rPr>
                <w:sz w:val="20"/>
              </w:rPr>
              <w:t>Date:</w:t>
            </w:r>
            <w:r w:rsidR="008E7CE0">
              <w:rPr>
                <w:b w:val="0"/>
                <w:sz w:val="20"/>
              </w:rPr>
              <w:t xml:space="preserve">  2013</w:t>
            </w:r>
            <w:r w:rsidR="009635A1" w:rsidRPr="00335FF2">
              <w:rPr>
                <w:b w:val="0"/>
                <w:sz w:val="20"/>
              </w:rPr>
              <w:t>-</w:t>
            </w:r>
            <w:r w:rsidR="008E7CE0">
              <w:rPr>
                <w:b w:val="0"/>
                <w:sz w:val="20"/>
                <w:lang w:eastAsia="zh-CN"/>
              </w:rPr>
              <w:t>06</w:t>
            </w:r>
            <w:r w:rsidRPr="00D647B5">
              <w:rPr>
                <w:b w:val="0"/>
                <w:sz w:val="20"/>
              </w:rPr>
              <w:t>-</w:t>
            </w:r>
            <w:r w:rsidR="00036428">
              <w:rPr>
                <w:b w:val="0"/>
                <w:sz w:val="20"/>
              </w:rPr>
              <w:t>13</w:t>
            </w:r>
          </w:p>
        </w:tc>
      </w:tr>
      <w:tr w:rsidR="00CA09B2" w:rsidRPr="00335F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Author(s):</w:t>
            </w:r>
          </w:p>
        </w:tc>
      </w:tr>
      <w:tr w:rsidR="00CA09B2" w:rsidRPr="00335FF2" w:rsidTr="004B3646">
        <w:trPr>
          <w:jc w:val="center"/>
        </w:trPr>
        <w:tc>
          <w:tcPr>
            <w:tcW w:w="1908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:rsidR="00CA09B2" w:rsidRPr="00335FF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Affiliation</w:t>
            </w:r>
          </w:p>
        </w:tc>
        <w:tc>
          <w:tcPr>
            <w:tcW w:w="1980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335FF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Phone</w:t>
            </w:r>
          </w:p>
        </w:tc>
        <w:tc>
          <w:tcPr>
            <w:tcW w:w="2628" w:type="dxa"/>
            <w:vAlign w:val="center"/>
          </w:tcPr>
          <w:p w:rsidR="00CA09B2" w:rsidRPr="00335FF2" w:rsidRDefault="009E14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35FF2">
              <w:rPr>
                <w:sz w:val="20"/>
              </w:rPr>
              <w:t>E</w:t>
            </w:r>
            <w:r w:rsidR="00CA09B2" w:rsidRPr="00335FF2">
              <w:rPr>
                <w:sz w:val="20"/>
              </w:rPr>
              <w:t>mail</w:t>
            </w:r>
          </w:p>
        </w:tc>
      </w:tr>
      <w:tr w:rsidR="004A5335" w:rsidRPr="008B71AD" w:rsidTr="004B3646">
        <w:trPr>
          <w:jc w:val="center"/>
        </w:trPr>
        <w:tc>
          <w:tcPr>
            <w:tcW w:w="1908" w:type="dxa"/>
          </w:tcPr>
          <w:p w:rsidR="004A5335" w:rsidRPr="008B71AD" w:rsidRDefault="004A5335" w:rsidP="004F5FC3">
            <w:pPr>
              <w:rPr>
                <w:sz w:val="18"/>
                <w:lang w:eastAsia="zh-CN"/>
              </w:rPr>
            </w:pPr>
            <w:r w:rsidRPr="004B3646">
              <w:rPr>
                <w:sz w:val="20"/>
                <w:lang w:eastAsia="zh-CN"/>
              </w:rPr>
              <w:t>Chunhui (Allan) Zhu</w:t>
            </w:r>
          </w:p>
        </w:tc>
        <w:tc>
          <w:tcPr>
            <w:tcW w:w="1350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1980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75 W. </w:t>
            </w:r>
            <w:proofErr w:type="spellStart"/>
            <w:r>
              <w:rPr>
                <w:b w:val="0"/>
                <w:sz w:val="20"/>
              </w:rPr>
              <w:t>Plumeria</w:t>
            </w:r>
            <w:proofErr w:type="spellEnd"/>
            <w:r>
              <w:rPr>
                <w:b w:val="0"/>
                <w:sz w:val="20"/>
              </w:rPr>
              <w:t xml:space="preserve"> Dr, </w:t>
            </w:r>
          </w:p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CA, USA</w:t>
            </w:r>
          </w:p>
        </w:tc>
        <w:tc>
          <w:tcPr>
            <w:tcW w:w="1710" w:type="dxa"/>
            <w:vAlign w:val="center"/>
          </w:tcPr>
          <w:p w:rsidR="004A5335" w:rsidRDefault="004A5335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+1-408-544-2751</w:t>
            </w:r>
          </w:p>
        </w:tc>
        <w:tc>
          <w:tcPr>
            <w:tcW w:w="2628" w:type="dxa"/>
            <w:vAlign w:val="center"/>
          </w:tcPr>
          <w:p w:rsidR="004A5335" w:rsidRPr="00C57791" w:rsidRDefault="004F45A6" w:rsidP="004A533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9" w:history="1">
              <w:r w:rsidR="009E14BA" w:rsidRPr="0088439B">
                <w:rPr>
                  <w:rStyle w:val="Hyperlink"/>
                  <w:b w:val="0"/>
                  <w:sz w:val="20"/>
                  <w:szCs w:val="24"/>
                </w:rPr>
                <w:t>c.zhu@samsung.com</w:t>
              </w:r>
            </w:hyperlink>
          </w:p>
        </w:tc>
      </w:tr>
      <w:tr w:rsidR="00E30BE0" w:rsidRPr="008B71AD" w:rsidTr="004B3646">
        <w:trPr>
          <w:trHeight w:val="332"/>
          <w:jc w:val="center"/>
        </w:trPr>
        <w:tc>
          <w:tcPr>
            <w:tcW w:w="1908" w:type="dxa"/>
          </w:tcPr>
          <w:p w:rsidR="00E30BE0" w:rsidRPr="008B71AD" w:rsidRDefault="00E30BE0" w:rsidP="00B3062C">
            <w:pPr>
              <w:rPr>
                <w:sz w:val="18"/>
                <w:lang w:eastAsia="zh-CN"/>
              </w:rPr>
            </w:pPr>
          </w:p>
        </w:tc>
        <w:tc>
          <w:tcPr>
            <w:tcW w:w="1350" w:type="dxa"/>
          </w:tcPr>
          <w:p w:rsidR="00E30BE0" w:rsidRPr="004A5335" w:rsidRDefault="00E30BE0" w:rsidP="00B3062C">
            <w:pPr>
              <w:rPr>
                <w:sz w:val="20"/>
                <w:lang w:eastAsia="zh-CN"/>
              </w:rPr>
            </w:pPr>
          </w:p>
        </w:tc>
        <w:tc>
          <w:tcPr>
            <w:tcW w:w="1980" w:type="dxa"/>
          </w:tcPr>
          <w:p w:rsidR="00E30BE0" w:rsidRPr="004A5335" w:rsidRDefault="00E30BE0" w:rsidP="00B3062C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color w:val="000000"/>
                <w:sz w:val="20"/>
                <w:lang w:eastAsia="zh-CN"/>
              </w:rPr>
            </w:pPr>
          </w:p>
        </w:tc>
        <w:tc>
          <w:tcPr>
            <w:tcW w:w="1710" w:type="dxa"/>
          </w:tcPr>
          <w:p w:rsidR="00E30BE0" w:rsidRPr="004A5335" w:rsidRDefault="00E30BE0" w:rsidP="00B3062C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20"/>
                <w:lang w:eastAsia="zh-CN"/>
              </w:rPr>
            </w:pPr>
          </w:p>
        </w:tc>
        <w:tc>
          <w:tcPr>
            <w:tcW w:w="2628" w:type="dxa"/>
          </w:tcPr>
          <w:p w:rsidR="004B3646" w:rsidRPr="004A5335" w:rsidRDefault="004B3646" w:rsidP="004B3646">
            <w:pPr>
              <w:rPr>
                <w:sz w:val="20"/>
                <w:lang w:eastAsia="zh-CN"/>
              </w:rPr>
            </w:pPr>
          </w:p>
        </w:tc>
      </w:tr>
      <w:tr w:rsidR="004B3646" w:rsidRPr="008B71AD" w:rsidTr="004B3646">
        <w:trPr>
          <w:trHeight w:val="656"/>
          <w:jc w:val="center"/>
        </w:trPr>
        <w:tc>
          <w:tcPr>
            <w:tcW w:w="1908" w:type="dxa"/>
          </w:tcPr>
          <w:p w:rsidR="004B3646" w:rsidRPr="004B3646" w:rsidRDefault="004B3646" w:rsidP="00B75341">
            <w:pPr>
              <w:rPr>
                <w:sz w:val="20"/>
                <w:lang w:eastAsia="zh-CN"/>
              </w:rPr>
            </w:pPr>
          </w:p>
        </w:tc>
        <w:tc>
          <w:tcPr>
            <w:tcW w:w="1350" w:type="dxa"/>
          </w:tcPr>
          <w:p w:rsidR="004B3646" w:rsidRPr="004B3646" w:rsidRDefault="004B3646" w:rsidP="00B75341">
            <w:pPr>
              <w:rPr>
                <w:sz w:val="20"/>
                <w:lang w:eastAsia="zh-CN"/>
              </w:rPr>
            </w:pPr>
          </w:p>
        </w:tc>
        <w:tc>
          <w:tcPr>
            <w:tcW w:w="1980" w:type="dxa"/>
          </w:tcPr>
          <w:p w:rsidR="004B3646" w:rsidRPr="004B3646" w:rsidRDefault="004B3646" w:rsidP="00B75341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color w:val="000000"/>
                <w:sz w:val="20"/>
                <w:lang w:eastAsia="zh-CN"/>
              </w:rPr>
            </w:pPr>
          </w:p>
        </w:tc>
        <w:tc>
          <w:tcPr>
            <w:tcW w:w="1710" w:type="dxa"/>
          </w:tcPr>
          <w:p w:rsidR="004B3646" w:rsidRPr="004B3646" w:rsidRDefault="004B3646" w:rsidP="00B75341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20"/>
                <w:lang w:eastAsia="zh-CN"/>
              </w:rPr>
            </w:pPr>
          </w:p>
        </w:tc>
        <w:tc>
          <w:tcPr>
            <w:tcW w:w="2628" w:type="dxa"/>
          </w:tcPr>
          <w:p w:rsidR="004B3646" w:rsidRPr="004B3646" w:rsidRDefault="004B3646" w:rsidP="00B75341">
            <w:pPr>
              <w:rPr>
                <w:sz w:val="20"/>
                <w:lang w:eastAsia="zh-CN"/>
              </w:rPr>
            </w:pPr>
          </w:p>
        </w:tc>
      </w:tr>
    </w:tbl>
    <w:p w:rsidR="00EA4F6A" w:rsidRDefault="00EA4F6A" w:rsidP="004066BE">
      <w:pPr>
        <w:pStyle w:val="Heading5"/>
      </w:pPr>
    </w:p>
    <w:p w:rsidR="00EE232B" w:rsidRDefault="00EE232B" w:rsidP="00EE232B">
      <w:pPr>
        <w:pStyle w:val="T1"/>
        <w:spacing w:after="120"/>
        <w:jc w:val="left"/>
        <w:rPr>
          <w:b w:val="0"/>
          <w:sz w:val="22"/>
          <w:lang w:eastAsia="zh-CN"/>
        </w:rPr>
      </w:pPr>
      <w:r w:rsidRPr="001D5A68">
        <w:rPr>
          <w:b w:val="0"/>
          <w:sz w:val="22"/>
        </w:rPr>
        <w:t>This document provides resolution</w:t>
      </w:r>
      <w:r w:rsidR="009E14BA">
        <w:rPr>
          <w:b w:val="0"/>
          <w:sz w:val="22"/>
        </w:rPr>
        <w:t>s</w:t>
      </w:r>
      <w:r w:rsidRPr="001D5A68">
        <w:rPr>
          <w:b w:val="0"/>
          <w:sz w:val="22"/>
        </w:rPr>
        <w:t xml:space="preserve"> for </w:t>
      </w:r>
      <w:r w:rsidR="009E14BA">
        <w:rPr>
          <w:b w:val="0"/>
          <w:sz w:val="22"/>
        </w:rPr>
        <w:t>c</w:t>
      </w:r>
      <w:r>
        <w:rPr>
          <w:b w:val="0"/>
          <w:sz w:val="22"/>
        </w:rPr>
        <w:t xml:space="preserve">omments </w:t>
      </w:r>
      <w:r w:rsidR="009E14BA">
        <w:rPr>
          <w:b w:val="0"/>
          <w:sz w:val="22"/>
        </w:rPr>
        <w:t xml:space="preserve">in sub-clause 9.19 of </w:t>
      </w:r>
      <w:r>
        <w:rPr>
          <w:b w:val="0"/>
          <w:sz w:val="22"/>
        </w:rPr>
        <w:t xml:space="preserve">draft </w:t>
      </w:r>
      <w:r w:rsidR="009E14BA">
        <w:rPr>
          <w:b w:val="0"/>
          <w:sz w:val="22"/>
        </w:rPr>
        <w:t>spec D</w:t>
      </w:r>
      <w:r w:rsidR="008E7CE0">
        <w:rPr>
          <w:b w:val="0"/>
          <w:sz w:val="22"/>
        </w:rPr>
        <w:t>5</w:t>
      </w:r>
      <w:r>
        <w:rPr>
          <w:b w:val="0"/>
          <w:sz w:val="22"/>
        </w:rPr>
        <w:t>.0</w:t>
      </w:r>
      <w:r w:rsidR="00690F3E">
        <w:rPr>
          <w:b w:val="0"/>
          <w:sz w:val="22"/>
        </w:rPr>
        <w:t xml:space="preserve"> (</w:t>
      </w:r>
      <w:r w:rsidR="00BE13A9">
        <w:rPr>
          <w:b w:val="0"/>
          <w:sz w:val="22"/>
        </w:rPr>
        <w:t xml:space="preserve">first </w:t>
      </w:r>
      <w:r w:rsidR="008E7CE0">
        <w:rPr>
          <w:b w:val="0"/>
          <w:sz w:val="22"/>
        </w:rPr>
        <w:t>sponsor ballet</w:t>
      </w:r>
      <w:r w:rsidR="00690F3E">
        <w:rPr>
          <w:b w:val="0"/>
          <w:sz w:val="22"/>
        </w:rPr>
        <w:t>)</w:t>
      </w:r>
      <w:r w:rsidR="000378D0">
        <w:rPr>
          <w:b w:val="0"/>
          <w:sz w:val="22"/>
          <w:lang w:eastAsia="zh-CN"/>
        </w:rPr>
        <w:t>.</w:t>
      </w:r>
      <w:r w:rsidR="009967B5">
        <w:rPr>
          <w:b w:val="0"/>
          <w:sz w:val="22"/>
          <w:lang w:eastAsia="zh-CN"/>
        </w:rPr>
        <w:t xml:space="preserve"> All CIDs are for MAC ad hoc.</w:t>
      </w:r>
      <w:bookmarkStart w:id="0" w:name="_GoBack"/>
      <w:bookmarkEnd w:id="0"/>
    </w:p>
    <w:p w:rsidR="001B4147" w:rsidRDefault="008E7CE0" w:rsidP="008E7CE0">
      <w:pPr>
        <w:pStyle w:val="T1"/>
        <w:numPr>
          <w:ilvl w:val="0"/>
          <w:numId w:val="17"/>
        </w:numPr>
        <w:spacing w:after="120"/>
        <w:jc w:val="left"/>
        <w:rPr>
          <w:b w:val="0"/>
          <w:sz w:val="22"/>
          <w:lang w:eastAsia="zh-CN"/>
        </w:rPr>
      </w:pPr>
      <w:r w:rsidRPr="008E7CE0">
        <w:rPr>
          <w:b w:val="0"/>
          <w:sz w:val="22"/>
          <w:lang w:eastAsia="zh-CN"/>
        </w:rPr>
        <w:t>10048, 10050, 10326, 10327</w:t>
      </w:r>
    </w:p>
    <w:p w:rsidR="00507A83" w:rsidRPr="006F7380" w:rsidRDefault="00507A83" w:rsidP="00F001C9">
      <w:pPr>
        <w:pStyle w:val="Heading5"/>
        <w:rPr>
          <w:b w:val="0"/>
          <w:i w:val="0"/>
        </w:rPr>
      </w:pPr>
    </w:p>
    <w:p w:rsidR="006F7380" w:rsidRDefault="006F7380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4"/>
        <w:gridCol w:w="960"/>
        <w:gridCol w:w="1117"/>
        <w:gridCol w:w="2612"/>
        <w:gridCol w:w="2612"/>
        <w:gridCol w:w="1431"/>
      </w:tblGrid>
      <w:tr w:rsidR="008F1111" w:rsidRPr="008F1111" w:rsidTr="006F7380">
        <w:trPr>
          <w:cantSplit/>
        </w:trPr>
        <w:tc>
          <w:tcPr>
            <w:tcW w:w="441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</w:rPr>
            </w:pPr>
            <w:r w:rsidRPr="008F1111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501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8F1111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583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8F1111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1364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</w:rPr>
            </w:pPr>
            <w:r w:rsidRPr="008F1111">
              <w:rPr>
                <w:b/>
                <w:sz w:val="20"/>
              </w:rPr>
              <w:t>Comment</w:t>
            </w:r>
          </w:p>
        </w:tc>
        <w:tc>
          <w:tcPr>
            <w:tcW w:w="1364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</w:rPr>
            </w:pPr>
            <w:r w:rsidRPr="008F1111">
              <w:rPr>
                <w:b/>
                <w:sz w:val="20"/>
              </w:rPr>
              <w:t>Proposed Change</w:t>
            </w:r>
          </w:p>
        </w:tc>
        <w:tc>
          <w:tcPr>
            <w:tcW w:w="747" w:type="pct"/>
          </w:tcPr>
          <w:p w:rsidR="000E4C98" w:rsidRPr="008F1111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8F1111">
              <w:rPr>
                <w:b/>
                <w:sz w:val="20"/>
              </w:rPr>
              <w:t>Resolution</w:t>
            </w:r>
          </w:p>
        </w:tc>
      </w:tr>
      <w:tr w:rsidR="008F1111" w:rsidRPr="008F1111" w:rsidTr="006F7380">
        <w:trPr>
          <w:cantSplit/>
        </w:trPr>
        <w:tc>
          <w:tcPr>
            <w:tcW w:w="441" w:type="pct"/>
          </w:tcPr>
          <w:p w:rsidR="00A35662" w:rsidRPr="008F1111" w:rsidRDefault="00A35662" w:rsidP="00EB2881">
            <w:pPr>
              <w:rPr>
                <w:sz w:val="20"/>
              </w:rPr>
            </w:pPr>
            <w:r w:rsidRPr="008F1111">
              <w:rPr>
                <w:sz w:val="20"/>
              </w:rPr>
              <w:t>10048</w:t>
            </w:r>
          </w:p>
          <w:p w:rsidR="008B5BC2" w:rsidRPr="008F1111" w:rsidRDefault="008B5BC2" w:rsidP="008B5BC2">
            <w:pPr>
              <w:rPr>
                <w:sz w:val="20"/>
              </w:rPr>
            </w:pPr>
          </w:p>
        </w:tc>
        <w:tc>
          <w:tcPr>
            <w:tcW w:w="501" w:type="pct"/>
          </w:tcPr>
          <w:p w:rsidR="00A35662" w:rsidRPr="008F1111" w:rsidRDefault="00A35662" w:rsidP="00EB2881">
            <w:pPr>
              <w:rPr>
                <w:sz w:val="20"/>
              </w:rPr>
            </w:pPr>
            <w:r w:rsidRPr="008F1111">
              <w:rPr>
                <w:sz w:val="20"/>
              </w:rPr>
              <w:t>98.32</w:t>
            </w:r>
          </w:p>
        </w:tc>
        <w:tc>
          <w:tcPr>
            <w:tcW w:w="583" w:type="pct"/>
          </w:tcPr>
          <w:p w:rsidR="00A35662" w:rsidRPr="008F1111" w:rsidRDefault="00A35662" w:rsidP="00EB2881">
            <w:pPr>
              <w:rPr>
                <w:sz w:val="20"/>
              </w:rPr>
            </w:pPr>
            <w:r w:rsidRPr="008F1111">
              <w:rPr>
                <w:sz w:val="20"/>
              </w:rPr>
              <w:t>8.4.2.160.2</w:t>
            </w:r>
          </w:p>
        </w:tc>
        <w:tc>
          <w:tcPr>
            <w:tcW w:w="1364" w:type="pct"/>
          </w:tcPr>
          <w:p w:rsidR="00A35662" w:rsidRPr="008F1111" w:rsidRDefault="00A35662">
            <w:pPr>
              <w:rPr>
                <w:sz w:val="20"/>
              </w:rPr>
            </w:pPr>
            <w:r w:rsidRPr="008F1111">
              <w:rPr>
                <w:sz w:val="20"/>
              </w:rPr>
              <w:t>Change Encoding part to "Set to 0 if the AP does not support TXOP</w:t>
            </w:r>
            <w:r w:rsidRPr="008F1111">
              <w:rPr>
                <w:sz w:val="20"/>
              </w:rPr>
              <w:br/>
              <w:t>Power Save Mode.</w:t>
            </w:r>
            <w:r w:rsidRPr="008F1111">
              <w:rPr>
                <w:sz w:val="20"/>
              </w:rPr>
              <w:br/>
              <w:t>Set to 1 if the AP supports TXOP Power Save</w:t>
            </w:r>
            <w:r w:rsidRPr="008F1111">
              <w:rPr>
                <w:sz w:val="20"/>
              </w:rPr>
              <w:br/>
              <w:t>Mode.</w:t>
            </w:r>
            <w:r w:rsidRPr="008F1111">
              <w:rPr>
                <w:sz w:val="20"/>
              </w:rPr>
              <w:br/>
              <w:t>Set to 0 if the STA does not enable TXOP</w:t>
            </w:r>
            <w:r w:rsidRPr="008F1111">
              <w:rPr>
                <w:sz w:val="20"/>
              </w:rPr>
              <w:br/>
              <w:t>Power Save Mode.</w:t>
            </w:r>
            <w:r w:rsidRPr="008F1111">
              <w:rPr>
                <w:sz w:val="20"/>
              </w:rPr>
              <w:br/>
              <w:t>Set to 1 if the STA enables TXOP Power Save</w:t>
            </w:r>
            <w:r w:rsidRPr="008F1111">
              <w:rPr>
                <w:sz w:val="20"/>
              </w:rPr>
              <w:br/>
              <w:t>Mode."</w:t>
            </w:r>
          </w:p>
        </w:tc>
        <w:tc>
          <w:tcPr>
            <w:tcW w:w="1364" w:type="pct"/>
          </w:tcPr>
          <w:p w:rsidR="00A35662" w:rsidRPr="008F1111" w:rsidRDefault="00A35662">
            <w:pPr>
              <w:rPr>
                <w:sz w:val="20"/>
              </w:rPr>
            </w:pPr>
            <w:r w:rsidRPr="008F1111">
              <w:rPr>
                <w:sz w:val="20"/>
              </w:rPr>
              <w:t>Change Encoding part to "Set to 0 if the AP does not support TXOP</w:t>
            </w:r>
            <w:r w:rsidRPr="008F1111">
              <w:rPr>
                <w:sz w:val="20"/>
              </w:rPr>
              <w:br/>
              <w:t>Power Save Mode.</w:t>
            </w:r>
            <w:r w:rsidRPr="008F1111">
              <w:rPr>
                <w:sz w:val="20"/>
              </w:rPr>
              <w:br/>
              <w:t>Set to 1 if the AP supports TXOP Power Save</w:t>
            </w:r>
            <w:r w:rsidRPr="008F1111">
              <w:rPr>
                <w:sz w:val="20"/>
              </w:rPr>
              <w:br/>
              <w:t>Mode.</w:t>
            </w:r>
            <w:r w:rsidRPr="008F1111">
              <w:rPr>
                <w:sz w:val="20"/>
              </w:rPr>
              <w:br/>
              <w:t>Set to 0 if the STA does not enable TXOP</w:t>
            </w:r>
            <w:r w:rsidRPr="008F1111">
              <w:rPr>
                <w:sz w:val="20"/>
              </w:rPr>
              <w:br/>
              <w:t>Power Save Mode.</w:t>
            </w:r>
            <w:r w:rsidRPr="008F1111">
              <w:rPr>
                <w:sz w:val="20"/>
              </w:rPr>
              <w:br/>
              <w:t>Set to 1 if the STA enables TXOP Power Save</w:t>
            </w:r>
            <w:r w:rsidRPr="008F1111">
              <w:rPr>
                <w:sz w:val="20"/>
              </w:rPr>
              <w:br/>
              <w:t>Mode."</w:t>
            </w:r>
          </w:p>
        </w:tc>
        <w:tc>
          <w:tcPr>
            <w:tcW w:w="747" w:type="pct"/>
          </w:tcPr>
          <w:p w:rsidR="00A35662" w:rsidRPr="008F1111" w:rsidRDefault="00D36E58" w:rsidP="008925CB">
            <w:pPr>
              <w:rPr>
                <w:b/>
                <w:sz w:val="20"/>
                <w:lang w:eastAsia="zh-CN"/>
              </w:rPr>
            </w:pPr>
            <w:r w:rsidRPr="008F1111">
              <w:rPr>
                <w:b/>
                <w:sz w:val="20"/>
                <w:lang w:eastAsia="zh-CN"/>
              </w:rPr>
              <w:t>Accepted</w:t>
            </w:r>
          </w:p>
        </w:tc>
      </w:tr>
    </w:tbl>
    <w:p w:rsidR="00F82CC9" w:rsidRPr="008F1111" w:rsidRDefault="00F82CC9" w:rsidP="00F82CC9">
      <w:pPr>
        <w:rPr>
          <w:b/>
          <w:sz w:val="20"/>
          <w:lang w:eastAsia="zh-CN"/>
        </w:rPr>
      </w:pPr>
    </w:p>
    <w:p w:rsidR="00D36E58" w:rsidRPr="008F1111" w:rsidRDefault="00D36E58" w:rsidP="00F82CC9">
      <w:pPr>
        <w:rPr>
          <w:b/>
          <w:sz w:val="20"/>
          <w:lang w:eastAsia="zh-CN"/>
        </w:rPr>
      </w:pPr>
      <w:r w:rsidRPr="008F1111">
        <w:rPr>
          <w:b/>
          <w:sz w:val="20"/>
          <w:lang w:eastAsia="zh-CN"/>
        </w:rPr>
        <w:t>The original Text:</w:t>
      </w:r>
    </w:p>
    <w:p w:rsidR="00D36E58" w:rsidRPr="008F1111" w:rsidRDefault="00D36E58" w:rsidP="00F82CC9">
      <w:pPr>
        <w:rPr>
          <w:b/>
          <w:sz w:val="20"/>
          <w:lang w:eastAsia="zh-CN"/>
        </w:rPr>
      </w:pPr>
    </w:p>
    <w:p w:rsidR="00D36E58" w:rsidRPr="008F1111" w:rsidRDefault="00011027" w:rsidP="00F82CC9">
      <w:pPr>
        <w:rPr>
          <w:b/>
          <w:sz w:val="20"/>
          <w:lang w:eastAsia="zh-CN"/>
        </w:rPr>
      </w:pPr>
      <w:r w:rsidRPr="008F1111">
        <w:rPr>
          <w:b/>
          <w:sz w:val="20"/>
          <w:lang w:eastAsia="zh-CN"/>
        </w:rPr>
        <w:t xml:space="preserve">             </w:t>
      </w:r>
      <w:r w:rsidR="00D36E58" w:rsidRPr="008F1111">
        <w:rPr>
          <w:b/>
          <w:noProof/>
          <w:sz w:val="20"/>
          <w:lang w:val="en-US" w:eastAsia="zh-CN"/>
        </w:rPr>
        <w:drawing>
          <wp:inline distT="0" distB="0" distL="0" distR="0" wp14:anchorId="0A05BA27" wp14:editId="18C31076">
            <wp:extent cx="5153891" cy="776045"/>
            <wp:effectExtent l="0" t="0" r="889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891" cy="7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027" w:rsidRPr="008F1111" w:rsidRDefault="00011027" w:rsidP="00F82CC9">
      <w:pPr>
        <w:rPr>
          <w:b/>
          <w:sz w:val="20"/>
          <w:lang w:eastAsia="zh-CN"/>
        </w:rPr>
      </w:pPr>
    </w:p>
    <w:p w:rsidR="0095073A" w:rsidRPr="008F1111" w:rsidRDefault="00D36E58" w:rsidP="00F82CC9">
      <w:pPr>
        <w:rPr>
          <w:b/>
          <w:sz w:val="20"/>
          <w:lang w:eastAsia="zh-CN"/>
        </w:rPr>
      </w:pPr>
      <w:r w:rsidRPr="008F1111">
        <w:rPr>
          <w:b/>
          <w:sz w:val="20"/>
          <w:lang w:eastAsia="zh-CN"/>
        </w:rPr>
        <w:t>Discussion</w:t>
      </w:r>
      <w:r w:rsidR="0095073A" w:rsidRPr="008F1111">
        <w:rPr>
          <w:b/>
          <w:sz w:val="20"/>
          <w:lang w:eastAsia="zh-CN"/>
        </w:rPr>
        <w:t>:</w:t>
      </w:r>
    </w:p>
    <w:p w:rsidR="0095073A" w:rsidRPr="008F1111" w:rsidRDefault="0095073A" w:rsidP="00F82CC9">
      <w:pPr>
        <w:rPr>
          <w:b/>
          <w:sz w:val="20"/>
          <w:lang w:eastAsia="zh-CN"/>
        </w:rPr>
      </w:pPr>
    </w:p>
    <w:p w:rsidR="0095073A" w:rsidRPr="008F1111" w:rsidRDefault="00011027" w:rsidP="0095073A">
      <w:pPr>
        <w:ind w:firstLine="720"/>
        <w:rPr>
          <w:rFonts w:ascii="TimesNewRomanPSMT" w:hAnsi="TimesNewRomanPSMT" w:cs="TimesNewRomanPSMT"/>
          <w:sz w:val="20"/>
          <w:lang w:val="en-US" w:eastAsia="zh-CN"/>
        </w:rPr>
      </w:pPr>
      <w:r w:rsidRPr="008F1111">
        <w:rPr>
          <w:rFonts w:ascii="TimesNewRomanPSMT" w:hAnsi="TimesNewRomanPSMT" w:cs="TimesNewRomanPSMT"/>
          <w:sz w:val="20"/>
          <w:lang w:val="en-US" w:eastAsia="zh-CN"/>
        </w:rPr>
        <w:t xml:space="preserve">The Definition column mentions definitions for both AP and non-AP STA, but the Encoding column only specifies activities for the non-AP STA. The </w:t>
      </w:r>
      <w:proofErr w:type="spellStart"/>
      <w:r w:rsidRPr="008F1111">
        <w:rPr>
          <w:rFonts w:ascii="TimesNewRomanPSMT" w:hAnsi="TimesNewRomanPSMT" w:cs="TimesNewRomanPSMT"/>
          <w:sz w:val="20"/>
          <w:lang w:val="en-US" w:eastAsia="zh-CN"/>
        </w:rPr>
        <w:t>comment</w:t>
      </w:r>
      <w:r w:rsidR="007315EC" w:rsidRPr="008F1111">
        <w:rPr>
          <w:rFonts w:ascii="TimesNewRomanPSMT" w:hAnsi="TimesNewRomanPSMT" w:cs="TimesNewRomanPSMT"/>
          <w:sz w:val="20"/>
          <w:lang w:val="en-US" w:eastAsia="zh-CN"/>
        </w:rPr>
        <w:t>or</w:t>
      </w:r>
      <w:proofErr w:type="spellEnd"/>
      <w:r w:rsidRPr="008F1111">
        <w:rPr>
          <w:rFonts w:ascii="TimesNewRomanPSMT" w:hAnsi="TimesNewRomanPSMT" w:cs="TimesNewRomanPSMT"/>
          <w:sz w:val="20"/>
          <w:lang w:val="en-US" w:eastAsia="zh-CN"/>
        </w:rPr>
        <w:t xml:space="preserve"> is correct and </w:t>
      </w:r>
      <w:r w:rsidR="007315EC" w:rsidRPr="008F1111">
        <w:rPr>
          <w:rFonts w:ascii="TimesNewRomanPSMT" w:hAnsi="TimesNewRomanPSMT" w:cs="TimesNewRomanPSMT"/>
          <w:sz w:val="20"/>
          <w:lang w:val="en-US" w:eastAsia="zh-CN"/>
        </w:rPr>
        <w:t xml:space="preserve">therefore the Proposed Change is </w:t>
      </w:r>
      <w:r w:rsidRPr="008F1111">
        <w:rPr>
          <w:rFonts w:ascii="TimesNewRomanPSMT" w:hAnsi="TimesNewRomanPSMT" w:cs="TimesNewRomanPSMT"/>
          <w:sz w:val="20"/>
          <w:lang w:val="en-US" w:eastAsia="zh-CN"/>
        </w:rPr>
        <w:t>accepted.</w:t>
      </w:r>
    </w:p>
    <w:p w:rsidR="00D60C08" w:rsidRPr="007315EC" w:rsidRDefault="00D60C08" w:rsidP="00D60C08">
      <w:pPr>
        <w:rPr>
          <w:b/>
          <w:color w:val="FF0000"/>
          <w:sz w:val="20"/>
          <w:lang w:val="en-US"/>
        </w:rPr>
      </w:pPr>
    </w:p>
    <w:p w:rsidR="00D60C08" w:rsidRPr="007315EC" w:rsidRDefault="00D60C08" w:rsidP="00D60C08">
      <w:pPr>
        <w:rPr>
          <w:sz w:val="20"/>
          <w:lang w:val="en-US"/>
        </w:rPr>
      </w:pPr>
    </w:p>
    <w:p w:rsidR="00D60C08" w:rsidRPr="00FE5732" w:rsidRDefault="00D60C08" w:rsidP="00D60C08">
      <w:pPr>
        <w:rPr>
          <w:b/>
          <w:sz w:val="20"/>
          <w:lang w:eastAsia="zh-CN"/>
        </w:rPr>
      </w:pPr>
    </w:p>
    <w:p w:rsidR="0095073A" w:rsidRPr="00FE5732" w:rsidRDefault="0095073A" w:rsidP="00F82CC9">
      <w:pPr>
        <w:rPr>
          <w:b/>
          <w:sz w:val="20"/>
          <w:lang w:eastAsia="zh-CN"/>
        </w:rPr>
      </w:pPr>
    </w:p>
    <w:p w:rsidR="00320E5F" w:rsidRDefault="00320E5F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"/>
        <w:gridCol w:w="993"/>
        <w:gridCol w:w="992"/>
        <w:gridCol w:w="2798"/>
        <w:gridCol w:w="2618"/>
        <w:gridCol w:w="1272"/>
      </w:tblGrid>
      <w:tr w:rsidR="000E4C98" w:rsidRPr="00FE5732" w:rsidTr="00A35662">
        <w:trPr>
          <w:cantSplit/>
        </w:trPr>
        <w:tc>
          <w:tcPr>
            <w:tcW w:w="471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518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518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1461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1367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664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A35662" w:rsidRPr="00FE5732" w:rsidTr="00A35662">
        <w:trPr>
          <w:cantSplit/>
        </w:trPr>
        <w:tc>
          <w:tcPr>
            <w:tcW w:w="471" w:type="pct"/>
          </w:tcPr>
          <w:p w:rsidR="00A35662" w:rsidRPr="008B5BC2" w:rsidRDefault="00A35662" w:rsidP="00504DD7">
            <w:pPr>
              <w:rPr>
                <w:sz w:val="20"/>
              </w:rPr>
            </w:pPr>
            <w:r w:rsidRPr="008B5BC2">
              <w:rPr>
                <w:sz w:val="20"/>
              </w:rPr>
              <w:t>10050</w:t>
            </w:r>
          </w:p>
          <w:p w:rsidR="008B5BC2" w:rsidRPr="008B5BC2" w:rsidRDefault="008B5BC2" w:rsidP="00504DD7">
            <w:pPr>
              <w:rPr>
                <w:sz w:val="20"/>
              </w:rPr>
            </w:pPr>
          </w:p>
        </w:tc>
        <w:tc>
          <w:tcPr>
            <w:tcW w:w="518" w:type="pct"/>
          </w:tcPr>
          <w:p w:rsidR="00A35662" w:rsidRPr="008B5BC2" w:rsidRDefault="00A35662" w:rsidP="00504DD7">
            <w:pPr>
              <w:rPr>
                <w:sz w:val="20"/>
              </w:rPr>
            </w:pPr>
            <w:r w:rsidRPr="008B5BC2">
              <w:rPr>
                <w:sz w:val="20"/>
              </w:rPr>
              <w:t>154.47</w:t>
            </w:r>
          </w:p>
        </w:tc>
        <w:tc>
          <w:tcPr>
            <w:tcW w:w="518" w:type="pct"/>
          </w:tcPr>
          <w:p w:rsidR="00A35662" w:rsidRPr="008B5BC2" w:rsidRDefault="00A35662" w:rsidP="00504DD7">
            <w:pPr>
              <w:rPr>
                <w:sz w:val="20"/>
              </w:rPr>
            </w:pPr>
            <w:r w:rsidRPr="008B5BC2">
              <w:rPr>
                <w:sz w:val="20"/>
              </w:rPr>
              <w:t>9.19.2.4</w:t>
            </w:r>
          </w:p>
        </w:tc>
        <w:tc>
          <w:tcPr>
            <w:tcW w:w="1461" w:type="pct"/>
          </w:tcPr>
          <w:p w:rsidR="00A35662" w:rsidRPr="008B5BC2" w:rsidRDefault="00A35662" w:rsidP="00D3231C">
            <w:pPr>
              <w:rPr>
                <w:sz w:val="20"/>
              </w:rPr>
            </w:pPr>
            <w:r w:rsidRPr="008B5BC2">
              <w:rPr>
                <w:sz w:val="20"/>
              </w:rPr>
              <w:t>CTS-to-</w:t>
            </w:r>
            <w:proofErr w:type="spellStart"/>
            <w:r w:rsidRPr="008B5BC2">
              <w:rPr>
                <w:sz w:val="20"/>
              </w:rPr>
              <w:t>Self protection</w:t>
            </w:r>
            <w:proofErr w:type="spellEnd"/>
            <w:r w:rsidRPr="008B5BC2">
              <w:rPr>
                <w:sz w:val="20"/>
              </w:rPr>
              <w:t xml:space="preserve"> is not </w:t>
            </w:r>
            <w:proofErr w:type="spellStart"/>
            <w:r w:rsidRPr="008B5BC2">
              <w:rPr>
                <w:sz w:val="20"/>
              </w:rPr>
              <w:t>consistant</w:t>
            </w:r>
            <w:proofErr w:type="spellEnd"/>
            <w:r w:rsidRPr="008B5BC2">
              <w:rPr>
                <w:sz w:val="20"/>
              </w:rPr>
              <w:t xml:space="preserve"> with the RTS/CTS protection when the TXOP has multiple CTS e.g. CTS-to-Self, 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>,</w:t>
            </w:r>
            <w:r w:rsidR="007315EC">
              <w:rPr>
                <w:sz w:val="20"/>
              </w:rPr>
              <w:t xml:space="preserve"> </w:t>
            </w:r>
            <w:r w:rsidRPr="008B5BC2">
              <w:rPr>
                <w:sz w:val="20"/>
              </w:rPr>
              <w:t xml:space="preserve">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 xml:space="preserve">, RTS/CTS, 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>.</w:t>
            </w:r>
          </w:p>
        </w:tc>
        <w:tc>
          <w:tcPr>
            <w:tcW w:w="1367" w:type="pct"/>
          </w:tcPr>
          <w:p w:rsidR="00A35662" w:rsidRPr="008B5BC2" w:rsidRDefault="00A35662" w:rsidP="00D3231C">
            <w:pPr>
              <w:rPr>
                <w:sz w:val="20"/>
              </w:rPr>
            </w:pPr>
            <w:r w:rsidRPr="008B5BC2">
              <w:rPr>
                <w:sz w:val="20"/>
              </w:rPr>
              <w:t xml:space="preserve">Disallow TXOPs like "CTS-to-Self, 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>,</w:t>
            </w:r>
            <w:r w:rsidR="007315EC">
              <w:rPr>
                <w:sz w:val="20"/>
              </w:rPr>
              <w:t xml:space="preserve"> </w:t>
            </w:r>
            <w:r w:rsidRPr="008B5BC2">
              <w:rPr>
                <w:sz w:val="20"/>
              </w:rPr>
              <w:t xml:space="preserve">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 xml:space="preserve">, RTS/CTS, A-MPDU, </w:t>
            </w:r>
            <w:proofErr w:type="spellStart"/>
            <w:r w:rsidRPr="008B5BC2">
              <w:rPr>
                <w:sz w:val="20"/>
              </w:rPr>
              <w:t>BlkAck</w:t>
            </w:r>
            <w:proofErr w:type="spellEnd"/>
            <w:r w:rsidRPr="008B5BC2">
              <w:rPr>
                <w:sz w:val="20"/>
              </w:rPr>
              <w:t>" or rewrite the rule the TXOP protected for CTS-to-Self.</w:t>
            </w:r>
          </w:p>
        </w:tc>
        <w:tc>
          <w:tcPr>
            <w:tcW w:w="664" w:type="pct"/>
          </w:tcPr>
          <w:p w:rsidR="00A35662" w:rsidRPr="002F5BEA" w:rsidRDefault="002F5BEA" w:rsidP="008925CB">
            <w:pPr>
              <w:rPr>
                <w:b/>
                <w:sz w:val="20"/>
                <w:lang w:eastAsia="zh-CN"/>
              </w:rPr>
            </w:pPr>
            <w:r w:rsidRPr="002F5BEA">
              <w:rPr>
                <w:b/>
                <w:sz w:val="20"/>
                <w:lang w:eastAsia="zh-CN"/>
              </w:rPr>
              <w:t>Revised</w:t>
            </w:r>
          </w:p>
        </w:tc>
      </w:tr>
    </w:tbl>
    <w:p w:rsidR="00F82CC9" w:rsidRDefault="00F82CC9">
      <w:pPr>
        <w:rPr>
          <w:sz w:val="20"/>
        </w:rPr>
      </w:pPr>
    </w:p>
    <w:p w:rsidR="00011027" w:rsidRPr="00011027" w:rsidRDefault="00011027">
      <w:pPr>
        <w:rPr>
          <w:b/>
          <w:sz w:val="20"/>
        </w:rPr>
      </w:pPr>
      <w:r w:rsidRPr="00011027">
        <w:rPr>
          <w:b/>
          <w:sz w:val="20"/>
        </w:rPr>
        <w:t>The Original Text:</w:t>
      </w:r>
    </w:p>
    <w:p w:rsidR="00011027" w:rsidRDefault="00011027">
      <w:pPr>
        <w:rPr>
          <w:sz w:val="20"/>
        </w:rPr>
      </w:pPr>
    </w:p>
    <w:p w:rsidR="00011027" w:rsidRPr="00403458" w:rsidRDefault="00011027" w:rsidP="0040345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If a TXOP is protected by a CTS-to-self frame carried in a non-HT or non-HT duplicate PPDU, the TXOP</w:t>
      </w:r>
    </w:p>
    <w:p w:rsidR="00011027" w:rsidRPr="00403458" w:rsidRDefault="00011027" w:rsidP="0040345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proofErr w:type="gramStart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holder</w:t>
      </w:r>
      <w:proofErr w:type="gramEnd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 shall set the TXVECTOR parameter CH_BANDWIDTH of a PPDU to be the same or narrower than</w:t>
      </w:r>
    </w:p>
    <w:p w:rsidR="00011027" w:rsidRPr="00403458" w:rsidRDefault="00011027" w:rsidP="00403458">
      <w:pPr>
        <w:ind w:left="720"/>
        <w:rPr>
          <w:sz w:val="20"/>
          <w:u w:val="single"/>
        </w:rPr>
      </w:pPr>
      <w:proofErr w:type="gramStart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the</w:t>
      </w:r>
      <w:proofErr w:type="gramEnd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 TXVECTOR parameter CH_BANDWIDTH of the CTS-to-self in the same TXOP.</w:t>
      </w:r>
    </w:p>
    <w:p w:rsidR="00011027" w:rsidRDefault="00011027">
      <w:pPr>
        <w:rPr>
          <w:sz w:val="20"/>
        </w:rPr>
      </w:pPr>
    </w:p>
    <w:p w:rsidR="002F5BEA" w:rsidRDefault="002F5BEA">
      <w:pPr>
        <w:rPr>
          <w:sz w:val="20"/>
        </w:rPr>
      </w:pPr>
      <w:r w:rsidRPr="002F5BEA">
        <w:rPr>
          <w:b/>
          <w:sz w:val="20"/>
        </w:rPr>
        <w:t>Discussion</w:t>
      </w:r>
      <w:r>
        <w:rPr>
          <w:sz w:val="20"/>
        </w:rPr>
        <w:t>:</w:t>
      </w:r>
    </w:p>
    <w:p w:rsidR="002F5BEA" w:rsidRDefault="002F5BEA">
      <w:pPr>
        <w:rPr>
          <w:sz w:val="20"/>
        </w:rPr>
      </w:pPr>
    </w:p>
    <w:p w:rsidR="002F5BEA" w:rsidRDefault="002F5BEA" w:rsidP="002F5BEA">
      <w:pPr>
        <w:rPr>
          <w:sz w:val="20"/>
        </w:rPr>
      </w:pPr>
      <w:r>
        <w:rPr>
          <w:sz w:val="20"/>
        </w:rPr>
        <w:t xml:space="preserve">Disallowing the use of one </w:t>
      </w:r>
      <w:r w:rsidRPr="008B5BC2">
        <w:rPr>
          <w:sz w:val="20"/>
        </w:rPr>
        <w:t>CTS-to-Self</w:t>
      </w:r>
      <w:r>
        <w:rPr>
          <w:sz w:val="20"/>
        </w:rPr>
        <w:t xml:space="preserve"> and one or more </w:t>
      </w:r>
      <w:r w:rsidRPr="008B5BC2">
        <w:rPr>
          <w:sz w:val="20"/>
        </w:rPr>
        <w:t>RTS/CTS</w:t>
      </w:r>
      <w:r>
        <w:rPr>
          <w:sz w:val="20"/>
        </w:rPr>
        <w:t xml:space="preserve"> in a TXOP may complicate the current implementation. A better way may be to limit the </w:t>
      </w:r>
      <w:r w:rsidRPr="002F5BEA">
        <w:rPr>
          <w:sz w:val="20"/>
        </w:rPr>
        <w:t>CH_BANDWIDTH</w:t>
      </w:r>
      <w:r>
        <w:rPr>
          <w:sz w:val="20"/>
        </w:rPr>
        <w:t xml:space="preserve"> of a non-initial RTS/CTS to be the </w:t>
      </w:r>
      <w:r w:rsidRPr="002F5BEA">
        <w:rPr>
          <w:sz w:val="20"/>
        </w:rPr>
        <w:t>same or narrower than</w:t>
      </w:r>
      <w:r>
        <w:rPr>
          <w:sz w:val="20"/>
        </w:rPr>
        <w:t xml:space="preserve"> </w:t>
      </w:r>
      <w:r w:rsidRPr="002F5BEA">
        <w:rPr>
          <w:sz w:val="20"/>
        </w:rPr>
        <w:t>the TXVECTOR parameter CH_BANDWIDTH of the CTS-to-self</w:t>
      </w:r>
      <w:r w:rsidR="00320E5F">
        <w:rPr>
          <w:sz w:val="20"/>
        </w:rPr>
        <w:t xml:space="preserve"> and disallow the use of dynamic bandwidth</w:t>
      </w:r>
      <w:r w:rsidR="00A960D9">
        <w:rPr>
          <w:sz w:val="20"/>
        </w:rPr>
        <w:t>.</w:t>
      </w:r>
    </w:p>
    <w:p w:rsidR="00011027" w:rsidRPr="00FE5732" w:rsidRDefault="00011027">
      <w:pPr>
        <w:rPr>
          <w:sz w:val="20"/>
        </w:rPr>
      </w:pPr>
    </w:p>
    <w:p w:rsidR="00011027" w:rsidRPr="007E2239" w:rsidRDefault="00011027" w:rsidP="00011027">
      <w:pPr>
        <w:rPr>
          <w:b/>
          <w:sz w:val="20"/>
        </w:rPr>
      </w:pPr>
      <w:r w:rsidRPr="007E2239">
        <w:rPr>
          <w:b/>
          <w:sz w:val="20"/>
        </w:rPr>
        <w:t xml:space="preserve">Editorial </w:t>
      </w:r>
      <w:proofErr w:type="spellStart"/>
      <w:r w:rsidRPr="007E2239">
        <w:rPr>
          <w:b/>
          <w:sz w:val="20"/>
        </w:rPr>
        <w:t>Instrution</w:t>
      </w:r>
      <w:proofErr w:type="spellEnd"/>
      <w:r w:rsidRPr="007E2239">
        <w:rPr>
          <w:b/>
          <w:sz w:val="20"/>
        </w:rPr>
        <w:t>:</w:t>
      </w:r>
    </w:p>
    <w:p w:rsidR="00FE5732" w:rsidRDefault="00FE5732"/>
    <w:p w:rsidR="002D3F9E" w:rsidRPr="002D3F9E" w:rsidRDefault="002D3F9E" w:rsidP="002D3F9E">
      <w:pPr>
        <w:rPr>
          <w:b/>
          <w:i/>
          <w:sz w:val="20"/>
          <w:u w:val="single"/>
        </w:rPr>
      </w:pPr>
      <w:r w:rsidRPr="002D3F9E">
        <w:rPr>
          <w:b/>
          <w:i/>
          <w:sz w:val="20"/>
          <w:u w:val="single"/>
        </w:rPr>
        <w:t>Change the text of P15</w:t>
      </w:r>
      <w:r>
        <w:rPr>
          <w:b/>
          <w:i/>
          <w:sz w:val="20"/>
          <w:u w:val="single"/>
        </w:rPr>
        <w:t>4</w:t>
      </w:r>
      <w:r w:rsidRPr="002D3F9E">
        <w:rPr>
          <w:b/>
          <w:i/>
          <w:sz w:val="20"/>
          <w:u w:val="single"/>
        </w:rPr>
        <w:t>L</w:t>
      </w:r>
      <w:r>
        <w:rPr>
          <w:b/>
          <w:i/>
          <w:sz w:val="20"/>
          <w:u w:val="single"/>
        </w:rPr>
        <w:t>47</w:t>
      </w:r>
      <w:r w:rsidRPr="002D3F9E">
        <w:rPr>
          <w:b/>
          <w:i/>
          <w:sz w:val="20"/>
          <w:u w:val="single"/>
        </w:rPr>
        <w:t>-L5</w:t>
      </w:r>
      <w:r>
        <w:rPr>
          <w:b/>
          <w:i/>
          <w:sz w:val="20"/>
          <w:u w:val="single"/>
        </w:rPr>
        <w:t>0</w:t>
      </w:r>
      <w:r w:rsidRPr="002D3F9E">
        <w:rPr>
          <w:b/>
          <w:i/>
          <w:sz w:val="20"/>
          <w:u w:val="single"/>
        </w:rPr>
        <w:t xml:space="preserve"> as below.</w:t>
      </w:r>
    </w:p>
    <w:p w:rsidR="00320E5F" w:rsidRDefault="00320E5F"/>
    <w:p w:rsidR="00320E5F" w:rsidRPr="00320E5F" w:rsidRDefault="00320E5F" w:rsidP="00320E5F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/>
        </w:rPr>
      </w:pPr>
      <w:r w:rsidRPr="00320E5F">
        <w:rPr>
          <w:rFonts w:ascii="TimesNewRomanPSMT" w:hAnsi="TimesNewRomanPSMT" w:cs="TimesNewRomanPSMT"/>
          <w:sz w:val="20"/>
          <w:lang w:val="en-US" w:eastAsia="zh-CN"/>
        </w:rPr>
        <w:t>If a TXOP is protected by a CTS-to-self frame carried in a non-HT or non-HT duplicate PPDU, the TXOP</w:t>
      </w:r>
    </w:p>
    <w:p w:rsidR="00320E5F" w:rsidRPr="00320E5F" w:rsidRDefault="00320E5F" w:rsidP="00320E5F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/>
        </w:rPr>
      </w:pPr>
      <w:proofErr w:type="gramStart"/>
      <w:r w:rsidRPr="00320E5F">
        <w:rPr>
          <w:rFonts w:ascii="TimesNewRomanPSMT" w:hAnsi="TimesNewRomanPSMT" w:cs="TimesNewRomanPSMT"/>
          <w:sz w:val="20"/>
          <w:lang w:val="en-US" w:eastAsia="zh-CN"/>
        </w:rPr>
        <w:t>holder</w:t>
      </w:r>
      <w:proofErr w:type="gramEnd"/>
      <w:r w:rsidRPr="00320E5F">
        <w:rPr>
          <w:rFonts w:ascii="TimesNewRomanPSMT" w:hAnsi="TimesNewRomanPSMT" w:cs="TimesNewRomanPSMT"/>
          <w:sz w:val="20"/>
          <w:lang w:val="en-US" w:eastAsia="zh-CN"/>
        </w:rPr>
        <w:t xml:space="preserve"> shall set the TXVECTOR parameter CH_BANDWIDTH of a PPDU to be the same or narrower than</w:t>
      </w:r>
    </w:p>
    <w:p w:rsidR="00320E5F" w:rsidRPr="00320E5F" w:rsidRDefault="00320E5F" w:rsidP="00320E5F">
      <w:pPr>
        <w:ind w:left="720"/>
        <w:rPr>
          <w:sz w:val="20"/>
        </w:rPr>
      </w:pPr>
      <w:proofErr w:type="gramStart"/>
      <w:r w:rsidRPr="00320E5F">
        <w:rPr>
          <w:rFonts w:ascii="TimesNewRomanPSMT" w:hAnsi="TimesNewRomanPSMT" w:cs="TimesNewRomanPSMT"/>
          <w:sz w:val="20"/>
          <w:lang w:val="en-US" w:eastAsia="zh-CN"/>
        </w:rPr>
        <w:t>the</w:t>
      </w:r>
      <w:proofErr w:type="gramEnd"/>
      <w:r w:rsidRPr="00320E5F">
        <w:rPr>
          <w:rFonts w:ascii="TimesNewRomanPSMT" w:hAnsi="TimesNewRomanPSMT" w:cs="TimesNewRomanPSMT"/>
          <w:sz w:val="20"/>
          <w:lang w:val="en-US" w:eastAsia="zh-CN"/>
        </w:rPr>
        <w:t xml:space="preserve"> TXVECTOR parameter CH_BANDWIDTH of the CTS-to-self in the same TXOP.</w:t>
      </w:r>
      <w:r>
        <w:rPr>
          <w:rFonts w:ascii="TimesNewRomanPSMT" w:hAnsi="TimesNewRomanPSMT" w:cs="TimesNewRomanPSMT"/>
          <w:sz w:val="20"/>
          <w:lang w:val="en-US" w:eastAsia="zh-CN"/>
        </w:rPr>
        <w:t xml:space="preserve"> </w:t>
      </w:r>
      <w:ins w:id="1" w:author="Template" w:date="2013-06-13T11:41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If </w:t>
        </w:r>
      </w:ins>
      <w:ins w:id="2" w:author="Template" w:date="2013-06-13T11:42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there are </w:t>
        </w:r>
      </w:ins>
      <w:ins w:id="3" w:author="Template" w:date="2013-06-13T11:41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one or more RTS/CTS exchanges </w:t>
        </w:r>
      </w:ins>
      <w:ins w:id="4" w:author="Template" w:date="2013-06-13T11:42:00Z">
        <w:r>
          <w:rPr>
            <w:rFonts w:ascii="TimesNewRomanPSMT" w:hAnsi="TimesNewRomanPSMT" w:cs="TimesNewRomanPSMT"/>
            <w:sz w:val="20"/>
            <w:lang w:val="en-US" w:eastAsia="zh-CN"/>
          </w:rPr>
          <w:t>following</w:t>
        </w:r>
      </w:ins>
      <w:ins w:id="5" w:author="Template" w:date="2013-06-13T11:41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 the initial CTS-to-self in a TXOP, </w:t>
        </w:r>
      </w:ins>
      <w:ins w:id="6" w:author="Template" w:date="2013-06-13T11:42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the TXOP holder shall </w:t>
        </w:r>
      </w:ins>
      <w:ins w:id="7" w:author="Template" w:date="2013-06-13T11:44:00Z">
        <w:r>
          <w:rPr>
            <w:rFonts w:ascii="TimesNewRomanPSMT" w:hAnsi="TimesNewRomanPSMT" w:cs="TimesNewRomanPSMT"/>
            <w:sz w:val="20"/>
            <w:lang w:val="en-US" w:eastAsia="zh-CN"/>
          </w:rPr>
          <w:t>disable the use of</w:t>
        </w:r>
      </w:ins>
      <w:ins w:id="8" w:author="Template" w:date="2013-06-13T11:42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 dynamic bandwidth</w:t>
        </w:r>
      </w:ins>
      <w:ins w:id="9" w:author="Template" w:date="2013-06-13T11:44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 and </w:t>
        </w:r>
      </w:ins>
      <w:ins w:id="10" w:author="Template" w:date="2013-06-13T12:04:00Z">
        <w:r w:rsidR="00005344">
          <w:rPr>
            <w:rFonts w:ascii="TimesNewRomanPSMT" w:hAnsi="TimesNewRomanPSMT" w:cs="TimesNewRomanPSMT"/>
            <w:sz w:val="20"/>
            <w:lang w:val="en-US" w:eastAsia="zh-CN"/>
          </w:rPr>
          <w:t xml:space="preserve">shall set </w:t>
        </w:r>
      </w:ins>
      <w:ins w:id="11" w:author="Template" w:date="2013-06-13T11:45:00Z">
        <w:r>
          <w:rPr>
            <w:sz w:val="20"/>
          </w:rPr>
          <w:t xml:space="preserve">the </w:t>
        </w:r>
      </w:ins>
      <w:ins w:id="12" w:author="Template" w:date="2013-06-13T12:05:00Z">
        <w:r w:rsidR="00005344" w:rsidRPr="00320E5F">
          <w:rPr>
            <w:rFonts w:ascii="TimesNewRomanPSMT" w:hAnsi="TimesNewRomanPSMT" w:cs="TimesNewRomanPSMT"/>
            <w:sz w:val="20"/>
            <w:lang w:val="en-US" w:eastAsia="zh-CN"/>
          </w:rPr>
          <w:t>TXVECTOR parameter CH_BANDWIDTH</w:t>
        </w:r>
      </w:ins>
      <w:ins w:id="13" w:author="Template" w:date="2013-06-13T11:45:00Z">
        <w:r>
          <w:rPr>
            <w:sz w:val="20"/>
          </w:rPr>
          <w:t xml:space="preserve"> of a non-initial RTS</w:t>
        </w:r>
      </w:ins>
      <w:ins w:id="14" w:author="Template" w:date="2013-06-13T12:03:00Z">
        <w:r w:rsidR="00005344">
          <w:rPr>
            <w:sz w:val="20"/>
          </w:rPr>
          <w:t xml:space="preserve"> </w:t>
        </w:r>
      </w:ins>
      <w:ins w:id="15" w:author="Template" w:date="2013-06-13T11:45:00Z">
        <w:r>
          <w:rPr>
            <w:sz w:val="20"/>
          </w:rPr>
          <w:t xml:space="preserve">to be the </w:t>
        </w:r>
        <w:r w:rsidRPr="002F5BEA">
          <w:rPr>
            <w:sz w:val="20"/>
          </w:rPr>
          <w:t>same or narrower than</w:t>
        </w:r>
        <w:r>
          <w:rPr>
            <w:sz w:val="20"/>
          </w:rPr>
          <w:t xml:space="preserve"> </w:t>
        </w:r>
        <w:r w:rsidRPr="002F5BEA">
          <w:rPr>
            <w:sz w:val="20"/>
          </w:rPr>
          <w:t>the TXVECTOR parameter CH_BANDWIDTH of the CTS-to-self</w:t>
        </w:r>
        <w:r>
          <w:rPr>
            <w:sz w:val="20"/>
          </w:rPr>
          <w:t xml:space="preserve"> </w:t>
        </w:r>
      </w:ins>
      <w:ins w:id="16" w:author="Template" w:date="2013-06-13T12:06:00Z">
        <w:r w:rsidR="00005344">
          <w:rPr>
            <w:sz w:val="20"/>
          </w:rPr>
          <w:t xml:space="preserve">and </w:t>
        </w:r>
      </w:ins>
      <w:ins w:id="17" w:author="Template" w:date="2013-06-13T11:44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each </w:t>
        </w:r>
      </w:ins>
      <w:ins w:id="18" w:author="Template" w:date="2013-06-13T12:06:00Z">
        <w:r w:rsidR="00005344">
          <w:rPr>
            <w:rFonts w:ascii="TimesNewRomanPSMT" w:hAnsi="TimesNewRomanPSMT" w:cs="TimesNewRomanPSMT"/>
            <w:sz w:val="20"/>
            <w:lang w:val="en-US" w:eastAsia="zh-CN"/>
          </w:rPr>
          <w:t xml:space="preserve">of </w:t>
        </w:r>
      </w:ins>
      <w:ins w:id="19" w:author="Template" w:date="2013-06-13T11:44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the </w:t>
        </w:r>
      </w:ins>
      <w:ins w:id="20" w:author="Template" w:date="2013-06-13T12:06:00Z">
        <w:r w:rsidR="00005344">
          <w:rPr>
            <w:rFonts w:ascii="TimesNewRomanPSMT" w:hAnsi="TimesNewRomanPSMT" w:cs="TimesNewRomanPSMT"/>
            <w:sz w:val="20"/>
            <w:lang w:val="en-US" w:eastAsia="zh-CN"/>
          </w:rPr>
          <w:t xml:space="preserve">preceding </w:t>
        </w:r>
      </w:ins>
      <w:ins w:id="21" w:author="Template" w:date="2013-06-13T11:44:00Z">
        <w:r>
          <w:rPr>
            <w:rFonts w:ascii="TimesNewRomanPSMT" w:hAnsi="TimesNewRomanPSMT" w:cs="TimesNewRomanPSMT"/>
            <w:sz w:val="20"/>
            <w:lang w:val="en-US" w:eastAsia="zh-CN"/>
          </w:rPr>
          <w:t>RTS</w:t>
        </w:r>
      </w:ins>
      <w:ins w:id="22" w:author="Template" w:date="2013-06-13T12:06:00Z">
        <w:r w:rsidR="00005344">
          <w:rPr>
            <w:rFonts w:ascii="TimesNewRomanPSMT" w:hAnsi="TimesNewRomanPSMT" w:cs="TimesNewRomanPSMT"/>
            <w:sz w:val="20"/>
            <w:lang w:val="en-US" w:eastAsia="zh-CN"/>
          </w:rPr>
          <w:t>s.</w:t>
        </w:r>
      </w:ins>
      <w:ins w:id="23" w:author="Template" w:date="2013-06-13T11:44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 </w:t>
        </w:r>
      </w:ins>
      <w:ins w:id="24" w:author="Template" w:date="2013-06-13T11:42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 </w:t>
        </w:r>
      </w:ins>
    </w:p>
    <w:p w:rsidR="00403458" w:rsidRDefault="0040345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3"/>
        <w:gridCol w:w="811"/>
        <w:gridCol w:w="1084"/>
        <w:gridCol w:w="3894"/>
        <w:gridCol w:w="1327"/>
        <w:gridCol w:w="1637"/>
      </w:tblGrid>
      <w:tr w:rsidR="000E4C98" w:rsidRPr="00FE5732" w:rsidTr="00403458">
        <w:trPr>
          <w:cantSplit/>
        </w:trPr>
        <w:tc>
          <w:tcPr>
            <w:tcW w:w="429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423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566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2033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693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855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8B5BC2" w:rsidRPr="00FE5732" w:rsidTr="00403458">
        <w:trPr>
          <w:cantSplit/>
        </w:trPr>
        <w:tc>
          <w:tcPr>
            <w:tcW w:w="429" w:type="pct"/>
          </w:tcPr>
          <w:p w:rsidR="008B5BC2" w:rsidRPr="008B5BC2" w:rsidRDefault="008B5BC2" w:rsidP="00CC4E37">
            <w:pPr>
              <w:rPr>
                <w:sz w:val="20"/>
              </w:rPr>
            </w:pPr>
            <w:r w:rsidRPr="008B5BC2">
              <w:rPr>
                <w:sz w:val="20"/>
              </w:rPr>
              <w:t>10326</w:t>
            </w:r>
          </w:p>
          <w:p w:rsidR="008B5BC2" w:rsidRPr="008B5BC2" w:rsidRDefault="008B5BC2" w:rsidP="00CC4E37">
            <w:pPr>
              <w:rPr>
                <w:sz w:val="20"/>
              </w:rPr>
            </w:pPr>
          </w:p>
        </w:tc>
        <w:tc>
          <w:tcPr>
            <w:tcW w:w="423" w:type="pct"/>
          </w:tcPr>
          <w:p w:rsidR="008B5BC2" w:rsidRPr="008B5BC2" w:rsidRDefault="008B5BC2" w:rsidP="00CC4E37">
            <w:pPr>
              <w:rPr>
                <w:sz w:val="20"/>
              </w:rPr>
            </w:pPr>
            <w:r w:rsidRPr="008B5BC2">
              <w:rPr>
                <w:sz w:val="20"/>
              </w:rPr>
              <w:t>158.47</w:t>
            </w:r>
          </w:p>
        </w:tc>
        <w:tc>
          <w:tcPr>
            <w:tcW w:w="566" w:type="pct"/>
          </w:tcPr>
          <w:p w:rsidR="008B5BC2" w:rsidRPr="008B5BC2" w:rsidRDefault="008B5BC2" w:rsidP="00CC4E37">
            <w:pPr>
              <w:rPr>
                <w:sz w:val="20"/>
              </w:rPr>
            </w:pPr>
            <w:r w:rsidRPr="008B5BC2">
              <w:rPr>
                <w:sz w:val="20"/>
              </w:rPr>
              <w:t>9.19.3.2.4</w:t>
            </w:r>
          </w:p>
        </w:tc>
        <w:tc>
          <w:tcPr>
            <w:tcW w:w="2033" w:type="pct"/>
          </w:tcPr>
          <w:p w:rsidR="008B5BC2" w:rsidRPr="008B5BC2" w:rsidRDefault="008B5BC2" w:rsidP="0075063D">
            <w:pPr>
              <w:rPr>
                <w:sz w:val="20"/>
              </w:rPr>
            </w:pPr>
            <w:r w:rsidRPr="008B5BC2">
              <w:rPr>
                <w:sz w:val="20"/>
              </w:rPr>
              <w:t xml:space="preserve">What is an "element primary"?  Are there also element </w:t>
            </w:r>
            <w:proofErr w:type="spellStart"/>
            <w:r w:rsidRPr="008B5BC2">
              <w:rPr>
                <w:sz w:val="20"/>
              </w:rPr>
              <w:t>secondaries</w:t>
            </w:r>
            <w:proofErr w:type="spellEnd"/>
            <w:r w:rsidRPr="008B5BC2">
              <w:rPr>
                <w:sz w:val="20"/>
              </w:rPr>
              <w:t>, element tertiaries, etc.?  Apparently something was left out about the value of the channel-list parameter (not 'element'</w:t>
            </w:r>
            <w:proofErr w:type="gramStart"/>
            <w:r w:rsidRPr="008B5BC2">
              <w:rPr>
                <w:sz w:val="20"/>
              </w:rPr>
              <w:t>)  having</w:t>
            </w:r>
            <w:proofErr w:type="gramEnd"/>
            <w:r w:rsidRPr="008B5BC2">
              <w:rPr>
                <w:sz w:val="20"/>
              </w:rPr>
              <w:t xml:space="preserve"> the value " {primary} ".  But even correcting that would not change the fact that a significant </w:t>
            </w:r>
            <w:proofErr w:type="spellStart"/>
            <w:r w:rsidRPr="008B5BC2">
              <w:rPr>
                <w:sz w:val="20"/>
              </w:rPr>
              <w:t>amout</w:t>
            </w:r>
            <w:proofErr w:type="spellEnd"/>
            <w:r w:rsidRPr="008B5BC2">
              <w:rPr>
                <w:sz w:val="20"/>
              </w:rPr>
              <w:t xml:space="preserve"> of 11mc text related to pre-VHT STAs is being changed here, and who knows to what.</w:t>
            </w:r>
          </w:p>
        </w:tc>
        <w:tc>
          <w:tcPr>
            <w:tcW w:w="693" w:type="pct"/>
          </w:tcPr>
          <w:p w:rsidR="008B5BC2" w:rsidRPr="008B5BC2" w:rsidRDefault="008B5BC2" w:rsidP="0075063D">
            <w:pPr>
              <w:rPr>
                <w:sz w:val="20"/>
              </w:rPr>
            </w:pPr>
            <w:r w:rsidRPr="008B5BC2">
              <w:rPr>
                <w:sz w:val="20"/>
              </w:rPr>
              <w:t>Remove this change to lines 46 through 55.</w:t>
            </w:r>
          </w:p>
        </w:tc>
        <w:tc>
          <w:tcPr>
            <w:tcW w:w="855" w:type="pct"/>
          </w:tcPr>
          <w:p w:rsidR="008B5BC2" w:rsidRPr="006F7F09" w:rsidRDefault="006F7F09" w:rsidP="008B5BC2">
            <w:pPr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Revised</w:t>
            </w:r>
          </w:p>
        </w:tc>
      </w:tr>
    </w:tbl>
    <w:p w:rsidR="000E4C98" w:rsidRDefault="000E4C98">
      <w:pPr>
        <w:rPr>
          <w:sz w:val="20"/>
        </w:rPr>
      </w:pPr>
    </w:p>
    <w:p w:rsidR="00403458" w:rsidRPr="00011027" w:rsidRDefault="00403458" w:rsidP="00403458">
      <w:pPr>
        <w:rPr>
          <w:b/>
          <w:sz w:val="20"/>
        </w:rPr>
      </w:pPr>
      <w:r w:rsidRPr="00011027">
        <w:rPr>
          <w:b/>
          <w:sz w:val="20"/>
        </w:rPr>
        <w:t>The Original Text:</w:t>
      </w:r>
    </w:p>
    <w:p w:rsidR="00403458" w:rsidRPr="00FE5732" w:rsidRDefault="00403458">
      <w:pPr>
        <w:rPr>
          <w:sz w:val="20"/>
        </w:rPr>
      </w:pPr>
    </w:p>
    <w:p w:rsidR="00403458" w:rsidRDefault="00403458" w:rsidP="0040345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The beginning of reception of an expected response is detected by the occurrence of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 w:eastAsia="zh-CN"/>
        </w:rPr>
        <w:t>PHYCCA.indication</w:t>
      </w:r>
      <w:proofErr w:type="spellEnd"/>
      <w:r>
        <w:rPr>
          <w:rFonts w:ascii="TimesNewRomanPSMT" w:hAnsi="TimesNewRomanPSMT" w:cs="TimesNewRomanPSMT"/>
          <w:sz w:val="20"/>
          <w:lang w:val="en-US" w:eastAsia="zh-CN"/>
        </w:rPr>
        <w:t>(</w:t>
      </w:r>
      <w:proofErr w:type="gramEnd"/>
    </w:p>
    <w:p w:rsidR="00403458" w:rsidRPr="00403458" w:rsidRDefault="00403458" w:rsidP="00403458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BUSY, channel-list) primitive at the STA that is expecting the response where </w:t>
      </w:r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the channel-list parameter</w:t>
      </w:r>
    </w:p>
    <w:p w:rsidR="00274500" w:rsidRPr="00403458" w:rsidRDefault="00403458" w:rsidP="00403458">
      <w:pPr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proofErr w:type="gramStart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is</w:t>
      </w:r>
      <w:proofErr w:type="gramEnd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 absent, or, if present, includes the </w:t>
      </w:r>
      <w:r w:rsidRPr="006F7F09">
        <w:rPr>
          <w:rFonts w:ascii="TimesNewRomanPSMT" w:hAnsi="TimesNewRomanPSMT" w:cs="TimesNewRomanPSMT"/>
          <w:sz w:val="20"/>
          <w:u w:val="single"/>
          <w:lang w:val="en-US" w:eastAsia="zh-CN"/>
        </w:rPr>
        <w:t>element primary</w:t>
      </w:r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.</w:t>
      </w:r>
    </w:p>
    <w:p w:rsidR="00403458" w:rsidRDefault="00403458" w:rsidP="00403458">
      <w:pPr>
        <w:rPr>
          <w:rFonts w:ascii="TimesNewRomanPSMT" w:hAnsi="TimesNewRomanPSMT" w:cs="TimesNewRomanPSMT"/>
          <w:sz w:val="20"/>
          <w:lang w:val="en-US" w:eastAsia="zh-CN"/>
        </w:rPr>
      </w:pPr>
    </w:p>
    <w:p w:rsidR="00403458" w:rsidRPr="00FE5732" w:rsidRDefault="00403458" w:rsidP="00403458">
      <w:pPr>
        <w:rPr>
          <w:sz w:val="20"/>
        </w:rPr>
      </w:pPr>
    </w:p>
    <w:p w:rsidR="006F7F09" w:rsidRDefault="006F7F09">
      <w:r w:rsidRPr="006F7F09">
        <w:rPr>
          <w:b/>
        </w:rPr>
        <w:t>Discussion</w:t>
      </w:r>
      <w:r>
        <w:t>:</w:t>
      </w:r>
    </w:p>
    <w:p w:rsidR="006F7F09" w:rsidRDefault="006F7F09"/>
    <w:p w:rsidR="007E2239" w:rsidRDefault="007E2239">
      <w:pPr>
        <w:rPr>
          <w:szCs w:val="22"/>
        </w:rPr>
      </w:pPr>
      <w:r>
        <w:rPr>
          <w:szCs w:val="22"/>
        </w:rPr>
        <w:t xml:space="preserve">According to the spec, </w:t>
      </w:r>
      <w:r w:rsidR="006F7F09" w:rsidRPr="007E2239">
        <w:rPr>
          <w:szCs w:val="22"/>
        </w:rPr>
        <w:t xml:space="preserve">“primary” is one of the </w:t>
      </w:r>
      <w:proofErr w:type="spellStart"/>
      <w:r w:rsidR="006F7F09" w:rsidRPr="007E2239">
        <w:rPr>
          <w:rFonts w:ascii="TimesNewRomanPSMT" w:hAnsi="TimesNewRomanPSMT" w:cs="TimesNewRomanPSMT"/>
          <w:szCs w:val="22"/>
          <w:lang w:val="en-US" w:eastAsia="zh-CN"/>
        </w:rPr>
        <w:t>PHYCCA.indication</w:t>
      </w:r>
      <w:proofErr w:type="spellEnd"/>
      <w:r w:rsidR="006F7F09" w:rsidRPr="007E2239">
        <w:rPr>
          <w:szCs w:val="22"/>
        </w:rPr>
        <w:t xml:space="preserve"> channel-list elements. </w:t>
      </w:r>
      <w:r>
        <w:rPr>
          <w:szCs w:val="22"/>
        </w:rPr>
        <w:t xml:space="preserve">In its context, element has the same meaning </w:t>
      </w:r>
      <w:r w:rsidR="002D3F9E">
        <w:rPr>
          <w:szCs w:val="22"/>
        </w:rPr>
        <w:t>as</w:t>
      </w:r>
      <w:r>
        <w:rPr>
          <w:szCs w:val="22"/>
        </w:rPr>
        <w:t xml:space="preserve"> value. It will not cause confusion to the readers. To emphasize that primary is one of the possible values, we can quote the word.</w:t>
      </w:r>
    </w:p>
    <w:p w:rsidR="007E2239" w:rsidRDefault="007E2239">
      <w:pPr>
        <w:rPr>
          <w:szCs w:val="22"/>
        </w:rPr>
      </w:pPr>
    </w:p>
    <w:p w:rsidR="007E2239" w:rsidRPr="007E2239" w:rsidRDefault="007E2239" w:rsidP="007E2239">
      <w:pPr>
        <w:rPr>
          <w:b/>
          <w:sz w:val="20"/>
        </w:rPr>
      </w:pPr>
      <w:r w:rsidRPr="007E2239">
        <w:rPr>
          <w:b/>
          <w:sz w:val="20"/>
        </w:rPr>
        <w:t xml:space="preserve">Editorial </w:t>
      </w:r>
      <w:proofErr w:type="spellStart"/>
      <w:r w:rsidRPr="007E2239">
        <w:rPr>
          <w:b/>
          <w:sz w:val="20"/>
        </w:rPr>
        <w:t>Instrution</w:t>
      </w:r>
      <w:proofErr w:type="spellEnd"/>
      <w:r w:rsidRPr="007E2239">
        <w:rPr>
          <w:b/>
          <w:sz w:val="20"/>
        </w:rPr>
        <w:t>:</w:t>
      </w:r>
    </w:p>
    <w:p w:rsidR="007E2239" w:rsidRDefault="007E2239">
      <w:pPr>
        <w:rPr>
          <w:szCs w:val="22"/>
        </w:rPr>
      </w:pPr>
    </w:p>
    <w:p w:rsidR="0091432F" w:rsidRPr="002D3F9E" w:rsidRDefault="0091432F" w:rsidP="0091432F">
      <w:pPr>
        <w:rPr>
          <w:b/>
          <w:i/>
          <w:sz w:val="20"/>
          <w:u w:val="single"/>
        </w:rPr>
      </w:pPr>
      <w:r w:rsidRPr="002D3F9E">
        <w:rPr>
          <w:b/>
          <w:i/>
          <w:sz w:val="20"/>
          <w:u w:val="single"/>
        </w:rPr>
        <w:t>Change the text of P158L</w:t>
      </w:r>
      <w:r w:rsidRPr="002D3F9E">
        <w:rPr>
          <w:b/>
          <w:i/>
          <w:sz w:val="20"/>
          <w:u w:val="single"/>
        </w:rPr>
        <w:t>45</w:t>
      </w:r>
      <w:r w:rsidRPr="002D3F9E">
        <w:rPr>
          <w:b/>
          <w:i/>
          <w:sz w:val="20"/>
          <w:u w:val="single"/>
        </w:rPr>
        <w:t>-</w:t>
      </w:r>
      <w:r w:rsidRPr="002D3F9E">
        <w:rPr>
          <w:b/>
          <w:i/>
          <w:sz w:val="20"/>
          <w:u w:val="single"/>
        </w:rPr>
        <w:t>47</w:t>
      </w:r>
      <w:r w:rsidRPr="002D3F9E">
        <w:rPr>
          <w:b/>
          <w:i/>
          <w:sz w:val="20"/>
          <w:u w:val="single"/>
        </w:rPr>
        <w:t xml:space="preserve"> as below.</w:t>
      </w:r>
    </w:p>
    <w:p w:rsidR="007E2239" w:rsidRDefault="007E2239">
      <w:pPr>
        <w:rPr>
          <w:szCs w:val="22"/>
        </w:rPr>
      </w:pPr>
    </w:p>
    <w:p w:rsidR="007E2239" w:rsidRDefault="007E2239" w:rsidP="007E2239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The beginning of reception of an expected response is detected by the occurrence of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 w:eastAsia="zh-CN"/>
        </w:rPr>
        <w:t>PHYCCA.indication</w:t>
      </w:r>
      <w:proofErr w:type="spellEnd"/>
      <w:r>
        <w:rPr>
          <w:rFonts w:ascii="TimesNewRomanPSMT" w:hAnsi="TimesNewRomanPSMT" w:cs="TimesNewRomanPSMT"/>
          <w:sz w:val="20"/>
          <w:lang w:val="en-US" w:eastAsia="zh-CN"/>
        </w:rPr>
        <w:t>(</w:t>
      </w:r>
      <w:proofErr w:type="gramEnd"/>
    </w:p>
    <w:p w:rsidR="007E2239" w:rsidRPr="00403458" w:rsidRDefault="007E2239" w:rsidP="007E2239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BUSY, channel-list) primitive at the STA that is expecting the response where </w:t>
      </w:r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the channel-list parameter</w:t>
      </w:r>
    </w:p>
    <w:p w:rsidR="007E2239" w:rsidRPr="00403458" w:rsidRDefault="007E2239" w:rsidP="007E2239">
      <w:pPr>
        <w:ind w:left="720"/>
        <w:rPr>
          <w:rFonts w:ascii="TimesNewRomanPSMT" w:hAnsi="TimesNewRomanPSMT" w:cs="TimesNewRomanPSMT"/>
          <w:sz w:val="20"/>
          <w:u w:val="single"/>
          <w:lang w:val="en-US" w:eastAsia="zh-CN"/>
        </w:rPr>
      </w:pPr>
      <w:proofErr w:type="gramStart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is</w:t>
      </w:r>
      <w:proofErr w:type="gramEnd"/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 absent, or, if present, includes the </w:t>
      </w:r>
      <w:r w:rsidRPr="006F7F09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element </w:t>
      </w:r>
      <w:ins w:id="25" w:author="Template" w:date="2013-06-13T12:32:00Z">
        <w:r>
          <w:rPr>
            <w:rFonts w:ascii="TimesNewRomanPSMT" w:hAnsi="TimesNewRomanPSMT" w:cs="TimesNewRomanPSMT"/>
            <w:sz w:val="20"/>
            <w:u w:val="single"/>
            <w:lang w:val="en-US" w:eastAsia="zh-CN"/>
          </w:rPr>
          <w:t>“</w:t>
        </w:r>
      </w:ins>
      <w:r w:rsidRPr="006F7F09">
        <w:rPr>
          <w:rFonts w:ascii="TimesNewRomanPSMT" w:hAnsi="TimesNewRomanPSMT" w:cs="TimesNewRomanPSMT"/>
          <w:sz w:val="20"/>
          <w:u w:val="single"/>
          <w:lang w:val="en-US" w:eastAsia="zh-CN"/>
        </w:rPr>
        <w:t>primary</w:t>
      </w:r>
      <w:ins w:id="26" w:author="Template" w:date="2013-06-13T12:32:00Z">
        <w:r>
          <w:rPr>
            <w:rFonts w:ascii="TimesNewRomanPSMT" w:hAnsi="TimesNewRomanPSMT" w:cs="TimesNewRomanPSMT"/>
            <w:sz w:val="20"/>
            <w:u w:val="single"/>
            <w:lang w:val="en-US" w:eastAsia="zh-CN"/>
          </w:rPr>
          <w:t>”</w:t>
        </w:r>
      </w:ins>
      <w:r w:rsidRPr="00403458">
        <w:rPr>
          <w:rFonts w:ascii="TimesNewRomanPSMT" w:hAnsi="TimesNewRomanPSMT" w:cs="TimesNewRomanPSMT"/>
          <w:sz w:val="20"/>
          <w:u w:val="single"/>
          <w:lang w:val="en-US" w:eastAsia="zh-CN"/>
        </w:rPr>
        <w:t>.</w:t>
      </w:r>
    </w:p>
    <w:p w:rsidR="00D608B8" w:rsidRPr="007E2239" w:rsidRDefault="00D608B8">
      <w:pPr>
        <w:rPr>
          <w:szCs w:val="22"/>
        </w:rPr>
      </w:pPr>
      <w:r w:rsidRPr="007E2239">
        <w:rPr>
          <w:szCs w:val="22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2"/>
        <w:gridCol w:w="808"/>
        <w:gridCol w:w="1080"/>
        <w:gridCol w:w="2547"/>
        <w:gridCol w:w="3191"/>
        <w:gridCol w:w="1128"/>
      </w:tblGrid>
      <w:tr w:rsidR="000E4C98" w:rsidRPr="00FE5732" w:rsidTr="00D608B8">
        <w:trPr>
          <w:cantSplit/>
        </w:trPr>
        <w:tc>
          <w:tcPr>
            <w:tcW w:w="429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422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Page</w:t>
            </w:r>
          </w:p>
        </w:tc>
        <w:tc>
          <w:tcPr>
            <w:tcW w:w="564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  <w:lang w:eastAsia="zh-CN"/>
              </w:rPr>
              <w:t>Clause</w:t>
            </w:r>
          </w:p>
        </w:tc>
        <w:tc>
          <w:tcPr>
            <w:tcW w:w="1330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Comment</w:t>
            </w:r>
          </w:p>
        </w:tc>
        <w:tc>
          <w:tcPr>
            <w:tcW w:w="1666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</w:rPr>
            </w:pPr>
            <w:r w:rsidRPr="00FE5732">
              <w:rPr>
                <w:b/>
                <w:sz w:val="20"/>
              </w:rPr>
              <w:t>Proposed Change</w:t>
            </w:r>
          </w:p>
        </w:tc>
        <w:tc>
          <w:tcPr>
            <w:tcW w:w="589" w:type="pct"/>
          </w:tcPr>
          <w:p w:rsidR="000E4C98" w:rsidRPr="00FE5732" w:rsidRDefault="000E4C98" w:rsidP="008925CB">
            <w:pPr>
              <w:jc w:val="center"/>
              <w:rPr>
                <w:b/>
                <w:sz w:val="20"/>
                <w:lang w:eastAsia="zh-CN"/>
              </w:rPr>
            </w:pPr>
            <w:r w:rsidRPr="00FE5732">
              <w:rPr>
                <w:b/>
                <w:sz w:val="20"/>
              </w:rPr>
              <w:t>Resolution</w:t>
            </w:r>
          </w:p>
        </w:tc>
      </w:tr>
      <w:tr w:rsidR="008B5BC2" w:rsidRPr="00FE5732" w:rsidTr="00D608B8">
        <w:trPr>
          <w:cantSplit/>
        </w:trPr>
        <w:tc>
          <w:tcPr>
            <w:tcW w:w="429" w:type="pct"/>
          </w:tcPr>
          <w:p w:rsidR="008B5BC2" w:rsidRPr="008B5BC2" w:rsidRDefault="008B5BC2" w:rsidP="00FF449D">
            <w:pPr>
              <w:rPr>
                <w:sz w:val="20"/>
              </w:rPr>
            </w:pPr>
            <w:r w:rsidRPr="008B5BC2">
              <w:rPr>
                <w:sz w:val="20"/>
              </w:rPr>
              <w:t>10327</w:t>
            </w:r>
          </w:p>
          <w:p w:rsidR="008B5BC2" w:rsidRPr="008B5BC2" w:rsidRDefault="008B5BC2" w:rsidP="00FF449D">
            <w:pPr>
              <w:rPr>
                <w:sz w:val="20"/>
              </w:rPr>
            </w:pPr>
          </w:p>
        </w:tc>
        <w:tc>
          <w:tcPr>
            <w:tcW w:w="422" w:type="pct"/>
          </w:tcPr>
          <w:p w:rsidR="008B5BC2" w:rsidRPr="008B5BC2" w:rsidRDefault="008B5BC2" w:rsidP="00FF449D">
            <w:pPr>
              <w:rPr>
                <w:sz w:val="20"/>
              </w:rPr>
            </w:pPr>
            <w:r w:rsidRPr="008B5BC2">
              <w:rPr>
                <w:sz w:val="20"/>
              </w:rPr>
              <w:t>159.04</w:t>
            </w:r>
          </w:p>
        </w:tc>
        <w:tc>
          <w:tcPr>
            <w:tcW w:w="564" w:type="pct"/>
          </w:tcPr>
          <w:p w:rsidR="008B5BC2" w:rsidRPr="008B5BC2" w:rsidRDefault="008B5BC2" w:rsidP="00FF449D">
            <w:pPr>
              <w:rPr>
                <w:sz w:val="20"/>
              </w:rPr>
            </w:pPr>
            <w:r w:rsidRPr="008B5BC2">
              <w:rPr>
                <w:sz w:val="20"/>
              </w:rPr>
              <w:t>9.19.3.5.4</w:t>
            </w:r>
          </w:p>
        </w:tc>
        <w:tc>
          <w:tcPr>
            <w:tcW w:w="1330" w:type="pct"/>
          </w:tcPr>
          <w:p w:rsidR="008B5BC2" w:rsidRPr="008B5BC2" w:rsidRDefault="008B5BC2" w:rsidP="002A752A">
            <w:pPr>
              <w:rPr>
                <w:sz w:val="20"/>
              </w:rPr>
            </w:pPr>
            <w:r w:rsidRPr="008B5BC2">
              <w:rPr>
                <w:sz w:val="20"/>
              </w:rPr>
              <w:t>"</w:t>
            </w:r>
            <w:proofErr w:type="gramStart"/>
            <w:r w:rsidRPr="008B5BC2">
              <w:rPr>
                <w:sz w:val="20"/>
              </w:rPr>
              <w:t>obtained</w:t>
            </w:r>
            <w:proofErr w:type="gramEnd"/>
            <w:r w:rsidRPr="008B5BC2">
              <w:rPr>
                <w:sz w:val="20"/>
              </w:rPr>
              <w:t xml:space="preserve"> in this fashion" does not refer to a fashion of obtaining TXOPs, at all.  There is no subject to this qualifier.</w:t>
            </w:r>
          </w:p>
        </w:tc>
        <w:tc>
          <w:tcPr>
            <w:tcW w:w="1666" w:type="pct"/>
          </w:tcPr>
          <w:p w:rsidR="008B5BC2" w:rsidRPr="008B5BC2" w:rsidRDefault="008B5BC2" w:rsidP="002A752A">
            <w:pPr>
              <w:rPr>
                <w:sz w:val="20"/>
              </w:rPr>
            </w:pPr>
            <w:r w:rsidRPr="008B5BC2">
              <w:rPr>
                <w:sz w:val="20"/>
              </w:rPr>
              <w:t>Replace "During a TXOP obtained in this fashion, the STA" with "During this TXOP the STA" and make this sentence the second sentence of the paragraph above.</w:t>
            </w:r>
          </w:p>
        </w:tc>
        <w:tc>
          <w:tcPr>
            <w:tcW w:w="589" w:type="pct"/>
          </w:tcPr>
          <w:p w:rsidR="008B5BC2" w:rsidRPr="008B5BC2" w:rsidRDefault="0091432F" w:rsidP="008925CB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</w:tc>
      </w:tr>
    </w:tbl>
    <w:p w:rsidR="000E4C98" w:rsidRDefault="000E4C98">
      <w:pPr>
        <w:rPr>
          <w:sz w:val="20"/>
        </w:rPr>
      </w:pPr>
    </w:p>
    <w:p w:rsidR="00403458" w:rsidRPr="00011027" w:rsidRDefault="00403458" w:rsidP="00403458">
      <w:pPr>
        <w:rPr>
          <w:b/>
          <w:sz w:val="20"/>
        </w:rPr>
      </w:pPr>
      <w:r w:rsidRPr="00011027">
        <w:rPr>
          <w:b/>
          <w:sz w:val="20"/>
        </w:rPr>
        <w:t>The Original Text:</w:t>
      </w:r>
    </w:p>
    <w:p w:rsidR="00403458" w:rsidRDefault="00403458">
      <w:pPr>
        <w:rPr>
          <w:sz w:val="20"/>
        </w:rPr>
      </w:pPr>
    </w:p>
    <w:p w:rsidR="00FF4C8C" w:rsidRDefault="00FF4C8C" w:rsidP="00FF4C8C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A VHT STA in a BSS that supports multiple channel widths is granted a TXOP for a specified duration and for a channel width that is equal to the channel width of the frame containing the </w:t>
      </w:r>
      <w:proofErr w:type="spellStart"/>
      <w:r>
        <w:rPr>
          <w:rFonts w:ascii="TimesNewRomanPSMT" w:hAnsi="TimesNewRomanPSMT" w:cs="TimesNewRomanPSMT"/>
          <w:sz w:val="20"/>
          <w:lang w:val="en-US" w:eastAsia="zh-CN"/>
        </w:rPr>
        <w:t>QoS</w:t>
      </w:r>
      <w:proofErr w:type="spellEnd"/>
      <w:r>
        <w:rPr>
          <w:rFonts w:ascii="TimesNewRomanPSMT" w:hAnsi="TimesNewRomanPSMT" w:cs="TimesNewRomanPSMT"/>
          <w:sz w:val="20"/>
          <w:lang w:val="en-US" w:eastAsia="zh-CN"/>
        </w:rPr>
        <w:t xml:space="preserve"> CF-Poll.</w:t>
      </w:r>
    </w:p>
    <w:p w:rsidR="00FF4C8C" w:rsidRDefault="00FF4C8C" w:rsidP="00FF4C8C">
      <w:pPr>
        <w:ind w:left="720"/>
        <w:rPr>
          <w:rFonts w:ascii="TimesNewRomanPSMT" w:hAnsi="TimesNewRomanPSMT" w:cs="TimesNewRomanPSMT"/>
          <w:sz w:val="20"/>
          <w:lang w:val="en-US" w:eastAsia="zh-CN"/>
        </w:rPr>
      </w:pPr>
    </w:p>
    <w:p w:rsidR="00403458" w:rsidRDefault="00FF4C8C" w:rsidP="00FF4C8C">
      <w:pPr>
        <w:ind w:left="720"/>
        <w:rPr>
          <w:rFonts w:ascii="TimesNewRomanPSMT" w:hAnsi="TimesNewRomanPSMT" w:cs="TimesNewRomanPSMT"/>
          <w:sz w:val="20"/>
          <w:lang w:val="en-US" w:eastAsia="zh-CN"/>
        </w:rPr>
      </w:pPr>
      <w:r w:rsidRPr="006F7380">
        <w:rPr>
          <w:rFonts w:ascii="TimesNewRomanPSMT" w:hAnsi="TimesNewRomanPSMT" w:cs="TimesNewRomanPSMT"/>
          <w:sz w:val="20"/>
          <w:lang w:val="en-US" w:eastAsia="zh-CN"/>
        </w:rPr>
        <w:t xml:space="preserve">During a TXOP obtained in this fashion, the STA shall not transmit in a wider channel width than that </w:t>
      </w:r>
      <w:r>
        <w:rPr>
          <w:rFonts w:ascii="TimesNewRomanPSMT" w:hAnsi="TimesNewRomanPSMT" w:cs="TimesNewRomanPSMT"/>
          <w:sz w:val="20"/>
          <w:lang w:val="en-US" w:eastAsia="zh-CN"/>
        </w:rPr>
        <w:t>granted.</w:t>
      </w:r>
    </w:p>
    <w:p w:rsidR="0091432F" w:rsidRDefault="0091432F" w:rsidP="00FF4C8C">
      <w:pPr>
        <w:ind w:left="720"/>
        <w:rPr>
          <w:rFonts w:ascii="TimesNewRomanPSMT" w:hAnsi="TimesNewRomanPSMT" w:cs="TimesNewRomanPSMT"/>
          <w:sz w:val="20"/>
          <w:lang w:val="en-US" w:eastAsia="zh-CN"/>
        </w:rPr>
      </w:pPr>
    </w:p>
    <w:p w:rsidR="0091432F" w:rsidRDefault="0091432F" w:rsidP="0091432F">
      <w:r w:rsidRPr="006F7F09">
        <w:rPr>
          <w:b/>
        </w:rPr>
        <w:t>Discussion</w:t>
      </w:r>
      <w:r>
        <w:t>:</w:t>
      </w:r>
    </w:p>
    <w:p w:rsidR="0091432F" w:rsidRDefault="0091432F" w:rsidP="0091432F">
      <w:pPr>
        <w:rPr>
          <w:sz w:val="20"/>
        </w:rPr>
      </w:pPr>
    </w:p>
    <w:p w:rsidR="0091432F" w:rsidRDefault="0091432F" w:rsidP="0091432F">
      <w:pPr>
        <w:rPr>
          <w:sz w:val="20"/>
        </w:rPr>
      </w:pPr>
      <w:r>
        <w:rPr>
          <w:sz w:val="20"/>
        </w:rPr>
        <w:t>Although the original wording looks fine to me, the proposed change may be better.</w:t>
      </w:r>
    </w:p>
    <w:p w:rsidR="0091432F" w:rsidRDefault="0091432F" w:rsidP="0091432F">
      <w:pPr>
        <w:rPr>
          <w:sz w:val="20"/>
        </w:rPr>
      </w:pPr>
    </w:p>
    <w:p w:rsidR="0091432F" w:rsidRDefault="0091432F" w:rsidP="0091432F">
      <w:pPr>
        <w:rPr>
          <w:b/>
          <w:sz w:val="20"/>
        </w:rPr>
      </w:pPr>
      <w:r w:rsidRPr="007E2239">
        <w:rPr>
          <w:b/>
          <w:sz w:val="20"/>
        </w:rPr>
        <w:t xml:space="preserve">Editorial </w:t>
      </w:r>
      <w:proofErr w:type="spellStart"/>
      <w:r w:rsidRPr="007E2239">
        <w:rPr>
          <w:b/>
          <w:sz w:val="20"/>
        </w:rPr>
        <w:t>Instrution</w:t>
      </w:r>
      <w:proofErr w:type="spellEnd"/>
      <w:r w:rsidRPr="007E2239">
        <w:rPr>
          <w:b/>
          <w:sz w:val="20"/>
        </w:rPr>
        <w:t>:</w:t>
      </w:r>
    </w:p>
    <w:p w:rsidR="0091432F" w:rsidRDefault="0091432F" w:rsidP="0091432F">
      <w:pPr>
        <w:rPr>
          <w:b/>
          <w:sz w:val="20"/>
        </w:rPr>
      </w:pPr>
    </w:p>
    <w:p w:rsidR="0091432F" w:rsidRPr="002D3F9E" w:rsidRDefault="0091432F" w:rsidP="0091432F">
      <w:pPr>
        <w:rPr>
          <w:b/>
          <w:i/>
          <w:sz w:val="20"/>
          <w:u w:val="single"/>
        </w:rPr>
      </w:pPr>
      <w:r w:rsidRPr="002D3F9E">
        <w:rPr>
          <w:b/>
          <w:i/>
          <w:sz w:val="20"/>
          <w:u w:val="single"/>
        </w:rPr>
        <w:t>Change the text of P158L62-P159L5 as below.</w:t>
      </w:r>
    </w:p>
    <w:p w:rsidR="0091432F" w:rsidRDefault="0091432F" w:rsidP="0091432F">
      <w:pPr>
        <w:rPr>
          <w:sz w:val="20"/>
        </w:rPr>
      </w:pPr>
    </w:p>
    <w:p w:rsidR="0091432F" w:rsidRDefault="0091432F" w:rsidP="0091432F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lang w:val="en-US" w:eastAsia="zh-CN"/>
        </w:rPr>
      </w:pPr>
      <w:r>
        <w:rPr>
          <w:rFonts w:ascii="Arial" w:hAnsi="Arial" w:cs="Arial"/>
          <w:b/>
          <w:bCs/>
          <w:sz w:val="20"/>
          <w:lang w:val="en-US" w:eastAsia="zh-CN"/>
        </w:rPr>
        <w:t>9.19.3.5.4 HCCA transfer rules for a VHT STA</w:t>
      </w:r>
    </w:p>
    <w:p w:rsidR="0091432F" w:rsidRDefault="0091432F" w:rsidP="0091432F">
      <w:pPr>
        <w:ind w:left="720"/>
        <w:rPr>
          <w:rFonts w:ascii="TimesNewRomanPSMT" w:hAnsi="TimesNewRomanPSMT" w:cs="TimesNewRomanPSMT"/>
          <w:sz w:val="20"/>
          <w:lang w:val="en-US" w:eastAsia="zh-CN"/>
        </w:rPr>
      </w:pPr>
    </w:p>
    <w:p w:rsidR="0091432F" w:rsidRDefault="0091432F" w:rsidP="0091432F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>A VHT STA in a BSS that supports multiple channel widths is granted a TXOP for a specified duration and</w:t>
      </w:r>
      <w:r>
        <w:rPr>
          <w:rFonts w:ascii="TimesNewRomanPSMT" w:hAnsi="TimesNewRomanPSMT" w:cs="TimesNewRomanPSMT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zh-CN"/>
        </w:rPr>
        <w:t xml:space="preserve">for a channel width that is equal to the channel width of the frame containing the </w:t>
      </w:r>
      <w:proofErr w:type="spellStart"/>
      <w:r>
        <w:rPr>
          <w:rFonts w:ascii="TimesNewRomanPSMT" w:hAnsi="TimesNewRomanPSMT" w:cs="TimesNewRomanPSMT"/>
          <w:sz w:val="20"/>
          <w:lang w:val="en-US" w:eastAsia="zh-CN"/>
        </w:rPr>
        <w:t>QoS</w:t>
      </w:r>
      <w:proofErr w:type="spellEnd"/>
      <w:r>
        <w:rPr>
          <w:rFonts w:ascii="TimesNewRomanPSMT" w:hAnsi="TimesNewRomanPSMT" w:cs="TimesNewRomanPSMT"/>
          <w:sz w:val="20"/>
          <w:lang w:val="en-US" w:eastAsia="zh-CN"/>
        </w:rPr>
        <w:t xml:space="preserve"> CF-Poll.</w:t>
      </w:r>
      <w:ins w:id="27" w:author="Template" w:date="2013-06-13T13:46:00Z">
        <w:r>
          <w:rPr>
            <w:rFonts w:ascii="TimesNewRomanPSMT" w:hAnsi="TimesNewRomanPSMT" w:cs="TimesNewRomanPSMT"/>
            <w:sz w:val="20"/>
            <w:lang w:val="en-US" w:eastAsia="zh-CN"/>
          </w:rPr>
          <w:t xml:space="preserve"> </w:t>
        </w:r>
        <w:r w:rsidRPr="008B5BC2">
          <w:rPr>
            <w:sz w:val="20"/>
          </w:rPr>
          <w:t>During this TXOP</w:t>
        </w:r>
      </w:ins>
      <w:ins w:id="28" w:author="Template" w:date="2013-06-13T13:47:00Z">
        <w:r>
          <w:rPr>
            <w:sz w:val="20"/>
          </w:rPr>
          <w:t>,</w:t>
        </w:r>
      </w:ins>
      <w:ins w:id="29" w:author="Template" w:date="2013-06-13T13:46:00Z">
        <w:r w:rsidRPr="008B5BC2">
          <w:rPr>
            <w:sz w:val="20"/>
          </w:rPr>
          <w:t xml:space="preserve"> the STA</w:t>
        </w:r>
      </w:ins>
      <w:ins w:id="30" w:author="Template" w:date="2013-06-13T13:47:00Z">
        <w:r w:rsidRPr="0091432F">
          <w:rPr>
            <w:rFonts w:ascii="TimesNewRomanPSMT" w:hAnsi="TimesNewRomanPSMT" w:cs="TimesNewRomanPSMT"/>
            <w:sz w:val="20"/>
            <w:lang w:val="en-US" w:eastAsia="zh-CN"/>
          </w:rPr>
          <w:t xml:space="preserve"> </w:t>
        </w:r>
        <w:r>
          <w:rPr>
            <w:rFonts w:ascii="TimesNewRomanPSMT" w:hAnsi="TimesNewRomanPSMT" w:cs="TimesNewRomanPSMT"/>
            <w:sz w:val="20"/>
            <w:lang w:val="en-US" w:eastAsia="zh-CN"/>
          </w:rPr>
          <w:t>shall not transmit in a wider channel width than that granted.</w:t>
        </w:r>
      </w:ins>
    </w:p>
    <w:p w:rsidR="0091432F" w:rsidRDefault="0091432F" w:rsidP="0091432F">
      <w:pPr>
        <w:ind w:left="720"/>
        <w:rPr>
          <w:rFonts w:ascii="TimesNewRomanPSMT" w:hAnsi="TimesNewRomanPSMT" w:cs="TimesNewRomanPSMT"/>
          <w:sz w:val="20"/>
          <w:lang w:val="en-US" w:eastAsia="zh-CN"/>
        </w:rPr>
      </w:pPr>
    </w:p>
    <w:p w:rsidR="0091432F" w:rsidRPr="0091432F" w:rsidRDefault="0091432F" w:rsidP="0091432F">
      <w:pPr>
        <w:ind w:left="720"/>
        <w:rPr>
          <w:strike/>
          <w:sz w:val="20"/>
        </w:rPr>
      </w:pPr>
      <w:r w:rsidRPr="0091432F">
        <w:rPr>
          <w:rFonts w:ascii="TimesNewRomanPSMT" w:hAnsi="TimesNewRomanPSMT" w:cs="TimesNewRomanPSMT"/>
          <w:strike/>
          <w:sz w:val="20"/>
          <w:lang w:val="en-US" w:eastAsia="zh-CN"/>
        </w:rPr>
        <w:t>During a TXOP obtained in this fashion, the STA shall not transmit in a wider channel width than that granted.</w:t>
      </w:r>
    </w:p>
    <w:sectPr w:rsidR="0091432F" w:rsidRPr="0091432F" w:rsidSect="0081434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A6" w:rsidRDefault="004F45A6">
      <w:r>
        <w:separator/>
      </w:r>
    </w:p>
  </w:endnote>
  <w:endnote w:type="continuationSeparator" w:id="0">
    <w:p w:rsidR="004F45A6" w:rsidRDefault="004F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2C" w:rsidRDefault="004B3646" w:rsidP="004B3646">
    <w:pPr>
      <w:pStyle w:val="Footer"/>
      <w:tabs>
        <w:tab w:val="center" w:pos="4680"/>
        <w:tab w:val="left" w:pos="8120"/>
      </w:tabs>
    </w:pPr>
    <w:r>
      <w:tab/>
    </w:r>
    <w:sdt>
      <w:sdtPr>
        <w:id w:val="332563360"/>
        <w:docPartObj>
          <w:docPartGallery w:val="Page Numbers (Bottom of Page)"/>
          <w:docPartUnique/>
        </w:docPartObj>
      </w:sdtPr>
      <w:sdtEndPr/>
      <w:sdtContent>
        <w:r w:rsidR="003572DC">
          <w:fldChar w:fldCharType="begin"/>
        </w:r>
        <w:r w:rsidR="003572DC">
          <w:instrText xml:space="preserve"> PAGE   \* MERGEFORMAT </w:instrText>
        </w:r>
        <w:r w:rsidR="003572DC">
          <w:fldChar w:fldCharType="separate"/>
        </w:r>
        <w:r w:rsidR="00BE13A9">
          <w:rPr>
            <w:noProof/>
          </w:rPr>
          <w:t>5</w:t>
        </w:r>
        <w:r w:rsidR="003572DC">
          <w:rPr>
            <w:noProof/>
          </w:rPr>
          <w:fldChar w:fldCharType="end"/>
        </w:r>
      </w:sdtContent>
    </w:sdt>
    <w:r>
      <w:tab/>
      <w:t xml:space="preserve">                                          Allan Zhu / Samsung</w:t>
    </w:r>
    <w:r>
      <w:tab/>
    </w:r>
  </w:p>
  <w:p w:rsidR="00B3062C" w:rsidRPr="00EF1A28" w:rsidRDefault="00B3062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A6" w:rsidRDefault="004F45A6">
      <w:r>
        <w:separator/>
      </w:r>
    </w:p>
  </w:footnote>
  <w:footnote w:type="continuationSeparator" w:id="0">
    <w:p w:rsidR="004F45A6" w:rsidRDefault="004F4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2C" w:rsidRDefault="002E25A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E7CE0">
        <w:rPr>
          <w:lang w:eastAsia="zh-CN"/>
        </w:rPr>
        <w:t>June</w:t>
      </w:r>
      <w:r w:rsidR="00B3062C">
        <w:t xml:space="preserve"> 201</w:t>
      </w:r>
    </w:fldSimple>
    <w:r w:rsidR="008E7CE0">
      <w:t>3</w:t>
    </w:r>
    <w:r w:rsidR="00B3062C">
      <w:tab/>
    </w:r>
    <w:r w:rsidR="00B3062C">
      <w:tab/>
    </w:r>
    <w:fldSimple w:instr=" TITLE  \* MERGEFORMAT ">
      <w:r w:rsidR="008E7CE0">
        <w:t>doc.: IEEE 802.11-13</w:t>
      </w:r>
      <w:r w:rsidR="00B3062C">
        <w:t>/</w:t>
      </w:r>
      <w:r w:rsidR="008E7CE0">
        <w:t xml:space="preserve"> </w:t>
      </w:r>
      <w:r w:rsidR="00BE13A9">
        <w:rPr>
          <w:rStyle w:val="highlight"/>
        </w:rPr>
        <w:t>0683</w:t>
      </w:r>
      <w:r w:rsidR="00B3062C">
        <w:t>r</w:t>
      </w:r>
    </w:fldSimple>
    <w:r w:rsidR="00B3062C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CE8"/>
    <w:multiLevelType w:val="hybridMultilevel"/>
    <w:tmpl w:val="054CA2CC"/>
    <w:lvl w:ilvl="0" w:tplc="B67C3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0C295F"/>
    <w:multiLevelType w:val="hybridMultilevel"/>
    <w:tmpl w:val="D3E0D056"/>
    <w:lvl w:ilvl="0" w:tplc="FFA061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ADF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E0E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26B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8DC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285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A4A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029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030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E25DB5"/>
    <w:multiLevelType w:val="hybridMultilevel"/>
    <w:tmpl w:val="D7B0F4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E376F"/>
    <w:multiLevelType w:val="hybridMultilevel"/>
    <w:tmpl w:val="94E8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66ECB"/>
    <w:multiLevelType w:val="hybridMultilevel"/>
    <w:tmpl w:val="470ADB2A"/>
    <w:lvl w:ilvl="0" w:tplc="9978F7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FCA02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36417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F20E2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EDE7E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81839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BDAB5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7AAF2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DB0D5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387C2015"/>
    <w:multiLevelType w:val="hybridMultilevel"/>
    <w:tmpl w:val="4FEA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45BE8"/>
    <w:multiLevelType w:val="hybridMultilevel"/>
    <w:tmpl w:val="D4F66C2C"/>
    <w:lvl w:ilvl="0" w:tplc="CE94AEAE">
      <w:start w:val="2"/>
      <w:numFmt w:val="lowerLetter"/>
      <w:lvlText w:val="%1)"/>
      <w:lvlJc w:val="left"/>
      <w:pPr>
        <w:ind w:left="108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1A56A9"/>
    <w:multiLevelType w:val="hybridMultilevel"/>
    <w:tmpl w:val="81729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036BA"/>
    <w:multiLevelType w:val="hybridMultilevel"/>
    <w:tmpl w:val="31FE4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80F0B"/>
    <w:multiLevelType w:val="hybridMultilevel"/>
    <w:tmpl w:val="1E481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C17CB"/>
    <w:multiLevelType w:val="hybridMultilevel"/>
    <w:tmpl w:val="0BCAC800"/>
    <w:lvl w:ilvl="0" w:tplc="67ACA10E">
      <w:numFmt w:val="bullet"/>
      <w:lvlText w:val="•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481E01"/>
    <w:multiLevelType w:val="hybridMultilevel"/>
    <w:tmpl w:val="7910EF1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B2AB6"/>
    <w:multiLevelType w:val="hybridMultilevel"/>
    <w:tmpl w:val="97A4E884"/>
    <w:lvl w:ilvl="0" w:tplc="8368A4EC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42A79"/>
    <w:multiLevelType w:val="hybridMultilevel"/>
    <w:tmpl w:val="52BA4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6C5600"/>
    <w:multiLevelType w:val="hybridMultilevel"/>
    <w:tmpl w:val="4F6C5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273FB"/>
    <w:multiLevelType w:val="hybridMultilevel"/>
    <w:tmpl w:val="61D8F950"/>
    <w:lvl w:ilvl="0" w:tplc="67ACA10E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17"/>
  </w:num>
  <w:num w:numId="12">
    <w:abstractNumId w:val="19"/>
  </w:num>
  <w:num w:numId="13">
    <w:abstractNumId w:val="20"/>
  </w:num>
  <w:num w:numId="14">
    <w:abstractNumId w:val="16"/>
  </w:num>
  <w:num w:numId="15">
    <w:abstractNumId w:val="22"/>
  </w:num>
  <w:num w:numId="16">
    <w:abstractNumId w:val="12"/>
  </w:num>
  <w:num w:numId="17">
    <w:abstractNumId w:val="8"/>
  </w:num>
  <w:num w:numId="18">
    <w:abstractNumId w:val="10"/>
  </w:num>
  <w:num w:numId="19">
    <w:abstractNumId w:val="13"/>
  </w:num>
  <w:num w:numId="20">
    <w:abstractNumId w:val="15"/>
  </w:num>
  <w:num w:numId="21">
    <w:abstractNumId w:val="5"/>
  </w:num>
  <w:num w:numId="22">
    <w:abstractNumId w:val="0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317"/>
    <w:rsid w:val="00005344"/>
    <w:rsid w:val="00006F4A"/>
    <w:rsid w:val="00011027"/>
    <w:rsid w:val="00013EAE"/>
    <w:rsid w:val="00020396"/>
    <w:rsid w:val="0002065E"/>
    <w:rsid w:val="000257E3"/>
    <w:rsid w:val="00036428"/>
    <w:rsid w:val="000378D0"/>
    <w:rsid w:val="00040EEB"/>
    <w:rsid w:val="00041EF0"/>
    <w:rsid w:val="00042DDD"/>
    <w:rsid w:val="000454CD"/>
    <w:rsid w:val="00057CF0"/>
    <w:rsid w:val="0006246F"/>
    <w:rsid w:val="00066379"/>
    <w:rsid w:val="00070FEA"/>
    <w:rsid w:val="00073170"/>
    <w:rsid w:val="00073D26"/>
    <w:rsid w:val="000B07CF"/>
    <w:rsid w:val="000B0960"/>
    <w:rsid w:val="000B6520"/>
    <w:rsid w:val="000B6DEA"/>
    <w:rsid w:val="000C11AA"/>
    <w:rsid w:val="000C49BC"/>
    <w:rsid w:val="000C4F10"/>
    <w:rsid w:val="000C5AFE"/>
    <w:rsid w:val="000C63D5"/>
    <w:rsid w:val="000D6387"/>
    <w:rsid w:val="000E18F3"/>
    <w:rsid w:val="000E4C98"/>
    <w:rsid w:val="000E4F22"/>
    <w:rsid w:val="000F03F6"/>
    <w:rsid w:val="000F0756"/>
    <w:rsid w:val="000F4FD2"/>
    <w:rsid w:val="000F604E"/>
    <w:rsid w:val="00110BC2"/>
    <w:rsid w:val="00113D7A"/>
    <w:rsid w:val="001168AE"/>
    <w:rsid w:val="001247AD"/>
    <w:rsid w:val="00124E95"/>
    <w:rsid w:val="00125D3E"/>
    <w:rsid w:val="00126FFB"/>
    <w:rsid w:val="00127E6F"/>
    <w:rsid w:val="0013026F"/>
    <w:rsid w:val="0013199C"/>
    <w:rsid w:val="00131BA7"/>
    <w:rsid w:val="00136A39"/>
    <w:rsid w:val="00140FF7"/>
    <w:rsid w:val="001507E7"/>
    <w:rsid w:val="0015137E"/>
    <w:rsid w:val="00154921"/>
    <w:rsid w:val="0015565E"/>
    <w:rsid w:val="00156FAF"/>
    <w:rsid w:val="001573E3"/>
    <w:rsid w:val="00161686"/>
    <w:rsid w:val="00163ABC"/>
    <w:rsid w:val="00163E58"/>
    <w:rsid w:val="00164D78"/>
    <w:rsid w:val="001738D6"/>
    <w:rsid w:val="00173E54"/>
    <w:rsid w:val="0017724D"/>
    <w:rsid w:val="0018245A"/>
    <w:rsid w:val="00186FE3"/>
    <w:rsid w:val="0018757C"/>
    <w:rsid w:val="001905BE"/>
    <w:rsid w:val="0019117B"/>
    <w:rsid w:val="0019279D"/>
    <w:rsid w:val="00192E6F"/>
    <w:rsid w:val="001A0360"/>
    <w:rsid w:val="001A595E"/>
    <w:rsid w:val="001A6F3F"/>
    <w:rsid w:val="001B3537"/>
    <w:rsid w:val="001B4147"/>
    <w:rsid w:val="001B57A4"/>
    <w:rsid w:val="001B5995"/>
    <w:rsid w:val="001B6E46"/>
    <w:rsid w:val="001B710A"/>
    <w:rsid w:val="001C022F"/>
    <w:rsid w:val="001C0B12"/>
    <w:rsid w:val="001C2485"/>
    <w:rsid w:val="001C4B33"/>
    <w:rsid w:val="001C4BEB"/>
    <w:rsid w:val="001C75FB"/>
    <w:rsid w:val="001D1302"/>
    <w:rsid w:val="001D6EAD"/>
    <w:rsid w:val="001D723B"/>
    <w:rsid w:val="001E4FE0"/>
    <w:rsid w:val="001F2C2B"/>
    <w:rsid w:val="001F3FC5"/>
    <w:rsid w:val="001F785A"/>
    <w:rsid w:val="001F799B"/>
    <w:rsid w:val="00200CC8"/>
    <w:rsid w:val="002169D4"/>
    <w:rsid w:val="00217044"/>
    <w:rsid w:val="00217118"/>
    <w:rsid w:val="00220F43"/>
    <w:rsid w:val="002230C8"/>
    <w:rsid w:val="002260DB"/>
    <w:rsid w:val="00231338"/>
    <w:rsid w:val="00233A1D"/>
    <w:rsid w:val="00236C2C"/>
    <w:rsid w:val="00240924"/>
    <w:rsid w:val="00267BB0"/>
    <w:rsid w:val="002709F7"/>
    <w:rsid w:val="00274500"/>
    <w:rsid w:val="00287F21"/>
    <w:rsid w:val="0029020B"/>
    <w:rsid w:val="002C1038"/>
    <w:rsid w:val="002D0395"/>
    <w:rsid w:val="002D160A"/>
    <w:rsid w:val="002D1B35"/>
    <w:rsid w:val="002D3F9E"/>
    <w:rsid w:val="002D44BE"/>
    <w:rsid w:val="002E25A5"/>
    <w:rsid w:val="002E3E9B"/>
    <w:rsid w:val="002F48AD"/>
    <w:rsid w:val="002F5BEA"/>
    <w:rsid w:val="002F5D84"/>
    <w:rsid w:val="00302561"/>
    <w:rsid w:val="0030699B"/>
    <w:rsid w:val="00307752"/>
    <w:rsid w:val="00307CE4"/>
    <w:rsid w:val="00313607"/>
    <w:rsid w:val="00316B18"/>
    <w:rsid w:val="00320E5F"/>
    <w:rsid w:val="0032152F"/>
    <w:rsid w:val="00321C48"/>
    <w:rsid w:val="00323005"/>
    <w:rsid w:val="00330906"/>
    <w:rsid w:val="00335FF2"/>
    <w:rsid w:val="00350479"/>
    <w:rsid w:val="00356C25"/>
    <w:rsid w:val="00356CFF"/>
    <w:rsid w:val="003572DC"/>
    <w:rsid w:val="003638C3"/>
    <w:rsid w:val="0036472F"/>
    <w:rsid w:val="00370E0C"/>
    <w:rsid w:val="00374198"/>
    <w:rsid w:val="00374E60"/>
    <w:rsid w:val="00376AC5"/>
    <w:rsid w:val="00386C13"/>
    <w:rsid w:val="0039017E"/>
    <w:rsid w:val="0039553B"/>
    <w:rsid w:val="003B51F5"/>
    <w:rsid w:val="003B721C"/>
    <w:rsid w:val="003C0FE9"/>
    <w:rsid w:val="003C42CB"/>
    <w:rsid w:val="003D36F8"/>
    <w:rsid w:val="003D464B"/>
    <w:rsid w:val="003D5484"/>
    <w:rsid w:val="003D7EE3"/>
    <w:rsid w:val="003E1B51"/>
    <w:rsid w:val="003F4D35"/>
    <w:rsid w:val="003F517F"/>
    <w:rsid w:val="00403458"/>
    <w:rsid w:val="004066BE"/>
    <w:rsid w:val="004126B5"/>
    <w:rsid w:val="004146E1"/>
    <w:rsid w:val="00425C62"/>
    <w:rsid w:val="004265C5"/>
    <w:rsid w:val="00427325"/>
    <w:rsid w:val="0043117A"/>
    <w:rsid w:val="004320E2"/>
    <w:rsid w:val="004336C7"/>
    <w:rsid w:val="004403A7"/>
    <w:rsid w:val="00440B33"/>
    <w:rsid w:val="00442037"/>
    <w:rsid w:val="00442F38"/>
    <w:rsid w:val="004441FC"/>
    <w:rsid w:val="00450B89"/>
    <w:rsid w:val="00452498"/>
    <w:rsid w:val="0046383F"/>
    <w:rsid w:val="00464BEE"/>
    <w:rsid w:val="004765F3"/>
    <w:rsid w:val="00476675"/>
    <w:rsid w:val="00480D60"/>
    <w:rsid w:val="004817EA"/>
    <w:rsid w:val="00483A2B"/>
    <w:rsid w:val="00491F95"/>
    <w:rsid w:val="00495DA5"/>
    <w:rsid w:val="00496FF1"/>
    <w:rsid w:val="004A199D"/>
    <w:rsid w:val="004A5335"/>
    <w:rsid w:val="004A5F28"/>
    <w:rsid w:val="004A66B2"/>
    <w:rsid w:val="004A7407"/>
    <w:rsid w:val="004B3268"/>
    <w:rsid w:val="004B3646"/>
    <w:rsid w:val="004B541E"/>
    <w:rsid w:val="004B72C1"/>
    <w:rsid w:val="004B7BD0"/>
    <w:rsid w:val="004E04C4"/>
    <w:rsid w:val="004F1BA1"/>
    <w:rsid w:val="004F2C3A"/>
    <w:rsid w:val="004F45A6"/>
    <w:rsid w:val="004F5FC3"/>
    <w:rsid w:val="004F7885"/>
    <w:rsid w:val="00503892"/>
    <w:rsid w:val="00504BCE"/>
    <w:rsid w:val="005060E6"/>
    <w:rsid w:val="00507887"/>
    <w:rsid w:val="00507A83"/>
    <w:rsid w:val="00521778"/>
    <w:rsid w:val="00521FAE"/>
    <w:rsid w:val="00527722"/>
    <w:rsid w:val="00541241"/>
    <w:rsid w:val="005535EA"/>
    <w:rsid w:val="00557450"/>
    <w:rsid w:val="00567E8B"/>
    <w:rsid w:val="00572BEE"/>
    <w:rsid w:val="0057648A"/>
    <w:rsid w:val="00580190"/>
    <w:rsid w:val="00586E19"/>
    <w:rsid w:val="00590633"/>
    <w:rsid w:val="00590E85"/>
    <w:rsid w:val="00597587"/>
    <w:rsid w:val="005A2A88"/>
    <w:rsid w:val="005A7C7C"/>
    <w:rsid w:val="005B1D3C"/>
    <w:rsid w:val="005B2F37"/>
    <w:rsid w:val="005B3E8D"/>
    <w:rsid w:val="005B63D9"/>
    <w:rsid w:val="005B65A3"/>
    <w:rsid w:val="005B71D5"/>
    <w:rsid w:val="005C02D5"/>
    <w:rsid w:val="005C37F7"/>
    <w:rsid w:val="005D46C0"/>
    <w:rsid w:val="005D7433"/>
    <w:rsid w:val="005D768F"/>
    <w:rsid w:val="005D7D1A"/>
    <w:rsid w:val="005E0C56"/>
    <w:rsid w:val="005E14FA"/>
    <w:rsid w:val="005F2FF7"/>
    <w:rsid w:val="005F6A70"/>
    <w:rsid w:val="005F7D4D"/>
    <w:rsid w:val="006012E9"/>
    <w:rsid w:val="006012FD"/>
    <w:rsid w:val="0060236D"/>
    <w:rsid w:val="0060427E"/>
    <w:rsid w:val="00605FCC"/>
    <w:rsid w:val="00617509"/>
    <w:rsid w:val="006222E1"/>
    <w:rsid w:val="00623146"/>
    <w:rsid w:val="0062440B"/>
    <w:rsid w:val="0063247B"/>
    <w:rsid w:val="00632510"/>
    <w:rsid w:val="0063763C"/>
    <w:rsid w:val="00643C98"/>
    <w:rsid w:val="0065016A"/>
    <w:rsid w:val="00660252"/>
    <w:rsid w:val="0066127B"/>
    <w:rsid w:val="00662A3B"/>
    <w:rsid w:val="00663D0C"/>
    <w:rsid w:val="00664EDE"/>
    <w:rsid w:val="00671658"/>
    <w:rsid w:val="006763A5"/>
    <w:rsid w:val="006843DA"/>
    <w:rsid w:val="00686E5E"/>
    <w:rsid w:val="00690F3E"/>
    <w:rsid w:val="00692927"/>
    <w:rsid w:val="00695D17"/>
    <w:rsid w:val="006A3A45"/>
    <w:rsid w:val="006B2FB0"/>
    <w:rsid w:val="006B6E1E"/>
    <w:rsid w:val="006B6FCF"/>
    <w:rsid w:val="006C0727"/>
    <w:rsid w:val="006C6FD1"/>
    <w:rsid w:val="006E145F"/>
    <w:rsid w:val="006E4E92"/>
    <w:rsid w:val="006E71D4"/>
    <w:rsid w:val="006F3FF2"/>
    <w:rsid w:val="006F4B4D"/>
    <w:rsid w:val="006F66C9"/>
    <w:rsid w:val="006F7380"/>
    <w:rsid w:val="006F7F09"/>
    <w:rsid w:val="007049C7"/>
    <w:rsid w:val="007072CB"/>
    <w:rsid w:val="00711590"/>
    <w:rsid w:val="00713757"/>
    <w:rsid w:val="007176DC"/>
    <w:rsid w:val="00717D24"/>
    <w:rsid w:val="00727727"/>
    <w:rsid w:val="007315EC"/>
    <w:rsid w:val="007345FF"/>
    <w:rsid w:val="00735D75"/>
    <w:rsid w:val="007410A3"/>
    <w:rsid w:val="00742C51"/>
    <w:rsid w:val="007434C6"/>
    <w:rsid w:val="00743AFA"/>
    <w:rsid w:val="00745789"/>
    <w:rsid w:val="00761E53"/>
    <w:rsid w:val="0076647B"/>
    <w:rsid w:val="00770572"/>
    <w:rsid w:val="00771400"/>
    <w:rsid w:val="0078001D"/>
    <w:rsid w:val="00787B8B"/>
    <w:rsid w:val="00787C02"/>
    <w:rsid w:val="0079082B"/>
    <w:rsid w:val="007949F2"/>
    <w:rsid w:val="007950DE"/>
    <w:rsid w:val="007A360C"/>
    <w:rsid w:val="007A50CC"/>
    <w:rsid w:val="007B6FF3"/>
    <w:rsid w:val="007C1C2E"/>
    <w:rsid w:val="007C1CBD"/>
    <w:rsid w:val="007C510F"/>
    <w:rsid w:val="007D1FBF"/>
    <w:rsid w:val="007D33AE"/>
    <w:rsid w:val="007E1B14"/>
    <w:rsid w:val="007E2239"/>
    <w:rsid w:val="007E5774"/>
    <w:rsid w:val="007E6656"/>
    <w:rsid w:val="007F2FF5"/>
    <w:rsid w:val="007F4D8A"/>
    <w:rsid w:val="0080238C"/>
    <w:rsid w:val="008065E9"/>
    <w:rsid w:val="00807A34"/>
    <w:rsid w:val="00814342"/>
    <w:rsid w:val="00815F65"/>
    <w:rsid w:val="00820DD5"/>
    <w:rsid w:val="00832B60"/>
    <w:rsid w:val="00832D66"/>
    <w:rsid w:val="008374B4"/>
    <w:rsid w:val="0084032D"/>
    <w:rsid w:val="008411F7"/>
    <w:rsid w:val="008428A6"/>
    <w:rsid w:val="00845895"/>
    <w:rsid w:val="00846745"/>
    <w:rsid w:val="0085591D"/>
    <w:rsid w:val="00856084"/>
    <w:rsid w:val="00861211"/>
    <w:rsid w:val="00862089"/>
    <w:rsid w:val="00866812"/>
    <w:rsid w:val="0087141E"/>
    <w:rsid w:val="008714A6"/>
    <w:rsid w:val="00871824"/>
    <w:rsid w:val="0087529A"/>
    <w:rsid w:val="0089195C"/>
    <w:rsid w:val="00892AA6"/>
    <w:rsid w:val="00894E03"/>
    <w:rsid w:val="008A2DC0"/>
    <w:rsid w:val="008A4FB4"/>
    <w:rsid w:val="008B1B76"/>
    <w:rsid w:val="008B3A80"/>
    <w:rsid w:val="008B4B2E"/>
    <w:rsid w:val="008B513A"/>
    <w:rsid w:val="008B5297"/>
    <w:rsid w:val="008B5867"/>
    <w:rsid w:val="008B5BC2"/>
    <w:rsid w:val="008B71AD"/>
    <w:rsid w:val="008D7941"/>
    <w:rsid w:val="008E7CE0"/>
    <w:rsid w:val="008F0170"/>
    <w:rsid w:val="008F1111"/>
    <w:rsid w:val="008F72B4"/>
    <w:rsid w:val="00904ED7"/>
    <w:rsid w:val="0090557F"/>
    <w:rsid w:val="0091153F"/>
    <w:rsid w:val="00913233"/>
    <w:rsid w:val="00913D95"/>
    <w:rsid w:val="0091432F"/>
    <w:rsid w:val="00914808"/>
    <w:rsid w:val="009159E6"/>
    <w:rsid w:val="009209AF"/>
    <w:rsid w:val="0092607C"/>
    <w:rsid w:val="00927698"/>
    <w:rsid w:val="00931F66"/>
    <w:rsid w:val="00932CA0"/>
    <w:rsid w:val="00933331"/>
    <w:rsid w:val="009345C8"/>
    <w:rsid w:val="00934BE0"/>
    <w:rsid w:val="00942F15"/>
    <w:rsid w:val="0094440B"/>
    <w:rsid w:val="009445AE"/>
    <w:rsid w:val="0095073A"/>
    <w:rsid w:val="0095223A"/>
    <w:rsid w:val="00961442"/>
    <w:rsid w:val="009635A1"/>
    <w:rsid w:val="00964AC7"/>
    <w:rsid w:val="0096566E"/>
    <w:rsid w:val="009715D6"/>
    <w:rsid w:val="00971FE1"/>
    <w:rsid w:val="00975EA7"/>
    <w:rsid w:val="00987499"/>
    <w:rsid w:val="0099310D"/>
    <w:rsid w:val="00994480"/>
    <w:rsid w:val="00995578"/>
    <w:rsid w:val="009967B5"/>
    <w:rsid w:val="00996FA9"/>
    <w:rsid w:val="009A23D6"/>
    <w:rsid w:val="009A29A2"/>
    <w:rsid w:val="009B3F06"/>
    <w:rsid w:val="009B663A"/>
    <w:rsid w:val="009C73E0"/>
    <w:rsid w:val="009D3C02"/>
    <w:rsid w:val="009E14BA"/>
    <w:rsid w:val="009E180C"/>
    <w:rsid w:val="009E1AB0"/>
    <w:rsid w:val="009E6DC5"/>
    <w:rsid w:val="009E72A0"/>
    <w:rsid w:val="009F3324"/>
    <w:rsid w:val="009F4E89"/>
    <w:rsid w:val="009F5ECB"/>
    <w:rsid w:val="009F772A"/>
    <w:rsid w:val="00A00D2C"/>
    <w:rsid w:val="00A00FF6"/>
    <w:rsid w:val="00A06206"/>
    <w:rsid w:val="00A137EA"/>
    <w:rsid w:val="00A329F3"/>
    <w:rsid w:val="00A34999"/>
    <w:rsid w:val="00A35662"/>
    <w:rsid w:val="00A359BD"/>
    <w:rsid w:val="00A40052"/>
    <w:rsid w:val="00A42456"/>
    <w:rsid w:val="00A42AA6"/>
    <w:rsid w:val="00A4658F"/>
    <w:rsid w:val="00A4659A"/>
    <w:rsid w:val="00A52A87"/>
    <w:rsid w:val="00A549F9"/>
    <w:rsid w:val="00A553BC"/>
    <w:rsid w:val="00A5604D"/>
    <w:rsid w:val="00A577EF"/>
    <w:rsid w:val="00A62F9C"/>
    <w:rsid w:val="00A67B0C"/>
    <w:rsid w:val="00A73BBF"/>
    <w:rsid w:val="00A74E73"/>
    <w:rsid w:val="00A76241"/>
    <w:rsid w:val="00A76584"/>
    <w:rsid w:val="00A82F2E"/>
    <w:rsid w:val="00A916CA"/>
    <w:rsid w:val="00A94098"/>
    <w:rsid w:val="00A960D9"/>
    <w:rsid w:val="00AA427C"/>
    <w:rsid w:val="00AA681D"/>
    <w:rsid w:val="00AB00B7"/>
    <w:rsid w:val="00AB1B3E"/>
    <w:rsid w:val="00AC3267"/>
    <w:rsid w:val="00AD02E4"/>
    <w:rsid w:val="00AD0934"/>
    <w:rsid w:val="00AD7954"/>
    <w:rsid w:val="00AF2459"/>
    <w:rsid w:val="00AF488E"/>
    <w:rsid w:val="00B037D5"/>
    <w:rsid w:val="00B111E4"/>
    <w:rsid w:val="00B1794B"/>
    <w:rsid w:val="00B17DB6"/>
    <w:rsid w:val="00B21E17"/>
    <w:rsid w:val="00B21E57"/>
    <w:rsid w:val="00B3062C"/>
    <w:rsid w:val="00B32058"/>
    <w:rsid w:val="00B32240"/>
    <w:rsid w:val="00B34FF4"/>
    <w:rsid w:val="00B35FE1"/>
    <w:rsid w:val="00B402BE"/>
    <w:rsid w:val="00B4279D"/>
    <w:rsid w:val="00B4633E"/>
    <w:rsid w:val="00B5329A"/>
    <w:rsid w:val="00B54BD6"/>
    <w:rsid w:val="00B670F3"/>
    <w:rsid w:val="00B80916"/>
    <w:rsid w:val="00B81D5E"/>
    <w:rsid w:val="00B84A4C"/>
    <w:rsid w:val="00B85E03"/>
    <w:rsid w:val="00B9406F"/>
    <w:rsid w:val="00BA0E67"/>
    <w:rsid w:val="00BB052D"/>
    <w:rsid w:val="00BB6E9F"/>
    <w:rsid w:val="00BB6FD4"/>
    <w:rsid w:val="00BC10B1"/>
    <w:rsid w:val="00BC3E60"/>
    <w:rsid w:val="00BD7100"/>
    <w:rsid w:val="00BE13A9"/>
    <w:rsid w:val="00BE5A61"/>
    <w:rsid w:val="00BE6041"/>
    <w:rsid w:val="00BE68C2"/>
    <w:rsid w:val="00BE7802"/>
    <w:rsid w:val="00C02105"/>
    <w:rsid w:val="00C025D7"/>
    <w:rsid w:val="00C2223E"/>
    <w:rsid w:val="00C22ECF"/>
    <w:rsid w:val="00C27BD9"/>
    <w:rsid w:val="00C36007"/>
    <w:rsid w:val="00C372A7"/>
    <w:rsid w:val="00C3789A"/>
    <w:rsid w:val="00C4655F"/>
    <w:rsid w:val="00C46AD6"/>
    <w:rsid w:val="00C46DC4"/>
    <w:rsid w:val="00C558A9"/>
    <w:rsid w:val="00C60588"/>
    <w:rsid w:val="00C67CCE"/>
    <w:rsid w:val="00C74069"/>
    <w:rsid w:val="00C7603E"/>
    <w:rsid w:val="00C800E5"/>
    <w:rsid w:val="00C82DB6"/>
    <w:rsid w:val="00C83392"/>
    <w:rsid w:val="00C9512F"/>
    <w:rsid w:val="00CA09B2"/>
    <w:rsid w:val="00CA0B1C"/>
    <w:rsid w:val="00CA6BA5"/>
    <w:rsid w:val="00CB08D6"/>
    <w:rsid w:val="00CB5DE5"/>
    <w:rsid w:val="00CC2363"/>
    <w:rsid w:val="00CC436C"/>
    <w:rsid w:val="00CC4909"/>
    <w:rsid w:val="00CD2B36"/>
    <w:rsid w:val="00CF0F02"/>
    <w:rsid w:val="00CF2019"/>
    <w:rsid w:val="00CF2F18"/>
    <w:rsid w:val="00CF5D0A"/>
    <w:rsid w:val="00D0019E"/>
    <w:rsid w:val="00D032AF"/>
    <w:rsid w:val="00D04564"/>
    <w:rsid w:val="00D076D9"/>
    <w:rsid w:val="00D11511"/>
    <w:rsid w:val="00D1420F"/>
    <w:rsid w:val="00D14393"/>
    <w:rsid w:val="00D16DF6"/>
    <w:rsid w:val="00D21BD2"/>
    <w:rsid w:val="00D21D0A"/>
    <w:rsid w:val="00D27532"/>
    <w:rsid w:val="00D36E58"/>
    <w:rsid w:val="00D50813"/>
    <w:rsid w:val="00D51382"/>
    <w:rsid w:val="00D56C6D"/>
    <w:rsid w:val="00D608B8"/>
    <w:rsid w:val="00D60C08"/>
    <w:rsid w:val="00D63120"/>
    <w:rsid w:val="00D63CE3"/>
    <w:rsid w:val="00D647B5"/>
    <w:rsid w:val="00D719DE"/>
    <w:rsid w:val="00D73148"/>
    <w:rsid w:val="00D740A0"/>
    <w:rsid w:val="00D75FB9"/>
    <w:rsid w:val="00D8457D"/>
    <w:rsid w:val="00D87E81"/>
    <w:rsid w:val="00D919C2"/>
    <w:rsid w:val="00D976EA"/>
    <w:rsid w:val="00DA4AB9"/>
    <w:rsid w:val="00DB0ABB"/>
    <w:rsid w:val="00DB2ECF"/>
    <w:rsid w:val="00DB40AD"/>
    <w:rsid w:val="00DB5F66"/>
    <w:rsid w:val="00DC5A7B"/>
    <w:rsid w:val="00DD65BA"/>
    <w:rsid w:val="00DE0293"/>
    <w:rsid w:val="00DE2523"/>
    <w:rsid w:val="00DE4588"/>
    <w:rsid w:val="00DE75BF"/>
    <w:rsid w:val="00DF3CA1"/>
    <w:rsid w:val="00DF4222"/>
    <w:rsid w:val="00DF446F"/>
    <w:rsid w:val="00DF4C37"/>
    <w:rsid w:val="00E139BE"/>
    <w:rsid w:val="00E2125F"/>
    <w:rsid w:val="00E21D2F"/>
    <w:rsid w:val="00E22FC3"/>
    <w:rsid w:val="00E26145"/>
    <w:rsid w:val="00E269A8"/>
    <w:rsid w:val="00E30BE0"/>
    <w:rsid w:val="00E3344A"/>
    <w:rsid w:val="00E34D48"/>
    <w:rsid w:val="00E4769A"/>
    <w:rsid w:val="00E50AE1"/>
    <w:rsid w:val="00E51795"/>
    <w:rsid w:val="00E51C10"/>
    <w:rsid w:val="00E558BA"/>
    <w:rsid w:val="00E601D1"/>
    <w:rsid w:val="00E636E6"/>
    <w:rsid w:val="00E71DC7"/>
    <w:rsid w:val="00E73CBF"/>
    <w:rsid w:val="00E750D7"/>
    <w:rsid w:val="00E803F2"/>
    <w:rsid w:val="00E80CA5"/>
    <w:rsid w:val="00E8104F"/>
    <w:rsid w:val="00E8141D"/>
    <w:rsid w:val="00E85B4A"/>
    <w:rsid w:val="00E875B4"/>
    <w:rsid w:val="00E91EB2"/>
    <w:rsid w:val="00EA17D9"/>
    <w:rsid w:val="00EA3649"/>
    <w:rsid w:val="00EA4628"/>
    <w:rsid w:val="00EA4F6A"/>
    <w:rsid w:val="00EA6CC9"/>
    <w:rsid w:val="00EB1A6C"/>
    <w:rsid w:val="00EB4269"/>
    <w:rsid w:val="00EC1BC6"/>
    <w:rsid w:val="00EC2291"/>
    <w:rsid w:val="00EC6BF3"/>
    <w:rsid w:val="00ED507A"/>
    <w:rsid w:val="00ED5B90"/>
    <w:rsid w:val="00ED7EAD"/>
    <w:rsid w:val="00EE232B"/>
    <w:rsid w:val="00EE6051"/>
    <w:rsid w:val="00EE61B5"/>
    <w:rsid w:val="00EE767E"/>
    <w:rsid w:val="00EF1A28"/>
    <w:rsid w:val="00EF4949"/>
    <w:rsid w:val="00EF4FDA"/>
    <w:rsid w:val="00F001C9"/>
    <w:rsid w:val="00F01E11"/>
    <w:rsid w:val="00F035AD"/>
    <w:rsid w:val="00F04C66"/>
    <w:rsid w:val="00F05025"/>
    <w:rsid w:val="00F06A39"/>
    <w:rsid w:val="00F12D48"/>
    <w:rsid w:val="00F13646"/>
    <w:rsid w:val="00F25DE6"/>
    <w:rsid w:val="00F26292"/>
    <w:rsid w:val="00F521EA"/>
    <w:rsid w:val="00F53784"/>
    <w:rsid w:val="00F54176"/>
    <w:rsid w:val="00F57821"/>
    <w:rsid w:val="00F57D83"/>
    <w:rsid w:val="00F62DAA"/>
    <w:rsid w:val="00F72E97"/>
    <w:rsid w:val="00F82CC9"/>
    <w:rsid w:val="00F92C90"/>
    <w:rsid w:val="00F935E9"/>
    <w:rsid w:val="00F9462C"/>
    <w:rsid w:val="00FB67AC"/>
    <w:rsid w:val="00FC2EB5"/>
    <w:rsid w:val="00FC4A21"/>
    <w:rsid w:val="00FC5051"/>
    <w:rsid w:val="00FC76AE"/>
    <w:rsid w:val="00FD307D"/>
    <w:rsid w:val="00FD5318"/>
    <w:rsid w:val="00FD662B"/>
    <w:rsid w:val="00FE5732"/>
    <w:rsid w:val="00FF01C6"/>
    <w:rsid w:val="00FF4C8C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C6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43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143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143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3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143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14342"/>
    <w:pPr>
      <w:jc w:val="center"/>
    </w:pPr>
    <w:rPr>
      <w:b/>
      <w:sz w:val="28"/>
    </w:rPr>
  </w:style>
  <w:style w:type="paragraph" w:customStyle="1" w:styleId="T2">
    <w:name w:val="T2"/>
    <w:basedOn w:val="T1"/>
    <w:rsid w:val="00814342"/>
    <w:pPr>
      <w:spacing w:after="240"/>
      <w:ind w:left="720" w:right="720"/>
    </w:pPr>
  </w:style>
  <w:style w:type="paragraph" w:customStyle="1" w:styleId="T3">
    <w:name w:val="T3"/>
    <w:basedOn w:val="T1"/>
    <w:rsid w:val="008143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14342"/>
    <w:pPr>
      <w:ind w:left="720" w:hanging="720"/>
    </w:pPr>
  </w:style>
  <w:style w:type="character" w:styleId="Hyperlink">
    <w:name w:val="Hyperlink"/>
    <w:basedOn w:val="DefaultParagraphFont"/>
    <w:rsid w:val="0081434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D35"/>
    <w:pPr>
      <w:ind w:firstLineChars="200" w:firstLine="420"/>
    </w:pPr>
    <w:rPr>
      <w:rFonts w:ascii="宋体" w:hAnsi="宋体" w:cs="宋体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5D7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D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D1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B6FCF"/>
    <w:rPr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0E6"/>
    <w:rPr>
      <w:sz w:val="24"/>
      <w:lang w:val="en-GB" w:eastAsia="en-US"/>
    </w:rPr>
  </w:style>
  <w:style w:type="character" w:customStyle="1" w:styleId="highlight">
    <w:name w:val="highlight"/>
    <w:basedOn w:val="DefaultParagraphFont"/>
    <w:rsid w:val="006F3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C6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43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143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143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43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143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14342"/>
    <w:pPr>
      <w:jc w:val="center"/>
    </w:pPr>
    <w:rPr>
      <w:b/>
      <w:sz w:val="28"/>
    </w:rPr>
  </w:style>
  <w:style w:type="paragraph" w:customStyle="1" w:styleId="T2">
    <w:name w:val="T2"/>
    <w:basedOn w:val="T1"/>
    <w:rsid w:val="00814342"/>
    <w:pPr>
      <w:spacing w:after="240"/>
      <w:ind w:left="720" w:right="720"/>
    </w:pPr>
  </w:style>
  <w:style w:type="paragraph" w:customStyle="1" w:styleId="T3">
    <w:name w:val="T3"/>
    <w:basedOn w:val="T1"/>
    <w:rsid w:val="008143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14342"/>
    <w:pPr>
      <w:ind w:left="720" w:hanging="720"/>
    </w:pPr>
  </w:style>
  <w:style w:type="character" w:styleId="Hyperlink">
    <w:name w:val="Hyperlink"/>
    <w:basedOn w:val="DefaultParagraphFont"/>
    <w:rsid w:val="0081434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D35"/>
    <w:pPr>
      <w:ind w:firstLineChars="200" w:firstLine="420"/>
    </w:pPr>
    <w:rPr>
      <w:rFonts w:ascii="宋体" w:hAnsi="宋体" w:cs="宋体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5D7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D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7D1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B6FCF"/>
    <w:rPr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0E6"/>
    <w:rPr>
      <w:sz w:val="24"/>
      <w:lang w:val="en-GB" w:eastAsia="en-US"/>
    </w:rPr>
  </w:style>
  <w:style w:type="character" w:customStyle="1" w:styleId="highlight">
    <w:name w:val="highlight"/>
    <w:basedOn w:val="DefaultParagraphFont"/>
    <w:rsid w:val="006F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70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286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c.zhu@samsung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7CC4-F1DC-431B-90EA-8F5C3B57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640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c.zhu@samsung.com</dc:creator>
  <cp:keywords>June. 2013</cp:keywords>
  <dc:description>Allan Zhu, Samsung</dc:description>
  <cp:lastModifiedBy>Template</cp:lastModifiedBy>
  <cp:revision>19</cp:revision>
  <cp:lastPrinted>2011-11-01T07:14:00Z</cp:lastPrinted>
  <dcterms:created xsi:type="dcterms:W3CDTF">2012-11-12T18:10:00Z</dcterms:created>
  <dcterms:modified xsi:type="dcterms:W3CDTF">2013-06-13T21:44:00Z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(2)2hiKVzXEhYF4kdmsN8kX4X1xyw77k2ijRy9g0I3liYRMGLt8xI2DCv64/mMu+NEDmL/rRyB2
sR0YxD1CzI93S4VBtig2QCB9k5tVvKhf6dMCV11xrrjOLtOHSAbuIPrH8o2V3P8xkpLn9o7x
Rnx6q5LsRJWyA0AAl0/AaZiYbINSkPvgax4202ZZ6SEjBj7XYfghlOs5zmUmilWf9C9bl7ZC
PigpruNAhuS4EVCB54M5M</vt:lpwstr>
  </property>
  <property fmtid="{D5CDD505-2E9C-101B-9397-08002B2CF9AE}" pid="3" name="_ms_pID_7253431">
    <vt:lpwstr>Lm1fyvNXcLDv7AMEhS5vAioiLWtnd4UglhzBeq5AIgRn4cDXX+f
+cQ/waJaD2OGEqAh///Y4/3tk6TpYF1qkloYgpBTStWasWqtEz6glqS4IIXkOPDTHaXrzBX9
DvueJAGqR3p0giDBI86YM6drik1Jva6nzVR7mNpgMTYsdw==</vt:lpwstr>
  </property>
  <property fmtid="{D5CDD505-2E9C-101B-9397-08002B2CF9AE}" pid="4" name="_NewReviewCycle">
    <vt:lpwstr/>
  </property>
  <property fmtid="{D5CDD505-2E9C-101B-9397-08002B2CF9AE}" pid="5" name="sflag">
    <vt:lpwstr>1320045625</vt:lpwstr>
  </property>
</Properties>
</file>