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43848" w:rsidP="00001E0E">
            <w:pPr>
              <w:pStyle w:val="T2"/>
            </w:pPr>
            <w:r w:rsidRPr="00843848">
              <w:t xml:space="preserve">Minutes for TG </w:t>
            </w:r>
            <w:proofErr w:type="spellStart"/>
            <w:r w:rsidRPr="00843848">
              <w:t>REVmc</w:t>
            </w:r>
            <w:proofErr w:type="spellEnd"/>
            <w:r w:rsidRPr="00843848">
              <w:t xml:space="preserve"> Teleconferences </w:t>
            </w:r>
            <w:r w:rsidR="0014627C">
              <w:t>May-June</w:t>
            </w:r>
            <w:r w:rsidRPr="00843848">
              <w:t xml:space="preserve"> 2013</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B35259">
              <w:rPr>
                <w:b w:val="0"/>
                <w:sz w:val="20"/>
              </w:rPr>
              <w:t>2013-06</w:t>
            </w:r>
            <w:r w:rsidR="00F002B8">
              <w:rPr>
                <w:b w:val="0"/>
                <w:sz w:val="20"/>
              </w:rPr>
              <w:t>-</w:t>
            </w:r>
            <w:r w:rsidR="00B35259">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0E">
            <w:pPr>
              <w:pStyle w:val="T2"/>
              <w:spacing w:after="0"/>
              <w:ind w:left="0" w:right="0"/>
              <w:rPr>
                <w:b w:val="0"/>
                <w:sz w:val="20"/>
              </w:rPr>
            </w:pPr>
            <w:r>
              <w:rPr>
                <w:b w:val="0"/>
                <w:sz w:val="20"/>
              </w:rPr>
              <w:t>Dorothy Stanley</w:t>
            </w:r>
          </w:p>
        </w:tc>
        <w:tc>
          <w:tcPr>
            <w:tcW w:w="2064" w:type="dxa"/>
            <w:vAlign w:val="center"/>
          </w:tcPr>
          <w:p w:rsidR="00CA09B2" w:rsidRDefault="00001E0E">
            <w:pPr>
              <w:pStyle w:val="T2"/>
              <w:spacing w:after="0"/>
              <w:ind w:left="0" w:right="0"/>
              <w:rPr>
                <w:b w:val="0"/>
                <w:sz w:val="20"/>
              </w:rPr>
            </w:pPr>
            <w:r>
              <w:rPr>
                <w:b w:val="0"/>
                <w:sz w:val="20"/>
              </w:rPr>
              <w:t>Aruba Networks</w:t>
            </w:r>
          </w:p>
        </w:tc>
        <w:tc>
          <w:tcPr>
            <w:tcW w:w="2814"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5"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1647" w:type="dxa"/>
            <w:vAlign w:val="center"/>
          </w:tcPr>
          <w:p w:rsidR="00CA09B2" w:rsidRDefault="000F7782">
            <w:pPr>
              <w:pStyle w:val="T2"/>
              <w:spacing w:after="0"/>
              <w:ind w:left="0" w:right="0"/>
              <w:rPr>
                <w:b w:val="0"/>
                <w:sz w:val="16"/>
              </w:rPr>
            </w:pPr>
            <w:hyperlink r:id="rId9" w:history="1">
              <w:r w:rsidR="00001E0E" w:rsidRPr="004E63A1">
                <w:rPr>
                  <w:rStyle w:val="Hyperlink"/>
                  <w:b w:val="0"/>
                  <w:sz w:val="16"/>
                </w:rPr>
                <w:t>dstanley@arubanetworks.com</w:t>
              </w:r>
            </w:hyperlink>
            <w:r w:rsidR="00001E0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01E0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14627C" w:rsidRDefault="00F002B8">
                            <w:pPr>
                              <w:jc w:val="both"/>
                            </w:pPr>
                            <w:r>
                              <w:t>Minutes f</w:t>
                            </w:r>
                            <w:r w:rsidR="0014627C">
                              <w:t xml:space="preserve">or the </w:t>
                            </w:r>
                            <w:proofErr w:type="spellStart"/>
                            <w:r w:rsidR="0014627C">
                              <w:t>TGm</w:t>
                            </w:r>
                            <w:proofErr w:type="spellEnd"/>
                            <w:r w:rsidR="0014627C">
                              <w:t xml:space="preserve"> </w:t>
                            </w:r>
                            <w:proofErr w:type="spellStart"/>
                            <w:r w:rsidR="0014627C">
                              <w:t>REVmc</w:t>
                            </w:r>
                            <w:proofErr w:type="spellEnd"/>
                            <w:r w:rsidR="0014627C">
                              <w:t xml:space="preserve"> </w:t>
                            </w:r>
                            <w:proofErr w:type="spellStart"/>
                            <w:r w:rsidR="0014627C">
                              <w:t>telecon</w:t>
                            </w:r>
                            <w:proofErr w:type="spellEnd"/>
                            <w:r w:rsidR="0014627C">
                              <w:t>:</w:t>
                            </w:r>
                          </w:p>
                          <w:p w:rsidR="0029020B" w:rsidRDefault="0014627C">
                            <w:pPr>
                              <w:jc w:val="both"/>
                            </w:pPr>
                            <w:r>
                              <w:t>2013-05-31</w:t>
                            </w:r>
                          </w:p>
                          <w:p w:rsidR="00300CED" w:rsidRDefault="00B35259">
                            <w:pPr>
                              <w:jc w:val="both"/>
                            </w:pPr>
                            <w:r>
                              <w:t>2013-06-07</w:t>
                            </w:r>
                          </w:p>
                          <w:p w:rsidR="00300CED" w:rsidRDefault="00300CED">
                            <w:pPr>
                              <w:jc w:val="both"/>
                            </w:pPr>
                            <w:r>
                              <w:t>2013-06-21 (to be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14627C" w:rsidRDefault="00F002B8">
                      <w:pPr>
                        <w:jc w:val="both"/>
                      </w:pPr>
                      <w:r>
                        <w:t>Minutes f</w:t>
                      </w:r>
                      <w:r w:rsidR="0014627C">
                        <w:t xml:space="preserve">or the </w:t>
                      </w:r>
                      <w:proofErr w:type="spellStart"/>
                      <w:r w:rsidR="0014627C">
                        <w:t>TGm</w:t>
                      </w:r>
                      <w:proofErr w:type="spellEnd"/>
                      <w:r w:rsidR="0014627C">
                        <w:t xml:space="preserve"> </w:t>
                      </w:r>
                      <w:proofErr w:type="spellStart"/>
                      <w:r w:rsidR="0014627C">
                        <w:t>REVmc</w:t>
                      </w:r>
                      <w:proofErr w:type="spellEnd"/>
                      <w:r w:rsidR="0014627C">
                        <w:t xml:space="preserve"> </w:t>
                      </w:r>
                      <w:proofErr w:type="spellStart"/>
                      <w:r w:rsidR="0014627C">
                        <w:t>telecon</w:t>
                      </w:r>
                      <w:proofErr w:type="spellEnd"/>
                      <w:r w:rsidR="0014627C">
                        <w:t>:</w:t>
                      </w:r>
                    </w:p>
                    <w:p w:rsidR="0029020B" w:rsidRDefault="0014627C">
                      <w:pPr>
                        <w:jc w:val="both"/>
                      </w:pPr>
                      <w:r>
                        <w:t>2013-05-31</w:t>
                      </w:r>
                    </w:p>
                    <w:p w:rsidR="00300CED" w:rsidRDefault="00B35259">
                      <w:pPr>
                        <w:jc w:val="both"/>
                      </w:pPr>
                      <w:r>
                        <w:t>2013-06-07</w:t>
                      </w:r>
                    </w:p>
                    <w:p w:rsidR="00300CED" w:rsidRDefault="00300CED">
                      <w:pPr>
                        <w:jc w:val="both"/>
                      </w:pPr>
                      <w:r>
                        <w:t>2013-06-21 (to be added)</w:t>
                      </w:r>
                    </w:p>
                  </w:txbxContent>
                </v:textbox>
              </v:shape>
            </w:pict>
          </mc:Fallback>
        </mc:AlternateContent>
      </w:r>
    </w:p>
    <w:p w:rsidR="00035088" w:rsidRDefault="00CA09B2" w:rsidP="00843848">
      <w:pPr>
        <w:numPr>
          <w:ilvl w:val="0"/>
          <w:numId w:val="1"/>
        </w:numPr>
      </w:pPr>
      <w:r>
        <w:br w:type="page"/>
      </w:r>
      <w:r w:rsidR="00035088">
        <w:lastRenderedPageBreak/>
        <w:t xml:space="preserve">Minutes for the TG </w:t>
      </w:r>
      <w:proofErr w:type="spellStart"/>
      <w:r w:rsidR="00035088">
        <w:t>REVmc</w:t>
      </w:r>
      <w:proofErr w:type="spellEnd"/>
      <w:r w:rsidR="00035088">
        <w:t xml:space="preserve"> </w:t>
      </w:r>
      <w:proofErr w:type="spellStart"/>
      <w:r w:rsidR="00035088">
        <w:t>Telecon</w:t>
      </w:r>
      <w:proofErr w:type="spellEnd"/>
      <w:r w:rsidR="00035088">
        <w:t xml:space="preserve"> for</w:t>
      </w:r>
      <w:r w:rsidR="00001E0E">
        <w:t xml:space="preserve"> </w:t>
      </w:r>
      <w:r w:rsidR="0014627C">
        <w:t>May</w:t>
      </w:r>
      <w:r w:rsidR="00001E0E">
        <w:t xml:space="preserve"> </w:t>
      </w:r>
      <w:r w:rsidR="0014627C">
        <w:t>31</w:t>
      </w:r>
      <w:r w:rsidR="00035088">
        <w:t xml:space="preserve"> 2013</w:t>
      </w:r>
    </w:p>
    <w:p w:rsidR="00035088" w:rsidRDefault="00035088" w:rsidP="00035088">
      <w:pPr>
        <w:numPr>
          <w:ilvl w:val="1"/>
          <w:numId w:val="1"/>
        </w:numPr>
      </w:pPr>
      <w:r>
        <w:t xml:space="preserve">Proposed Agenda </w:t>
      </w:r>
      <w:r w:rsidR="00001E0E">
        <w:t>–</w:t>
      </w:r>
      <w:r>
        <w:t xml:space="preserve"> </w:t>
      </w:r>
      <w:r w:rsidR="0014627C">
        <w:t>May 31</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14627C" w:rsidRDefault="00035088" w:rsidP="0014627C">
      <w:pPr>
        <w:numPr>
          <w:ilvl w:val="0"/>
          <w:numId w:val="20"/>
        </w:numPr>
        <w:rPr>
          <w:szCs w:val="22"/>
        </w:rPr>
      </w:pPr>
      <w:r w:rsidRPr="001B25E9">
        <w:rPr>
          <w:szCs w:val="22"/>
        </w:rPr>
        <w:t xml:space="preserve">Comment Resolution </w:t>
      </w:r>
      <w:r w:rsidR="0014627C">
        <w:rPr>
          <w:szCs w:val="22"/>
        </w:rPr>
        <w:t>- review available resolutions:</w:t>
      </w:r>
    </w:p>
    <w:p w:rsidR="0014627C" w:rsidRPr="0014627C" w:rsidRDefault="000F7782" w:rsidP="0014627C">
      <w:pPr>
        <w:numPr>
          <w:ilvl w:val="1"/>
          <w:numId w:val="20"/>
        </w:numPr>
        <w:rPr>
          <w:szCs w:val="22"/>
        </w:rPr>
      </w:pPr>
      <w:hyperlink r:id="rId10" w:tgtFrame="_blank" w:history="1">
        <w:r w:rsidR="0014627C">
          <w:rPr>
            <w:rStyle w:val="Hyperlink"/>
          </w:rPr>
          <w:t>https://mentor.ieee.org/802.11/dcn/13/11-13-0647-00-000m-comment-resolution-for-cid1014.docx</w:t>
        </w:r>
      </w:hyperlink>
      <w:r w:rsidR="0014627C">
        <w:t xml:space="preserve"> </w:t>
      </w:r>
    </w:p>
    <w:p w:rsidR="0014627C" w:rsidRDefault="000F7782" w:rsidP="0014627C">
      <w:pPr>
        <w:numPr>
          <w:ilvl w:val="1"/>
          <w:numId w:val="20"/>
        </w:numPr>
        <w:rPr>
          <w:szCs w:val="22"/>
        </w:rPr>
      </w:pPr>
      <w:hyperlink r:id="rId11" w:tgtFrame="_blank" w:history="1">
        <w:r w:rsidR="0014627C">
          <w:rPr>
            <w:rStyle w:val="Hyperlink"/>
          </w:rPr>
          <w:t>https://mentor.ieee.org/802.11/dcn/13/11-13-0583-00-000m-proposed-lb193mc-tfs-comment-resolutions.doc</w:t>
        </w:r>
      </w:hyperlink>
      <w:r w:rsidR="0014627C">
        <w:t xml:space="preserve"> </w:t>
      </w:r>
    </w:p>
    <w:p w:rsidR="0014627C" w:rsidRPr="0014627C" w:rsidRDefault="000F7782" w:rsidP="0014627C">
      <w:pPr>
        <w:numPr>
          <w:ilvl w:val="1"/>
          <w:numId w:val="20"/>
        </w:numPr>
        <w:rPr>
          <w:szCs w:val="22"/>
        </w:rPr>
      </w:pPr>
      <w:hyperlink r:id="rId12" w:tgtFrame="_blank" w:history="1">
        <w:r w:rsidR="0014627C">
          <w:rPr>
            <w:rStyle w:val="Hyperlink"/>
          </w:rPr>
          <w:t>https://mentor.ieee.org/802.11/dcn/13/11-13-0123-02-000m-iso-jtc1-sc6-8802-11-2012-comments.xls</w:t>
        </w:r>
      </w:hyperlink>
    </w:p>
    <w:p w:rsidR="00035088" w:rsidRPr="001B25E9" w:rsidRDefault="00035088" w:rsidP="00B07B93">
      <w:pPr>
        <w:numPr>
          <w:ilvl w:val="0"/>
          <w:numId w:val="20"/>
        </w:numPr>
        <w:rPr>
          <w:szCs w:val="22"/>
        </w:rPr>
      </w:pPr>
      <w:r w:rsidRPr="001B25E9">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w:t>
      </w:r>
      <w:proofErr w:type="spellStart"/>
      <w:r w:rsidR="006D3155">
        <w:t>REVmc</w:t>
      </w:r>
      <w:proofErr w:type="spellEnd"/>
      <w:r w:rsidR="006D3155">
        <w:t xml:space="preserve"> at </w:t>
      </w:r>
      <w:r w:rsidR="0014627C">
        <w:t>10:04</w:t>
      </w:r>
      <w:r>
        <w:t xml:space="preserve">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843848" w:rsidP="00843848">
      <w:pPr>
        <w:numPr>
          <w:ilvl w:val="2"/>
          <w:numId w:val="1"/>
        </w:numPr>
      </w:pPr>
      <w:r w:rsidRPr="00251F1F">
        <w:t>None Identified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Mark </w:t>
      </w:r>
      <w:r w:rsidR="006D3155" w:rsidRPr="00251F1F">
        <w:t>HAMILTON</w:t>
      </w:r>
      <w:r w:rsidR="009D3C9B">
        <w:t xml:space="preserve">, </w:t>
      </w:r>
      <w:proofErr w:type="spellStart"/>
      <w:r w:rsidR="009D3C9B">
        <w:t>SpectraLink</w:t>
      </w:r>
      <w:proofErr w:type="spellEnd"/>
      <w:r w:rsidR="009D3C9B">
        <w:t>,</w:t>
      </w:r>
      <w:r w:rsidR="0063323E" w:rsidRPr="00251F1F">
        <w:t xml:space="preserve"> </w:t>
      </w:r>
      <w:r w:rsidR="0014627C">
        <w:t xml:space="preserve">Edward </w:t>
      </w:r>
      <w:r w:rsidR="0063323E" w:rsidRPr="00251F1F">
        <w:t>A</w:t>
      </w:r>
      <w:r w:rsidR="0014627C">
        <w:t>U, Huawei</w:t>
      </w:r>
      <w:r w:rsidR="009D3C9B">
        <w:t>, Qi WANG, Broadcom.</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681DE1" w:rsidRPr="00251F1F" w:rsidRDefault="00B136A0" w:rsidP="002D7365">
      <w:pPr>
        <w:numPr>
          <w:ilvl w:val="2"/>
          <w:numId w:val="1"/>
        </w:numPr>
      </w:pPr>
      <w:r>
        <w:t>Editor p</w:t>
      </w:r>
      <w:r w:rsidR="00681DE1" w:rsidRPr="00251F1F">
        <w:t>lan</w:t>
      </w:r>
      <w:r>
        <w:t>s</w:t>
      </w:r>
      <w:r w:rsidR="00681DE1" w:rsidRPr="00251F1F">
        <w:t xml:space="preserve"> to have a draft incorporating the </w:t>
      </w:r>
      <w:r w:rsidR="0014627C">
        <w:t>comments approved at the recent May meeting posted on or before 2013-06-14. D1.5</w:t>
      </w:r>
      <w:r w:rsidR="00681DE1" w:rsidRPr="00251F1F">
        <w:t>.</w:t>
      </w:r>
    </w:p>
    <w:p w:rsidR="00681DE1" w:rsidRPr="00251F1F" w:rsidRDefault="0014627C" w:rsidP="0014627C">
      <w:pPr>
        <w:numPr>
          <w:ilvl w:val="2"/>
          <w:numId w:val="1"/>
        </w:numPr>
      </w:pPr>
      <w:r>
        <w:t>Comments have been incorporated, and the editor review team is identifying any defects.</w:t>
      </w:r>
    </w:p>
    <w:p w:rsidR="00251F1F" w:rsidRPr="00251F1F" w:rsidRDefault="00251F1F" w:rsidP="00251F1F">
      <w:pPr>
        <w:ind w:left="1224"/>
      </w:pPr>
    </w:p>
    <w:p w:rsidR="00DD5B64" w:rsidRDefault="00681DE1" w:rsidP="00DD5B64">
      <w:pPr>
        <w:numPr>
          <w:ilvl w:val="1"/>
          <w:numId w:val="1"/>
        </w:numPr>
        <w:ind w:left="720"/>
      </w:pPr>
      <w:r w:rsidRPr="00251F1F">
        <w:t>Comment Resolution</w:t>
      </w:r>
    </w:p>
    <w:p w:rsidR="0014627C" w:rsidRDefault="00001E0E" w:rsidP="00DD5B64">
      <w:pPr>
        <w:numPr>
          <w:ilvl w:val="1"/>
          <w:numId w:val="1"/>
        </w:numPr>
        <w:ind w:left="720"/>
      </w:pPr>
      <w:r w:rsidRPr="00251F1F">
        <w:t xml:space="preserve">Draft comment resolutions available in </w:t>
      </w:r>
      <w:hyperlink r:id="rId13" w:tgtFrame="_blank" w:history="1">
        <w:r w:rsidR="0014627C">
          <w:rPr>
            <w:rStyle w:val="Hyperlink"/>
          </w:rPr>
          <w:t>https://mentor.ieee.org/802.11/dcn/13/11-13-0647-00-000m-comment-resolution-for-cid1014.docx</w:t>
        </w:r>
      </w:hyperlink>
      <w:r w:rsidR="00F67F6A" w:rsidRPr="00251F1F">
        <w:t xml:space="preserve">. Includes CIDs </w:t>
      </w:r>
      <w:r w:rsidR="0014627C">
        <w:t>1014</w:t>
      </w:r>
      <w:r w:rsidR="00F67F6A" w:rsidRPr="00251F1F">
        <w:t xml:space="preserve">, </w:t>
      </w:r>
      <w:r w:rsidRPr="00251F1F">
        <w:t xml:space="preserve">and in </w:t>
      </w:r>
      <w:hyperlink r:id="rId14" w:history="1">
        <w:r w:rsidR="0014627C" w:rsidRPr="00EE4C44">
          <w:rPr>
            <w:rStyle w:val="Hyperlink"/>
          </w:rPr>
          <w:t>https://mentor.ieee.org/802.11/dcn/13/11-13-0583-01-000m-proposed-lb193mc-tfs-comment-resolutions.doc</w:t>
        </w:r>
      </w:hyperlink>
      <w:r w:rsidR="0014627C">
        <w:t xml:space="preserve"> ,</w:t>
      </w:r>
      <w:r w:rsidR="00DD5B64">
        <w:t xml:space="preserve"> and</w:t>
      </w:r>
      <w:r w:rsidR="0014627C">
        <w:br/>
      </w:r>
      <w:hyperlink r:id="rId15" w:tgtFrame="_blank" w:history="1">
        <w:r w:rsidR="0014627C">
          <w:rPr>
            <w:rStyle w:val="Hyperlink"/>
          </w:rPr>
          <w:t>https://mentor.ieee.org/802.11/dcn/13/11-13-0652-00-000m-some-more-lb193-resolutions.doc</w:t>
        </w:r>
      </w:hyperlink>
      <w:r w:rsidR="0014627C">
        <w:t xml:space="preserve"> </w:t>
      </w:r>
      <w:r w:rsidR="00DD5B64">
        <w:t xml:space="preserve">, and </w:t>
      </w:r>
      <w:hyperlink r:id="rId16" w:tgtFrame="_blank" w:history="1">
        <w:r w:rsidR="0014627C">
          <w:rPr>
            <w:rStyle w:val="Hyperlink"/>
          </w:rPr>
          <w:t>https://mentor.ieee.org/802.11/dcn/13/11-13-0123-02-000m-iso-jtc1-sc6-8802-11-2012-comments.xls</w:t>
        </w:r>
      </w:hyperlink>
    </w:p>
    <w:p w:rsidR="002D7365" w:rsidRPr="00251F1F" w:rsidRDefault="00F67F6A" w:rsidP="002D7365">
      <w:pPr>
        <w:numPr>
          <w:ilvl w:val="2"/>
          <w:numId w:val="1"/>
        </w:numPr>
      </w:pPr>
      <w:r w:rsidRPr="00251F1F">
        <w:t xml:space="preserve">Agree to begin with </w:t>
      </w:r>
      <w:r w:rsidR="00DD5B64">
        <w:t>11-13-0647</w:t>
      </w:r>
      <w:r w:rsidR="00E05553" w:rsidRPr="00251F1F">
        <w:t>-00</w:t>
      </w:r>
      <w:r w:rsidRPr="00251F1F">
        <w:t xml:space="preserve"> comments, then</w:t>
      </w:r>
      <w:r w:rsidR="00DD5B64">
        <w:t xml:space="preserve"> 11-13-583-01</w:t>
      </w:r>
      <w:r w:rsidRPr="00251F1F">
        <w:t xml:space="preserve">. </w:t>
      </w:r>
    </w:p>
    <w:p w:rsidR="00251F1F" w:rsidRPr="00251F1F" w:rsidRDefault="00251F1F" w:rsidP="00251F1F">
      <w:pPr>
        <w:ind w:left="1224"/>
      </w:pPr>
    </w:p>
    <w:p w:rsidR="00DD5B64" w:rsidRDefault="00DD5B64" w:rsidP="00F27ACF">
      <w:pPr>
        <w:numPr>
          <w:ilvl w:val="1"/>
          <w:numId w:val="1"/>
        </w:numPr>
      </w:pPr>
      <w:r>
        <w:t>CID 1014</w:t>
      </w:r>
      <w:r w:rsidR="00035088" w:rsidRPr="00251F1F">
        <w:t xml:space="preserve">: </w:t>
      </w:r>
    </w:p>
    <w:p w:rsidR="00BA32C8" w:rsidRDefault="00BA32C8" w:rsidP="00DD5B64">
      <w:pPr>
        <w:numPr>
          <w:ilvl w:val="2"/>
          <w:numId w:val="1"/>
        </w:numPr>
      </w:pPr>
      <w:r>
        <w:t xml:space="preserve">Review of proposed text changes in </w:t>
      </w:r>
      <w:hyperlink r:id="rId17" w:tgtFrame="_blank" w:history="1">
        <w:r>
          <w:rPr>
            <w:rStyle w:val="Hyperlink"/>
          </w:rPr>
          <w:t>https://mentor.ieee.org/802.11/dcn/13/11-13-0647-00-000m-comment-resolution-for-cid1014.docx</w:t>
        </w:r>
      </w:hyperlink>
      <w:r>
        <w:t xml:space="preserve"> .</w:t>
      </w:r>
    </w:p>
    <w:p w:rsidR="00DD5B64" w:rsidRDefault="00BA32C8" w:rsidP="00DD5B64">
      <w:pPr>
        <w:numPr>
          <w:ilvl w:val="2"/>
          <w:numId w:val="1"/>
        </w:numPr>
      </w:pPr>
      <w:r>
        <w:t xml:space="preserve"> </w:t>
      </w:r>
      <w:r w:rsidR="00DD5B64">
        <w:t xml:space="preserve">Is a specific reference required to the source of the “SUCCESS” </w:t>
      </w:r>
      <w:proofErr w:type="spellStart"/>
      <w:r w:rsidR="00DD5B64">
        <w:t>etc</w:t>
      </w:r>
      <w:proofErr w:type="spellEnd"/>
      <w:r w:rsidR="00DD5B64">
        <w:t xml:space="preserve"> values?</w:t>
      </w:r>
    </w:p>
    <w:p w:rsidR="00035088" w:rsidRDefault="00BA32C8" w:rsidP="00DD5B64">
      <w:pPr>
        <w:numPr>
          <w:ilvl w:val="2"/>
          <w:numId w:val="1"/>
        </w:numPr>
      </w:pPr>
      <w:r>
        <w:t>If a reference</w:t>
      </w:r>
      <w:r w:rsidR="00DD5B64">
        <w:t xml:space="preserve"> is needed, </w:t>
      </w:r>
      <w:r>
        <w:t xml:space="preserve">it </w:t>
      </w:r>
      <w:r w:rsidR="00DD5B64">
        <w:t>needs to apply generally, since specific values are present in numerous places, for example 130.28 (D1.0)</w:t>
      </w:r>
      <w:r w:rsidR="005835CC" w:rsidRPr="00251F1F">
        <w:t>.</w:t>
      </w:r>
      <w:r w:rsidR="00D34391">
        <w:t xml:space="preserve"> Meaning is clear; consider if further definition needed for potential D2.0 comment.</w:t>
      </w:r>
    </w:p>
    <w:p w:rsidR="00DD5B64" w:rsidRDefault="00DD5B64" w:rsidP="00DD5B64">
      <w:pPr>
        <w:numPr>
          <w:ilvl w:val="2"/>
          <w:numId w:val="1"/>
        </w:numPr>
      </w:pPr>
      <w:r>
        <w:t xml:space="preserve">Agree with proposed text change in 647r0 to </w:t>
      </w:r>
      <w:proofErr w:type="gramStart"/>
      <w:r>
        <w:t>cited</w:t>
      </w:r>
      <w:proofErr w:type="gramEnd"/>
      <w:r>
        <w:t xml:space="preserve"> text.</w:t>
      </w:r>
    </w:p>
    <w:p w:rsidR="00DD5B64" w:rsidRDefault="00BA32C8" w:rsidP="00DD5B64">
      <w:pPr>
        <w:numPr>
          <w:ilvl w:val="2"/>
          <w:numId w:val="1"/>
        </w:numPr>
      </w:pPr>
      <w:r>
        <w:t>P</w:t>
      </w:r>
      <w:r w:rsidR="00DD5B64">
        <w:t xml:space="preserve">roposed additional text change, </w:t>
      </w:r>
      <w:r>
        <w:t>need</w:t>
      </w:r>
      <w:r w:rsidR="00D34391">
        <w:t xml:space="preserve"> to add</w:t>
      </w:r>
      <w:r w:rsidR="00DD5B64">
        <w:t xml:space="preserve"> “.xxx” to inserted primitive name.</w:t>
      </w:r>
    </w:p>
    <w:p w:rsidR="00BA32C8" w:rsidRDefault="00DD5B64" w:rsidP="00DD5B64">
      <w:pPr>
        <w:numPr>
          <w:ilvl w:val="2"/>
          <w:numId w:val="1"/>
        </w:numPr>
      </w:pPr>
      <w:r>
        <w:t xml:space="preserve">Changes made and posted in </w:t>
      </w:r>
      <w:hyperlink r:id="rId18" w:history="1">
        <w:r w:rsidRPr="00EE4C44">
          <w:rPr>
            <w:rStyle w:val="Hyperlink"/>
          </w:rPr>
          <w:t>https://mentor.ieee.org/802.11/dcn/13/11-13-0647-01-000m-comment-resolution-for-cid1014.docx</w:t>
        </w:r>
      </w:hyperlink>
      <w:r>
        <w:t xml:space="preserve"> </w:t>
      </w:r>
    </w:p>
    <w:p w:rsidR="00DD5B64" w:rsidRDefault="00BA32C8" w:rsidP="00DD5B64">
      <w:pPr>
        <w:numPr>
          <w:ilvl w:val="2"/>
          <w:numId w:val="1"/>
        </w:numPr>
      </w:pPr>
      <w:r>
        <w:t>Change resolution from “Accepted” to “Revised” since commenter didn’t indicate the specific text change.</w:t>
      </w:r>
    </w:p>
    <w:p w:rsidR="00DD5B64" w:rsidRPr="00251F1F" w:rsidRDefault="00DD5B64" w:rsidP="00DD5B64">
      <w:pPr>
        <w:numPr>
          <w:ilvl w:val="2"/>
          <w:numId w:val="1"/>
        </w:numPr>
      </w:pPr>
      <w:r>
        <w:t xml:space="preserve">Agree to resolve comment 1014 as “Revised” with a resolution of “Incorporate the text changes in </w:t>
      </w:r>
      <w:hyperlink r:id="rId19" w:history="1">
        <w:r w:rsidRPr="00EE4C44">
          <w:rPr>
            <w:rStyle w:val="Hyperlink"/>
          </w:rPr>
          <w:t>https://mentor.ieee.org/802.11/dcn/13/11-13-0647-01-000m-comment-resolution-for-cid1014.docx</w:t>
        </w:r>
      </w:hyperlink>
      <w:r>
        <w:t xml:space="preserve"> “. </w:t>
      </w:r>
    </w:p>
    <w:p w:rsidR="001F11D4" w:rsidRPr="003415D7" w:rsidRDefault="001F11D4" w:rsidP="005978AF">
      <w:pPr>
        <w:ind w:left="1224"/>
      </w:pPr>
    </w:p>
    <w:p w:rsidR="00BA32C8" w:rsidRPr="00BA32C8" w:rsidRDefault="003415D7" w:rsidP="003415D7">
      <w:pPr>
        <w:numPr>
          <w:ilvl w:val="1"/>
          <w:numId w:val="1"/>
        </w:numPr>
      </w:pPr>
      <w:r>
        <w:t>CID</w:t>
      </w:r>
      <w:r w:rsidR="00BA32C8">
        <w:t>s</w:t>
      </w:r>
      <w:r>
        <w:t xml:space="preserve"> </w:t>
      </w:r>
      <w:r w:rsidR="009D3C9B">
        <w:rPr>
          <w:szCs w:val="22"/>
        </w:rPr>
        <w:t>50, 309,</w:t>
      </w:r>
      <w:r w:rsidR="00BA32C8" w:rsidRPr="001C334A">
        <w:rPr>
          <w:szCs w:val="22"/>
        </w:rPr>
        <w:t xml:space="preserve"> 311, 312, 313, 316, 1152, 1</w:t>
      </w:r>
      <w:r w:rsidR="00BA32C8">
        <w:rPr>
          <w:szCs w:val="22"/>
        </w:rPr>
        <w:t xml:space="preserve">158, 1159, 1160, 1161, 1162, </w:t>
      </w:r>
      <w:r w:rsidR="00BA32C8" w:rsidRPr="001C334A">
        <w:rPr>
          <w:szCs w:val="22"/>
        </w:rPr>
        <w:t>1163</w:t>
      </w:r>
      <w:r w:rsidR="00BA32C8">
        <w:rPr>
          <w:szCs w:val="22"/>
        </w:rPr>
        <w:t>, 1402 and 1448</w:t>
      </w:r>
      <w:r w:rsidR="00BA32C8">
        <w:rPr>
          <w:color w:val="000000" w:themeColor="text1"/>
          <w:szCs w:val="22"/>
        </w:rPr>
        <w:t>.</w:t>
      </w:r>
    </w:p>
    <w:p w:rsidR="00BA32C8" w:rsidRPr="00BA32C8" w:rsidRDefault="00D34391" w:rsidP="00BA32C8">
      <w:pPr>
        <w:numPr>
          <w:ilvl w:val="2"/>
          <w:numId w:val="1"/>
        </w:numPr>
      </w:pPr>
      <w:r>
        <w:rPr>
          <w:color w:val="000000" w:themeColor="text1"/>
          <w:szCs w:val="22"/>
        </w:rPr>
        <w:lastRenderedPageBreak/>
        <w:t>Reviewed</w:t>
      </w:r>
      <w:r w:rsidR="00BA32C8">
        <w:rPr>
          <w:color w:val="000000" w:themeColor="text1"/>
          <w:szCs w:val="22"/>
        </w:rPr>
        <w:t xml:space="preserve"> proposed changes in </w:t>
      </w:r>
      <w:hyperlink r:id="rId20" w:history="1">
        <w:r w:rsidR="00BA32C8" w:rsidRPr="00EE4C44">
          <w:rPr>
            <w:rStyle w:val="Hyperlink"/>
            <w:szCs w:val="22"/>
          </w:rPr>
          <w:t>https://mentor.ieee.org/802.11/dcn/13/11-13-0583-01-000m-proposed-lb193mc-tfs-comment-resolutions.doc</w:t>
        </w:r>
      </w:hyperlink>
      <w:r w:rsidR="00BA32C8">
        <w:rPr>
          <w:color w:val="000000" w:themeColor="text1"/>
          <w:szCs w:val="22"/>
        </w:rPr>
        <w:t xml:space="preserve"> </w:t>
      </w:r>
      <w:r>
        <w:rPr>
          <w:color w:val="000000" w:themeColor="text1"/>
          <w:szCs w:val="22"/>
        </w:rPr>
        <w:t>, continuing</w:t>
      </w:r>
      <w:r w:rsidR="00BA32C8">
        <w:rPr>
          <w:color w:val="000000" w:themeColor="text1"/>
          <w:szCs w:val="22"/>
        </w:rPr>
        <w:t xml:space="preserve"> discussion from May meeting, beginning with changes to 10.24.12.3</w:t>
      </w:r>
      <w:r>
        <w:rPr>
          <w:color w:val="000000" w:themeColor="text1"/>
          <w:szCs w:val="22"/>
        </w:rPr>
        <w:t xml:space="preserve"> (p10)</w:t>
      </w:r>
      <w:r w:rsidR="00BA32C8">
        <w:rPr>
          <w:color w:val="000000" w:themeColor="text1"/>
          <w:szCs w:val="22"/>
        </w:rPr>
        <w:t>.</w:t>
      </w:r>
    </w:p>
    <w:p w:rsidR="003415D7" w:rsidRPr="00BA32C8" w:rsidRDefault="00365917" w:rsidP="00BA32C8">
      <w:pPr>
        <w:numPr>
          <w:ilvl w:val="2"/>
          <w:numId w:val="1"/>
        </w:numPr>
      </w:pPr>
      <w:r>
        <w:rPr>
          <w:color w:val="000000" w:themeColor="text1"/>
          <w:szCs w:val="22"/>
        </w:rPr>
        <w:t xml:space="preserve"> </w:t>
      </w:r>
      <w:r w:rsidR="00BA32C8">
        <w:rPr>
          <w:color w:val="000000" w:themeColor="text1"/>
          <w:szCs w:val="22"/>
        </w:rPr>
        <w:t xml:space="preserve">Nomenclature is incomplete. Need term to refer to the persistent entity/data that is established. </w:t>
      </w:r>
    </w:p>
    <w:p w:rsidR="00BA32C8" w:rsidRPr="00300CED" w:rsidRDefault="00300CED" w:rsidP="00BA32C8">
      <w:pPr>
        <w:numPr>
          <w:ilvl w:val="2"/>
          <w:numId w:val="1"/>
        </w:numPr>
      </w:pPr>
      <w:r>
        <w:rPr>
          <w:color w:val="000000" w:themeColor="text1"/>
          <w:szCs w:val="22"/>
        </w:rPr>
        <w:t>Lengthy d</w:t>
      </w:r>
      <w:r w:rsidR="00BA32C8">
        <w:rPr>
          <w:color w:val="000000" w:themeColor="text1"/>
          <w:szCs w:val="22"/>
        </w:rPr>
        <w:t>iscussion on hierarchy of ter</w:t>
      </w:r>
      <w:r>
        <w:rPr>
          <w:color w:val="000000" w:themeColor="text1"/>
          <w:szCs w:val="22"/>
        </w:rPr>
        <w:t xml:space="preserve">ms, </w:t>
      </w:r>
      <w:r w:rsidR="00BA32C8">
        <w:rPr>
          <w:color w:val="000000" w:themeColor="text1"/>
          <w:szCs w:val="22"/>
        </w:rPr>
        <w:t>nam</w:t>
      </w:r>
      <w:r>
        <w:rPr>
          <w:color w:val="000000" w:themeColor="text1"/>
          <w:szCs w:val="22"/>
        </w:rPr>
        <w:t xml:space="preserve">ing to distinguish between the values exchanged in the frames and the resulting filter (agreement). </w:t>
      </w:r>
    </w:p>
    <w:p w:rsidR="00300CED" w:rsidRPr="00BA32C8" w:rsidRDefault="00300CED" w:rsidP="00BA32C8">
      <w:pPr>
        <w:numPr>
          <w:ilvl w:val="2"/>
          <w:numId w:val="1"/>
        </w:numPr>
      </w:pPr>
      <w:r>
        <w:rPr>
          <w:color w:val="000000" w:themeColor="text1"/>
          <w:szCs w:val="22"/>
        </w:rPr>
        <w:t xml:space="preserve">Success/fail is indicated at the </w:t>
      </w:r>
      <w:proofErr w:type="spellStart"/>
      <w:r>
        <w:rPr>
          <w:color w:val="000000" w:themeColor="text1"/>
          <w:szCs w:val="22"/>
        </w:rPr>
        <w:t>subelement</w:t>
      </w:r>
      <w:proofErr w:type="spellEnd"/>
      <w:r>
        <w:rPr>
          <w:color w:val="000000" w:themeColor="text1"/>
          <w:szCs w:val="22"/>
        </w:rPr>
        <w:t xml:space="preserve"> level; agreement is reached only when AP and non-AP STA agree on all </w:t>
      </w:r>
      <w:proofErr w:type="spellStart"/>
      <w:r>
        <w:rPr>
          <w:color w:val="000000" w:themeColor="text1"/>
          <w:szCs w:val="22"/>
        </w:rPr>
        <w:t>subelement</w:t>
      </w:r>
      <w:proofErr w:type="spellEnd"/>
      <w:r>
        <w:rPr>
          <w:color w:val="000000" w:themeColor="text1"/>
          <w:szCs w:val="22"/>
        </w:rPr>
        <w:t xml:space="preserve"> components.</w:t>
      </w:r>
    </w:p>
    <w:p w:rsidR="00BA32C8" w:rsidRPr="00300CED" w:rsidRDefault="00BA32C8" w:rsidP="00BA32C8">
      <w:pPr>
        <w:numPr>
          <w:ilvl w:val="2"/>
          <w:numId w:val="1"/>
        </w:numPr>
      </w:pPr>
      <w:r>
        <w:rPr>
          <w:color w:val="000000" w:themeColor="text1"/>
          <w:szCs w:val="22"/>
        </w:rPr>
        <w:t>Introduce “traffic filtering agreement” term</w:t>
      </w:r>
      <w:r w:rsidR="00D34391">
        <w:rPr>
          <w:color w:val="000000" w:themeColor="text1"/>
          <w:szCs w:val="22"/>
        </w:rPr>
        <w:t xml:space="preserve"> which also includes the TFS A</w:t>
      </w:r>
      <w:r>
        <w:rPr>
          <w:color w:val="000000" w:themeColor="text1"/>
          <w:szCs w:val="22"/>
        </w:rPr>
        <w:t>ction</w:t>
      </w:r>
      <w:r w:rsidR="00D34391">
        <w:rPr>
          <w:color w:val="000000" w:themeColor="text1"/>
          <w:szCs w:val="22"/>
        </w:rPr>
        <w:t xml:space="preserve"> Code value</w:t>
      </w:r>
      <w:r w:rsidR="00300CED">
        <w:rPr>
          <w:color w:val="000000" w:themeColor="text1"/>
          <w:szCs w:val="22"/>
        </w:rPr>
        <w:t>.</w:t>
      </w:r>
    </w:p>
    <w:p w:rsidR="00300CED" w:rsidRPr="00300CED" w:rsidRDefault="00300CED" w:rsidP="00BA32C8">
      <w:pPr>
        <w:numPr>
          <w:ilvl w:val="2"/>
          <w:numId w:val="1"/>
        </w:numPr>
      </w:pPr>
      <w:r>
        <w:rPr>
          <w:color w:val="000000" w:themeColor="text1"/>
          <w:szCs w:val="22"/>
        </w:rPr>
        <w:t>Changes also</w:t>
      </w:r>
      <w:r w:rsidR="00D34391">
        <w:rPr>
          <w:color w:val="000000" w:themeColor="text1"/>
          <w:szCs w:val="22"/>
        </w:rPr>
        <w:t xml:space="preserve"> made</w:t>
      </w:r>
      <w:r>
        <w:rPr>
          <w:color w:val="000000" w:themeColor="text1"/>
          <w:szCs w:val="22"/>
        </w:rPr>
        <w:t xml:space="preserve"> in 10.24.12.1 to update terms.</w:t>
      </w:r>
    </w:p>
    <w:p w:rsidR="00300CED" w:rsidRPr="00BA32C8" w:rsidRDefault="00300CED" w:rsidP="00BA32C8">
      <w:pPr>
        <w:numPr>
          <w:ilvl w:val="2"/>
          <w:numId w:val="1"/>
        </w:numPr>
      </w:pPr>
      <w:r>
        <w:rPr>
          <w:color w:val="000000" w:themeColor="text1"/>
          <w:szCs w:val="22"/>
        </w:rPr>
        <w:t xml:space="preserve">EAPOL filter </w:t>
      </w:r>
      <w:proofErr w:type="spellStart"/>
      <w:r>
        <w:rPr>
          <w:color w:val="000000" w:themeColor="text1"/>
          <w:szCs w:val="22"/>
        </w:rPr>
        <w:t>establisted</w:t>
      </w:r>
      <w:proofErr w:type="spellEnd"/>
      <w:r>
        <w:rPr>
          <w:color w:val="000000" w:themeColor="text1"/>
          <w:szCs w:val="22"/>
        </w:rPr>
        <w:t xml:space="preserve"> by the AP – added to the </w:t>
      </w:r>
      <w:r w:rsidR="00D34391">
        <w:rPr>
          <w:color w:val="000000" w:themeColor="text1"/>
          <w:szCs w:val="22"/>
        </w:rPr>
        <w:t xml:space="preserve">traffic filter </w:t>
      </w:r>
      <w:r>
        <w:rPr>
          <w:color w:val="000000" w:themeColor="text1"/>
          <w:szCs w:val="22"/>
        </w:rPr>
        <w:t>agreement without indication of success to the non-AP STA.</w:t>
      </w:r>
    </w:p>
    <w:p w:rsidR="00BA32C8" w:rsidRPr="005978AF" w:rsidRDefault="00BA32C8" w:rsidP="00BA32C8">
      <w:pPr>
        <w:numPr>
          <w:ilvl w:val="2"/>
          <w:numId w:val="1"/>
        </w:numPr>
      </w:pPr>
      <w:r>
        <w:rPr>
          <w:color w:val="000000" w:themeColor="text1"/>
          <w:szCs w:val="22"/>
        </w:rPr>
        <w:t xml:space="preserve">Changes will be reflected in </w:t>
      </w:r>
      <w:r w:rsidR="00D34391">
        <w:rPr>
          <w:color w:val="000000" w:themeColor="text1"/>
          <w:szCs w:val="22"/>
        </w:rPr>
        <w:t>11-13-0</w:t>
      </w:r>
      <w:r w:rsidR="00300CED">
        <w:rPr>
          <w:color w:val="000000" w:themeColor="text1"/>
          <w:szCs w:val="22"/>
        </w:rPr>
        <w:t>583-02.</w:t>
      </w:r>
    </w:p>
    <w:p w:rsidR="005978AF" w:rsidRPr="00365917" w:rsidRDefault="005978AF" w:rsidP="005978AF">
      <w:pPr>
        <w:ind w:left="792"/>
      </w:pPr>
    </w:p>
    <w:p w:rsidR="003415D7" w:rsidRPr="00251F1F" w:rsidRDefault="005978AF" w:rsidP="003415D7">
      <w:pPr>
        <w:numPr>
          <w:ilvl w:val="1"/>
          <w:numId w:val="1"/>
        </w:numPr>
      </w:pPr>
      <w:r>
        <w:t>No other business. Reminder: n</w:t>
      </w:r>
      <w:r w:rsidR="00365917">
        <w:t xml:space="preserve">ext call </w:t>
      </w:r>
      <w:r>
        <w:t xml:space="preserve">is </w:t>
      </w:r>
      <w:r w:rsidR="00DD5B64">
        <w:t>June 7</w:t>
      </w:r>
      <w:r w:rsidR="00365917" w:rsidRPr="00365917">
        <w:rPr>
          <w:vertAlign w:val="superscript"/>
        </w:rPr>
        <w:t>th</w:t>
      </w:r>
      <w:r w:rsidR="00365917">
        <w:t>.</w:t>
      </w:r>
    </w:p>
    <w:p w:rsidR="00035088" w:rsidRDefault="00035088" w:rsidP="006D3155">
      <w:pPr>
        <w:numPr>
          <w:ilvl w:val="1"/>
          <w:numId w:val="1"/>
        </w:numPr>
      </w:pPr>
      <w:r>
        <w:t>Adjourned at 12:00 ET.</w:t>
      </w:r>
    </w:p>
    <w:p w:rsidR="00CA09B2" w:rsidRDefault="00CA09B2"/>
    <w:p w:rsidR="00CA09B2" w:rsidRDefault="00CA09B2"/>
    <w:p w:rsidR="00CA09B2" w:rsidRDefault="00CA09B2"/>
    <w:p w:rsidR="009D3C9B" w:rsidRDefault="009D3C9B">
      <w:r>
        <w:br w:type="page"/>
      </w:r>
    </w:p>
    <w:p w:rsidR="009D3C9B" w:rsidRDefault="009D3C9B" w:rsidP="009D3C9B">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w:t>
      </w:r>
      <w:r>
        <w:t>June</w:t>
      </w:r>
      <w:r>
        <w:t xml:space="preserve"> </w:t>
      </w:r>
      <w:r>
        <w:t>7,</w:t>
      </w:r>
      <w:r>
        <w:t xml:space="preserve"> 2013</w:t>
      </w:r>
    </w:p>
    <w:p w:rsidR="009D3C9B" w:rsidRDefault="009D3C9B" w:rsidP="009D3C9B">
      <w:pPr>
        <w:numPr>
          <w:ilvl w:val="1"/>
          <w:numId w:val="1"/>
        </w:numPr>
      </w:pPr>
      <w:r>
        <w:t xml:space="preserve">Proposed Agenda – </w:t>
      </w:r>
      <w:r>
        <w:t>June 7</w:t>
      </w:r>
      <w:r>
        <w:t>, 2013:</w:t>
      </w:r>
    </w:p>
    <w:p w:rsidR="009D3C9B" w:rsidRDefault="009D3C9B" w:rsidP="009D3C9B">
      <w:pPr>
        <w:numPr>
          <w:ilvl w:val="0"/>
          <w:numId w:val="32"/>
        </w:numPr>
      </w:pPr>
      <w:r>
        <w:t>Call to order, Patent Policy, Attendance</w:t>
      </w:r>
    </w:p>
    <w:p w:rsidR="009D3C9B" w:rsidRPr="001B25E9" w:rsidRDefault="009D3C9B" w:rsidP="009D3C9B">
      <w:pPr>
        <w:numPr>
          <w:ilvl w:val="0"/>
          <w:numId w:val="32"/>
        </w:numPr>
        <w:rPr>
          <w:szCs w:val="22"/>
        </w:rPr>
      </w:pPr>
      <w:r w:rsidRPr="001B25E9">
        <w:rPr>
          <w:szCs w:val="22"/>
        </w:rPr>
        <w:t>Editor Report</w:t>
      </w:r>
    </w:p>
    <w:p w:rsidR="009D3C9B" w:rsidRDefault="009D3C9B" w:rsidP="009D3C9B">
      <w:pPr>
        <w:numPr>
          <w:ilvl w:val="0"/>
          <w:numId w:val="32"/>
        </w:numPr>
        <w:rPr>
          <w:szCs w:val="22"/>
        </w:rPr>
      </w:pPr>
      <w:r w:rsidRPr="001B25E9">
        <w:rPr>
          <w:szCs w:val="22"/>
        </w:rPr>
        <w:t xml:space="preserve">Comment Resolution </w:t>
      </w:r>
      <w:r>
        <w:rPr>
          <w:szCs w:val="22"/>
        </w:rPr>
        <w:t>- review available resolutions:</w:t>
      </w:r>
    </w:p>
    <w:p w:rsidR="009D3C9B" w:rsidRPr="0014627C" w:rsidRDefault="009D3C9B" w:rsidP="009D3C9B">
      <w:pPr>
        <w:numPr>
          <w:ilvl w:val="1"/>
          <w:numId w:val="32"/>
        </w:numPr>
        <w:rPr>
          <w:szCs w:val="22"/>
        </w:rPr>
      </w:pPr>
      <w:hyperlink r:id="rId21" w:history="1">
        <w:r w:rsidRPr="00341147">
          <w:rPr>
            <w:rStyle w:val="Hyperlink"/>
          </w:rPr>
          <w:t>https://mentor.ieee.org/802.11/dcn/13/11-13-0583-02-000m-proposed-lb193mc-tfs-comment-resolutions.doc</w:t>
        </w:r>
      </w:hyperlink>
      <w:r>
        <w:t xml:space="preserve"> </w:t>
      </w:r>
      <w:r>
        <w:t xml:space="preserve"> </w:t>
      </w:r>
    </w:p>
    <w:p w:rsidR="009D3C9B" w:rsidRDefault="009D3C9B" w:rsidP="009D3C9B">
      <w:pPr>
        <w:numPr>
          <w:ilvl w:val="1"/>
          <w:numId w:val="32"/>
        </w:numPr>
        <w:rPr>
          <w:szCs w:val="22"/>
        </w:rPr>
      </w:pPr>
      <w:hyperlink r:id="rId22" w:history="1">
        <w:r w:rsidRPr="00341147">
          <w:rPr>
            <w:rStyle w:val="Hyperlink"/>
          </w:rPr>
          <w:t>https://mentor.ieee.org/802.11/dcn/13/11-13-0652-01-000m-some-more-lb193-resolutions.doc</w:t>
        </w:r>
      </w:hyperlink>
      <w:r>
        <w:t xml:space="preserve"> </w:t>
      </w:r>
      <w:r>
        <w:t xml:space="preserve"> </w:t>
      </w:r>
    </w:p>
    <w:p w:rsidR="009D3C9B" w:rsidRPr="0014627C" w:rsidRDefault="009D3C9B" w:rsidP="009D3C9B">
      <w:pPr>
        <w:numPr>
          <w:ilvl w:val="1"/>
          <w:numId w:val="32"/>
        </w:numPr>
        <w:rPr>
          <w:szCs w:val="22"/>
        </w:rPr>
      </w:pPr>
      <w:hyperlink r:id="rId23" w:tgtFrame="_blank" w:history="1">
        <w:r>
          <w:rPr>
            <w:rStyle w:val="Hyperlink"/>
          </w:rPr>
          <w:t>https://mentor.ieee.org/802.11/dcn/13/11-13-0123-02-000m-iso-jtc1-sc6-8802-11-2012-comments.xls</w:t>
        </w:r>
      </w:hyperlink>
    </w:p>
    <w:p w:rsidR="009D3C9B" w:rsidRPr="001B25E9" w:rsidRDefault="009D3C9B" w:rsidP="009D3C9B">
      <w:pPr>
        <w:numPr>
          <w:ilvl w:val="0"/>
          <w:numId w:val="32"/>
        </w:numPr>
        <w:rPr>
          <w:szCs w:val="22"/>
        </w:rPr>
      </w:pPr>
      <w:r w:rsidRPr="001B25E9">
        <w:rPr>
          <w:szCs w:val="22"/>
        </w:rPr>
        <w:t>AOB</w:t>
      </w:r>
    </w:p>
    <w:p w:rsidR="009D3C9B" w:rsidRPr="001B25E9" w:rsidRDefault="009D3C9B" w:rsidP="009D3C9B">
      <w:pPr>
        <w:numPr>
          <w:ilvl w:val="0"/>
          <w:numId w:val="32"/>
        </w:numPr>
        <w:rPr>
          <w:szCs w:val="22"/>
        </w:rPr>
      </w:pPr>
      <w:r w:rsidRPr="001B25E9">
        <w:rPr>
          <w:szCs w:val="22"/>
        </w:rPr>
        <w:t>Adjourn</w:t>
      </w:r>
    </w:p>
    <w:p w:rsidR="009D3C9B" w:rsidRDefault="009D3C9B" w:rsidP="009D3C9B">
      <w:pPr>
        <w:numPr>
          <w:ilvl w:val="1"/>
          <w:numId w:val="1"/>
        </w:numPr>
      </w:pPr>
      <w:r>
        <w:t xml:space="preserve">Called to order by Dorothy Stanley, Chair of TG </w:t>
      </w:r>
      <w:proofErr w:type="spellStart"/>
      <w:r>
        <w:t>REVmc</w:t>
      </w:r>
      <w:proofErr w:type="spellEnd"/>
      <w:r>
        <w:t xml:space="preserve"> at </w:t>
      </w:r>
      <w:r w:rsidR="001239A1">
        <w:t>10:10</w:t>
      </w:r>
      <w:r>
        <w:t xml:space="preserve"> am; no agenda changes.</w:t>
      </w:r>
    </w:p>
    <w:p w:rsidR="009D3C9B" w:rsidRDefault="009D3C9B" w:rsidP="009D3C9B">
      <w:pPr>
        <w:numPr>
          <w:ilvl w:val="1"/>
          <w:numId w:val="1"/>
        </w:numPr>
      </w:pPr>
      <w:r>
        <w:t>Call for Patents - Review Patent Policy and Meeting Policy</w:t>
      </w:r>
    </w:p>
    <w:p w:rsidR="009D3C9B" w:rsidRPr="00251F1F" w:rsidRDefault="009D3C9B" w:rsidP="009D3C9B">
      <w:pPr>
        <w:numPr>
          <w:ilvl w:val="2"/>
          <w:numId w:val="1"/>
        </w:numPr>
      </w:pPr>
      <w:r w:rsidRPr="00251F1F">
        <w:t>None Identified</w:t>
      </w:r>
    </w:p>
    <w:p w:rsidR="009D3C9B" w:rsidRDefault="009D3C9B" w:rsidP="009D3C9B">
      <w:pPr>
        <w:numPr>
          <w:ilvl w:val="1"/>
          <w:numId w:val="1"/>
        </w:numPr>
      </w:pPr>
      <w:r w:rsidRPr="00251F1F">
        <w:t xml:space="preserve">Attendance: Dorothy STANLEY, Aruba; Adrian STEPHENS, Intel; </w:t>
      </w:r>
      <w:r>
        <w:t xml:space="preserve">Edward </w:t>
      </w:r>
      <w:r w:rsidRPr="00251F1F">
        <w:t>A</w:t>
      </w:r>
      <w:r>
        <w:t>U, Huawei</w:t>
      </w:r>
      <w:r>
        <w:t xml:space="preserve">, Qi WANG, Broadcom, </w:t>
      </w:r>
      <w:proofErr w:type="spellStart"/>
      <w:r>
        <w:t>Payam</w:t>
      </w:r>
      <w:proofErr w:type="spellEnd"/>
      <w:r>
        <w:t xml:space="preserve"> TORAB, Broadcom.</w:t>
      </w:r>
    </w:p>
    <w:p w:rsidR="009D3C9B" w:rsidRPr="00251F1F" w:rsidRDefault="009D3C9B" w:rsidP="009D3C9B">
      <w:pPr>
        <w:ind w:left="792"/>
      </w:pPr>
    </w:p>
    <w:p w:rsidR="009D3C9B" w:rsidRPr="00251F1F" w:rsidRDefault="009D3C9B" w:rsidP="009D3C9B">
      <w:pPr>
        <w:numPr>
          <w:ilvl w:val="1"/>
          <w:numId w:val="1"/>
        </w:numPr>
      </w:pPr>
      <w:r w:rsidRPr="00251F1F">
        <w:t xml:space="preserve">Editor Report </w:t>
      </w:r>
      <w:r>
        <w:t>– Adrian Stephens</w:t>
      </w:r>
    </w:p>
    <w:p w:rsidR="009D3C9B" w:rsidRPr="00251F1F" w:rsidRDefault="001239A1" w:rsidP="009D3C9B">
      <w:pPr>
        <w:numPr>
          <w:ilvl w:val="2"/>
          <w:numId w:val="1"/>
        </w:numPr>
      </w:pPr>
      <w:r>
        <w:t>No change from last week (</w:t>
      </w:r>
      <w:r w:rsidR="009D3C9B">
        <w:t>Editor p</w:t>
      </w:r>
      <w:r w:rsidR="009D3C9B" w:rsidRPr="00251F1F">
        <w:t>lan</w:t>
      </w:r>
      <w:r w:rsidR="009D3C9B">
        <w:t>s</w:t>
      </w:r>
      <w:r w:rsidR="009D3C9B" w:rsidRPr="00251F1F">
        <w:t xml:space="preserve"> to have a draft incorporating the </w:t>
      </w:r>
      <w:r w:rsidR="009D3C9B">
        <w:t>comments approved at the recent May meeting posted on or before 2013-06-14. D1.5</w:t>
      </w:r>
      <w:r w:rsidR="009D3C9B" w:rsidRPr="00251F1F">
        <w:t>.</w:t>
      </w:r>
      <w:r>
        <w:t xml:space="preserve"> </w:t>
      </w:r>
      <w:r w:rsidR="009D3C9B">
        <w:t>Comments have been incorporated, and the editor review team is identifying any defects.</w:t>
      </w:r>
      <w:r>
        <w:t>).</w:t>
      </w:r>
    </w:p>
    <w:p w:rsidR="009D3C9B" w:rsidRPr="00251F1F" w:rsidRDefault="009D3C9B" w:rsidP="009D3C9B">
      <w:pPr>
        <w:ind w:left="1224"/>
      </w:pPr>
    </w:p>
    <w:p w:rsidR="009D3C9B" w:rsidRDefault="009D3C9B" w:rsidP="009D3C9B">
      <w:pPr>
        <w:numPr>
          <w:ilvl w:val="1"/>
          <w:numId w:val="1"/>
        </w:numPr>
        <w:ind w:left="720"/>
      </w:pPr>
      <w:r w:rsidRPr="00251F1F">
        <w:t>Comment Resolution</w:t>
      </w:r>
    </w:p>
    <w:p w:rsidR="009D3C9B" w:rsidRDefault="009D3C9B" w:rsidP="001239A1">
      <w:pPr>
        <w:numPr>
          <w:ilvl w:val="1"/>
          <w:numId w:val="1"/>
        </w:numPr>
      </w:pPr>
      <w:r w:rsidRPr="00251F1F">
        <w:t xml:space="preserve">Draft comment resolutions available in </w:t>
      </w:r>
      <w:hyperlink r:id="rId24" w:history="1">
        <w:r w:rsidR="001239A1" w:rsidRPr="00341147">
          <w:rPr>
            <w:rStyle w:val="Hyperlink"/>
          </w:rPr>
          <w:t>https://mentor.ieee.org/802.11/dcn/13/11-13-0652-01-000m-some-more-lb193-resolutions.doc</w:t>
        </w:r>
      </w:hyperlink>
      <w:r>
        <w:t>, and</w:t>
      </w:r>
      <w:r>
        <w:br/>
      </w:r>
      <w:hyperlink r:id="rId25" w:history="1">
        <w:r w:rsidR="001239A1" w:rsidRPr="00341147">
          <w:rPr>
            <w:rStyle w:val="Hyperlink"/>
          </w:rPr>
          <w:t>https://mentor.ieee.org/802.11/dcn/13/11-13-0652-01-000m-some-more-lb193-resolutions.doc</w:t>
        </w:r>
      </w:hyperlink>
      <w:r>
        <w:t xml:space="preserve">, </w:t>
      </w:r>
      <w:proofErr w:type="spellStart"/>
      <w:r>
        <w:t>and</w:t>
      </w:r>
      <w:proofErr w:type="spellEnd"/>
      <w:r>
        <w:t xml:space="preserve"> </w:t>
      </w:r>
      <w:hyperlink r:id="rId26" w:tgtFrame="_blank" w:history="1">
        <w:r>
          <w:rPr>
            <w:rStyle w:val="Hyperlink"/>
          </w:rPr>
          <w:t>https://mentor.ieee.org/802.11/dcn/13/11-13-0123-02-000m-iso-jtc1-sc6-8802-11-2012-comments.xls</w:t>
        </w:r>
      </w:hyperlink>
    </w:p>
    <w:p w:rsidR="009D3C9B" w:rsidRPr="00251F1F" w:rsidRDefault="009D3C9B" w:rsidP="009D3C9B">
      <w:pPr>
        <w:numPr>
          <w:ilvl w:val="2"/>
          <w:numId w:val="1"/>
        </w:numPr>
      </w:pPr>
      <w:r w:rsidRPr="00251F1F">
        <w:t xml:space="preserve">Agree to begin with </w:t>
      </w:r>
      <w:r w:rsidR="001239A1">
        <w:t>11-13-583-02</w:t>
      </w:r>
      <w:r w:rsidRPr="00251F1F">
        <w:t xml:space="preserve">. </w:t>
      </w:r>
    </w:p>
    <w:p w:rsidR="009D3C9B" w:rsidRPr="00251F1F" w:rsidRDefault="009D3C9B" w:rsidP="009D3C9B">
      <w:pPr>
        <w:ind w:left="1224"/>
      </w:pPr>
    </w:p>
    <w:p w:rsidR="001239A1" w:rsidRDefault="001239A1" w:rsidP="00B822E9">
      <w:pPr>
        <w:numPr>
          <w:ilvl w:val="1"/>
          <w:numId w:val="1"/>
        </w:numPr>
      </w:pPr>
      <w:r>
        <w:t xml:space="preserve">CIDs </w:t>
      </w:r>
      <w:r>
        <w:rPr>
          <w:szCs w:val="22"/>
        </w:rPr>
        <w:t>50, 309,</w:t>
      </w:r>
      <w:r w:rsidRPr="001C334A">
        <w:rPr>
          <w:szCs w:val="22"/>
        </w:rPr>
        <w:t xml:space="preserve"> 311, 312, 313, 316, 1152, 1</w:t>
      </w:r>
      <w:r>
        <w:rPr>
          <w:szCs w:val="22"/>
        </w:rPr>
        <w:t xml:space="preserve">158, 1159, 1160, 1161, 1162, </w:t>
      </w:r>
      <w:r w:rsidRPr="001C334A">
        <w:rPr>
          <w:szCs w:val="22"/>
        </w:rPr>
        <w:t>1163</w:t>
      </w:r>
      <w:r>
        <w:rPr>
          <w:szCs w:val="22"/>
        </w:rPr>
        <w:t>, 1402 and 1448</w:t>
      </w:r>
    </w:p>
    <w:p w:rsidR="009D3C9B" w:rsidRDefault="009D3C9B" w:rsidP="009D3C9B">
      <w:pPr>
        <w:numPr>
          <w:ilvl w:val="2"/>
          <w:numId w:val="1"/>
        </w:numPr>
      </w:pPr>
      <w:r>
        <w:t xml:space="preserve">Review of proposed text changes in </w:t>
      </w:r>
      <w:hyperlink r:id="rId27" w:history="1">
        <w:r w:rsidR="001239A1" w:rsidRPr="00341147">
          <w:rPr>
            <w:rStyle w:val="Hyperlink"/>
          </w:rPr>
          <w:t>https://mentor.ieee.org/802.11/dcn/13/11-13-0652-01-000m-some-more-lb193-resolutions.doc</w:t>
        </w:r>
      </w:hyperlink>
      <w:r>
        <w:t xml:space="preserve"> .</w:t>
      </w:r>
    </w:p>
    <w:p w:rsidR="009D3C9B" w:rsidRPr="00B822E9" w:rsidRDefault="009D3C9B" w:rsidP="001239A1">
      <w:pPr>
        <w:numPr>
          <w:ilvl w:val="2"/>
          <w:numId w:val="1"/>
        </w:numPr>
      </w:pPr>
      <w:r>
        <w:t xml:space="preserve"> </w:t>
      </w:r>
      <w:r w:rsidR="001239A1">
        <w:t xml:space="preserve">P9, Text </w:t>
      </w:r>
      <w:r w:rsidR="001239A1" w:rsidRPr="001239A1">
        <w:rPr>
          <w:szCs w:val="22"/>
        </w:rPr>
        <w:t>states “</w:t>
      </w:r>
      <w:r w:rsidR="001239A1" w:rsidRPr="001239A1">
        <w:rPr>
          <w:color w:val="000000"/>
          <w:szCs w:val="22"/>
          <w:lang w:val="en-US"/>
        </w:rPr>
        <w:t>When an AP transmits a TFS Response frame …”</w:t>
      </w:r>
      <w:r w:rsidR="001239A1">
        <w:rPr>
          <w:rFonts w:ascii="TimesNewRoman" w:hAnsi="TimesNewRoman" w:cs="TimesNewRoman"/>
          <w:color w:val="000000"/>
          <w:sz w:val="20"/>
          <w:lang w:val="en-US"/>
        </w:rPr>
        <w:t xml:space="preserve"> Should this say “Successfully transmits…”</w:t>
      </w:r>
      <w:r w:rsidR="00B822E9">
        <w:rPr>
          <w:rFonts w:ascii="TimesNewRoman" w:hAnsi="TimesNewRoman" w:cs="TimesNewRoman"/>
          <w:color w:val="000000"/>
          <w:sz w:val="20"/>
          <w:lang w:val="en-US"/>
        </w:rPr>
        <w:t xml:space="preserve"> as AP will not know for sure that the non-AP STA has received the TFS Response frame?</w:t>
      </w:r>
    </w:p>
    <w:p w:rsidR="00B822E9" w:rsidRDefault="00B822E9" w:rsidP="001239A1">
      <w:pPr>
        <w:numPr>
          <w:ilvl w:val="2"/>
          <w:numId w:val="1"/>
        </w:numPr>
      </w:pPr>
      <w:r>
        <w:t>The non-AP STA will not know if the AP received the corresponding ACK, so just moving the problem. Should not matter at the management level. If the AP established the filter, and the non-AP STA didn’t receive the frame/has no knowledge of this, then frames are not getting through, and the non-AP STA is likely to be looking for another AP to connect to. No harm done.</w:t>
      </w:r>
    </w:p>
    <w:p w:rsidR="00B822E9" w:rsidRPr="00B822E9" w:rsidRDefault="00B822E9" w:rsidP="00B822E9">
      <w:pPr>
        <w:numPr>
          <w:ilvl w:val="2"/>
          <w:numId w:val="1"/>
        </w:numPr>
        <w:rPr>
          <w:szCs w:val="22"/>
        </w:rPr>
      </w:pPr>
      <w:r w:rsidRPr="00B822E9">
        <w:rPr>
          <w:szCs w:val="22"/>
        </w:rPr>
        <w:t>Agree to leave text as is</w:t>
      </w:r>
    </w:p>
    <w:p w:rsidR="00B822E9" w:rsidRPr="00B822E9" w:rsidRDefault="00B822E9" w:rsidP="00B822E9">
      <w:pPr>
        <w:numPr>
          <w:ilvl w:val="2"/>
          <w:numId w:val="1"/>
        </w:numPr>
        <w:rPr>
          <w:szCs w:val="22"/>
        </w:rPr>
      </w:pPr>
      <w:proofErr w:type="gramStart"/>
      <w:r w:rsidRPr="00B822E9">
        <w:rPr>
          <w:szCs w:val="22"/>
        </w:rPr>
        <w:t>P11,</w:t>
      </w:r>
      <w:proofErr w:type="gramEnd"/>
      <w:r w:rsidRPr="00B822E9">
        <w:rPr>
          <w:szCs w:val="22"/>
        </w:rPr>
        <w:t xml:space="preserve"> is the tex</w:t>
      </w:r>
      <w:r w:rsidRPr="00B822E9">
        <w:rPr>
          <w:szCs w:val="22"/>
        </w:rPr>
        <w:t>t “</w:t>
      </w:r>
      <w:r w:rsidRPr="00B822E9">
        <w:rPr>
          <w:szCs w:val="22"/>
          <w:lang w:val="en-US"/>
        </w:rPr>
        <w:t>Otherwise, the AP shall not send additional TFS Notify frames upon frame matches. “</w:t>
      </w:r>
      <w:proofErr w:type="gramStart"/>
      <w:r w:rsidRPr="00B822E9">
        <w:rPr>
          <w:szCs w:val="22"/>
          <w:lang w:val="en-US"/>
        </w:rPr>
        <w:t>clear</w:t>
      </w:r>
      <w:proofErr w:type="gramEnd"/>
      <w:r w:rsidRPr="00B822E9">
        <w:rPr>
          <w:szCs w:val="22"/>
          <w:lang w:val="en-US"/>
        </w:rPr>
        <w:t>?</w:t>
      </w:r>
      <w:r w:rsidRPr="00B822E9">
        <w:rPr>
          <w:szCs w:val="22"/>
          <w:lang w:val="en-US"/>
        </w:rPr>
        <w:t xml:space="preserve"> Yes, clear from context.</w:t>
      </w:r>
    </w:p>
    <w:p w:rsidR="00B822E9" w:rsidRPr="00B822E9" w:rsidRDefault="00B822E9" w:rsidP="00B822E9">
      <w:pPr>
        <w:numPr>
          <w:ilvl w:val="2"/>
          <w:numId w:val="1"/>
        </w:numPr>
        <w:rPr>
          <w:szCs w:val="22"/>
        </w:rPr>
      </w:pPr>
      <w:r w:rsidRPr="00B822E9">
        <w:rPr>
          <w:szCs w:val="22"/>
        </w:rPr>
        <w:t>Is the sentence specifying that the TFS Notify frame is an individually addressed frame needed? No prior sentence indicates individually addressed, so delete “</w:t>
      </w:r>
      <w:r w:rsidRPr="00B822E9">
        <w:rPr>
          <w:szCs w:val="22"/>
          <w:lang w:val="en-US"/>
        </w:rPr>
        <w:t>A TFS Notify frame is delivered per the rules for the transmission for individually addressed frames.  “</w:t>
      </w:r>
    </w:p>
    <w:p w:rsidR="009D3C9B" w:rsidRPr="00251F1F" w:rsidRDefault="009D3C9B" w:rsidP="00B822E9">
      <w:pPr>
        <w:numPr>
          <w:ilvl w:val="2"/>
          <w:numId w:val="1"/>
        </w:numPr>
      </w:pPr>
      <w:r>
        <w:t xml:space="preserve">Agree to resolve </w:t>
      </w:r>
      <w:r w:rsidR="00B822E9">
        <w:t xml:space="preserve">CIDs </w:t>
      </w:r>
      <w:r w:rsidR="00B822E9" w:rsidRPr="00B822E9">
        <w:rPr>
          <w:szCs w:val="22"/>
        </w:rPr>
        <w:t>50, 309, 311, 312, 313, 316, 1152, 1158, 1159, 1160, 1161, 1162, 1163, 1402 and 1448</w:t>
      </w:r>
      <w:r w:rsidR="00B822E9">
        <w:rPr>
          <w:szCs w:val="22"/>
        </w:rPr>
        <w:t xml:space="preserve"> </w:t>
      </w:r>
      <w:r>
        <w:t xml:space="preserve">as “Revised” with a resolution of “Incorporate the text changes in </w:t>
      </w:r>
      <w:r w:rsidR="00B822E9" w:rsidRPr="00B822E9">
        <w:t>https://mentor.ieee.org/802.11/dcn/13/11-13-0583-03-000m-proposed-lb193mc-tfs-comment-resolutions.doc</w:t>
      </w:r>
      <w:r>
        <w:t xml:space="preserve"> “. </w:t>
      </w:r>
    </w:p>
    <w:p w:rsidR="009D3C9B" w:rsidRPr="003415D7" w:rsidRDefault="009D3C9B" w:rsidP="009D3C9B">
      <w:pPr>
        <w:ind w:left="1224"/>
      </w:pPr>
    </w:p>
    <w:p w:rsidR="009D3C9B" w:rsidRPr="00BA32C8" w:rsidRDefault="0032257C" w:rsidP="0032257C">
      <w:pPr>
        <w:numPr>
          <w:ilvl w:val="1"/>
          <w:numId w:val="1"/>
        </w:numPr>
      </w:pPr>
      <w:r>
        <w:lastRenderedPageBreak/>
        <w:t>R</w:t>
      </w:r>
      <w:r>
        <w:rPr>
          <w:color w:val="000000" w:themeColor="text1"/>
          <w:szCs w:val="22"/>
        </w:rPr>
        <w:t xml:space="preserve">eview draft comment resolutions </w:t>
      </w:r>
      <w:r w:rsidR="009D3C9B" w:rsidRPr="0032257C">
        <w:rPr>
          <w:color w:val="000000" w:themeColor="text1"/>
          <w:szCs w:val="22"/>
        </w:rPr>
        <w:t xml:space="preserve">in </w:t>
      </w:r>
      <w:hyperlink r:id="rId28" w:history="1">
        <w:r w:rsidR="00B822E9" w:rsidRPr="00341147">
          <w:rPr>
            <w:rStyle w:val="Hyperlink"/>
          </w:rPr>
          <w:t>https://mentor.ieee.org/802.11/dcn/13/11-13-0652-01-000m-some-more-lb193-resolutions.doc</w:t>
        </w:r>
      </w:hyperlink>
      <w:r>
        <w:t>.</w:t>
      </w:r>
    </w:p>
    <w:p w:rsidR="009D3C9B" w:rsidRPr="00BA32C8" w:rsidRDefault="009D3C9B" w:rsidP="009D3C9B">
      <w:pPr>
        <w:numPr>
          <w:ilvl w:val="2"/>
          <w:numId w:val="1"/>
        </w:numPr>
      </w:pPr>
      <w:r>
        <w:rPr>
          <w:color w:val="000000" w:themeColor="text1"/>
          <w:szCs w:val="22"/>
        </w:rPr>
        <w:t xml:space="preserve"> </w:t>
      </w:r>
      <w:r w:rsidR="0032257C">
        <w:rPr>
          <w:color w:val="000000" w:themeColor="text1"/>
          <w:szCs w:val="22"/>
        </w:rPr>
        <w:t>CID 1603</w:t>
      </w:r>
      <w:r>
        <w:rPr>
          <w:color w:val="000000" w:themeColor="text1"/>
          <w:szCs w:val="22"/>
        </w:rPr>
        <w:t xml:space="preserve">. </w:t>
      </w:r>
    </w:p>
    <w:p w:rsidR="0012363F" w:rsidRDefault="0032257C" w:rsidP="0012363F">
      <w:pPr>
        <w:numPr>
          <w:ilvl w:val="3"/>
          <w:numId w:val="1"/>
        </w:numPr>
      </w:pPr>
      <w:r>
        <w:rPr>
          <w:color w:val="000000" w:themeColor="text1"/>
          <w:szCs w:val="22"/>
        </w:rPr>
        <w:t>Agree with proposed direction, identified additional locations at which to apply the change, 1657.13 and 1708.47.</w:t>
      </w:r>
    </w:p>
    <w:p w:rsidR="0032257C" w:rsidRPr="00BA32C8" w:rsidRDefault="0032257C" w:rsidP="0012363F">
      <w:pPr>
        <w:numPr>
          <w:ilvl w:val="3"/>
          <w:numId w:val="1"/>
        </w:numPr>
      </w:pPr>
      <w:r w:rsidRPr="0012363F">
        <w:rPr>
          <w:color w:val="000000" w:themeColor="text1"/>
          <w:szCs w:val="22"/>
        </w:rPr>
        <w:t xml:space="preserve">Agree to </w:t>
      </w:r>
      <w:r w:rsidR="0012363F" w:rsidRPr="0012363F">
        <w:rPr>
          <w:color w:val="000000" w:themeColor="text1"/>
          <w:szCs w:val="22"/>
        </w:rPr>
        <w:t>“</w:t>
      </w:r>
      <w:r w:rsidR="00FD07E2" w:rsidRPr="0012363F">
        <w:rPr>
          <w:color w:val="000000" w:themeColor="text1"/>
          <w:szCs w:val="22"/>
        </w:rPr>
        <w:t>Revised</w:t>
      </w:r>
      <w:r w:rsidR="0012363F" w:rsidRPr="0012363F">
        <w:rPr>
          <w:color w:val="000000" w:themeColor="text1"/>
          <w:szCs w:val="22"/>
        </w:rPr>
        <w:t xml:space="preserve">” with a </w:t>
      </w:r>
      <w:r w:rsidR="00FD07E2" w:rsidRPr="0012363F">
        <w:rPr>
          <w:color w:val="000000" w:themeColor="text1"/>
          <w:szCs w:val="22"/>
        </w:rPr>
        <w:t xml:space="preserve">resolution </w:t>
      </w:r>
      <w:r w:rsidR="0012363F" w:rsidRPr="0012363F">
        <w:rPr>
          <w:color w:val="000000" w:themeColor="text1"/>
          <w:szCs w:val="22"/>
        </w:rPr>
        <w:t>of “</w:t>
      </w:r>
      <w:r w:rsidR="0012363F" w:rsidRPr="009C2920">
        <w:t>At the cited location replace “PHY-</w:t>
      </w:r>
      <w:proofErr w:type="spellStart"/>
      <w:r w:rsidR="0012363F" w:rsidRPr="009C2920">
        <w:t>CCA.indication</w:t>
      </w:r>
      <w:proofErr w:type="spellEnd"/>
      <w:r w:rsidR="0012363F" w:rsidRPr="009C2920">
        <w:t xml:space="preserve"> primitive of class BUSY” with “PHY-</w:t>
      </w:r>
      <w:proofErr w:type="spellStart"/>
      <w:proofErr w:type="gramStart"/>
      <w:r w:rsidR="0012363F" w:rsidRPr="009C2920">
        <w:t>CCA.indication</w:t>
      </w:r>
      <w:proofErr w:type="spellEnd"/>
      <w:r w:rsidR="0012363F" w:rsidRPr="009C2920">
        <w:t>(</w:t>
      </w:r>
      <w:proofErr w:type="gramEnd"/>
      <w:r w:rsidR="0012363F" w:rsidRPr="009C2920">
        <w:t>BUSY)” and on the following line replace</w:t>
      </w:r>
      <w:r w:rsidR="0012363F">
        <w:t xml:space="preserve"> </w:t>
      </w:r>
      <w:r w:rsidR="0012363F" w:rsidRPr="009C2920">
        <w:t>“PHY-</w:t>
      </w:r>
      <w:proofErr w:type="spellStart"/>
      <w:r w:rsidR="0012363F" w:rsidRPr="009C2920">
        <w:t>CCA.indication</w:t>
      </w:r>
      <w:proofErr w:type="spellEnd"/>
      <w:r w:rsidR="0012363F" w:rsidRPr="009C2920">
        <w:t xml:space="preserve"> primitive of class IDLE” with “PHY-</w:t>
      </w:r>
      <w:proofErr w:type="spellStart"/>
      <w:r w:rsidR="0012363F" w:rsidRPr="009C2920">
        <w:t>CCA.indication</w:t>
      </w:r>
      <w:proofErr w:type="spellEnd"/>
      <w:r w:rsidR="0012363F" w:rsidRPr="009C2920">
        <w:t>(IDLE)”</w:t>
      </w:r>
      <w:r w:rsidR="0012363F">
        <w:t xml:space="preserve"> </w:t>
      </w:r>
      <w:r w:rsidR="0012363F" w:rsidRPr="009C2920">
        <w:t>Make matching change at 1657.13 and 1708.47.</w:t>
      </w:r>
    </w:p>
    <w:p w:rsidR="007819D7" w:rsidRDefault="0032257C" w:rsidP="007819D7">
      <w:pPr>
        <w:numPr>
          <w:ilvl w:val="2"/>
          <w:numId w:val="1"/>
        </w:numPr>
      </w:pPr>
      <w:r>
        <w:rPr>
          <w:color w:val="000000" w:themeColor="text1"/>
          <w:szCs w:val="22"/>
        </w:rPr>
        <w:t>CID 1589</w:t>
      </w:r>
    </w:p>
    <w:p w:rsidR="00FD07E2" w:rsidRPr="00BA32C8" w:rsidRDefault="00FD07E2" w:rsidP="007819D7">
      <w:pPr>
        <w:numPr>
          <w:ilvl w:val="3"/>
          <w:numId w:val="1"/>
        </w:numPr>
      </w:pPr>
      <w:r w:rsidRPr="007819D7">
        <w:rPr>
          <w:color w:val="000000" w:themeColor="text1"/>
          <w:szCs w:val="22"/>
        </w:rPr>
        <w:t xml:space="preserve">Agree to </w:t>
      </w:r>
      <w:r w:rsidR="007819D7" w:rsidRPr="007819D7">
        <w:rPr>
          <w:color w:val="000000" w:themeColor="text1"/>
          <w:szCs w:val="22"/>
        </w:rPr>
        <w:t>“</w:t>
      </w:r>
      <w:r w:rsidRPr="007819D7">
        <w:rPr>
          <w:color w:val="000000" w:themeColor="text1"/>
          <w:szCs w:val="22"/>
        </w:rPr>
        <w:t>Revised</w:t>
      </w:r>
      <w:r w:rsidR="007819D7" w:rsidRPr="007819D7">
        <w:rPr>
          <w:color w:val="000000" w:themeColor="text1"/>
          <w:szCs w:val="22"/>
        </w:rPr>
        <w:t>” with a resolution of “</w:t>
      </w:r>
      <w:r w:rsidR="0012363F">
        <w:t xml:space="preserve">At 416.18, </w:t>
      </w:r>
      <w:r w:rsidR="007819D7">
        <w:t>delete the</w:t>
      </w:r>
      <w:r w:rsidR="007819D7">
        <w:t xml:space="preserve"> </w:t>
      </w:r>
      <w:proofErr w:type="spellStart"/>
      <w:r w:rsidR="007819D7">
        <w:t>TxRampOffTime</w:t>
      </w:r>
      <w:proofErr w:type="spellEnd"/>
      <w:r w:rsidR="007819D7">
        <w:t xml:space="preserve"> parameter and any references to it in this </w:t>
      </w:r>
      <w:proofErr w:type="spellStart"/>
      <w:r w:rsidR="007819D7">
        <w:t>subclause</w:t>
      </w:r>
      <w:proofErr w:type="spellEnd"/>
      <w:r w:rsidR="007819D7">
        <w:t>.</w:t>
      </w:r>
      <w:r w:rsidR="007819D7">
        <w:t xml:space="preserve"> </w:t>
      </w:r>
      <w:r w:rsidR="0012363F">
        <w:t>A</w:t>
      </w:r>
      <w:r w:rsidR="007819D7">
        <w:t>t 1618.08, 1644.44, 1701.27, 1714.34, 1809.53 delete the table row that includes this attribute.</w:t>
      </w:r>
    </w:p>
    <w:p w:rsidR="00FD07E2" w:rsidRDefault="00FD07E2" w:rsidP="00FD07E2">
      <w:pPr>
        <w:numPr>
          <w:ilvl w:val="2"/>
          <w:numId w:val="1"/>
        </w:numPr>
      </w:pPr>
      <w:r>
        <w:t>CID 1465</w:t>
      </w:r>
    </w:p>
    <w:p w:rsidR="00FD07E2" w:rsidRDefault="00FD07E2" w:rsidP="00FD07E2">
      <w:pPr>
        <w:numPr>
          <w:ilvl w:val="3"/>
          <w:numId w:val="1"/>
        </w:numPr>
      </w:pPr>
      <w:r>
        <w:t>Is there any change to 11n behaviour?</w:t>
      </w:r>
    </w:p>
    <w:p w:rsidR="00FD07E2" w:rsidRDefault="00FD07E2" w:rsidP="00FD07E2">
      <w:pPr>
        <w:numPr>
          <w:ilvl w:val="3"/>
          <w:numId w:val="1"/>
        </w:numPr>
      </w:pPr>
      <w:r>
        <w:t>No, 11n use is not impacted; if and when “Strictly ordered” is removed, will have to edit text to remove references to it, and only leave in 11n.</w:t>
      </w:r>
    </w:p>
    <w:p w:rsidR="00FD07E2" w:rsidRPr="00BA32C8" w:rsidRDefault="00FD07E2" w:rsidP="00FD07E2">
      <w:pPr>
        <w:numPr>
          <w:ilvl w:val="3"/>
          <w:numId w:val="1"/>
        </w:numPr>
      </w:pPr>
      <w:r>
        <w:rPr>
          <w:color w:val="000000" w:themeColor="text1"/>
          <w:szCs w:val="22"/>
        </w:rPr>
        <w:t xml:space="preserve">Agree to </w:t>
      </w:r>
      <w:r w:rsidR="007819D7">
        <w:rPr>
          <w:color w:val="000000" w:themeColor="text1"/>
          <w:szCs w:val="22"/>
        </w:rPr>
        <w:t>“</w:t>
      </w:r>
      <w:r>
        <w:rPr>
          <w:color w:val="000000" w:themeColor="text1"/>
          <w:szCs w:val="22"/>
        </w:rPr>
        <w:t>Revised</w:t>
      </w:r>
      <w:r w:rsidR="007819D7">
        <w:rPr>
          <w:color w:val="000000" w:themeColor="text1"/>
          <w:szCs w:val="22"/>
        </w:rPr>
        <w:t>” with a resolution of “Incorporate the text changes shown for CID 1465 in</w:t>
      </w:r>
      <w:r>
        <w:rPr>
          <w:color w:val="000000" w:themeColor="text1"/>
          <w:szCs w:val="22"/>
        </w:rPr>
        <w:t xml:space="preserve"> </w:t>
      </w:r>
      <w:hyperlink r:id="rId29" w:history="1">
        <w:r w:rsidRPr="00341147">
          <w:rPr>
            <w:rStyle w:val="Hyperlink"/>
            <w:szCs w:val="22"/>
          </w:rPr>
          <w:t>https://mentor.ieee.org/802.11/dcn/13/11-13-0652-02-000m-some-more-lb193-resolutions.doc</w:t>
        </w:r>
      </w:hyperlink>
      <w:r w:rsidR="007819D7">
        <w:rPr>
          <w:color w:val="000000" w:themeColor="text1"/>
          <w:szCs w:val="22"/>
        </w:rPr>
        <w:t xml:space="preserve"> . This change m</w:t>
      </w:r>
      <w:r w:rsidR="007819D7">
        <w:rPr>
          <w:color w:val="000000" w:themeColor="text1"/>
          <w:szCs w:val="22"/>
        </w:rPr>
        <w:t xml:space="preserve">arks the </w:t>
      </w:r>
      <w:proofErr w:type="spellStart"/>
      <w:r w:rsidR="007819D7">
        <w:t>StrictlyOrdered</w:t>
      </w:r>
      <w:proofErr w:type="spellEnd"/>
      <w:r w:rsidR="007819D7">
        <w:t xml:space="preserve"> service class as obsolete and the </w:t>
      </w:r>
      <w:proofErr w:type="spellStart"/>
      <w:r w:rsidR="007819D7">
        <w:t>StrictlyOrdered</w:t>
      </w:r>
      <w:proofErr w:type="spellEnd"/>
      <w:r w:rsidR="007819D7">
        <w:t xml:space="preserve"> service class might be removed in a future revision of the standard</w:t>
      </w:r>
      <w:r w:rsidR="0012363F">
        <w:rPr>
          <w:color w:val="000000" w:themeColor="text1"/>
          <w:szCs w:val="22"/>
        </w:rPr>
        <w:t>.”</w:t>
      </w:r>
    </w:p>
    <w:p w:rsidR="00FD07E2" w:rsidRDefault="00FD07E2" w:rsidP="00FD07E2">
      <w:pPr>
        <w:numPr>
          <w:ilvl w:val="2"/>
          <w:numId w:val="1"/>
        </w:numPr>
      </w:pPr>
      <w:r>
        <w:t>CID</w:t>
      </w:r>
      <w:r w:rsidR="007819D7">
        <w:t>s</w:t>
      </w:r>
      <w:r>
        <w:t xml:space="preserve"> 1428, 1427</w:t>
      </w:r>
    </w:p>
    <w:p w:rsidR="00FD07E2" w:rsidRDefault="00FD07E2" w:rsidP="00FD07E2">
      <w:pPr>
        <w:numPr>
          <w:ilvl w:val="3"/>
          <w:numId w:val="1"/>
        </w:numPr>
      </w:pPr>
      <w:r>
        <w:t>Agree to resolve both as “</w:t>
      </w:r>
      <w:r w:rsidR="0012363F">
        <w:t xml:space="preserve">Rejected” with a resolution </w:t>
      </w:r>
      <w:r w:rsidR="0028015D">
        <w:t>of”</w:t>
      </w:r>
      <w:r>
        <w:t xml:space="preserve"> The comment does not indicate a specific issue to resolve or a specific change to be made.</w:t>
      </w:r>
      <w:r>
        <w:t xml:space="preserve">” </w:t>
      </w:r>
    </w:p>
    <w:p w:rsidR="00FD07E2" w:rsidRDefault="00FD07E2" w:rsidP="00FD07E2">
      <w:pPr>
        <w:numPr>
          <w:ilvl w:val="2"/>
          <w:numId w:val="1"/>
        </w:numPr>
      </w:pPr>
      <w:r>
        <w:t>CID 1089</w:t>
      </w:r>
    </w:p>
    <w:p w:rsidR="00FD07E2" w:rsidRDefault="00FD07E2" w:rsidP="00FD07E2">
      <w:pPr>
        <w:numPr>
          <w:ilvl w:val="3"/>
          <w:numId w:val="1"/>
        </w:numPr>
      </w:pPr>
      <w:r>
        <w:t>Agree to defer, may be withdrawn by the commenter, pending further investigation.</w:t>
      </w:r>
    </w:p>
    <w:p w:rsidR="007819D7" w:rsidRDefault="00FD07E2" w:rsidP="007819D7">
      <w:pPr>
        <w:numPr>
          <w:ilvl w:val="2"/>
          <w:numId w:val="1"/>
        </w:numPr>
      </w:pPr>
      <w:r>
        <w:t>CID 1649</w:t>
      </w:r>
    </w:p>
    <w:p w:rsidR="007819D7" w:rsidRDefault="007819D7" w:rsidP="007819D7">
      <w:pPr>
        <w:numPr>
          <w:ilvl w:val="3"/>
          <w:numId w:val="1"/>
        </w:numPr>
      </w:pPr>
      <w:r>
        <w:t>Agree to “Rejected” with a resolution of</w:t>
      </w:r>
      <w:r w:rsidR="0028015D">
        <w:t xml:space="preserve"> </w:t>
      </w:r>
      <w:r>
        <w:t>“</w:t>
      </w:r>
      <w:r>
        <w:t>The commenter does not indicate a specific problem to solve or a specific change to make.  In reply to the commenter, this term is well known.</w:t>
      </w:r>
      <w:r>
        <w:t xml:space="preserve"> </w:t>
      </w:r>
      <w:r>
        <w:t>NIST defines it thus: “</w:t>
      </w:r>
      <w:r w:rsidRPr="00493546">
        <w:t>A function from a partially ordered domain to a partially ordered range such that x ≤ y implies f(x) ≤ f(y).</w:t>
      </w:r>
      <w:r>
        <w:t>”</w:t>
      </w:r>
    </w:p>
    <w:p w:rsidR="007819D7" w:rsidRDefault="007819D7" w:rsidP="007819D7">
      <w:pPr>
        <w:numPr>
          <w:ilvl w:val="2"/>
          <w:numId w:val="1"/>
        </w:numPr>
      </w:pPr>
      <w:r>
        <w:t>CID 1471</w:t>
      </w:r>
    </w:p>
    <w:p w:rsidR="007819D7" w:rsidRDefault="007819D7" w:rsidP="007819D7">
      <w:pPr>
        <w:numPr>
          <w:ilvl w:val="3"/>
          <w:numId w:val="1"/>
        </w:numPr>
      </w:pPr>
      <w:r>
        <w:t>Agree to “Rejected”, with a resolution of “</w:t>
      </w:r>
      <w:r>
        <w:t>Making this change for non-MBSS would make existing devices non-compliant.</w:t>
      </w:r>
      <w:r>
        <w:t xml:space="preserve"> </w:t>
      </w:r>
      <w:r>
        <w:t>The benefit of the additional protection is minimal because channel switches are infrequent affairs</w:t>
      </w:r>
      <w:r w:rsidR="0012363F">
        <w:t>. “</w:t>
      </w:r>
      <w:r w:rsidR="00B60B4D">
        <w:t xml:space="preserve"> </w:t>
      </w:r>
    </w:p>
    <w:p w:rsidR="007819D7" w:rsidRDefault="007819D7" w:rsidP="007819D7">
      <w:pPr>
        <w:numPr>
          <w:ilvl w:val="2"/>
          <w:numId w:val="1"/>
        </w:numPr>
      </w:pPr>
      <w:r>
        <w:t>CID 1621</w:t>
      </w:r>
    </w:p>
    <w:p w:rsidR="007819D7" w:rsidRDefault="007819D7" w:rsidP="007819D7">
      <w:pPr>
        <w:numPr>
          <w:ilvl w:val="3"/>
          <w:numId w:val="1"/>
        </w:numPr>
      </w:pPr>
      <w:r>
        <w:t>Agree to “Rejected” with a resolution of “</w:t>
      </w:r>
      <w:r>
        <w:t>The commenter does not indicate a specific problem to be solved or a specific change to make.</w:t>
      </w:r>
      <w:r>
        <w:t>”</w:t>
      </w:r>
    </w:p>
    <w:p w:rsidR="00B60B4D" w:rsidRDefault="00B60B4D" w:rsidP="00B60B4D">
      <w:pPr>
        <w:numPr>
          <w:ilvl w:val="2"/>
          <w:numId w:val="1"/>
        </w:numPr>
      </w:pPr>
      <w:r>
        <w:t>CIDs 1647, 1626</w:t>
      </w:r>
    </w:p>
    <w:p w:rsidR="00FD07E2" w:rsidRDefault="00FD07E2" w:rsidP="0012363F">
      <w:pPr>
        <w:numPr>
          <w:ilvl w:val="3"/>
          <w:numId w:val="1"/>
        </w:numPr>
      </w:pPr>
      <w:r>
        <w:t xml:space="preserve">Agree to </w:t>
      </w:r>
      <w:r w:rsidR="007819D7">
        <w:t>“</w:t>
      </w:r>
      <w:r w:rsidR="00B60B4D">
        <w:t>Rejected</w:t>
      </w:r>
      <w:r w:rsidR="007819D7">
        <w:t>” with a resolution of “</w:t>
      </w:r>
      <w:r w:rsidR="00B60B4D">
        <w:t xml:space="preserve">The STA does not perform CCA or ED at a specific time within the slot.  It is performed continuously during the slot, except for the </w:t>
      </w:r>
      <w:proofErr w:type="spellStart"/>
      <w:r w:rsidR="00B60B4D">
        <w:t>aRxTxTurnaround</w:t>
      </w:r>
      <w:proofErr w:type="spellEnd"/>
      <w:r w:rsidR="00B60B4D">
        <w:t xml:space="preserve"> time when it transmits in the following slot.   So it doesn’t matter whether a frame is shorter than the slot duration or not because it will still be detected by STAs in the BSS in the slo</w:t>
      </w:r>
      <w:r w:rsidR="0012363F">
        <w:t xml:space="preserve">t in which it was transmitted, </w:t>
      </w:r>
      <w:r w:rsidR="00B60B4D">
        <w:t xml:space="preserve">provided that </w:t>
      </w:r>
      <w:proofErr w:type="spellStart"/>
      <w:r w:rsidR="00B60B4D">
        <w:t>aAirPropagationTime</w:t>
      </w:r>
      <w:proofErr w:type="spellEnd"/>
      <w:r w:rsidR="00B60B4D">
        <w:t xml:space="preserve"> is set to a large enough value.</w:t>
      </w:r>
      <w:r w:rsidR="007819D7">
        <w:t>”</w:t>
      </w:r>
    </w:p>
    <w:p w:rsidR="00B60B4D" w:rsidRDefault="00FD07E2" w:rsidP="00FD07E2">
      <w:pPr>
        <w:numPr>
          <w:ilvl w:val="2"/>
          <w:numId w:val="1"/>
        </w:numPr>
      </w:pPr>
      <w:r>
        <w:t xml:space="preserve"> </w:t>
      </w:r>
      <w:r w:rsidR="00B60B4D">
        <w:t>CID 1633</w:t>
      </w:r>
    </w:p>
    <w:p w:rsidR="00FD07E2" w:rsidRDefault="00B60B4D" w:rsidP="00B60B4D">
      <w:pPr>
        <w:numPr>
          <w:ilvl w:val="3"/>
          <w:numId w:val="1"/>
        </w:numPr>
      </w:pPr>
      <w:r>
        <w:t>Agree to defer, need an additional volunteer</w:t>
      </w:r>
      <w:r w:rsidR="00FD07E2">
        <w:t xml:space="preserve"> </w:t>
      </w:r>
    </w:p>
    <w:p w:rsidR="00FD07E2" w:rsidRDefault="00FD07E2" w:rsidP="00FD07E2">
      <w:pPr>
        <w:numPr>
          <w:ilvl w:val="2"/>
          <w:numId w:val="1"/>
        </w:numPr>
      </w:pPr>
      <w:r>
        <w:t>CID 1637</w:t>
      </w:r>
    </w:p>
    <w:p w:rsidR="00B60B4D" w:rsidRDefault="00FD07E2" w:rsidP="00B60B4D">
      <w:pPr>
        <w:numPr>
          <w:ilvl w:val="3"/>
          <w:numId w:val="1"/>
        </w:numPr>
      </w:pPr>
      <w:r>
        <w:t>Discussed and agreed that no normative behaviour is changed</w:t>
      </w:r>
    </w:p>
    <w:p w:rsidR="00FD07E2" w:rsidRPr="00B60B4D" w:rsidRDefault="00B60B4D" w:rsidP="0012363F">
      <w:pPr>
        <w:numPr>
          <w:ilvl w:val="3"/>
          <w:numId w:val="1"/>
        </w:numPr>
      </w:pPr>
      <w:r>
        <w:t>Agree to “Revised” with a resolution of “</w:t>
      </w:r>
      <w:r>
        <w:t xml:space="preserve">Insert a new </w:t>
      </w:r>
      <w:proofErr w:type="spellStart"/>
      <w:r>
        <w:t>subclause</w:t>
      </w:r>
      <w:proofErr w:type="spellEnd"/>
      <w:r>
        <w:t xml:space="preserve"> “20.3.20.5.0a CCA-Energy Detect (CCA-ED)</w:t>
      </w:r>
      <w:r w:rsidR="0012363F">
        <w:t xml:space="preserve"> with the following text: “</w:t>
      </w:r>
      <w:r w:rsidRPr="00582372">
        <w:t xml:space="preserve">For improved spectrum sharing, </w:t>
      </w:r>
      <w:r>
        <w:t xml:space="preserve">CCA-ED is required in some bands. The </w:t>
      </w:r>
      <w:proofErr w:type="spellStart"/>
      <w:r>
        <w:t>behavior</w:t>
      </w:r>
      <w:proofErr w:type="spellEnd"/>
      <w:r>
        <w:t xml:space="preserve"> class indicating CCA-ED </w:t>
      </w:r>
      <w:r>
        <w:lastRenderedPageBreak/>
        <w:t>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An HT STA that is operating within an operating class that requires CCA-ED shall operate with CCA-ED as defined in 18.3.10.6. “</w:t>
      </w:r>
    </w:p>
    <w:p w:rsidR="00B60B4D" w:rsidRDefault="00757B0E" w:rsidP="00B60B4D">
      <w:pPr>
        <w:numPr>
          <w:ilvl w:val="2"/>
          <w:numId w:val="1"/>
        </w:numPr>
      </w:pPr>
      <w:r>
        <w:rPr>
          <w:color w:val="000000" w:themeColor="text1"/>
          <w:szCs w:val="22"/>
        </w:rPr>
        <w:t>CID</w:t>
      </w:r>
      <w:r w:rsidR="00B60B4D">
        <w:rPr>
          <w:color w:val="000000" w:themeColor="text1"/>
          <w:szCs w:val="22"/>
        </w:rPr>
        <w:t xml:space="preserve"> 1011</w:t>
      </w:r>
    </w:p>
    <w:p w:rsidR="00B60B4D" w:rsidRPr="00B60B4D" w:rsidRDefault="00B60B4D" w:rsidP="00B60B4D">
      <w:pPr>
        <w:numPr>
          <w:ilvl w:val="3"/>
          <w:numId w:val="1"/>
        </w:numPr>
      </w:pPr>
      <w:r>
        <w:rPr>
          <w:color w:val="000000" w:themeColor="text1"/>
          <w:szCs w:val="22"/>
        </w:rPr>
        <w:t>Agree to</w:t>
      </w:r>
      <w:r w:rsidRPr="00B60B4D">
        <w:rPr>
          <w:color w:val="000000" w:themeColor="text1"/>
          <w:szCs w:val="22"/>
        </w:rPr>
        <w:t xml:space="preserve"> “</w:t>
      </w:r>
      <w:r>
        <w:t>Revised” with a resolution of “</w:t>
      </w:r>
      <w:r>
        <w:t>At 2.30 add</w:t>
      </w:r>
      <w:r w:rsidR="0012363F">
        <w:t>: “</w:t>
      </w:r>
      <w:r>
        <w:t>—Defines medium access control mechanisms to support the prioritization of management frames.</w:t>
      </w:r>
      <w:r>
        <w:t>”</w:t>
      </w:r>
    </w:p>
    <w:p w:rsidR="00B60B4D" w:rsidRPr="00B60B4D" w:rsidRDefault="00B60B4D" w:rsidP="00B60B4D">
      <w:pPr>
        <w:numPr>
          <w:ilvl w:val="2"/>
          <w:numId w:val="1"/>
        </w:numPr>
      </w:pPr>
      <w:r>
        <w:rPr>
          <w:color w:val="000000" w:themeColor="text1"/>
          <w:szCs w:val="22"/>
        </w:rPr>
        <w:t>CID 1673</w:t>
      </w:r>
    </w:p>
    <w:p w:rsidR="00B60B4D" w:rsidRPr="00B60B4D" w:rsidRDefault="00B60B4D" w:rsidP="00B60B4D">
      <w:pPr>
        <w:numPr>
          <w:ilvl w:val="3"/>
          <w:numId w:val="1"/>
        </w:numPr>
      </w:pPr>
      <w:r>
        <w:rPr>
          <w:color w:val="000000" w:themeColor="text1"/>
          <w:szCs w:val="22"/>
        </w:rPr>
        <w:t>Agree to “Rejected” with a resolution of “</w:t>
      </w:r>
      <w:r>
        <w:t>The 8</w:t>
      </w:r>
      <w:r w:rsidRPr="00DA4EE6">
        <w:rPr>
          <w:vertAlign w:val="superscript"/>
        </w:rPr>
        <w:t>th</w:t>
      </w:r>
      <w:r>
        <w:t xml:space="preserve"> list item talks about support for </w:t>
      </w:r>
      <w:proofErr w:type="spellStart"/>
      <w:r>
        <w:t>QoS</w:t>
      </w:r>
      <w:proofErr w:type="spellEnd"/>
      <w:r>
        <w:t xml:space="preserve"> generally.  The last list item describes specific support for streaming audio video without degrading data and voice performance.</w:t>
      </w:r>
      <w:r>
        <w:t>”</w:t>
      </w:r>
    </w:p>
    <w:p w:rsidR="00B60B4D" w:rsidRDefault="00B60B4D" w:rsidP="00B60B4D">
      <w:pPr>
        <w:numPr>
          <w:ilvl w:val="2"/>
          <w:numId w:val="1"/>
        </w:numPr>
      </w:pPr>
      <w:r>
        <w:rPr>
          <w:color w:val="000000" w:themeColor="text1"/>
          <w:szCs w:val="22"/>
        </w:rPr>
        <w:t>CID 1121</w:t>
      </w:r>
    </w:p>
    <w:p w:rsidR="00B60B4D" w:rsidRDefault="00B60B4D" w:rsidP="00B60B4D">
      <w:pPr>
        <w:numPr>
          <w:ilvl w:val="3"/>
          <w:numId w:val="1"/>
        </w:numPr>
      </w:pPr>
      <w:r>
        <w:t xml:space="preserve">Agree to </w:t>
      </w:r>
      <w:r w:rsidR="00757B0E">
        <w:t>“</w:t>
      </w:r>
      <w:r>
        <w:t>Revise</w:t>
      </w:r>
      <w:r w:rsidR="007819D7">
        <w:t>d</w:t>
      </w:r>
      <w:r w:rsidR="00757B0E">
        <w:t>”</w:t>
      </w:r>
      <w:r w:rsidR="007819D7">
        <w:t xml:space="preserve"> with a resolution </w:t>
      </w:r>
      <w:r w:rsidR="0012363F">
        <w:t>of “</w:t>
      </w:r>
      <w:r>
        <w:t xml:space="preserve">Make changes as shown in </w:t>
      </w:r>
      <w:hyperlink r:id="rId30" w:history="1">
        <w:r w:rsidRPr="00341147">
          <w:rPr>
            <w:rStyle w:val="Hyperlink"/>
          </w:rPr>
          <w:t>https://mentor.ieee.org/802.11/dcn/13/11-13-0652-02-000m-some-more-lb193-resolutions.doc</w:t>
        </w:r>
      </w:hyperlink>
      <w:r>
        <w:t xml:space="preserve"> </w:t>
      </w:r>
      <w:r>
        <w:t xml:space="preserve"> under CID 1121.  These remove the definition of the term “ad hoc” and remove its use in the context of IBSS.</w:t>
      </w:r>
    </w:p>
    <w:p w:rsidR="00B60B4D" w:rsidRDefault="0012363F" w:rsidP="0012363F">
      <w:pPr>
        <w:numPr>
          <w:ilvl w:val="2"/>
          <w:numId w:val="1"/>
        </w:numPr>
      </w:pPr>
      <w:r>
        <w:t xml:space="preserve">CID </w:t>
      </w:r>
      <w:r w:rsidR="00757B0E">
        <w:t>1122</w:t>
      </w:r>
    </w:p>
    <w:p w:rsidR="00757B0E" w:rsidRDefault="00757B0E" w:rsidP="00757B0E">
      <w:pPr>
        <w:numPr>
          <w:ilvl w:val="3"/>
          <w:numId w:val="1"/>
        </w:numPr>
      </w:pPr>
      <w:r>
        <w:t>Agree to “Revised” with a resolution of “</w:t>
      </w:r>
      <w:r>
        <w:t xml:space="preserve">Make changes </w:t>
      </w:r>
      <w:hyperlink r:id="rId31" w:history="1">
        <w:r w:rsidRPr="00341147">
          <w:rPr>
            <w:rStyle w:val="Hyperlink"/>
          </w:rPr>
          <w:t>https://mentor.ieee.org/802.11/dcn/13/11-13-0652-02-000m-some-more-lb193-resolutions.doc</w:t>
        </w:r>
      </w:hyperlink>
      <w:r>
        <w:t xml:space="preserve"> </w:t>
      </w:r>
      <w:r>
        <w:t xml:space="preserve">under CID 1122.   These changes change references to an “FMS Token” that is not a field or type of </w:t>
      </w:r>
      <w:proofErr w:type="spellStart"/>
      <w:r>
        <w:t>subelement</w:t>
      </w:r>
      <w:proofErr w:type="spellEnd"/>
      <w:r>
        <w:t xml:space="preserve"> so that they refer to “FMS Token field”</w:t>
      </w:r>
      <w:r>
        <w:t>, thereby</w:t>
      </w:r>
      <w:r>
        <w:t xml:space="preserve"> eliminating the need for an additional definition.</w:t>
      </w:r>
      <w:r>
        <w:t>”</w:t>
      </w:r>
    </w:p>
    <w:p w:rsidR="00757B0E" w:rsidRDefault="00757B0E" w:rsidP="00757B0E">
      <w:pPr>
        <w:numPr>
          <w:ilvl w:val="2"/>
          <w:numId w:val="1"/>
        </w:numPr>
      </w:pPr>
      <w:r>
        <w:t>CIDs 1179, 1123, 1595</w:t>
      </w:r>
    </w:p>
    <w:p w:rsidR="00757B0E" w:rsidRDefault="00757B0E" w:rsidP="00757B0E">
      <w:pPr>
        <w:numPr>
          <w:ilvl w:val="3"/>
          <w:numId w:val="1"/>
        </w:numPr>
      </w:pPr>
      <w:r>
        <w:t xml:space="preserve"> </w:t>
      </w:r>
      <w:r w:rsidR="0089313C">
        <w:t>Agree to “Revised” with a resolution of “</w:t>
      </w:r>
      <w:r w:rsidR="0089313C">
        <w:t xml:space="preserve">Make changes in </w:t>
      </w:r>
      <w:hyperlink r:id="rId32" w:history="1">
        <w:r w:rsidR="0089313C" w:rsidRPr="00341147">
          <w:rPr>
            <w:rStyle w:val="Hyperlink"/>
          </w:rPr>
          <w:t>https://mentor.ieee.org/802.11/dcn/13/11-13-0652-02-000m-some-more-lb193-resolutions.doc</w:t>
        </w:r>
      </w:hyperlink>
      <w:r w:rsidR="0089313C">
        <w:t xml:space="preserve"> </w:t>
      </w:r>
      <w:r w:rsidR="0089313C">
        <w:t>under CID 1179.   These introduce definitions of frame, MAC frame and PHY frame, and modify the definition of MPDU so that it is clear that the term “frame” is dependent on context.</w:t>
      </w:r>
      <w:r w:rsidR="0089313C">
        <w:t>”</w:t>
      </w:r>
    </w:p>
    <w:p w:rsidR="0089313C" w:rsidRDefault="0089313C" w:rsidP="0089313C">
      <w:pPr>
        <w:numPr>
          <w:ilvl w:val="2"/>
          <w:numId w:val="1"/>
        </w:numPr>
      </w:pPr>
      <w:r>
        <w:t>CID 1193</w:t>
      </w:r>
    </w:p>
    <w:p w:rsidR="0089313C" w:rsidRDefault="0089313C" w:rsidP="0089313C">
      <w:pPr>
        <w:numPr>
          <w:ilvl w:val="3"/>
          <w:numId w:val="1"/>
        </w:numPr>
      </w:pPr>
      <w:r>
        <w:t>Agree to defer.</w:t>
      </w:r>
    </w:p>
    <w:p w:rsidR="0089313C" w:rsidRDefault="0089313C" w:rsidP="0089313C">
      <w:pPr>
        <w:numPr>
          <w:ilvl w:val="2"/>
          <w:numId w:val="1"/>
        </w:numPr>
      </w:pPr>
      <w:r>
        <w:t>CID 1182</w:t>
      </w:r>
    </w:p>
    <w:p w:rsidR="0089313C" w:rsidRDefault="0089313C" w:rsidP="0089313C">
      <w:pPr>
        <w:numPr>
          <w:ilvl w:val="3"/>
          <w:numId w:val="1"/>
        </w:numPr>
      </w:pPr>
      <w:r>
        <w:t>Agree to “Rejected” with a resolution of “</w:t>
      </w:r>
      <w:r>
        <w:t xml:space="preserve">8.5.13.1 states: “References to one of the TDLS Action field values as a frame, e.g., “TDLS Setup Request frame,” denote a Data frame carrying a TDLS Action Field and any vendor-specific elements </w:t>
      </w:r>
      <w:proofErr w:type="spellStart"/>
      <w:r>
        <w:t>tunneled</w:t>
      </w:r>
      <w:proofErr w:type="spellEnd"/>
      <w:r>
        <w:t xml:space="preserve"> as described in 10.23.1(General).” “TDLS Peer PSM Request” and “TDLS Peer PSM Response” appear in the list of TDLS Action field </w:t>
      </w:r>
      <w:proofErr w:type="spellStart"/>
      <w:r>
        <w:t>values.This</w:t>
      </w:r>
      <w:proofErr w:type="spellEnd"/>
      <w:r>
        <w:t xml:space="preserve"> suffices to explain the meaning of “TDLS Peer PSM Request frame” and “TDLS Peer PSM Response frame”.</w:t>
      </w:r>
    </w:p>
    <w:p w:rsidR="0089313C" w:rsidRDefault="006C5C83" w:rsidP="0089313C">
      <w:pPr>
        <w:numPr>
          <w:ilvl w:val="2"/>
          <w:numId w:val="1"/>
        </w:numPr>
      </w:pPr>
      <w:r>
        <w:t>CID 1013</w:t>
      </w:r>
    </w:p>
    <w:p w:rsidR="006C5C83" w:rsidRDefault="006C5C83" w:rsidP="006C5C83">
      <w:pPr>
        <w:numPr>
          <w:ilvl w:val="3"/>
          <w:numId w:val="1"/>
        </w:numPr>
      </w:pPr>
      <w:r>
        <w:t>Agree to “Revised” with a resolution of “</w:t>
      </w:r>
      <w:r>
        <w:t>In cited definition change “of the mentioned type” to “of type EAPOL-Key”, and change “which” to “that”.</w:t>
      </w:r>
      <w:r>
        <w:t>”</w:t>
      </w:r>
    </w:p>
    <w:p w:rsidR="006C5C83" w:rsidRDefault="006C5C83" w:rsidP="006C5C83">
      <w:pPr>
        <w:numPr>
          <w:ilvl w:val="2"/>
          <w:numId w:val="1"/>
        </w:numPr>
      </w:pPr>
      <w:r>
        <w:t>CID 1674</w:t>
      </w:r>
    </w:p>
    <w:p w:rsidR="006C5C83" w:rsidRDefault="006C5C83" w:rsidP="006C5C83">
      <w:pPr>
        <w:numPr>
          <w:ilvl w:val="3"/>
          <w:numId w:val="1"/>
        </w:numPr>
      </w:pPr>
      <w:r>
        <w:t>Agree to “Accepted”</w:t>
      </w:r>
    </w:p>
    <w:p w:rsidR="006C5C83" w:rsidRDefault="006C5C83" w:rsidP="006C5C83">
      <w:pPr>
        <w:numPr>
          <w:ilvl w:val="2"/>
          <w:numId w:val="1"/>
        </w:numPr>
      </w:pPr>
      <w:r>
        <w:t>CID 1675</w:t>
      </w:r>
    </w:p>
    <w:p w:rsidR="006C5C83" w:rsidRDefault="006C5C83" w:rsidP="006C5C83">
      <w:pPr>
        <w:numPr>
          <w:ilvl w:val="3"/>
          <w:numId w:val="1"/>
        </w:numPr>
      </w:pPr>
      <w:r>
        <w:t>Agree to “Rejected” with a resolution of “</w:t>
      </w:r>
      <w:r>
        <w:t>This term is adequately defined in 802.1X-2010.</w:t>
      </w:r>
      <w:r>
        <w:t>”</w:t>
      </w:r>
    </w:p>
    <w:p w:rsidR="006C5C83" w:rsidRDefault="006C5C83" w:rsidP="006C5C83">
      <w:pPr>
        <w:numPr>
          <w:ilvl w:val="2"/>
          <w:numId w:val="1"/>
        </w:numPr>
      </w:pPr>
      <w:r>
        <w:t>CID 1192</w:t>
      </w:r>
    </w:p>
    <w:p w:rsidR="006C5C83" w:rsidRDefault="006C5C83" w:rsidP="006C5C83">
      <w:pPr>
        <w:numPr>
          <w:ilvl w:val="3"/>
          <w:numId w:val="1"/>
        </w:numPr>
      </w:pPr>
      <w:r>
        <w:t>Agree to “Revised” with a resolution of “</w:t>
      </w:r>
      <w:r>
        <w:t xml:space="preserve">Make changes in </w:t>
      </w:r>
      <w:hyperlink r:id="rId33" w:history="1">
        <w:r w:rsidRPr="00341147">
          <w:rPr>
            <w:rStyle w:val="Hyperlink"/>
          </w:rPr>
          <w:t>https://mentor.ieee.org/802.11/dcn/13/11-13-0652-02-000m-some-more-lb193-resolutions.doc</w:t>
        </w:r>
      </w:hyperlink>
      <w:r>
        <w:t xml:space="preserve"> </w:t>
      </w:r>
      <w:r>
        <w:t xml:space="preserve">under CID 1192.  These changes clarify in the specification of the </w:t>
      </w:r>
      <w:proofErr w:type="spellStart"/>
      <w:r>
        <w:t>FromDS</w:t>
      </w:r>
      <w:proofErr w:type="spellEnd"/>
      <w:r>
        <w:t>/</w:t>
      </w:r>
      <w:proofErr w:type="spellStart"/>
      <w:r>
        <w:t>ToDS</w:t>
      </w:r>
      <w:proofErr w:type="spellEnd"/>
      <w:r>
        <w:t xml:space="preserve"> fields which settings must be used by a mesh STA and simplify the definition of Mesh Data frame, now referencing the </w:t>
      </w:r>
      <w:proofErr w:type="spellStart"/>
      <w:r>
        <w:t>FromDS</w:t>
      </w:r>
      <w:proofErr w:type="spellEnd"/>
      <w:r>
        <w:t>/</w:t>
      </w:r>
      <w:proofErr w:type="spellStart"/>
      <w:r>
        <w:t>ToDS</w:t>
      </w:r>
      <w:proofErr w:type="spellEnd"/>
      <w:r>
        <w:t xml:space="preserve"> section.</w:t>
      </w:r>
      <w:r>
        <w:t>”</w:t>
      </w:r>
    </w:p>
    <w:p w:rsidR="006C5C83" w:rsidRDefault="000F005E" w:rsidP="006C5C83">
      <w:pPr>
        <w:numPr>
          <w:ilvl w:val="2"/>
          <w:numId w:val="1"/>
        </w:numPr>
      </w:pPr>
      <w:r>
        <w:t>CID 1563</w:t>
      </w:r>
    </w:p>
    <w:p w:rsidR="000F005E" w:rsidRDefault="000F005E" w:rsidP="000F005E">
      <w:pPr>
        <w:numPr>
          <w:ilvl w:val="3"/>
          <w:numId w:val="1"/>
        </w:numPr>
      </w:pPr>
      <w:r>
        <w:t>Agree to “Accepted”</w:t>
      </w:r>
    </w:p>
    <w:p w:rsidR="000F005E" w:rsidRDefault="000F005E" w:rsidP="000F005E">
      <w:pPr>
        <w:numPr>
          <w:ilvl w:val="2"/>
          <w:numId w:val="1"/>
        </w:numPr>
      </w:pPr>
      <w:r>
        <w:lastRenderedPageBreak/>
        <w:t>CID 1412</w:t>
      </w:r>
    </w:p>
    <w:p w:rsidR="000F005E" w:rsidRDefault="000F005E" w:rsidP="000F005E">
      <w:pPr>
        <w:numPr>
          <w:ilvl w:val="3"/>
          <w:numId w:val="1"/>
        </w:numPr>
      </w:pPr>
      <w:r>
        <w:t>Agree to defer</w:t>
      </w:r>
    </w:p>
    <w:p w:rsidR="000F005E" w:rsidRDefault="000F005E" w:rsidP="000F005E">
      <w:pPr>
        <w:numPr>
          <w:ilvl w:val="2"/>
          <w:numId w:val="1"/>
        </w:numPr>
      </w:pPr>
      <w:r>
        <w:t>CID 1014</w:t>
      </w:r>
    </w:p>
    <w:p w:rsidR="000F005E" w:rsidRDefault="000F005E" w:rsidP="000F005E">
      <w:pPr>
        <w:numPr>
          <w:ilvl w:val="3"/>
          <w:numId w:val="1"/>
        </w:numPr>
      </w:pPr>
      <w:r>
        <w:t>Resolution agreed last week; no further action required.</w:t>
      </w:r>
    </w:p>
    <w:p w:rsidR="000F005E" w:rsidRDefault="000F005E" w:rsidP="000F005E">
      <w:pPr>
        <w:numPr>
          <w:ilvl w:val="2"/>
          <w:numId w:val="1"/>
        </w:numPr>
      </w:pPr>
      <w:r>
        <w:t>CID 1228</w:t>
      </w:r>
    </w:p>
    <w:p w:rsidR="000F005E" w:rsidRDefault="000F005E" w:rsidP="000F005E">
      <w:pPr>
        <w:numPr>
          <w:ilvl w:val="3"/>
          <w:numId w:val="1"/>
        </w:numPr>
      </w:pPr>
      <w:r>
        <w:t>Agree to “Revised” with a resolution of “</w:t>
      </w:r>
      <w:r>
        <w:t xml:space="preserve">Replace first sentence of description of ADDBA .request, .confirm, .indication and .response primitives </w:t>
      </w:r>
      <w:proofErr w:type="spellStart"/>
      <w:r>
        <w:t>DialogToken</w:t>
      </w:r>
      <w:proofErr w:type="spellEnd"/>
      <w:r>
        <w:t xml:space="preserve"> with: “Identifies the ADDBA transaction.”</w:t>
      </w:r>
      <w:r>
        <w:t xml:space="preserve"> </w:t>
      </w:r>
      <w:r>
        <w:t xml:space="preserve">Replace first sentence of description of ADDTS .request, .confirm and .indication primitives </w:t>
      </w:r>
      <w:proofErr w:type="spellStart"/>
      <w:r>
        <w:t>DialogToken</w:t>
      </w:r>
      <w:proofErr w:type="spellEnd"/>
      <w:r>
        <w:t xml:space="preserve"> with: “Identifies the ADDTS transaction.”</w:t>
      </w:r>
    </w:p>
    <w:p w:rsidR="000F005E" w:rsidRDefault="000F005E" w:rsidP="000F005E">
      <w:pPr>
        <w:numPr>
          <w:ilvl w:val="2"/>
          <w:numId w:val="1"/>
        </w:numPr>
      </w:pPr>
      <w:r>
        <w:t>CID 1018</w:t>
      </w:r>
    </w:p>
    <w:p w:rsidR="000F005E" w:rsidRDefault="000F005E" w:rsidP="000F005E">
      <w:pPr>
        <w:numPr>
          <w:ilvl w:val="3"/>
          <w:numId w:val="1"/>
        </w:numPr>
      </w:pPr>
      <w:r>
        <w:t>Agree to defer</w:t>
      </w:r>
    </w:p>
    <w:p w:rsidR="000F005E" w:rsidRDefault="000F005E" w:rsidP="000F005E">
      <w:pPr>
        <w:numPr>
          <w:ilvl w:val="2"/>
          <w:numId w:val="1"/>
        </w:numPr>
      </w:pPr>
      <w:r>
        <w:t xml:space="preserve">CID 1019 </w:t>
      </w:r>
    </w:p>
    <w:p w:rsidR="000F005E" w:rsidRDefault="000F005E" w:rsidP="000F005E">
      <w:pPr>
        <w:numPr>
          <w:ilvl w:val="3"/>
          <w:numId w:val="1"/>
        </w:numPr>
      </w:pPr>
      <w:r>
        <w:t>Agree to “Revised” with a resolution of “</w:t>
      </w:r>
      <w:r>
        <w:t xml:space="preserve">Remove the </w:t>
      </w:r>
      <w:proofErr w:type="spellStart"/>
      <w:r>
        <w:t>ResultCode</w:t>
      </w:r>
      <w:proofErr w:type="spellEnd"/>
      <w:r>
        <w:t xml:space="preserve"> parameter from the following primitives:</w:t>
      </w:r>
      <w:r>
        <w:t xml:space="preserve"> </w:t>
      </w:r>
      <w:r>
        <w:t>MLME-</w:t>
      </w:r>
      <w:proofErr w:type="spellStart"/>
      <w:r>
        <w:t>SCS.confirm</w:t>
      </w:r>
      <w:proofErr w:type="spellEnd"/>
      <w:r>
        <w:t xml:space="preserve"> </w:t>
      </w:r>
      <w:r>
        <w:t>MLME-</w:t>
      </w:r>
      <w:proofErr w:type="spellStart"/>
      <w:r>
        <w:t>QLOAD.confirm</w:t>
      </w:r>
      <w:proofErr w:type="spellEnd"/>
      <w:r>
        <w:t xml:space="preserve"> </w:t>
      </w:r>
      <w:r w:rsidRPr="00A95707">
        <w:t>MLME-GROUP-</w:t>
      </w:r>
      <w:proofErr w:type="spellStart"/>
      <w:r w:rsidRPr="00A95707">
        <w:t>MEMBERSHIP.confirm</w:t>
      </w:r>
      <w:proofErr w:type="spellEnd"/>
      <w:r>
        <w:t xml:space="preserve">. </w:t>
      </w:r>
      <w:r>
        <w:t xml:space="preserve">Remove the *TIMEOUT enumeration value for </w:t>
      </w:r>
      <w:proofErr w:type="spellStart"/>
      <w:r>
        <w:t>ResultCode</w:t>
      </w:r>
      <w:proofErr w:type="spellEnd"/>
      <w:r>
        <w:t xml:space="preserve"> from:</w:t>
      </w:r>
      <w:r>
        <w:t xml:space="preserve"> </w:t>
      </w:r>
      <w:r>
        <w:t>MLME-</w:t>
      </w:r>
      <w:proofErr w:type="spellStart"/>
      <w:r>
        <w:t>QMFPOLICYCHANGE.confirm</w:t>
      </w:r>
      <w:proofErr w:type="spellEnd"/>
      <w:r>
        <w:t xml:space="preserve"> </w:t>
      </w:r>
      <w:r w:rsidRPr="00A95707">
        <w:t>MLME-</w:t>
      </w:r>
      <w:proofErr w:type="spellStart"/>
      <w:r w:rsidRPr="00A95707">
        <w:t>MCCASETUP.confirm</w:t>
      </w:r>
      <w:proofErr w:type="spellEnd"/>
      <w:r>
        <w:t xml:space="preserve">. </w:t>
      </w:r>
      <w:r>
        <w:t xml:space="preserve">Remove the UNSPECIFIED_FAILURE enumeration for </w:t>
      </w:r>
      <w:proofErr w:type="spellStart"/>
      <w:r>
        <w:t>ResultCode</w:t>
      </w:r>
      <w:proofErr w:type="spellEnd"/>
      <w:r>
        <w:t xml:space="preserve"> from:</w:t>
      </w:r>
      <w:r>
        <w:t xml:space="preserve"> </w:t>
      </w:r>
      <w:r w:rsidRPr="00A95707">
        <w:t>MLME-</w:t>
      </w:r>
      <w:proofErr w:type="spellStart"/>
      <w:r w:rsidRPr="00A95707">
        <w:t>TXOPADVERTISEMENT.confirm</w:t>
      </w:r>
      <w:proofErr w:type="spellEnd"/>
      <w:r>
        <w:t>”</w:t>
      </w:r>
    </w:p>
    <w:p w:rsidR="000F005E" w:rsidRDefault="000F005E" w:rsidP="000F005E">
      <w:pPr>
        <w:numPr>
          <w:ilvl w:val="2"/>
          <w:numId w:val="1"/>
        </w:numPr>
      </w:pPr>
      <w:r>
        <w:t>CIDs 1239, 1240</w:t>
      </w:r>
    </w:p>
    <w:p w:rsidR="000F005E" w:rsidRDefault="000F005E" w:rsidP="000F005E">
      <w:pPr>
        <w:numPr>
          <w:ilvl w:val="3"/>
          <w:numId w:val="1"/>
        </w:numPr>
      </w:pPr>
      <w:r>
        <w:t>Agree to “Revised” with a resolution of “</w:t>
      </w:r>
      <w:r>
        <w:t xml:space="preserve">Change text as shown in </w:t>
      </w:r>
      <w:hyperlink r:id="rId34" w:history="1">
        <w:r w:rsidRPr="00341147">
          <w:rPr>
            <w:rStyle w:val="Hyperlink"/>
          </w:rPr>
          <w:t>https://mentor.ieee.org/802.11/dcn/13/11-13-0652-02-000m-some-more-lb193-resolutions.doc</w:t>
        </w:r>
      </w:hyperlink>
      <w:r>
        <w:t xml:space="preserve"> </w:t>
      </w:r>
      <w:r>
        <w:t>under CIDs 1239 and 1240.  These changes clarify the language in the cited locations.</w:t>
      </w:r>
    </w:p>
    <w:p w:rsidR="000F005E" w:rsidRDefault="000F005E" w:rsidP="000F005E">
      <w:pPr>
        <w:numPr>
          <w:ilvl w:val="2"/>
          <w:numId w:val="1"/>
        </w:numPr>
      </w:pPr>
      <w:r>
        <w:t>CIDs 1244, 1248</w:t>
      </w:r>
    </w:p>
    <w:p w:rsidR="000F005E" w:rsidRDefault="000F005E" w:rsidP="000F005E">
      <w:pPr>
        <w:numPr>
          <w:ilvl w:val="3"/>
          <w:numId w:val="1"/>
        </w:numPr>
      </w:pPr>
      <w:r>
        <w:t>Agree to “Rejected” with a resolution of “</w:t>
      </w:r>
      <w:r w:rsidRPr="00C95083">
        <w:t>T</w:t>
      </w:r>
      <w:r>
        <w:t>he cited text is not incorrect</w:t>
      </w:r>
      <w:r w:rsidRPr="00C95083">
        <w:t xml:space="preserve">.  There are </w:t>
      </w:r>
      <w:r>
        <w:t xml:space="preserve">a </w:t>
      </w:r>
      <w:r w:rsidRPr="00C95083">
        <w:t>substantial numbe</w:t>
      </w:r>
      <w:r>
        <w:t xml:space="preserve">r of </w:t>
      </w:r>
      <w:proofErr w:type="spellStart"/>
      <w:r>
        <w:t>occurences</w:t>
      </w:r>
      <w:proofErr w:type="spellEnd"/>
      <w:r>
        <w:t xml:space="preserve"> of "IEEE </w:t>
      </w:r>
      <w:proofErr w:type="spellStart"/>
      <w:proofErr w:type="gramStart"/>
      <w:r>
        <w:t>Std</w:t>
      </w:r>
      <w:proofErr w:type="spellEnd"/>
      <w:proofErr w:type="gramEnd"/>
      <w:r w:rsidRPr="00C95083">
        <w:t xml:space="preserve"> 802.11"</w:t>
      </w:r>
      <w:r>
        <w:t xml:space="preserve"> in the document</w:t>
      </w:r>
      <w:r w:rsidRPr="00C95083">
        <w:t xml:space="preserve"> and </w:t>
      </w:r>
      <w:r>
        <w:t xml:space="preserve">the </w:t>
      </w:r>
      <w:r w:rsidRPr="00C95083">
        <w:t>TG has determined not to remove them.</w:t>
      </w:r>
      <w:r>
        <w:t>”</w:t>
      </w:r>
    </w:p>
    <w:p w:rsidR="0050170C" w:rsidRDefault="0050170C" w:rsidP="0050170C">
      <w:pPr>
        <w:numPr>
          <w:ilvl w:val="2"/>
          <w:numId w:val="1"/>
        </w:numPr>
      </w:pPr>
      <w:r>
        <w:t>CID 1605</w:t>
      </w:r>
    </w:p>
    <w:p w:rsidR="0050170C" w:rsidRDefault="0050170C" w:rsidP="0050170C">
      <w:pPr>
        <w:numPr>
          <w:ilvl w:val="3"/>
          <w:numId w:val="1"/>
        </w:numPr>
      </w:pPr>
      <w:r>
        <w:t>Agree to “Rejected” with a resolution of “</w:t>
      </w:r>
      <w:r>
        <w:t>The commenter does not specify an issue to be resolved or a specific change to be made.</w:t>
      </w:r>
      <w:r>
        <w:t>”</w:t>
      </w:r>
    </w:p>
    <w:p w:rsidR="0050170C" w:rsidRDefault="0050170C" w:rsidP="0050170C">
      <w:pPr>
        <w:numPr>
          <w:ilvl w:val="2"/>
          <w:numId w:val="1"/>
        </w:numPr>
      </w:pPr>
      <w:r>
        <w:t>CIDs 1513, 1512</w:t>
      </w:r>
    </w:p>
    <w:p w:rsidR="0050170C" w:rsidRDefault="0050170C" w:rsidP="0050170C">
      <w:pPr>
        <w:numPr>
          <w:ilvl w:val="3"/>
          <w:numId w:val="1"/>
        </w:numPr>
      </w:pPr>
      <w:r>
        <w:t>Agree to defer, obtaining input from PHY experts.</w:t>
      </w:r>
    </w:p>
    <w:p w:rsidR="0050170C" w:rsidRDefault="0050170C" w:rsidP="0050170C">
      <w:pPr>
        <w:numPr>
          <w:ilvl w:val="2"/>
          <w:numId w:val="1"/>
        </w:numPr>
      </w:pPr>
      <w:r>
        <w:t>CID 1404</w:t>
      </w:r>
    </w:p>
    <w:p w:rsidR="0050170C" w:rsidRDefault="0050170C" w:rsidP="0050170C">
      <w:pPr>
        <w:numPr>
          <w:ilvl w:val="3"/>
          <w:numId w:val="1"/>
        </w:numPr>
      </w:pPr>
      <w:r>
        <w:t>Agree to “Revised” with a resolution of “</w:t>
      </w:r>
      <w:r>
        <w:t xml:space="preserve">At 425.55, delete </w:t>
      </w:r>
      <w:proofErr w:type="spellStart"/>
      <w:r>
        <w:t>subclause</w:t>
      </w:r>
      <w:proofErr w:type="spellEnd"/>
      <w:r>
        <w:t xml:space="preserve"> 7.3.4.1.</w:t>
      </w:r>
      <w:r>
        <w:t>”</w:t>
      </w:r>
    </w:p>
    <w:p w:rsidR="0050170C" w:rsidRDefault="0050170C" w:rsidP="0050170C">
      <w:pPr>
        <w:numPr>
          <w:ilvl w:val="2"/>
          <w:numId w:val="1"/>
        </w:numPr>
      </w:pPr>
      <w:r>
        <w:t>CID 1024</w:t>
      </w:r>
    </w:p>
    <w:p w:rsidR="0050170C" w:rsidRDefault="0050170C" w:rsidP="0050170C">
      <w:pPr>
        <w:numPr>
          <w:ilvl w:val="3"/>
          <w:numId w:val="1"/>
        </w:numPr>
      </w:pPr>
      <w:r>
        <w:t>Agree to “Revised” with a resolution of “</w:t>
      </w:r>
      <w:r>
        <w:t xml:space="preserve">At 429.51, </w:t>
      </w:r>
      <w:r>
        <w:t xml:space="preserve">delete </w:t>
      </w:r>
      <w:r>
        <w:t>the sentence “This vector contains … parameters.”</w:t>
      </w:r>
      <w:r>
        <w:t xml:space="preserve"> </w:t>
      </w:r>
      <w:r>
        <w:t>At 430.23, delete the sentence “This vector contains both PHY and PHY operational parameters.”</w:t>
      </w:r>
    </w:p>
    <w:p w:rsidR="0050170C" w:rsidRDefault="0050170C" w:rsidP="0050170C">
      <w:pPr>
        <w:ind w:left="1728"/>
      </w:pPr>
    </w:p>
    <w:p w:rsidR="0050170C" w:rsidRDefault="0050170C" w:rsidP="0050170C">
      <w:pPr>
        <w:numPr>
          <w:ilvl w:val="1"/>
          <w:numId w:val="1"/>
        </w:numPr>
      </w:pPr>
      <w:r>
        <w:t>Continue on the next call at CID 1267.</w:t>
      </w:r>
    </w:p>
    <w:p w:rsidR="009D3C9B" w:rsidRPr="00251F1F" w:rsidRDefault="009D3C9B" w:rsidP="009D3C9B">
      <w:pPr>
        <w:numPr>
          <w:ilvl w:val="1"/>
          <w:numId w:val="1"/>
        </w:numPr>
      </w:pPr>
      <w:r>
        <w:t xml:space="preserve">No other business. Reminder: next call is June </w:t>
      </w:r>
      <w:r w:rsidR="0028015D">
        <w:t>21</w:t>
      </w:r>
      <w:r w:rsidR="0028015D" w:rsidRPr="000F005E">
        <w:rPr>
          <w:vertAlign w:val="superscript"/>
        </w:rPr>
        <w:t>st</w:t>
      </w:r>
      <w:r w:rsidR="0028015D">
        <w:t>.</w:t>
      </w:r>
    </w:p>
    <w:p w:rsidR="009D3C9B" w:rsidRDefault="009D3C9B" w:rsidP="009D3C9B">
      <w:pPr>
        <w:numPr>
          <w:ilvl w:val="1"/>
          <w:numId w:val="1"/>
        </w:numPr>
      </w:pPr>
      <w:r>
        <w:t>Adjourned at 12:00 ET.</w:t>
      </w:r>
    </w:p>
    <w:p w:rsidR="009D3C9B" w:rsidRDefault="009D3C9B" w:rsidP="009D3C9B"/>
    <w:p w:rsidR="009D3C9B" w:rsidRDefault="009D3C9B" w:rsidP="009D3C9B"/>
    <w:p w:rsidR="009D3C9B" w:rsidRDefault="009D3C9B" w:rsidP="009D3C9B"/>
    <w:p w:rsidR="00CA09B2" w:rsidRDefault="009D3C9B" w:rsidP="009D3C9B">
      <w:pPr>
        <w:rPr>
          <w:b/>
          <w:sz w:val="24"/>
        </w:rPr>
      </w:pPr>
      <w:r>
        <w:br w:type="page"/>
      </w:r>
      <w:bookmarkStart w:id="0" w:name="_GoBack"/>
      <w:bookmarkEnd w:id="0"/>
      <w:r w:rsidR="00CA09B2">
        <w:rPr>
          <w:b/>
          <w:sz w:val="24"/>
        </w:rPr>
        <w:lastRenderedPageBreak/>
        <w:t>References:</w:t>
      </w:r>
    </w:p>
    <w:p w:rsidR="00CA09B2" w:rsidRDefault="00CA09B2"/>
    <w:sectPr w:rsidR="00CA09B2">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82" w:rsidRDefault="000F7782">
      <w:r>
        <w:separator/>
      </w:r>
    </w:p>
  </w:endnote>
  <w:endnote w:type="continuationSeparator" w:id="0">
    <w:p w:rsidR="000F7782" w:rsidRDefault="000F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233AF">
    <w:pPr>
      <w:pStyle w:val="Footer"/>
      <w:tabs>
        <w:tab w:val="clear" w:pos="6480"/>
        <w:tab w:val="center" w:pos="4680"/>
        <w:tab w:val="right" w:pos="9360"/>
      </w:tabs>
    </w:pPr>
    <w:fldSimple w:instr=" SUBJECT  \* MERGEFORMAT ">
      <w:r w:rsidR="00843848">
        <w:t>Minutes</w:t>
      </w:r>
    </w:fldSimple>
    <w:r w:rsidR="0029020B">
      <w:tab/>
      <w:t xml:space="preserve">page </w:t>
    </w:r>
    <w:r w:rsidR="00B34F7A">
      <w:fldChar w:fldCharType="begin"/>
    </w:r>
    <w:r w:rsidR="00B34F7A">
      <w:instrText xml:space="preserve">page </w:instrText>
    </w:r>
    <w:r w:rsidR="00B34F7A">
      <w:fldChar w:fldCharType="separate"/>
    </w:r>
    <w:r w:rsidR="0028015D">
      <w:rPr>
        <w:noProof/>
      </w:rPr>
      <w:t>6</w:t>
    </w:r>
    <w:r w:rsidR="00B34F7A">
      <w:rPr>
        <w:noProof/>
      </w:rPr>
      <w:fldChar w:fldCharType="end"/>
    </w:r>
    <w:r w:rsidR="0029020B">
      <w:tab/>
    </w:r>
    <w:r w:rsidR="000F7782">
      <w:fldChar w:fldCharType="begin"/>
    </w:r>
    <w:r w:rsidR="000F7782">
      <w:instrText xml:space="preserve"> COMMENTS  \* MERGEFORMAT </w:instrText>
    </w:r>
    <w:r w:rsidR="000F7782">
      <w:fldChar w:fldCharType="separate"/>
    </w:r>
    <w:r w:rsidR="00F67F6A">
      <w:t>D. Stanley, Aruba</w:t>
    </w:r>
    <w:r w:rsidR="00300CED">
      <w:t xml:space="preserve"> Networks</w:t>
    </w:r>
    <w:r w:rsidR="00F67F6A">
      <w:t xml:space="preserve"> </w:t>
    </w:r>
    <w:r w:rsidR="000F7782">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82" w:rsidRDefault="000F7782">
      <w:r>
        <w:separator/>
      </w:r>
    </w:p>
  </w:footnote>
  <w:footnote w:type="continuationSeparator" w:id="0">
    <w:p w:rsidR="000F7782" w:rsidRDefault="000F7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F7782">
    <w:pPr>
      <w:pStyle w:val="Header"/>
      <w:tabs>
        <w:tab w:val="clear" w:pos="6480"/>
        <w:tab w:val="center" w:pos="4680"/>
        <w:tab w:val="right" w:pos="9360"/>
      </w:tabs>
    </w:pPr>
    <w:r>
      <w:fldChar w:fldCharType="begin"/>
    </w:r>
    <w:r>
      <w:instrText xml:space="preserve"> KEYWORDS  \* MERGEFORMAT </w:instrText>
    </w:r>
    <w:r>
      <w:fldChar w:fldCharType="separate"/>
    </w:r>
    <w:r w:rsidR="00B35259">
      <w:t>June</w:t>
    </w:r>
    <w:r w:rsidR="00843848">
      <w:t xml:space="preserve"> 2013</w:t>
    </w:r>
    <w:r>
      <w:fldChar w:fldCharType="end"/>
    </w:r>
    <w:r w:rsidR="0029020B">
      <w:tab/>
    </w:r>
    <w:r w:rsidR="0029020B">
      <w:tab/>
    </w:r>
    <w:fldSimple w:instr=" TITLE  \* MERGEFORMAT ">
      <w:r w:rsidR="0014627C">
        <w:t>doc.: IEEE 802.11-13/0653</w:t>
      </w:r>
      <w:r w:rsidR="00843848">
        <w:t>r</w:t>
      </w:r>
    </w:fldSimple>
    <w:r w:rsidR="00B3525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6"/>
  </w:num>
  <w:num w:numId="4">
    <w:abstractNumId w:val="4"/>
  </w:num>
  <w:num w:numId="5">
    <w:abstractNumId w:val="10"/>
  </w:num>
  <w:num w:numId="6">
    <w:abstractNumId w:val="17"/>
  </w:num>
  <w:num w:numId="7">
    <w:abstractNumId w:val="2"/>
  </w:num>
  <w:num w:numId="8">
    <w:abstractNumId w:val="26"/>
  </w:num>
  <w:num w:numId="9">
    <w:abstractNumId w:val="14"/>
  </w:num>
  <w:num w:numId="10">
    <w:abstractNumId w:val="18"/>
  </w:num>
  <w:num w:numId="11">
    <w:abstractNumId w:val="0"/>
  </w:num>
  <w:num w:numId="12">
    <w:abstractNumId w:val="31"/>
  </w:num>
  <w:num w:numId="13">
    <w:abstractNumId w:val="12"/>
  </w:num>
  <w:num w:numId="14">
    <w:abstractNumId w:val="9"/>
  </w:num>
  <w:num w:numId="15">
    <w:abstractNumId w:val="30"/>
  </w:num>
  <w:num w:numId="16">
    <w:abstractNumId w:val="1"/>
  </w:num>
  <w:num w:numId="17">
    <w:abstractNumId w:val="8"/>
  </w:num>
  <w:num w:numId="18">
    <w:abstractNumId w:val="11"/>
  </w:num>
  <w:num w:numId="19">
    <w:abstractNumId w:val="21"/>
  </w:num>
  <w:num w:numId="20">
    <w:abstractNumId w:val="7"/>
  </w:num>
  <w:num w:numId="21">
    <w:abstractNumId w:val="19"/>
  </w:num>
  <w:num w:numId="22">
    <w:abstractNumId w:val="24"/>
  </w:num>
  <w:num w:numId="23">
    <w:abstractNumId w:val="25"/>
  </w:num>
  <w:num w:numId="24">
    <w:abstractNumId w:val="15"/>
  </w:num>
  <w:num w:numId="25">
    <w:abstractNumId w:val="3"/>
  </w:num>
  <w:num w:numId="26">
    <w:abstractNumId w:val="27"/>
  </w:num>
  <w:num w:numId="27">
    <w:abstractNumId w:val="28"/>
  </w:num>
  <w:num w:numId="28">
    <w:abstractNumId w:val="5"/>
  </w:num>
  <w:num w:numId="29">
    <w:abstractNumId w:val="29"/>
  </w:num>
  <w:num w:numId="30">
    <w:abstractNumId w:val="22"/>
  </w:num>
  <w:num w:numId="31">
    <w:abstractNumId w:val="2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93"/>
    <w:rsid w:val="00001E0E"/>
    <w:rsid w:val="00035088"/>
    <w:rsid w:val="000C56BA"/>
    <w:rsid w:val="000F005E"/>
    <w:rsid w:val="000F1123"/>
    <w:rsid w:val="000F7782"/>
    <w:rsid w:val="00115956"/>
    <w:rsid w:val="0012363F"/>
    <w:rsid w:val="001239A1"/>
    <w:rsid w:val="0014627C"/>
    <w:rsid w:val="00153EFE"/>
    <w:rsid w:val="001B25E9"/>
    <w:rsid w:val="001D723B"/>
    <w:rsid w:val="001F11D4"/>
    <w:rsid w:val="00251F1F"/>
    <w:rsid w:val="0028015D"/>
    <w:rsid w:val="0029020B"/>
    <w:rsid w:val="002D44BE"/>
    <w:rsid w:val="002D7365"/>
    <w:rsid w:val="00300CED"/>
    <w:rsid w:val="0032257C"/>
    <w:rsid w:val="003415D7"/>
    <w:rsid w:val="00365917"/>
    <w:rsid w:val="003B729C"/>
    <w:rsid w:val="00442037"/>
    <w:rsid w:val="00460239"/>
    <w:rsid w:val="0050170C"/>
    <w:rsid w:val="005835CC"/>
    <w:rsid w:val="005978AF"/>
    <w:rsid w:val="0062440B"/>
    <w:rsid w:val="0063323E"/>
    <w:rsid w:val="00680998"/>
    <w:rsid w:val="00681DE1"/>
    <w:rsid w:val="006C0727"/>
    <w:rsid w:val="006C5C83"/>
    <w:rsid w:val="006D3155"/>
    <w:rsid w:val="006E145F"/>
    <w:rsid w:val="00757B0E"/>
    <w:rsid w:val="00770572"/>
    <w:rsid w:val="007819D7"/>
    <w:rsid w:val="007E027E"/>
    <w:rsid w:val="00843848"/>
    <w:rsid w:val="0089313C"/>
    <w:rsid w:val="009D3C9B"/>
    <w:rsid w:val="00AA427C"/>
    <w:rsid w:val="00AD78C4"/>
    <w:rsid w:val="00B07B93"/>
    <w:rsid w:val="00B136A0"/>
    <w:rsid w:val="00B34F7A"/>
    <w:rsid w:val="00B35259"/>
    <w:rsid w:val="00B4415B"/>
    <w:rsid w:val="00B60B4D"/>
    <w:rsid w:val="00B760C7"/>
    <w:rsid w:val="00B822E9"/>
    <w:rsid w:val="00BA32C8"/>
    <w:rsid w:val="00BE68C2"/>
    <w:rsid w:val="00CA09B2"/>
    <w:rsid w:val="00CF20B2"/>
    <w:rsid w:val="00D34391"/>
    <w:rsid w:val="00D523E5"/>
    <w:rsid w:val="00DC5A7B"/>
    <w:rsid w:val="00DD5B64"/>
    <w:rsid w:val="00E05553"/>
    <w:rsid w:val="00E233AF"/>
    <w:rsid w:val="00F002B8"/>
    <w:rsid w:val="00F028BE"/>
    <w:rsid w:val="00F27ACF"/>
    <w:rsid w:val="00F67F6A"/>
    <w:rsid w:val="00FD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425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3/11-13-0647-00-000m-comment-resolution-for-cid1014.docx" TargetMode="External"/><Relationship Id="rId18" Type="http://schemas.openxmlformats.org/officeDocument/2006/relationships/hyperlink" Target="https://mentor.ieee.org/802.11/dcn/13/11-13-0647-01-000m-comment-resolution-for-cid1014.docx" TargetMode="External"/><Relationship Id="rId26" Type="http://schemas.openxmlformats.org/officeDocument/2006/relationships/hyperlink" Target="https://mentor.ieee.org/802.11/dcn/13/11-13-0123-02-000m-iso-jtc1-sc6-8802-11-2012-comments.xls" TargetMode="External"/><Relationship Id="rId3" Type="http://schemas.openxmlformats.org/officeDocument/2006/relationships/styles" Target="styles.xml"/><Relationship Id="rId21" Type="http://schemas.openxmlformats.org/officeDocument/2006/relationships/hyperlink" Target="https://mentor.ieee.org/802.11/dcn/13/11-13-0583-02-000m-proposed-lb193mc-tfs-comment-resolutions.doc" TargetMode="External"/><Relationship Id="rId34" Type="http://schemas.openxmlformats.org/officeDocument/2006/relationships/hyperlink" Target="https://mentor.ieee.org/802.11/dcn/13/11-13-0652-02-000m-some-more-lb193-resolutions.doc" TargetMode="External"/><Relationship Id="rId7" Type="http://schemas.openxmlformats.org/officeDocument/2006/relationships/footnotes" Target="footnotes.xml"/><Relationship Id="rId12" Type="http://schemas.openxmlformats.org/officeDocument/2006/relationships/hyperlink" Target="https://mentor.ieee.org/802.11/dcn/13/11-13-0123-02-000m-iso-jtc1-sc6-8802-11-2012-comments.xls" TargetMode="External"/><Relationship Id="rId17" Type="http://schemas.openxmlformats.org/officeDocument/2006/relationships/hyperlink" Target="https://mentor.ieee.org/802.11/dcn/13/11-13-0647-00-000m-comment-resolution-for-cid1014.docx" TargetMode="External"/><Relationship Id="rId25" Type="http://schemas.openxmlformats.org/officeDocument/2006/relationships/hyperlink" Target="https://mentor.ieee.org/802.11/dcn/13/11-13-0652-01-000m-some-more-lb193-resolutions.doc" TargetMode="External"/><Relationship Id="rId33" Type="http://schemas.openxmlformats.org/officeDocument/2006/relationships/hyperlink" Target="https://mentor.ieee.org/802.11/dcn/13/11-13-0652-02-000m-some-more-lb193-resolutions.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3/11-13-0123-02-000m-iso-jtc1-sc6-8802-11-2012-comments.xls" TargetMode="External"/><Relationship Id="rId20" Type="http://schemas.openxmlformats.org/officeDocument/2006/relationships/hyperlink" Target="https://mentor.ieee.org/802.11/dcn/13/11-13-0583-01-000m-proposed-lb193mc-tfs-comment-resolutions.doc" TargetMode="External"/><Relationship Id="rId29" Type="http://schemas.openxmlformats.org/officeDocument/2006/relationships/hyperlink" Target="https://mentor.ieee.org/802.11/dcn/13/11-13-0652-02-000m-some-more-lb193-resolutions.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0583-00-000m-proposed-lb193mc-tfs-comment-resolutions.doc" TargetMode="External"/><Relationship Id="rId24" Type="http://schemas.openxmlformats.org/officeDocument/2006/relationships/hyperlink" Target="https://mentor.ieee.org/802.11/dcn/13/11-13-0652-01-000m-some-more-lb193-resolutions.doc" TargetMode="External"/><Relationship Id="rId32" Type="http://schemas.openxmlformats.org/officeDocument/2006/relationships/hyperlink" Target="https://mentor.ieee.org/802.11/dcn/13/11-13-0652-02-000m-some-more-lb193-resolutions.do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802.11/dcn/13/11-13-0652-00-000m-some-more-lb193-resolutions.doc" TargetMode="External"/><Relationship Id="rId23" Type="http://schemas.openxmlformats.org/officeDocument/2006/relationships/hyperlink" Target="https://mentor.ieee.org/802.11/dcn/13/11-13-0123-02-000m-iso-jtc1-sc6-8802-11-2012-comments.xls" TargetMode="External"/><Relationship Id="rId28" Type="http://schemas.openxmlformats.org/officeDocument/2006/relationships/hyperlink" Target="https://mentor.ieee.org/802.11/dcn/13/11-13-0652-01-000m-some-more-lb193-resolutions.doc" TargetMode="External"/><Relationship Id="rId36" Type="http://schemas.openxmlformats.org/officeDocument/2006/relationships/footer" Target="footer1.xml"/><Relationship Id="rId10" Type="http://schemas.openxmlformats.org/officeDocument/2006/relationships/hyperlink" Target="https://mentor.ieee.org/802.11/dcn/13/11-13-0647-00-000m-comment-resolution-for-cid1014.docx" TargetMode="External"/><Relationship Id="rId19" Type="http://schemas.openxmlformats.org/officeDocument/2006/relationships/hyperlink" Target="https://mentor.ieee.org/802.11/dcn/13/11-13-0647-01-000m-comment-resolution-for-cid1014.docx" TargetMode="External"/><Relationship Id="rId31" Type="http://schemas.openxmlformats.org/officeDocument/2006/relationships/hyperlink" Target="https://mentor.ieee.org/802.11/dcn/13/11-13-0652-02-000m-some-more-lb193-resolutions.doc"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https://mentor.ieee.org/802.11/dcn/13/11-13-0583-01-000m-proposed-lb193mc-tfs-comment-resolutions.doc" TargetMode="External"/><Relationship Id="rId22" Type="http://schemas.openxmlformats.org/officeDocument/2006/relationships/hyperlink" Target="https://mentor.ieee.org/802.11/dcn/13/11-13-0652-01-000m-some-more-lb193-resolutions.doc" TargetMode="External"/><Relationship Id="rId27" Type="http://schemas.openxmlformats.org/officeDocument/2006/relationships/hyperlink" Target="https://mentor.ieee.org/802.11/dcn/13/11-13-0652-01-000m-some-more-lb193-resolutions.doc" TargetMode="External"/><Relationship Id="rId30" Type="http://schemas.openxmlformats.org/officeDocument/2006/relationships/hyperlink" Target="https://mentor.ieee.org/802.11/dcn/13/11-13-0652-02-000m-some-more-lb193-resolutions.doc"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012C3-435C-485C-9BA1-B4D7B337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TotalTime>
  <Pages>8</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802.11-13/0236r0</vt:lpstr>
    </vt:vector>
  </TitlesOfParts>
  <Company>Some Company</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802.11-13/0236r0</dc:title>
  <dc:subject>Minutes</dc:subject>
  <dc:creator>dstanley@arubanetworks.com</dc:creator>
  <cp:keywords>Feb 2013</cp:keywords>
  <dc:description>Dorothy Stanley, Aruba Networks, Jon Rosdahl, CSR</dc:description>
  <cp:lastModifiedBy>Dorothy Stanley</cp:lastModifiedBy>
  <cp:revision>9</cp:revision>
  <cp:lastPrinted>2013-02-26T19:44:00Z</cp:lastPrinted>
  <dcterms:created xsi:type="dcterms:W3CDTF">2013-06-07T13:57:00Z</dcterms:created>
  <dcterms:modified xsi:type="dcterms:W3CDTF">2013-06-07T21:39:00Z</dcterms:modified>
</cp:coreProperties>
</file>