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blPrEx>
          <w:tblCellMar>
            <w:top w:w="0" w:type="dxa"/>
            <w:bottom w:w="0" w:type="dxa"/>
          </w:tblCellMar>
        </w:tblPrEx>
        <w:trPr>
          <w:trHeight w:val="485"/>
          <w:jc w:val="center"/>
        </w:trPr>
        <w:tc>
          <w:tcPr>
            <w:tcW w:w="9576" w:type="dxa"/>
            <w:gridSpan w:val="5"/>
            <w:vAlign w:val="center"/>
          </w:tcPr>
          <w:p w:rsidR="00CA09B2" w:rsidRPr="00D87E2A" w:rsidRDefault="004E5E22" w:rsidP="00BA7999">
            <w:pPr>
              <w:pStyle w:val="T2"/>
            </w:pPr>
            <w:r>
              <w:rPr>
                <w:rFonts w:hint="eastAsia"/>
                <w:lang w:eastAsia="ko-KR"/>
              </w:rPr>
              <w:t>Comment</w:t>
            </w:r>
            <w:r w:rsidR="00EE2B5D">
              <w:rPr>
                <w:rFonts w:hint="eastAsia"/>
                <w:lang w:eastAsia="ko-KR"/>
              </w:rPr>
              <w:t xml:space="preserve"> resolution</w:t>
            </w:r>
            <w:r w:rsidR="00D77561">
              <w:rPr>
                <w:lang w:eastAsia="ko-KR"/>
              </w:rPr>
              <w:t>s</w:t>
            </w:r>
            <w:r w:rsidR="00BA7999">
              <w:rPr>
                <w:lang w:eastAsia="ko-KR"/>
              </w:rPr>
              <w:t xml:space="preserve"> CID1176</w:t>
            </w:r>
            <w:r w:rsidR="00D77561">
              <w:rPr>
                <w:lang w:eastAsia="ko-KR"/>
              </w:rPr>
              <w:t xml:space="preserve"> and CID1300</w:t>
            </w:r>
          </w:p>
        </w:tc>
      </w:tr>
      <w:tr w:rsidR="00CA09B2" w:rsidRPr="00D87E2A">
        <w:tblPrEx>
          <w:tblCellMar>
            <w:top w:w="0" w:type="dxa"/>
            <w:bottom w:w="0" w:type="dxa"/>
          </w:tblCellMar>
        </w:tblPrEx>
        <w:trPr>
          <w:trHeight w:val="359"/>
          <w:jc w:val="center"/>
        </w:trPr>
        <w:tc>
          <w:tcPr>
            <w:tcW w:w="9576" w:type="dxa"/>
            <w:gridSpan w:val="5"/>
            <w:vAlign w:val="center"/>
          </w:tcPr>
          <w:p w:rsidR="00445FFC" w:rsidRPr="00D87E2A" w:rsidRDefault="00CA09B2" w:rsidP="003A6C86">
            <w:pPr>
              <w:pStyle w:val="T2"/>
              <w:ind w:left="0"/>
              <w:rPr>
                <w:b w:val="0"/>
                <w:sz w:val="20"/>
              </w:rPr>
            </w:pPr>
            <w:r w:rsidRPr="00D87E2A">
              <w:rPr>
                <w:sz w:val="20"/>
              </w:rPr>
              <w:t>Date:</w:t>
            </w:r>
            <w:r w:rsidRPr="00D87E2A">
              <w:rPr>
                <w:b w:val="0"/>
                <w:sz w:val="20"/>
              </w:rPr>
              <w:t xml:space="preserve">  </w:t>
            </w:r>
            <w:r w:rsidR="007F5C99" w:rsidRPr="00D87E2A">
              <w:rPr>
                <w:b w:val="0"/>
                <w:sz w:val="20"/>
              </w:rPr>
              <w:t>201</w:t>
            </w:r>
            <w:r w:rsidR="00162F75">
              <w:rPr>
                <w:rFonts w:hint="eastAsia"/>
                <w:b w:val="0"/>
                <w:sz w:val="20"/>
                <w:lang w:eastAsia="ko-KR"/>
              </w:rPr>
              <w:t>3</w:t>
            </w:r>
            <w:r w:rsidR="007F5C99" w:rsidRPr="00D87E2A">
              <w:rPr>
                <w:b w:val="0"/>
                <w:sz w:val="20"/>
              </w:rPr>
              <w:t>-</w:t>
            </w:r>
            <w:r w:rsidR="00781A31">
              <w:rPr>
                <w:rFonts w:hint="eastAsia"/>
                <w:b w:val="0"/>
                <w:sz w:val="20"/>
                <w:lang w:eastAsia="ko-KR"/>
              </w:rPr>
              <w:t>0</w:t>
            </w:r>
            <w:r w:rsidR="003A6C86">
              <w:rPr>
                <w:rFonts w:hint="eastAsia"/>
                <w:b w:val="0"/>
                <w:sz w:val="20"/>
                <w:lang w:eastAsia="ko-KR"/>
              </w:rPr>
              <w:t>5</w:t>
            </w:r>
            <w:r w:rsidR="007F5C99" w:rsidRPr="00D87E2A">
              <w:rPr>
                <w:b w:val="0"/>
                <w:sz w:val="20"/>
              </w:rPr>
              <w:t>-</w:t>
            </w:r>
            <w:r w:rsidR="00781A31">
              <w:rPr>
                <w:rFonts w:hint="eastAsia"/>
                <w:b w:val="0"/>
                <w:sz w:val="20"/>
                <w:lang w:eastAsia="ko-KR"/>
              </w:rPr>
              <w:t>1</w:t>
            </w:r>
            <w:r w:rsidR="00F04440">
              <w:rPr>
                <w:rFonts w:hint="eastAsia"/>
                <w:b w:val="0"/>
                <w:sz w:val="20"/>
                <w:lang w:eastAsia="ko-KR"/>
              </w:rPr>
              <w:t>5</w:t>
            </w:r>
          </w:p>
        </w:tc>
      </w:tr>
      <w:tr w:rsidR="00CA09B2" w:rsidRPr="00D87E2A">
        <w:tblPrEx>
          <w:tblCellMar>
            <w:top w:w="0" w:type="dxa"/>
            <w:bottom w:w="0" w:type="dxa"/>
          </w:tblCellMar>
        </w:tblPrEx>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blPrEx>
          <w:tblCellMar>
            <w:top w:w="0" w:type="dxa"/>
            <w:bottom w:w="0" w:type="dxa"/>
          </w:tblCellMar>
        </w:tblPrEx>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blPrEx>
          <w:tblCellMar>
            <w:top w:w="0" w:type="dxa"/>
            <w:bottom w:w="0" w:type="dxa"/>
          </w:tblCellMar>
        </w:tblPrEx>
        <w:trPr>
          <w:jc w:val="center"/>
        </w:trPr>
        <w:tc>
          <w:tcPr>
            <w:tcW w:w="1336" w:type="dxa"/>
            <w:vAlign w:val="center"/>
          </w:tcPr>
          <w:p w:rsidR="004F7DB6" w:rsidRPr="0055314F" w:rsidRDefault="00BA7999" w:rsidP="00726A9E">
            <w:pPr>
              <w:pStyle w:val="T2"/>
              <w:spacing w:after="0"/>
              <w:ind w:left="0" w:right="0"/>
              <w:rPr>
                <w:b w:val="0"/>
                <w:sz w:val="18"/>
                <w:szCs w:val="18"/>
                <w:lang w:eastAsia="ko-KR"/>
              </w:rPr>
            </w:pPr>
            <w:r>
              <w:rPr>
                <w:b w:val="0"/>
                <w:sz w:val="18"/>
                <w:szCs w:val="18"/>
                <w:lang w:eastAsia="ko-KR"/>
              </w:rPr>
              <w:t>Juho Pirskanen</w:t>
            </w:r>
          </w:p>
        </w:tc>
        <w:tc>
          <w:tcPr>
            <w:tcW w:w="2033" w:type="dxa"/>
            <w:vAlign w:val="center"/>
          </w:tcPr>
          <w:p w:rsidR="004F7DB6" w:rsidRPr="0055314F" w:rsidRDefault="00BA7999" w:rsidP="00D43654">
            <w:pPr>
              <w:pStyle w:val="T2"/>
              <w:spacing w:after="0"/>
              <w:ind w:left="0" w:right="0"/>
              <w:rPr>
                <w:b w:val="0"/>
                <w:sz w:val="18"/>
                <w:szCs w:val="18"/>
                <w:lang w:eastAsia="ko-KR"/>
              </w:rPr>
            </w:pPr>
            <w:r>
              <w:rPr>
                <w:b w:val="0"/>
                <w:sz w:val="18"/>
                <w:szCs w:val="18"/>
                <w:lang w:eastAsia="ko-KR"/>
              </w:rPr>
              <w:t>Renesas Mobile Corporation</w:t>
            </w:r>
          </w:p>
        </w:tc>
        <w:tc>
          <w:tcPr>
            <w:tcW w:w="2835" w:type="dxa"/>
            <w:vAlign w:val="center"/>
          </w:tcPr>
          <w:p w:rsidR="004F7DB6" w:rsidRPr="002C6458" w:rsidRDefault="00BA7999" w:rsidP="00BA7999">
            <w:pPr>
              <w:pStyle w:val="T2"/>
              <w:spacing w:after="0"/>
              <w:ind w:left="0" w:right="0"/>
              <w:rPr>
                <w:b w:val="0"/>
                <w:bCs/>
                <w:sz w:val="18"/>
                <w:szCs w:val="18"/>
                <w:lang w:eastAsia="ko-KR"/>
              </w:rPr>
            </w:pPr>
            <w:proofErr w:type="spellStart"/>
            <w:r>
              <w:rPr>
                <w:b w:val="0"/>
                <w:bCs/>
                <w:sz w:val="18"/>
                <w:szCs w:val="18"/>
                <w:lang w:eastAsia="ko-KR"/>
              </w:rPr>
              <w:t>Insinöörinkatu</w:t>
            </w:r>
            <w:proofErr w:type="spellEnd"/>
            <w:r>
              <w:rPr>
                <w:b w:val="0"/>
                <w:bCs/>
                <w:sz w:val="18"/>
                <w:szCs w:val="18"/>
                <w:lang w:eastAsia="ko-KR"/>
              </w:rPr>
              <w:t xml:space="preserve"> 41 33720 Tampere Finland</w:t>
            </w:r>
          </w:p>
        </w:tc>
        <w:tc>
          <w:tcPr>
            <w:tcW w:w="1559" w:type="dxa"/>
            <w:vAlign w:val="center"/>
          </w:tcPr>
          <w:p w:rsidR="004F7DB6" w:rsidRPr="002C6458" w:rsidRDefault="00BA7999" w:rsidP="00726A9E">
            <w:pPr>
              <w:pStyle w:val="T2"/>
              <w:spacing w:after="0"/>
              <w:ind w:left="0" w:right="0"/>
              <w:rPr>
                <w:b w:val="0"/>
                <w:bCs/>
                <w:sz w:val="18"/>
                <w:szCs w:val="18"/>
                <w:lang w:eastAsia="ko-KR"/>
              </w:rPr>
            </w:pPr>
            <w:r>
              <w:rPr>
                <w:b w:val="0"/>
                <w:bCs/>
                <w:sz w:val="18"/>
                <w:szCs w:val="18"/>
                <w:lang w:eastAsia="ko-KR"/>
              </w:rPr>
              <w:t>+358 50 3636632</w:t>
            </w:r>
          </w:p>
        </w:tc>
        <w:tc>
          <w:tcPr>
            <w:tcW w:w="1813" w:type="dxa"/>
            <w:vAlign w:val="center"/>
          </w:tcPr>
          <w:p w:rsidR="004F7DB6" w:rsidRPr="0055314F" w:rsidRDefault="00BA7999" w:rsidP="00BA7999">
            <w:pPr>
              <w:pStyle w:val="T2"/>
              <w:spacing w:after="0"/>
              <w:ind w:left="0" w:right="0"/>
              <w:rPr>
                <w:b w:val="0"/>
                <w:sz w:val="16"/>
                <w:szCs w:val="16"/>
                <w:lang w:eastAsia="ko-KR"/>
              </w:rPr>
            </w:pPr>
            <w:hyperlink r:id="rId9" w:history="1">
              <w:r w:rsidRPr="00863771">
                <w:rPr>
                  <w:rStyle w:val="Hyperlink"/>
                  <w:b w:val="0"/>
                  <w:sz w:val="16"/>
                  <w:szCs w:val="16"/>
                  <w:lang w:eastAsia="ko-KR"/>
                </w:rPr>
                <w:t>juho.pirskanen@renesasmobile.com</w:t>
              </w:r>
            </w:hyperlink>
            <w:r>
              <w:rPr>
                <w:b w:val="0"/>
                <w:sz w:val="16"/>
                <w:szCs w:val="16"/>
                <w:lang w:eastAsia="ko-KR"/>
              </w:rPr>
              <w:t xml:space="preserve"> </w:t>
            </w:r>
          </w:p>
        </w:tc>
      </w:tr>
    </w:tbl>
    <w:p w:rsidR="00CA09B2" w:rsidRDefault="00C368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319" w:rsidRDefault="00353319">
                            <w:pPr>
                              <w:pStyle w:val="T1"/>
                              <w:spacing w:after="120"/>
                            </w:pPr>
                            <w:r>
                              <w:t>Abstract</w:t>
                            </w:r>
                          </w:p>
                          <w:p w:rsidR="00353319" w:rsidRPr="00E203AF" w:rsidRDefault="00353319">
                            <w:pPr>
                              <w:jc w:val="both"/>
                              <w:rPr>
                                <w:rFonts w:hint="eastAsia"/>
                                <w:lang w:eastAsia="ko-KR"/>
                              </w:rPr>
                            </w:pPr>
                          </w:p>
                          <w:p w:rsidR="00353319" w:rsidRDefault="00353319" w:rsidP="00E203AF">
                            <w:pPr>
                              <w:jc w:val="both"/>
                              <w:rPr>
                                <w:lang w:eastAsia="ko-KR"/>
                              </w:rPr>
                            </w:pPr>
                            <w:r>
                              <w:rPr>
                                <w:lang w:eastAsia="ko-KR"/>
                              </w:rPr>
                              <w:t>T</w:t>
                            </w:r>
                            <w:r>
                              <w:rPr>
                                <w:rFonts w:hint="eastAsia"/>
                                <w:lang w:eastAsia="ko-KR"/>
                              </w:rPr>
                              <w:t xml:space="preserve">his document contains comment </w:t>
                            </w:r>
                            <w:r w:rsidR="00BA7999">
                              <w:rPr>
                                <w:lang w:eastAsia="ko-KR"/>
                              </w:rPr>
                              <w:t>resolution</w:t>
                            </w:r>
                            <w:r>
                              <w:rPr>
                                <w:rFonts w:hint="eastAsia"/>
                                <w:lang w:eastAsia="ko-KR"/>
                              </w:rPr>
                              <w:t xml:space="preserve"> on CIDs </w:t>
                            </w:r>
                            <w:r w:rsidR="00BA7999">
                              <w:rPr>
                                <w:lang w:eastAsia="ko-KR"/>
                              </w:rPr>
                              <w:t>–</w:t>
                            </w:r>
                            <w:r>
                              <w:rPr>
                                <w:rFonts w:hint="eastAsia"/>
                                <w:lang w:eastAsia="ko-KR"/>
                              </w:rPr>
                              <w:t xml:space="preserve"> </w:t>
                            </w:r>
                            <w:r w:rsidR="00BA7999">
                              <w:rPr>
                                <w:lang w:eastAsia="ko-KR"/>
                              </w:rPr>
                              <w:t xml:space="preserve">1176 </w:t>
                            </w:r>
                            <w:r>
                              <w:rPr>
                                <w:rFonts w:hint="eastAsia"/>
                                <w:lang w:eastAsia="ko-KR"/>
                              </w:rPr>
                              <w:t xml:space="preserve">for </w:t>
                            </w:r>
                            <w:r w:rsidRPr="00726A9E">
                              <w:rPr>
                                <w:lang w:eastAsia="ko-KR"/>
                              </w:rPr>
                              <w:t>Draft P802.11ai_D0.5</w:t>
                            </w:r>
                          </w:p>
                          <w:p w:rsidR="00353319" w:rsidRPr="00E31F4F" w:rsidRDefault="00353319" w:rsidP="00DE1387">
                            <w:pPr>
                              <w:jc w:val="both"/>
                            </w:pPr>
                          </w:p>
                          <w:p w:rsidR="00353319" w:rsidRPr="006D4017" w:rsidRDefault="00353319">
                            <w:pPr>
                              <w:jc w:val="both"/>
                              <w:rPr>
                                <w:rFonts w:hint="eastAsia"/>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53319" w:rsidRDefault="00353319">
                      <w:pPr>
                        <w:pStyle w:val="T1"/>
                        <w:spacing w:after="120"/>
                      </w:pPr>
                      <w:r>
                        <w:t>Abstract</w:t>
                      </w:r>
                    </w:p>
                    <w:p w:rsidR="00353319" w:rsidRPr="00E203AF" w:rsidRDefault="00353319">
                      <w:pPr>
                        <w:jc w:val="both"/>
                        <w:rPr>
                          <w:rFonts w:hint="eastAsia"/>
                          <w:lang w:eastAsia="ko-KR"/>
                        </w:rPr>
                      </w:pPr>
                    </w:p>
                    <w:p w:rsidR="00353319" w:rsidRDefault="00353319" w:rsidP="00E203AF">
                      <w:pPr>
                        <w:jc w:val="both"/>
                        <w:rPr>
                          <w:lang w:eastAsia="ko-KR"/>
                        </w:rPr>
                      </w:pPr>
                      <w:r>
                        <w:rPr>
                          <w:lang w:eastAsia="ko-KR"/>
                        </w:rPr>
                        <w:t>T</w:t>
                      </w:r>
                      <w:r>
                        <w:rPr>
                          <w:rFonts w:hint="eastAsia"/>
                          <w:lang w:eastAsia="ko-KR"/>
                        </w:rPr>
                        <w:t xml:space="preserve">his document contains comment </w:t>
                      </w:r>
                      <w:r w:rsidR="00BA7999">
                        <w:rPr>
                          <w:lang w:eastAsia="ko-KR"/>
                        </w:rPr>
                        <w:t>resolution</w:t>
                      </w:r>
                      <w:r>
                        <w:rPr>
                          <w:rFonts w:hint="eastAsia"/>
                          <w:lang w:eastAsia="ko-KR"/>
                        </w:rPr>
                        <w:t xml:space="preserve"> on CIDs </w:t>
                      </w:r>
                      <w:r w:rsidR="00BA7999">
                        <w:rPr>
                          <w:lang w:eastAsia="ko-KR"/>
                        </w:rPr>
                        <w:t>–</w:t>
                      </w:r>
                      <w:r>
                        <w:rPr>
                          <w:rFonts w:hint="eastAsia"/>
                          <w:lang w:eastAsia="ko-KR"/>
                        </w:rPr>
                        <w:t xml:space="preserve"> </w:t>
                      </w:r>
                      <w:r w:rsidR="00BA7999">
                        <w:rPr>
                          <w:lang w:eastAsia="ko-KR"/>
                        </w:rPr>
                        <w:t xml:space="preserve">1176 </w:t>
                      </w:r>
                      <w:r>
                        <w:rPr>
                          <w:rFonts w:hint="eastAsia"/>
                          <w:lang w:eastAsia="ko-KR"/>
                        </w:rPr>
                        <w:t xml:space="preserve">for </w:t>
                      </w:r>
                      <w:r w:rsidRPr="00726A9E">
                        <w:rPr>
                          <w:lang w:eastAsia="ko-KR"/>
                        </w:rPr>
                        <w:t>Draft P802.11ai_D0.5</w:t>
                      </w:r>
                    </w:p>
                    <w:p w:rsidR="00353319" w:rsidRPr="00E31F4F" w:rsidRDefault="00353319" w:rsidP="00DE1387">
                      <w:pPr>
                        <w:jc w:val="both"/>
                      </w:pPr>
                    </w:p>
                    <w:p w:rsidR="00353319" w:rsidRPr="006D4017" w:rsidRDefault="00353319">
                      <w:pPr>
                        <w:jc w:val="both"/>
                        <w:rPr>
                          <w:rFonts w:hint="eastAsia"/>
                          <w:lang w:eastAsia="ko-KR"/>
                        </w:rPr>
                      </w:pPr>
                    </w:p>
                  </w:txbxContent>
                </v:textbox>
              </v:shape>
            </w:pict>
          </mc:Fallback>
        </mc:AlternateContent>
      </w:r>
    </w:p>
    <w:p w:rsidR="00CA09B2" w:rsidRDefault="00CA09B2" w:rsidP="0025531B"/>
    <w:p w:rsidR="00CA09B2" w:rsidRDefault="00CA09B2"/>
    <w:p w:rsidR="00EF0907" w:rsidRPr="005133D9" w:rsidRDefault="00CA09B2" w:rsidP="00EF0907">
      <w:pPr>
        <w:pStyle w:val="Heading2"/>
        <w:rPr>
          <w:rFonts w:hint="eastAsia"/>
          <w:sz w:val="24"/>
          <w:szCs w:val="24"/>
          <w:lang w:eastAsia="ko-KR"/>
        </w:rPr>
      </w:pPr>
      <w:r>
        <w:br w:type="page"/>
      </w:r>
    </w:p>
    <w:p w:rsidR="003A50ED" w:rsidRDefault="003A50ED" w:rsidP="003A50ED">
      <w:pPr>
        <w:rPr>
          <w:rFonts w:hint="eastAsia"/>
          <w:b/>
          <w:sz w:val="20"/>
          <w:u w:val="single"/>
          <w:lang w:eastAsia="ko-KR"/>
        </w:rPr>
      </w:pPr>
      <w:r>
        <w:rPr>
          <w:rFonts w:hint="eastAsia"/>
          <w:b/>
          <w:sz w:val="20"/>
          <w:u w:val="single"/>
          <w:lang w:eastAsia="ko-KR"/>
        </w:rPr>
        <w:lastRenderedPageBreak/>
        <w:t>Comment lists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790"/>
        <w:gridCol w:w="755"/>
        <w:gridCol w:w="1096"/>
        <w:gridCol w:w="3323"/>
        <w:gridCol w:w="2787"/>
      </w:tblGrid>
      <w:tr w:rsidR="003A50ED" w:rsidRPr="00DE494A" w:rsidTr="00C02122">
        <w:trPr>
          <w:trHeight w:val="354"/>
        </w:trPr>
        <w:tc>
          <w:tcPr>
            <w:tcW w:w="717" w:type="dxa"/>
            <w:vAlign w:val="center"/>
            <w:hideMark/>
          </w:tcPr>
          <w:p w:rsidR="003A50ED" w:rsidRPr="00DE494A" w:rsidRDefault="003A50ED" w:rsidP="001B2286">
            <w:pPr>
              <w:jc w:val="center"/>
              <w:rPr>
                <w:b/>
                <w:bCs/>
                <w:iCs/>
                <w:sz w:val="20"/>
                <w:lang w:eastAsia="ko-KR"/>
              </w:rPr>
            </w:pPr>
            <w:r w:rsidRPr="00DE494A">
              <w:rPr>
                <w:b/>
                <w:bCs/>
                <w:iCs/>
                <w:sz w:val="20"/>
                <w:lang w:eastAsia="ko-KR"/>
              </w:rPr>
              <w:t>CID</w:t>
            </w:r>
          </w:p>
        </w:tc>
        <w:tc>
          <w:tcPr>
            <w:tcW w:w="790" w:type="dxa"/>
            <w:vAlign w:val="center"/>
            <w:hideMark/>
          </w:tcPr>
          <w:p w:rsidR="003A50ED" w:rsidRPr="00DE494A" w:rsidRDefault="003A50ED" w:rsidP="001B2286">
            <w:pPr>
              <w:jc w:val="center"/>
              <w:rPr>
                <w:b/>
                <w:bCs/>
                <w:iCs/>
                <w:sz w:val="20"/>
                <w:lang w:eastAsia="ko-KR"/>
              </w:rPr>
            </w:pPr>
            <w:r w:rsidRPr="00DE494A">
              <w:rPr>
                <w:b/>
                <w:bCs/>
                <w:iCs/>
                <w:sz w:val="20"/>
                <w:lang w:eastAsia="ko-KR"/>
              </w:rPr>
              <w:t>Page</w:t>
            </w:r>
          </w:p>
        </w:tc>
        <w:tc>
          <w:tcPr>
            <w:tcW w:w="755" w:type="dxa"/>
          </w:tcPr>
          <w:p w:rsidR="003A50ED" w:rsidRPr="00DE494A" w:rsidRDefault="003A50ED" w:rsidP="001B2286">
            <w:pPr>
              <w:jc w:val="center"/>
              <w:rPr>
                <w:b/>
                <w:bCs/>
                <w:iCs/>
                <w:sz w:val="20"/>
                <w:lang w:eastAsia="ko-KR"/>
              </w:rPr>
            </w:pPr>
            <w:r>
              <w:rPr>
                <w:rFonts w:hint="eastAsia"/>
                <w:b/>
                <w:bCs/>
                <w:iCs/>
                <w:sz w:val="20"/>
                <w:lang w:eastAsia="ko-KR"/>
              </w:rPr>
              <w:t>Line</w:t>
            </w:r>
          </w:p>
        </w:tc>
        <w:tc>
          <w:tcPr>
            <w:tcW w:w="1096" w:type="dxa"/>
            <w:vAlign w:val="center"/>
            <w:hideMark/>
          </w:tcPr>
          <w:p w:rsidR="003A50ED" w:rsidRPr="00DE494A" w:rsidRDefault="003A50ED" w:rsidP="001B2286">
            <w:pPr>
              <w:jc w:val="center"/>
              <w:rPr>
                <w:b/>
                <w:bCs/>
                <w:iCs/>
                <w:sz w:val="20"/>
                <w:lang w:eastAsia="ko-KR"/>
              </w:rPr>
            </w:pPr>
            <w:r w:rsidRPr="00DE494A">
              <w:rPr>
                <w:b/>
                <w:bCs/>
                <w:iCs/>
                <w:sz w:val="20"/>
                <w:lang w:eastAsia="ko-KR"/>
              </w:rPr>
              <w:t>Clause</w:t>
            </w:r>
          </w:p>
        </w:tc>
        <w:tc>
          <w:tcPr>
            <w:tcW w:w="3323" w:type="dxa"/>
            <w:vAlign w:val="center"/>
            <w:hideMark/>
          </w:tcPr>
          <w:p w:rsidR="003A50ED" w:rsidRPr="00DE494A" w:rsidRDefault="003A50ED" w:rsidP="001B2286">
            <w:pPr>
              <w:jc w:val="center"/>
              <w:rPr>
                <w:b/>
                <w:bCs/>
                <w:iCs/>
                <w:sz w:val="20"/>
                <w:lang w:eastAsia="ko-KR"/>
              </w:rPr>
            </w:pPr>
            <w:r w:rsidRPr="00DE494A">
              <w:rPr>
                <w:b/>
                <w:bCs/>
                <w:iCs/>
                <w:sz w:val="20"/>
                <w:lang w:eastAsia="ko-KR"/>
              </w:rPr>
              <w:t>Comment</w:t>
            </w:r>
          </w:p>
        </w:tc>
        <w:tc>
          <w:tcPr>
            <w:tcW w:w="2787" w:type="dxa"/>
            <w:vAlign w:val="center"/>
            <w:hideMark/>
          </w:tcPr>
          <w:p w:rsidR="003A50ED" w:rsidRPr="00DE494A" w:rsidRDefault="003A50ED" w:rsidP="001B2286">
            <w:pPr>
              <w:jc w:val="center"/>
              <w:rPr>
                <w:b/>
                <w:bCs/>
                <w:iCs/>
                <w:sz w:val="20"/>
                <w:lang w:eastAsia="ko-KR"/>
              </w:rPr>
            </w:pPr>
            <w:r w:rsidRPr="00DE494A">
              <w:rPr>
                <w:b/>
                <w:bCs/>
                <w:iCs/>
                <w:sz w:val="20"/>
                <w:lang w:eastAsia="ko-KR"/>
              </w:rPr>
              <w:t>Proposed Change</w:t>
            </w:r>
          </w:p>
        </w:tc>
      </w:tr>
      <w:tr w:rsidR="003A50ED" w:rsidRPr="00781A31" w:rsidTr="00C02122">
        <w:trPr>
          <w:trHeight w:val="1533"/>
        </w:trPr>
        <w:tc>
          <w:tcPr>
            <w:tcW w:w="717" w:type="dxa"/>
            <w:hideMark/>
          </w:tcPr>
          <w:p w:rsidR="003A50ED" w:rsidRPr="00C02122" w:rsidRDefault="00BA7999" w:rsidP="001B2286">
            <w:r>
              <w:t>1176</w:t>
            </w:r>
          </w:p>
        </w:tc>
        <w:tc>
          <w:tcPr>
            <w:tcW w:w="790" w:type="dxa"/>
            <w:hideMark/>
          </w:tcPr>
          <w:p w:rsidR="003A50ED" w:rsidRPr="00C02122" w:rsidRDefault="00BA7999" w:rsidP="001B2286">
            <w:r>
              <w:t>3</w:t>
            </w:r>
          </w:p>
        </w:tc>
        <w:tc>
          <w:tcPr>
            <w:tcW w:w="755" w:type="dxa"/>
          </w:tcPr>
          <w:p w:rsidR="003A50ED" w:rsidRPr="00C02122" w:rsidRDefault="00BA7999" w:rsidP="001B2286">
            <w:r>
              <w:t>10</w:t>
            </w:r>
          </w:p>
        </w:tc>
        <w:tc>
          <w:tcPr>
            <w:tcW w:w="1096" w:type="dxa"/>
            <w:hideMark/>
          </w:tcPr>
          <w:p w:rsidR="003A50ED" w:rsidRPr="00C02122" w:rsidRDefault="00BA7999" w:rsidP="001B2286">
            <w:r>
              <w:t>3.1</w:t>
            </w:r>
          </w:p>
        </w:tc>
        <w:tc>
          <w:tcPr>
            <w:tcW w:w="3323" w:type="dxa"/>
            <w:hideMark/>
          </w:tcPr>
          <w:p w:rsidR="003A50ED" w:rsidRPr="00781A31" w:rsidRDefault="00BA7999" w:rsidP="001B2286">
            <w:pPr>
              <w:rPr>
                <w:rFonts w:hint="eastAsia"/>
                <w:lang w:eastAsia="ko-KR"/>
              </w:rPr>
            </w:pPr>
            <w:r w:rsidRPr="00BA7999">
              <w:t xml:space="preserve">The beacon channel is defined in section </w:t>
            </w:r>
            <w:proofErr w:type="gramStart"/>
            <w:r w:rsidRPr="00BA7999">
              <w:t>3.1,</w:t>
            </w:r>
            <w:proofErr w:type="gramEnd"/>
            <w:r w:rsidRPr="00BA7999">
              <w:t xml:space="preserve"> however there is no use for that definition in the specification.</w:t>
            </w:r>
          </w:p>
        </w:tc>
        <w:tc>
          <w:tcPr>
            <w:tcW w:w="2787" w:type="dxa"/>
            <w:hideMark/>
          </w:tcPr>
          <w:p w:rsidR="003A50ED" w:rsidRPr="00781A31" w:rsidRDefault="00BA7999" w:rsidP="001B2286">
            <w:pPr>
              <w:rPr>
                <w:bCs/>
                <w:iCs/>
                <w:sz w:val="20"/>
                <w:lang w:eastAsia="ko-KR"/>
              </w:rPr>
            </w:pPr>
            <w:r w:rsidRPr="00BA7999">
              <w:t>Delete the definition as it is useless.</w:t>
            </w:r>
          </w:p>
        </w:tc>
      </w:tr>
      <w:tr w:rsidR="00854B18" w:rsidRPr="00781A31" w:rsidTr="00C02122">
        <w:trPr>
          <w:trHeight w:val="1533"/>
        </w:trPr>
        <w:tc>
          <w:tcPr>
            <w:tcW w:w="717" w:type="dxa"/>
          </w:tcPr>
          <w:p w:rsidR="00854B18" w:rsidRDefault="00854B18" w:rsidP="001B2286">
            <w:r>
              <w:t>1300</w:t>
            </w:r>
          </w:p>
        </w:tc>
        <w:tc>
          <w:tcPr>
            <w:tcW w:w="790" w:type="dxa"/>
          </w:tcPr>
          <w:p w:rsidR="00854B18" w:rsidRPr="00C02122" w:rsidRDefault="00854B18" w:rsidP="00C21560">
            <w:r>
              <w:t>3</w:t>
            </w:r>
          </w:p>
        </w:tc>
        <w:tc>
          <w:tcPr>
            <w:tcW w:w="755" w:type="dxa"/>
          </w:tcPr>
          <w:p w:rsidR="00854B18" w:rsidRPr="00C02122" w:rsidRDefault="00854B18" w:rsidP="00C21560">
            <w:r>
              <w:t>10</w:t>
            </w:r>
          </w:p>
        </w:tc>
        <w:tc>
          <w:tcPr>
            <w:tcW w:w="1096" w:type="dxa"/>
          </w:tcPr>
          <w:p w:rsidR="00854B18" w:rsidRPr="00C02122" w:rsidRDefault="00854B18" w:rsidP="00C21560">
            <w:r>
              <w:t>3.1</w:t>
            </w:r>
          </w:p>
        </w:tc>
        <w:tc>
          <w:tcPr>
            <w:tcW w:w="3323" w:type="dxa"/>
          </w:tcPr>
          <w:p w:rsidR="00854B18" w:rsidRPr="00283B0B" w:rsidRDefault="00854B18" w:rsidP="00096328">
            <w:r w:rsidRPr="00283B0B">
              <w:t>"</w:t>
            </w:r>
            <w:proofErr w:type="gramStart"/>
            <w:r w:rsidRPr="00283B0B">
              <w:t>beacon</w:t>
            </w:r>
            <w:proofErr w:type="gramEnd"/>
            <w:r w:rsidRPr="00283B0B">
              <w:t xml:space="preserve"> channel" is already defined in IEEE P802.11af/D4.0.</w:t>
            </w:r>
          </w:p>
        </w:tc>
        <w:tc>
          <w:tcPr>
            <w:tcW w:w="2787" w:type="dxa"/>
          </w:tcPr>
          <w:p w:rsidR="00854B18" w:rsidRDefault="00854B18" w:rsidP="00096328">
            <w:r w:rsidRPr="00283B0B">
              <w:t>Remove definition of "beacon channel".</w:t>
            </w:r>
          </w:p>
        </w:tc>
      </w:tr>
    </w:tbl>
    <w:p w:rsidR="003A50ED" w:rsidRPr="003A50ED" w:rsidRDefault="003A50ED" w:rsidP="003A50ED">
      <w:pPr>
        <w:rPr>
          <w:rFonts w:hint="eastAsia"/>
          <w:lang w:eastAsia="ko-KR"/>
        </w:rPr>
      </w:pPr>
    </w:p>
    <w:p w:rsidR="00DF2208" w:rsidRPr="009D63AA" w:rsidRDefault="00DF2208" w:rsidP="00DF2208">
      <w:pPr>
        <w:rPr>
          <w:rFonts w:hint="eastAsia"/>
          <w:b/>
          <w:bCs/>
          <w:iCs/>
          <w:sz w:val="20"/>
          <w:lang w:eastAsia="ko-KR"/>
        </w:rPr>
      </w:pPr>
    </w:p>
    <w:p w:rsidR="00DF2208" w:rsidRDefault="00DF2208" w:rsidP="00DF2208">
      <w:pPr>
        <w:autoSpaceDE w:val="0"/>
        <w:autoSpaceDN w:val="0"/>
        <w:adjustRightInd w:val="0"/>
        <w:rPr>
          <w:rFonts w:hint="eastAsia"/>
          <w:b/>
          <w:bCs/>
          <w:sz w:val="20"/>
          <w:lang w:eastAsia="ko-KR"/>
        </w:rPr>
      </w:pPr>
      <w:r w:rsidRPr="00DF2208">
        <w:rPr>
          <w:rFonts w:hint="eastAsia"/>
          <w:b/>
          <w:bCs/>
          <w:sz w:val="20"/>
          <w:lang w:eastAsia="ko-KR"/>
        </w:rPr>
        <w:t xml:space="preserve">Discussion: </w:t>
      </w:r>
    </w:p>
    <w:p w:rsidR="00854B18" w:rsidRDefault="00BA7999" w:rsidP="00327257">
      <w:pPr>
        <w:autoSpaceDE w:val="0"/>
        <w:autoSpaceDN w:val="0"/>
        <w:adjustRightInd w:val="0"/>
        <w:rPr>
          <w:bCs/>
          <w:sz w:val="20"/>
          <w:lang w:eastAsia="ko-KR"/>
        </w:rPr>
      </w:pPr>
      <w:r>
        <w:rPr>
          <w:bCs/>
          <w:sz w:val="20"/>
          <w:lang w:eastAsia="ko-KR"/>
        </w:rPr>
        <w:t xml:space="preserve">As the beacon channel definition is not used in draft specification, it seems that </w:t>
      </w:r>
      <w:r w:rsidR="00854B18">
        <w:rPr>
          <w:bCs/>
          <w:sz w:val="20"/>
          <w:lang w:eastAsia="ko-KR"/>
        </w:rPr>
        <w:t xml:space="preserve">term </w:t>
      </w:r>
      <w:r>
        <w:rPr>
          <w:bCs/>
          <w:sz w:val="20"/>
          <w:lang w:eastAsia="ko-KR"/>
        </w:rPr>
        <w:t>has been either</w:t>
      </w:r>
      <w:r w:rsidR="00854B18">
        <w:rPr>
          <w:bCs/>
          <w:sz w:val="20"/>
          <w:lang w:eastAsia="ko-KR"/>
        </w:rPr>
        <w:t xml:space="preserve">, </w:t>
      </w:r>
    </w:p>
    <w:p w:rsidR="00854B18" w:rsidRDefault="00BA7999" w:rsidP="00854B18">
      <w:pPr>
        <w:pStyle w:val="ListParagraph"/>
        <w:numPr>
          <w:ilvl w:val="0"/>
          <w:numId w:val="40"/>
        </w:numPr>
        <w:autoSpaceDE w:val="0"/>
        <w:autoSpaceDN w:val="0"/>
        <w:adjustRightInd w:val="0"/>
        <w:rPr>
          <w:bCs/>
          <w:sz w:val="20"/>
          <w:lang w:eastAsia="ko-KR"/>
        </w:rPr>
      </w:pPr>
      <w:r w:rsidRPr="00854B18">
        <w:rPr>
          <w:bCs/>
          <w:sz w:val="20"/>
          <w:lang w:eastAsia="ko-KR"/>
        </w:rPr>
        <w:t>part of the concept that has not been agree</w:t>
      </w:r>
      <w:r w:rsidR="00854B18" w:rsidRPr="00854B18">
        <w:rPr>
          <w:bCs/>
          <w:sz w:val="20"/>
          <w:lang w:eastAsia="ko-KR"/>
        </w:rPr>
        <w:t xml:space="preserve">d but accidentally included in draft specification or </w:t>
      </w:r>
    </w:p>
    <w:p w:rsidR="00E25C32" w:rsidRDefault="00854B18" w:rsidP="00854B18">
      <w:pPr>
        <w:pStyle w:val="ListParagraph"/>
        <w:numPr>
          <w:ilvl w:val="0"/>
          <w:numId w:val="40"/>
        </w:numPr>
        <w:autoSpaceDE w:val="0"/>
        <w:autoSpaceDN w:val="0"/>
        <w:adjustRightInd w:val="0"/>
        <w:rPr>
          <w:bCs/>
          <w:sz w:val="20"/>
          <w:lang w:eastAsia="ko-KR"/>
        </w:rPr>
      </w:pPr>
      <w:proofErr w:type="gramStart"/>
      <w:r w:rsidRPr="00854B18">
        <w:rPr>
          <w:bCs/>
          <w:sz w:val="20"/>
          <w:lang w:eastAsia="ko-KR"/>
        </w:rPr>
        <w:t>has</w:t>
      </w:r>
      <w:proofErr w:type="gramEnd"/>
      <w:r w:rsidRPr="00854B18">
        <w:rPr>
          <w:bCs/>
          <w:sz w:val="20"/>
          <w:lang w:eastAsia="ko-KR"/>
        </w:rPr>
        <w:t xml:space="preserve"> been part of submission that </w:t>
      </w:r>
      <w:r>
        <w:rPr>
          <w:bCs/>
          <w:sz w:val="20"/>
          <w:lang w:eastAsia="ko-KR"/>
        </w:rPr>
        <w:t>during the edition of the actual normative text has removed the  use of beacon channel term.</w:t>
      </w:r>
    </w:p>
    <w:p w:rsidR="007F2DBA" w:rsidRDefault="007F2DBA" w:rsidP="00854B18">
      <w:pPr>
        <w:autoSpaceDE w:val="0"/>
        <w:autoSpaceDN w:val="0"/>
        <w:adjustRightInd w:val="0"/>
        <w:rPr>
          <w:bCs/>
          <w:sz w:val="20"/>
          <w:lang w:eastAsia="ko-KR"/>
        </w:rPr>
      </w:pPr>
    </w:p>
    <w:p w:rsidR="007F2DBA" w:rsidRDefault="00854B18" w:rsidP="00854B18">
      <w:pPr>
        <w:autoSpaceDE w:val="0"/>
        <w:autoSpaceDN w:val="0"/>
        <w:adjustRightInd w:val="0"/>
        <w:rPr>
          <w:bCs/>
          <w:sz w:val="20"/>
          <w:lang w:eastAsia="ko-KR"/>
        </w:rPr>
      </w:pPr>
      <w:r>
        <w:rPr>
          <w:bCs/>
          <w:sz w:val="20"/>
          <w:lang w:eastAsia="ko-KR"/>
        </w:rPr>
        <w:t>Whether the reason is a) or b) there is no use for the term</w:t>
      </w:r>
      <w:r w:rsidR="00841B7D">
        <w:rPr>
          <w:bCs/>
          <w:sz w:val="20"/>
          <w:lang w:eastAsia="ko-KR"/>
        </w:rPr>
        <w:t xml:space="preserve"> in </w:t>
      </w:r>
      <w:r w:rsidR="00841B7D" w:rsidRPr="00841B7D">
        <w:rPr>
          <w:bCs/>
          <w:sz w:val="20"/>
          <w:lang w:eastAsia="ko-KR"/>
        </w:rPr>
        <w:t>Draft P802.11ai_D0.5</w:t>
      </w:r>
      <w:r w:rsidR="00841B7D">
        <w:rPr>
          <w:bCs/>
          <w:sz w:val="20"/>
          <w:lang w:eastAsia="ko-KR"/>
        </w:rPr>
        <w:t>. However, beacon channel is defined in P802.11af/</w:t>
      </w:r>
      <w:proofErr w:type="gramStart"/>
      <w:r w:rsidR="00841B7D">
        <w:rPr>
          <w:bCs/>
          <w:sz w:val="20"/>
          <w:lang w:eastAsia="ko-KR"/>
        </w:rPr>
        <w:t>D4.0  as</w:t>
      </w:r>
      <w:proofErr w:type="gramEnd"/>
      <w:r w:rsidR="00841B7D">
        <w:rPr>
          <w:bCs/>
          <w:sz w:val="20"/>
          <w:lang w:eastAsia="ko-KR"/>
        </w:rPr>
        <w:t xml:space="preserve"> pointed out in CID</w:t>
      </w:r>
      <w:r w:rsidR="007F2DBA">
        <w:rPr>
          <w:bCs/>
          <w:sz w:val="20"/>
          <w:lang w:eastAsia="ko-KR"/>
        </w:rPr>
        <w:t xml:space="preserve">1300, and in Draft P802.11ai_D0.5 we use primary channel term in in FILS discovery frame and </w:t>
      </w:r>
      <w:proofErr w:type="spellStart"/>
      <w:r w:rsidR="007F2DBA">
        <w:rPr>
          <w:bCs/>
          <w:sz w:val="20"/>
          <w:lang w:eastAsia="ko-KR"/>
        </w:rPr>
        <w:t>neighboring</w:t>
      </w:r>
      <w:proofErr w:type="spellEnd"/>
      <w:r w:rsidR="007F2DBA">
        <w:rPr>
          <w:bCs/>
          <w:sz w:val="20"/>
          <w:lang w:eastAsia="ko-KR"/>
        </w:rPr>
        <w:t xml:space="preserve"> AP information.</w:t>
      </w:r>
    </w:p>
    <w:p w:rsidR="007F2DBA" w:rsidRDefault="007F2DBA" w:rsidP="00854B18">
      <w:pPr>
        <w:autoSpaceDE w:val="0"/>
        <w:autoSpaceDN w:val="0"/>
        <w:adjustRightInd w:val="0"/>
        <w:rPr>
          <w:bCs/>
          <w:sz w:val="20"/>
          <w:lang w:eastAsia="ko-KR"/>
        </w:rPr>
      </w:pPr>
    </w:p>
    <w:p w:rsidR="007F2DBA" w:rsidRDefault="007F2DBA" w:rsidP="00854B18">
      <w:pPr>
        <w:autoSpaceDE w:val="0"/>
        <w:autoSpaceDN w:val="0"/>
        <w:adjustRightInd w:val="0"/>
        <w:rPr>
          <w:bCs/>
          <w:sz w:val="20"/>
          <w:lang w:eastAsia="ko-KR"/>
        </w:rPr>
      </w:pPr>
      <w:r>
        <w:rPr>
          <w:bCs/>
          <w:sz w:val="20"/>
          <w:lang w:eastAsia="ko-KR"/>
        </w:rPr>
        <w:t>It seems that both terms beacon channel and primary channel are conceptually quite similar and as 802.11ai follows 802.11af , it is perhaps worth of looking whether certain harmonisation would be needed between beacon channel and primary channel usage in 802.11ai draft specifications.  However, this would require another comment in next letter ballot.</w:t>
      </w:r>
    </w:p>
    <w:p w:rsidR="00E25C32" w:rsidRDefault="00E25C32" w:rsidP="00327257">
      <w:pPr>
        <w:autoSpaceDE w:val="0"/>
        <w:autoSpaceDN w:val="0"/>
        <w:adjustRightInd w:val="0"/>
        <w:rPr>
          <w:rFonts w:hint="eastAsia"/>
          <w:bCs/>
          <w:sz w:val="20"/>
          <w:lang w:eastAsia="ko-KR"/>
        </w:rPr>
      </w:pPr>
    </w:p>
    <w:p w:rsidR="00FE12B8" w:rsidRPr="00A51590" w:rsidRDefault="00DF2208" w:rsidP="00FE12B8">
      <w:pPr>
        <w:rPr>
          <w:rFonts w:hint="eastAsia"/>
          <w:b/>
          <w:bCs/>
          <w:sz w:val="20"/>
          <w:lang w:eastAsia="ko-KR"/>
        </w:rPr>
      </w:pPr>
      <w:r w:rsidRPr="00A51590">
        <w:rPr>
          <w:rFonts w:hint="eastAsia"/>
          <w:b/>
          <w:bCs/>
          <w:sz w:val="20"/>
          <w:lang w:eastAsia="ko-KR"/>
        </w:rPr>
        <w:t>Proposed Resolution:</w:t>
      </w:r>
    </w:p>
    <w:p w:rsidR="00AE3357" w:rsidRDefault="00DF2208" w:rsidP="00FE12B8">
      <w:pPr>
        <w:rPr>
          <w:rFonts w:hint="eastAsia"/>
          <w:bCs/>
          <w:iCs/>
          <w:sz w:val="20"/>
          <w:lang w:eastAsia="ko-KR"/>
        </w:rPr>
      </w:pPr>
      <w:r>
        <w:rPr>
          <w:rFonts w:hint="eastAsia"/>
          <w:bCs/>
          <w:iCs/>
          <w:sz w:val="20"/>
          <w:lang w:eastAsia="ko-KR"/>
        </w:rPr>
        <w:t xml:space="preserve">CID </w:t>
      </w:r>
      <w:r w:rsidR="007F2DBA">
        <w:rPr>
          <w:bCs/>
          <w:iCs/>
          <w:sz w:val="20"/>
          <w:lang w:eastAsia="ko-KR"/>
        </w:rPr>
        <w:t>1176, and CID</w:t>
      </w:r>
      <w:r w:rsidR="007F2DBA">
        <w:rPr>
          <w:rFonts w:hint="eastAsia"/>
          <w:bCs/>
          <w:iCs/>
          <w:sz w:val="20"/>
          <w:lang w:eastAsia="ko-KR"/>
        </w:rPr>
        <w:t>1</w:t>
      </w:r>
      <w:r w:rsidR="007F2DBA">
        <w:rPr>
          <w:bCs/>
          <w:iCs/>
          <w:sz w:val="20"/>
          <w:lang w:eastAsia="ko-KR"/>
        </w:rPr>
        <w:t xml:space="preserve">300: </w:t>
      </w:r>
      <w:r w:rsidR="007F2DBA" w:rsidRPr="007F2DBA">
        <w:rPr>
          <w:b/>
          <w:bCs/>
          <w:iCs/>
          <w:sz w:val="20"/>
          <w:lang w:eastAsia="ko-KR"/>
        </w:rPr>
        <w:t>Accept</w:t>
      </w:r>
    </w:p>
    <w:p w:rsidR="0079684D" w:rsidRDefault="0079684D" w:rsidP="00FE12B8">
      <w:pPr>
        <w:rPr>
          <w:rFonts w:hint="eastAsia"/>
          <w:bCs/>
          <w:iCs/>
          <w:sz w:val="20"/>
          <w:lang w:eastAsia="ko-KR"/>
        </w:rPr>
      </w:pPr>
    </w:p>
    <w:sectPr w:rsidR="0079684D">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78" w:rsidRDefault="001B6078">
      <w:r>
        <w:separator/>
      </w:r>
    </w:p>
  </w:endnote>
  <w:endnote w:type="continuationSeparator" w:id="0">
    <w:p w:rsidR="001B6078" w:rsidRDefault="001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19" w:rsidRDefault="0035331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D6564">
      <w:rPr>
        <w:noProof/>
      </w:rPr>
      <w:t>1</w:t>
    </w:r>
    <w:r>
      <w:fldChar w:fldCharType="end"/>
    </w:r>
    <w:r>
      <w:tab/>
    </w:r>
    <w:r w:rsidR="001D6564">
      <w:rPr>
        <w:lang w:eastAsia="ko-KR"/>
      </w:rPr>
      <w:t xml:space="preserve">Juho Pirskanen, Renesas Mobile </w:t>
    </w:r>
  </w:p>
  <w:p w:rsidR="00353319" w:rsidRDefault="003533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78" w:rsidRDefault="001B6078">
      <w:r>
        <w:separator/>
      </w:r>
    </w:p>
  </w:footnote>
  <w:footnote w:type="continuationSeparator" w:id="0">
    <w:p w:rsidR="001B6078" w:rsidRDefault="001B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19" w:rsidRDefault="00353319">
    <w:pPr>
      <w:pStyle w:val="Header"/>
      <w:tabs>
        <w:tab w:val="clear" w:pos="6480"/>
        <w:tab w:val="center" w:pos="4680"/>
        <w:tab w:val="right" w:pos="9360"/>
      </w:tabs>
      <w:rPr>
        <w:rFonts w:hint="eastAsia"/>
        <w:lang w:eastAsia="ko-KR"/>
      </w:rPr>
    </w:pPr>
    <w:r>
      <w:rPr>
        <w:rFonts w:hint="eastAsia"/>
        <w:lang w:eastAsia="ko-KR"/>
      </w:rPr>
      <w:t>M</w:t>
    </w:r>
    <w:r w:rsidR="00A72C03">
      <w:rPr>
        <w:rFonts w:hint="eastAsia"/>
        <w:lang w:eastAsia="ko-KR"/>
      </w:rPr>
      <w:t>ay</w:t>
    </w:r>
    <w:r>
      <w:t xml:space="preserve"> 201</w:t>
    </w:r>
    <w:r>
      <w:rPr>
        <w:rFonts w:hint="eastAsia"/>
        <w:lang w:eastAsia="ko-KR"/>
      </w:rPr>
      <w:t>3</w:t>
    </w:r>
    <w:r>
      <w:tab/>
    </w:r>
    <w:r>
      <w:tab/>
    </w:r>
    <w:fldSimple w:instr=" TITLE  \* MERGEFORMAT ">
      <w:r>
        <w:t>doc.: IEEE 802.11-</w:t>
      </w:r>
      <w:r>
        <w:rPr>
          <w:rFonts w:hint="eastAsia"/>
          <w:lang w:eastAsia="ko-KR"/>
        </w:rPr>
        <w:t>13</w:t>
      </w:r>
      <w:r>
        <w:t>/</w:t>
      </w:r>
      <w:r w:rsidR="001D6564">
        <w:rPr>
          <w:rFonts w:hint="eastAsia"/>
          <w:lang w:eastAsia="ko-KR"/>
        </w:rPr>
        <w:t>0</w:t>
      </w:r>
      <w:r w:rsidR="001D6564">
        <w:rPr>
          <w:lang w:eastAsia="ko-KR"/>
        </w:rPr>
        <w:t>600</w:t>
      </w:r>
      <w:r>
        <w:rPr>
          <w:lang w:eastAsia="ko-KR"/>
        </w:rP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460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9CB361A"/>
    <w:multiLevelType w:val="hybridMultilevel"/>
    <w:tmpl w:val="1A104B8A"/>
    <w:lvl w:ilvl="0" w:tplc="3DF427EE">
      <w:start w:val="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D980C39"/>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7C3A1D"/>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450588F"/>
    <w:multiLevelType w:val="hybridMultilevel"/>
    <w:tmpl w:val="073E2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01114"/>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EB1C02"/>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807029A"/>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5D9375F"/>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39150E"/>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F4072F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84745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AFA38B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D8C32BB"/>
    <w:multiLevelType w:val="hybridMultilevel"/>
    <w:tmpl w:val="EB3E5BA2"/>
    <w:lvl w:ilvl="0" w:tplc="E6C488D6">
      <w:start w:val="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5"/>
  </w:num>
  <w:num w:numId="28">
    <w:abstractNumId w:val="0"/>
    <w:lvlOverride w:ilvl="0">
      <w:lvl w:ilvl="0">
        <w:start w:val="1"/>
        <w:numFmt w:val="bullet"/>
        <w:lvlText w:val="Table 22-1—"/>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Override>
  </w:num>
  <w:num w:numId="29">
    <w:abstractNumId w:val="2"/>
  </w:num>
  <w:num w:numId="30">
    <w:abstractNumId w:val="9"/>
  </w:num>
  <w:num w:numId="31">
    <w:abstractNumId w:val="5"/>
  </w:num>
  <w:num w:numId="32">
    <w:abstractNumId w:val="11"/>
  </w:num>
  <w:num w:numId="33">
    <w:abstractNumId w:val="4"/>
  </w:num>
  <w:num w:numId="34">
    <w:abstractNumId w:val="10"/>
  </w:num>
  <w:num w:numId="35">
    <w:abstractNumId w:val="12"/>
  </w:num>
  <w:num w:numId="36">
    <w:abstractNumId w:val="14"/>
  </w:num>
  <w:num w:numId="37">
    <w:abstractNumId w:val="13"/>
  </w:num>
  <w:num w:numId="38">
    <w:abstractNumId w:val="8"/>
  </w:num>
  <w:num w:numId="39">
    <w:abstractNumId w:val="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20FEA"/>
    <w:rsid w:val="00035395"/>
    <w:rsid w:val="00037B67"/>
    <w:rsid w:val="000412CF"/>
    <w:rsid w:val="00041C86"/>
    <w:rsid w:val="000459A4"/>
    <w:rsid w:val="00052ADC"/>
    <w:rsid w:val="000619A0"/>
    <w:rsid w:val="00061B9F"/>
    <w:rsid w:val="00062F79"/>
    <w:rsid w:val="000645A0"/>
    <w:rsid w:val="000677B4"/>
    <w:rsid w:val="00072DAE"/>
    <w:rsid w:val="00076EA3"/>
    <w:rsid w:val="00080B34"/>
    <w:rsid w:val="0008120E"/>
    <w:rsid w:val="00081A20"/>
    <w:rsid w:val="00093020"/>
    <w:rsid w:val="00096375"/>
    <w:rsid w:val="000970E3"/>
    <w:rsid w:val="000A5B5B"/>
    <w:rsid w:val="000B7E0A"/>
    <w:rsid w:val="000C2F03"/>
    <w:rsid w:val="000C466E"/>
    <w:rsid w:val="000C5CB5"/>
    <w:rsid w:val="000C5E21"/>
    <w:rsid w:val="000D2BB6"/>
    <w:rsid w:val="000D7DA6"/>
    <w:rsid w:val="000F4DFF"/>
    <w:rsid w:val="000F4E04"/>
    <w:rsid w:val="000F6D9F"/>
    <w:rsid w:val="00100B31"/>
    <w:rsid w:val="001030D8"/>
    <w:rsid w:val="00107AA1"/>
    <w:rsid w:val="00107F29"/>
    <w:rsid w:val="001137EC"/>
    <w:rsid w:val="00114C2C"/>
    <w:rsid w:val="00123C86"/>
    <w:rsid w:val="00125D54"/>
    <w:rsid w:val="00126C61"/>
    <w:rsid w:val="00137961"/>
    <w:rsid w:val="00137AAF"/>
    <w:rsid w:val="00145C19"/>
    <w:rsid w:val="00146B0E"/>
    <w:rsid w:val="00150B06"/>
    <w:rsid w:val="001532F2"/>
    <w:rsid w:val="00162056"/>
    <w:rsid w:val="00162F75"/>
    <w:rsid w:val="00164518"/>
    <w:rsid w:val="00166318"/>
    <w:rsid w:val="00166B1C"/>
    <w:rsid w:val="00172333"/>
    <w:rsid w:val="00172B42"/>
    <w:rsid w:val="001826C5"/>
    <w:rsid w:val="001906F6"/>
    <w:rsid w:val="00190A67"/>
    <w:rsid w:val="001960A8"/>
    <w:rsid w:val="001A4668"/>
    <w:rsid w:val="001A4BF3"/>
    <w:rsid w:val="001B2286"/>
    <w:rsid w:val="001B6078"/>
    <w:rsid w:val="001C043C"/>
    <w:rsid w:val="001C4FCF"/>
    <w:rsid w:val="001D2620"/>
    <w:rsid w:val="001D307A"/>
    <w:rsid w:val="001D5F4F"/>
    <w:rsid w:val="001D6564"/>
    <w:rsid w:val="001D723B"/>
    <w:rsid w:val="001E04DB"/>
    <w:rsid w:val="002026E9"/>
    <w:rsid w:val="00203BD1"/>
    <w:rsid w:val="00210B9A"/>
    <w:rsid w:val="002112EF"/>
    <w:rsid w:val="00216DA7"/>
    <w:rsid w:val="00216FFE"/>
    <w:rsid w:val="00221C4B"/>
    <w:rsid w:val="002256F7"/>
    <w:rsid w:val="002328CD"/>
    <w:rsid w:val="00236105"/>
    <w:rsid w:val="002434DB"/>
    <w:rsid w:val="00243E0A"/>
    <w:rsid w:val="002508F7"/>
    <w:rsid w:val="0025531B"/>
    <w:rsid w:val="0026091A"/>
    <w:rsid w:val="00264D00"/>
    <w:rsid w:val="00266127"/>
    <w:rsid w:val="0027380A"/>
    <w:rsid w:val="00273896"/>
    <w:rsid w:val="0027459D"/>
    <w:rsid w:val="0029020B"/>
    <w:rsid w:val="00290769"/>
    <w:rsid w:val="00291BD9"/>
    <w:rsid w:val="002946B1"/>
    <w:rsid w:val="0029538A"/>
    <w:rsid w:val="002973CD"/>
    <w:rsid w:val="002A54A3"/>
    <w:rsid w:val="002A7137"/>
    <w:rsid w:val="002B7C26"/>
    <w:rsid w:val="002C3EBB"/>
    <w:rsid w:val="002D44BE"/>
    <w:rsid w:val="002D74F4"/>
    <w:rsid w:val="002E2FD1"/>
    <w:rsid w:val="0030066F"/>
    <w:rsid w:val="003009BB"/>
    <w:rsid w:val="003013C7"/>
    <w:rsid w:val="003016A5"/>
    <w:rsid w:val="00302394"/>
    <w:rsid w:val="00315435"/>
    <w:rsid w:val="003179D4"/>
    <w:rsid w:val="00321BF9"/>
    <w:rsid w:val="003249ED"/>
    <w:rsid w:val="00327257"/>
    <w:rsid w:val="00335440"/>
    <w:rsid w:val="003514CF"/>
    <w:rsid w:val="00351673"/>
    <w:rsid w:val="00353319"/>
    <w:rsid w:val="0035632D"/>
    <w:rsid w:val="0036499B"/>
    <w:rsid w:val="00364C35"/>
    <w:rsid w:val="003678C5"/>
    <w:rsid w:val="003754DD"/>
    <w:rsid w:val="00380BDA"/>
    <w:rsid w:val="00385372"/>
    <w:rsid w:val="003854E1"/>
    <w:rsid w:val="00386939"/>
    <w:rsid w:val="00390F9E"/>
    <w:rsid w:val="00395AD9"/>
    <w:rsid w:val="003965D0"/>
    <w:rsid w:val="00396E96"/>
    <w:rsid w:val="003A50ED"/>
    <w:rsid w:val="003A6C86"/>
    <w:rsid w:val="003A6FDF"/>
    <w:rsid w:val="003B0E4F"/>
    <w:rsid w:val="003B63EA"/>
    <w:rsid w:val="003C00EF"/>
    <w:rsid w:val="003C1C35"/>
    <w:rsid w:val="003C1E42"/>
    <w:rsid w:val="003C4599"/>
    <w:rsid w:val="003C5334"/>
    <w:rsid w:val="003D1123"/>
    <w:rsid w:val="003D530E"/>
    <w:rsid w:val="003E0193"/>
    <w:rsid w:val="003E2813"/>
    <w:rsid w:val="003E2AFB"/>
    <w:rsid w:val="003E3B0E"/>
    <w:rsid w:val="003F0FEF"/>
    <w:rsid w:val="003F6AAB"/>
    <w:rsid w:val="00401BC8"/>
    <w:rsid w:val="004029BA"/>
    <w:rsid w:val="00411520"/>
    <w:rsid w:val="00412582"/>
    <w:rsid w:val="00415AE1"/>
    <w:rsid w:val="00427F52"/>
    <w:rsid w:val="00435C38"/>
    <w:rsid w:val="004412E5"/>
    <w:rsid w:val="00442037"/>
    <w:rsid w:val="00444821"/>
    <w:rsid w:val="00445643"/>
    <w:rsid w:val="00445FFC"/>
    <w:rsid w:val="00454D47"/>
    <w:rsid w:val="00463D90"/>
    <w:rsid w:val="00466A93"/>
    <w:rsid w:val="00475F7B"/>
    <w:rsid w:val="00476F8D"/>
    <w:rsid w:val="0048319C"/>
    <w:rsid w:val="00487F14"/>
    <w:rsid w:val="004A5E42"/>
    <w:rsid w:val="004A6582"/>
    <w:rsid w:val="004B5A04"/>
    <w:rsid w:val="004C1877"/>
    <w:rsid w:val="004C41B5"/>
    <w:rsid w:val="004C4293"/>
    <w:rsid w:val="004D6CC8"/>
    <w:rsid w:val="004E5E22"/>
    <w:rsid w:val="004E798B"/>
    <w:rsid w:val="004F05A6"/>
    <w:rsid w:val="004F7DB6"/>
    <w:rsid w:val="005005F4"/>
    <w:rsid w:val="00506505"/>
    <w:rsid w:val="00511D2D"/>
    <w:rsid w:val="0051796E"/>
    <w:rsid w:val="0052678F"/>
    <w:rsid w:val="0052799E"/>
    <w:rsid w:val="0053526C"/>
    <w:rsid w:val="00551859"/>
    <w:rsid w:val="00554E86"/>
    <w:rsid w:val="005619AF"/>
    <w:rsid w:val="00565396"/>
    <w:rsid w:val="00575E50"/>
    <w:rsid w:val="0057768A"/>
    <w:rsid w:val="00580449"/>
    <w:rsid w:val="005834CF"/>
    <w:rsid w:val="00592FB0"/>
    <w:rsid w:val="00593492"/>
    <w:rsid w:val="00593660"/>
    <w:rsid w:val="00594B23"/>
    <w:rsid w:val="00596813"/>
    <w:rsid w:val="00597131"/>
    <w:rsid w:val="005978AB"/>
    <w:rsid w:val="005B2499"/>
    <w:rsid w:val="005B3675"/>
    <w:rsid w:val="005B407A"/>
    <w:rsid w:val="005B5F0F"/>
    <w:rsid w:val="005B74E1"/>
    <w:rsid w:val="005D3387"/>
    <w:rsid w:val="005D712C"/>
    <w:rsid w:val="005E0E17"/>
    <w:rsid w:val="005E2180"/>
    <w:rsid w:val="005E3AEB"/>
    <w:rsid w:val="005E7DEB"/>
    <w:rsid w:val="005F0032"/>
    <w:rsid w:val="005F1A1C"/>
    <w:rsid w:val="00601E24"/>
    <w:rsid w:val="00601FD9"/>
    <w:rsid w:val="00606188"/>
    <w:rsid w:val="00616D06"/>
    <w:rsid w:val="00621360"/>
    <w:rsid w:val="00621B58"/>
    <w:rsid w:val="0062440B"/>
    <w:rsid w:val="00633D5D"/>
    <w:rsid w:val="00636ABC"/>
    <w:rsid w:val="0064386A"/>
    <w:rsid w:val="00643BDC"/>
    <w:rsid w:val="006509FA"/>
    <w:rsid w:val="006513B2"/>
    <w:rsid w:val="00657F84"/>
    <w:rsid w:val="00660CC3"/>
    <w:rsid w:val="0067136B"/>
    <w:rsid w:val="0067547F"/>
    <w:rsid w:val="00681D5B"/>
    <w:rsid w:val="0068405B"/>
    <w:rsid w:val="00684EB8"/>
    <w:rsid w:val="00696320"/>
    <w:rsid w:val="006A3951"/>
    <w:rsid w:val="006A432D"/>
    <w:rsid w:val="006A4699"/>
    <w:rsid w:val="006B0F86"/>
    <w:rsid w:val="006B4528"/>
    <w:rsid w:val="006C0108"/>
    <w:rsid w:val="006C0727"/>
    <w:rsid w:val="006C1917"/>
    <w:rsid w:val="006C76EC"/>
    <w:rsid w:val="006D20FA"/>
    <w:rsid w:val="006D4017"/>
    <w:rsid w:val="006D503E"/>
    <w:rsid w:val="006E07A1"/>
    <w:rsid w:val="006E145F"/>
    <w:rsid w:val="006E33DB"/>
    <w:rsid w:val="006E594C"/>
    <w:rsid w:val="006E672E"/>
    <w:rsid w:val="006F1D74"/>
    <w:rsid w:val="006F2F4C"/>
    <w:rsid w:val="006F724F"/>
    <w:rsid w:val="006F72F5"/>
    <w:rsid w:val="00704CA2"/>
    <w:rsid w:val="0071115A"/>
    <w:rsid w:val="00720D62"/>
    <w:rsid w:val="00723427"/>
    <w:rsid w:val="00724498"/>
    <w:rsid w:val="00724594"/>
    <w:rsid w:val="007251D2"/>
    <w:rsid w:val="00726A9E"/>
    <w:rsid w:val="00726B23"/>
    <w:rsid w:val="00731A2E"/>
    <w:rsid w:val="007335B8"/>
    <w:rsid w:val="0074600F"/>
    <w:rsid w:val="00746A0D"/>
    <w:rsid w:val="0075052B"/>
    <w:rsid w:val="00753217"/>
    <w:rsid w:val="0075430F"/>
    <w:rsid w:val="00754472"/>
    <w:rsid w:val="007550F0"/>
    <w:rsid w:val="00762B9F"/>
    <w:rsid w:val="00762C0E"/>
    <w:rsid w:val="00763D61"/>
    <w:rsid w:val="00770572"/>
    <w:rsid w:val="00771214"/>
    <w:rsid w:val="007715E1"/>
    <w:rsid w:val="007752CD"/>
    <w:rsid w:val="007760F7"/>
    <w:rsid w:val="00781A31"/>
    <w:rsid w:val="00782B35"/>
    <w:rsid w:val="00790B5F"/>
    <w:rsid w:val="0079290F"/>
    <w:rsid w:val="00792931"/>
    <w:rsid w:val="007933BF"/>
    <w:rsid w:val="0079684D"/>
    <w:rsid w:val="007A23CB"/>
    <w:rsid w:val="007A493A"/>
    <w:rsid w:val="007B002E"/>
    <w:rsid w:val="007B03B6"/>
    <w:rsid w:val="007B16E3"/>
    <w:rsid w:val="007D291C"/>
    <w:rsid w:val="007D2EB2"/>
    <w:rsid w:val="007F19D4"/>
    <w:rsid w:val="007F2DBA"/>
    <w:rsid w:val="007F5C99"/>
    <w:rsid w:val="00803EF0"/>
    <w:rsid w:val="008064C5"/>
    <w:rsid w:val="008068B1"/>
    <w:rsid w:val="00807126"/>
    <w:rsid w:val="0082252D"/>
    <w:rsid w:val="0084047F"/>
    <w:rsid w:val="00841B7D"/>
    <w:rsid w:val="0084372C"/>
    <w:rsid w:val="00843D7D"/>
    <w:rsid w:val="00844E9E"/>
    <w:rsid w:val="00851A7F"/>
    <w:rsid w:val="00854B18"/>
    <w:rsid w:val="008573EC"/>
    <w:rsid w:val="00860DDE"/>
    <w:rsid w:val="00863681"/>
    <w:rsid w:val="00864EF8"/>
    <w:rsid w:val="008652EE"/>
    <w:rsid w:val="0087166F"/>
    <w:rsid w:val="0087248A"/>
    <w:rsid w:val="00872C3F"/>
    <w:rsid w:val="00881153"/>
    <w:rsid w:val="008827B7"/>
    <w:rsid w:val="008840D9"/>
    <w:rsid w:val="00887D99"/>
    <w:rsid w:val="0089183E"/>
    <w:rsid w:val="00892A1C"/>
    <w:rsid w:val="008944AD"/>
    <w:rsid w:val="008A0008"/>
    <w:rsid w:val="008A1775"/>
    <w:rsid w:val="008A1D1D"/>
    <w:rsid w:val="008A2077"/>
    <w:rsid w:val="008A3D89"/>
    <w:rsid w:val="008A7058"/>
    <w:rsid w:val="008A75B7"/>
    <w:rsid w:val="008B1B4F"/>
    <w:rsid w:val="008B2023"/>
    <w:rsid w:val="008B4D9D"/>
    <w:rsid w:val="008C35EB"/>
    <w:rsid w:val="008C36DD"/>
    <w:rsid w:val="008C61CA"/>
    <w:rsid w:val="008D41F9"/>
    <w:rsid w:val="008D6D27"/>
    <w:rsid w:val="008E12D3"/>
    <w:rsid w:val="008F6826"/>
    <w:rsid w:val="008F73CE"/>
    <w:rsid w:val="00902CF5"/>
    <w:rsid w:val="00911656"/>
    <w:rsid w:val="00913F11"/>
    <w:rsid w:val="0091503D"/>
    <w:rsid w:val="009173F1"/>
    <w:rsid w:val="00926C75"/>
    <w:rsid w:val="00930C91"/>
    <w:rsid w:val="00931A16"/>
    <w:rsid w:val="009376A8"/>
    <w:rsid w:val="00945E53"/>
    <w:rsid w:val="0095588C"/>
    <w:rsid w:val="00956A34"/>
    <w:rsid w:val="00957628"/>
    <w:rsid w:val="009620C6"/>
    <w:rsid w:val="00970598"/>
    <w:rsid w:val="00971087"/>
    <w:rsid w:val="00971588"/>
    <w:rsid w:val="009827D0"/>
    <w:rsid w:val="00995627"/>
    <w:rsid w:val="009A145A"/>
    <w:rsid w:val="009C38A4"/>
    <w:rsid w:val="009C467E"/>
    <w:rsid w:val="009C7464"/>
    <w:rsid w:val="009D018C"/>
    <w:rsid w:val="009D63AA"/>
    <w:rsid w:val="009E7393"/>
    <w:rsid w:val="00A03A02"/>
    <w:rsid w:val="00A25787"/>
    <w:rsid w:val="00A3207C"/>
    <w:rsid w:val="00A37994"/>
    <w:rsid w:val="00A4068C"/>
    <w:rsid w:val="00A51590"/>
    <w:rsid w:val="00A658EB"/>
    <w:rsid w:val="00A706F6"/>
    <w:rsid w:val="00A72C03"/>
    <w:rsid w:val="00A7534D"/>
    <w:rsid w:val="00A90C1D"/>
    <w:rsid w:val="00A920D6"/>
    <w:rsid w:val="00A94389"/>
    <w:rsid w:val="00A9788C"/>
    <w:rsid w:val="00A97E5B"/>
    <w:rsid w:val="00AA1EEF"/>
    <w:rsid w:val="00AA2749"/>
    <w:rsid w:val="00AA427C"/>
    <w:rsid w:val="00AA4CEA"/>
    <w:rsid w:val="00AB1690"/>
    <w:rsid w:val="00AB6589"/>
    <w:rsid w:val="00AC040E"/>
    <w:rsid w:val="00AC3554"/>
    <w:rsid w:val="00AD7499"/>
    <w:rsid w:val="00AE3357"/>
    <w:rsid w:val="00AE758D"/>
    <w:rsid w:val="00AF671D"/>
    <w:rsid w:val="00AF7DEA"/>
    <w:rsid w:val="00B01278"/>
    <w:rsid w:val="00B028C7"/>
    <w:rsid w:val="00B04EC3"/>
    <w:rsid w:val="00B06544"/>
    <w:rsid w:val="00B126F9"/>
    <w:rsid w:val="00B13916"/>
    <w:rsid w:val="00B13FAC"/>
    <w:rsid w:val="00B17ECC"/>
    <w:rsid w:val="00B230B1"/>
    <w:rsid w:val="00B32BB7"/>
    <w:rsid w:val="00B35D78"/>
    <w:rsid w:val="00B35F53"/>
    <w:rsid w:val="00B43463"/>
    <w:rsid w:val="00B5522A"/>
    <w:rsid w:val="00B678F9"/>
    <w:rsid w:val="00B81DAC"/>
    <w:rsid w:val="00B9538C"/>
    <w:rsid w:val="00BA0E92"/>
    <w:rsid w:val="00BA48E1"/>
    <w:rsid w:val="00BA4C12"/>
    <w:rsid w:val="00BA57BC"/>
    <w:rsid w:val="00BA7999"/>
    <w:rsid w:val="00BB09B6"/>
    <w:rsid w:val="00BB2F76"/>
    <w:rsid w:val="00BB7F83"/>
    <w:rsid w:val="00BC28BC"/>
    <w:rsid w:val="00BC36B4"/>
    <w:rsid w:val="00BC78AB"/>
    <w:rsid w:val="00BD0904"/>
    <w:rsid w:val="00BD534B"/>
    <w:rsid w:val="00BD730B"/>
    <w:rsid w:val="00BE042D"/>
    <w:rsid w:val="00BE4369"/>
    <w:rsid w:val="00BE632E"/>
    <w:rsid w:val="00BE68C2"/>
    <w:rsid w:val="00BE76C3"/>
    <w:rsid w:val="00BF26ED"/>
    <w:rsid w:val="00BF5C81"/>
    <w:rsid w:val="00BF651D"/>
    <w:rsid w:val="00C001AB"/>
    <w:rsid w:val="00C02122"/>
    <w:rsid w:val="00C03277"/>
    <w:rsid w:val="00C13B9C"/>
    <w:rsid w:val="00C15164"/>
    <w:rsid w:val="00C200DE"/>
    <w:rsid w:val="00C20F75"/>
    <w:rsid w:val="00C221E1"/>
    <w:rsid w:val="00C227C9"/>
    <w:rsid w:val="00C23D7B"/>
    <w:rsid w:val="00C23DF0"/>
    <w:rsid w:val="00C24393"/>
    <w:rsid w:val="00C2457F"/>
    <w:rsid w:val="00C24C76"/>
    <w:rsid w:val="00C275E4"/>
    <w:rsid w:val="00C337C5"/>
    <w:rsid w:val="00C35190"/>
    <w:rsid w:val="00C368A4"/>
    <w:rsid w:val="00C379FF"/>
    <w:rsid w:val="00C4752D"/>
    <w:rsid w:val="00C654D1"/>
    <w:rsid w:val="00C665EB"/>
    <w:rsid w:val="00C70212"/>
    <w:rsid w:val="00C7303D"/>
    <w:rsid w:val="00C73BB5"/>
    <w:rsid w:val="00C7402F"/>
    <w:rsid w:val="00C75C41"/>
    <w:rsid w:val="00C801B7"/>
    <w:rsid w:val="00C84FF4"/>
    <w:rsid w:val="00C85199"/>
    <w:rsid w:val="00C918E6"/>
    <w:rsid w:val="00C92BC7"/>
    <w:rsid w:val="00CA09B2"/>
    <w:rsid w:val="00CA4D9D"/>
    <w:rsid w:val="00CA7347"/>
    <w:rsid w:val="00CA7B2E"/>
    <w:rsid w:val="00CB65C6"/>
    <w:rsid w:val="00CB7458"/>
    <w:rsid w:val="00CC08F3"/>
    <w:rsid w:val="00CC13CE"/>
    <w:rsid w:val="00CC4CD8"/>
    <w:rsid w:val="00CC568E"/>
    <w:rsid w:val="00CD03FA"/>
    <w:rsid w:val="00CD12C2"/>
    <w:rsid w:val="00CD7AB1"/>
    <w:rsid w:val="00CE50CC"/>
    <w:rsid w:val="00CE6830"/>
    <w:rsid w:val="00CE7288"/>
    <w:rsid w:val="00CF1667"/>
    <w:rsid w:val="00CF5B24"/>
    <w:rsid w:val="00CF5B35"/>
    <w:rsid w:val="00CF6295"/>
    <w:rsid w:val="00CF7CEA"/>
    <w:rsid w:val="00D001EA"/>
    <w:rsid w:val="00D10DEC"/>
    <w:rsid w:val="00D13405"/>
    <w:rsid w:val="00D1407F"/>
    <w:rsid w:val="00D14CE7"/>
    <w:rsid w:val="00D23296"/>
    <w:rsid w:val="00D23593"/>
    <w:rsid w:val="00D311FF"/>
    <w:rsid w:val="00D321E2"/>
    <w:rsid w:val="00D338C5"/>
    <w:rsid w:val="00D362F4"/>
    <w:rsid w:val="00D4048B"/>
    <w:rsid w:val="00D40503"/>
    <w:rsid w:val="00D435E9"/>
    <w:rsid w:val="00D43654"/>
    <w:rsid w:val="00D44846"/>
    <w:rsid w:val="00D535F1"/>
    <w:rsid w:val="00D56671"/>
    <w:rsid w:val="00D63971"/>
    <w:rsid w:val="00D66A99"/>
    <w:rsid w:val="00D77561"/>
    <w:rsid w:val="00D800C2"/>
    <w:rsid w:val="00D8054A"/>
    <w:rsid w:val="00D87E2A"/>
    <w:rsid w:val="00D92DA2"/>
    <w:rsid w:val="00D95177"/>
    <w:rsid w:val="00D95908"/>
    <w:rsid w:val="00DA1E3D"/>
    <w:rsid w:val="00DB0230"/>
    <w:rsid w:val="00DB246F"/>
    <w:rsid w:val="00DB29E5"/>
    <w:rsid w:val="00DB47C8"/>
    <w:rsid w:val="00DC0BE8"/>
    <w:rsid w:val="00DC5A7B"/>
    <w:rsid w:val="00DC730B"/>
    <w:rsid w:val="00DD2BCF"/>
    <w:rsid w:val="00DD3E02"/>
    <w:rsid w:val="00DD45B3"/>
    <w:rsid w:val="00DD5C1F"/>
    <w:rsid w:val="00DE1387"/>
    <w:rsid w:val="00DE1F12"/>
    <w:rsid w:val="00DE3FA4"/>
    <w:rsid w:val="00DE4859"/>
    <w:rsid w:val="00DE494A"/>
    <w:rsid w:val="00DF11C1"/>
    <w:rsid w:val="00DF2208"/>
    <w:rsid w:val="00DF2672"/>
    <w:rsid w:val="00DF3762"/>
    <w:rsid w:val="00DF6BE5"/>
    <w:rsid w:val="00E04415"/>
    <w:rsid w:val="00E065DA"/>
    <w:rsid w:val="00E203AF"/>
    <w:rsid w:val="00E2289D"/>
    <w:rsid w:val="00E25C32"/>
    <w:rsid w:val="00E2705A"/>
    <w:rsid w:val="00E31F4F"/>
    <w:rsid w:val="00E32846"/>
    <w:rsid w:val="00E36D4A"/>
    <w:rsid w:val="00E42C9F"/>
    <w:rsid w:val="00E47D13"/>
    <w:rsid w:val="00E503B4"/>
    <w:rsid w:val="00E546E5"/>
    <w:rsid w:val="00E55FDD"/>
    <w:rsid w:val="00E62217"/>
    <w:rsid w:val="00E727EE"/>
    <w:rsid w:val="00E83EE6"/>
    <w:rsid w:val="00E87E76"/>
    <w:rsid w:val="00E9066A"/>
    <w:rsid w:val="00E94EC6"/>
    <w:rsid w:val="00EA6E9A"/>
    <w:rsid w:val="00EB1759"/>
    <w:rsid w:val="00EB23AD"/>
    <w:rsid w:val="00EB5624"/>
    <w:rsid w:val="00EB61C2"/>
    <w:rsid w:val="00EB77AB"/>
    <w:rsid w:val="00EC0430"/>
    <w:rsid w:val="00EC2CC6"/>
    <w:rsid w:val="00ED00A7"/>
    <w:rsid w:val="00ED26FF"/>
    <w:rsid w:val="00ED4FFF"/>
    <w:rsid w:val="00EE2B5D"/>
    <w:rsid w:val="00EE457D"/>
    <w:rsid w:val="00EE5B56"/>
    <w:rsid w:val="00EE5C1F"/>
    <w:rsid w:val="00EF0907"/>
    <w:rsid w:val="00F04440"/>
    <w:rsid w:val="00F06CA9"/>
    <w:rsid w:val="00F11588"/>
    <w:rsid w:val="00F17E3E"/>
    <w:rsid w:val="00F25297"/>
    <w:rsid w:val="00F277F0"/>
    <w:rsid w:val="00F3166D"/>
    <w:rsid w:val="00F331F7"/>
    <w:rsid w:val="00F34150"/>
    <w:rsid w:val="00F34A7C"/>
    <w:rsid w:val="00F44A69"/>
    <w:rsid w:val="00F4635F"/>
    <w:rsid w:val="00F477BF"/>
    <w:rsid w:val="00F627E6"/>
    <w:rsid w:val="00F62D53"/>
    <w:rsid w:val="00F63B7F"/>
    <w:rsid w:val="00F71A31"/>
    <w:rsid w:val="00F74F17"/>
    <w:rsid w:val="00F76ACB"/>
    <w:rsid w:val="00F9104C"/>
    <w:rsid w:val="00FA23E0"/>
    <w:rsid w:val="00FB5FCE"/>
    <w:rsid w:val="00FC629C"/>
    <w:rsid w:val="00FC716D"/>
    <w:rsid w:val="00FD017A"/>
    <w:rsid w:val="00FD3198"/>
    <w:rsid w:val="00FD3831"/>
    <w:rsid w:val="00FD42D1"/>
    <w:rsid w:val="00FE0769"/>
    <w:rsid w:val="00FE12B8"/>
    <w:rsid w:val="00FE1505"/>
    <w:rsid w:val="00FE44D6"/>
    <w:rsid w:val="00FE5022"/>
    <w:rsid w:val="00FF0EFE"/>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854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85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00498">
      <w:bodyDiv w:val="1"/>
      <w:marLeft w:val="0"/>
      <w:marRight w:val="0"/>
      <w:marTop w:val="0"/>
      <w:marBottom w:val="0"/>
      <w:divBdr>
        <w:top w:val="none" w:sz="0" w:space="0" w:color="auto"/>
        <w:left w:val="none" w:sz="0" w:space="0" w:color="auto"/>
        <w:bottom w:val="none" w:sz="0" w:space="0" w:color="auto"/>
        <w:right w:val="none" w:sz="0" w:space="0" w:color="auto"/>
      </w:divBdr>
    </w:div>
    <w:div w:id="361446366">
      <w:bodyDiv w:val="1"/>
      <w:marLeft w:val="0"/>
      <w:marRight w:val="0"/>
      <w:marTop w:val="0"/>
      <w:marBottom w:val="0"/>
      <w:divBdr>
        <w:top w:val="none" w:sz="0" w:space="0" w:color="auto"/>
        <w:left w:val="none" w:sz="0" w:space="0" w:color="auto"/>
        <w:bottom w:val="none" w:sz="0" w:space="0" w:color="auto"/>
        <w:right w:val="none" w:sz="0" w:space="0" w:color="auto"/>
      </w:divBdr>
    </w:div>
    <w:div w:id="433214094">
      <w:bodyDiv w:val="1"/>
      <w:marLeft w:val="0"/>
      <w:marRight w:val="0"/>
      <w:marTop w:val="0"/>
      <w:marBottom w:val="0"/>
      <w:divBdr>
        <w:top w:val="none" w:sz="0" w:space="0" w:color="auto"/>
        <w:left w:val="none" w:sz="0" w:space="0" w:color="auto"/>
        <w:bottom w:val="none" w:sz="0" w:space="0" w:color="auto"/>
        <w:right w:val="none" w:sz="0" w:space="0" w:color="auto"/>
      </w:divBdr>
    </w:div>
    <w:div w:id="700203548">
      <w:bodyDiv w:val="1"/>
      <w:marLeft w:val="0"/>
      <w:marRight w:val="0"/>
      <w:marTop w:val="0"/>
      <w:marBottom w:val="0"/>
      <w:divBdr>
        <w:top w:val="none" w:sz="0" w:space="0" w:color="auto"/>
        <w:left w:val="none" w:sz="0" w:space="0" w:color="auto"/>
        <w:bottom w:val="none" w:sz="0" w:space="0" w:color="auto"/>
        <w:right w:val="none" w:sz="0" w:space="0" w:color="auto"/>
      </w:divBdr>
    </w:div>
    <w:div w:id="730932715">
      <w:bodyDiv w:val="1"/>
      <w:marLeft w:val="0"/>
      <w:marRight w:val="0"/>
      <w:marTop w:val="0"/>
      <w:marBottom w:val="0"/>
      <w:divBdr>
        <w:top w:val="none" w:sz="0" w:space="0" w:color="auto"/>
        <w:left w:val="none" w:sz="0" w:space="0" w:color="auto"/>
        <w:bottom w:val="none" w:sz="0" w:space="0" w:color="auto"/>
        <w:right w:val="none" w:sz="0" w:space="0" w:color="auto"/>
      </w:divBdr>
    </w:div>
    <w:div w:id="783496394">
      <w:bodyDiv w:val="1"/>
      <w:marLeft w:val="0"/>
      <w:marRight w:val="0"/>
      <w:marTop w:val="0"/>
      <w:marBottom w:val="0"/>
      <w:divBdr>
        <w:top w:val="none" w:sz="0" w:space="0" w:color="auto"/>
        <w:left w:val="none" w:sz="0" w:space="0" w:color="auto"/>
        <w:bottom w:val="none" w:sz="0" w:space="0" w:color="auto"/>
        <w:right w:val="none" w:sz="0" w:space="0" w:color="auto"/>
      </w:divBdr>
    </w:div>
    <w:div w:id="883952312">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355306827">
      <w:bodyDiv w:val="1"/>
      <w:marLeft w:val="0"/>
      <w:marRight w:val="0"/>
      <w:marTop w:val="0"/>
      <w:marBottom w:val="0"/>
      <w:divBdr>
        <w:top w:val="none" w:sz="0" w:space="0" w:color="auto"/>
        <w:left w:val="none" w:sz="0" w:space="0" w:color="auto"/>
        <w:bottom w:val="none" w:sz="0" w:space="0" w:color="auto"/>
        <w:right w:val="none" w:sz="0" w:space="0" w:color="auto"/>
      </w:divBdr>
    </w:div>
    <w:div w:id="1449617617">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767923710">
      <w:bodyDiv w:val="1"/>
      <w:marLeft w:val="0"/>
      <w:marRight w:val="0"/>
      <w:marTop w:val="0"/>
      <w:marBottom w:val="0"/>
      <w:divBdr>
        <w:top w:val="none" w:sz="0" w:space="0" w:color="auto"/>
        <w:left w:val="none" w:sz="0" w:space="0" w:color="auto"/>
        <w:bottom w:val="none" w:sz="0" w:space="0" w:color="auto"/>
        <w:right w:val="none" w:sz="0" w:space="0" w:color="auto"/>
      </w:divBdr>
    </w:div>
    <w:div w:id="1936941604">
      <w:bodyDiv w:val="1"/>
      <w:marLeft w:val="0"/>
      <w:marRight w:val="0"/>
      <w:marTop w:val="0"/>
      <w:marBottom w:val="0"/>
      <w:divBdr>
        <w:top w:val="none" w:sz="0" w:space="0" w:color="auto"/>
        <w:left w:val="none" w:sz="0" w:space="0" w:color="auto"/>
        <w:bottom w:val="none" w:sz="0" w:space="0" w:color="auto"/>
        <w:right w:val="none" w:sz="0" w:space="0" w:color="auto"/>
      </w:divBdr>
    </w:div>
    <w:div w:id="20631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uho.pirskanen@renesasmob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5D3E7-2370-4209-B5E1-8C24AB64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1454</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802.11-10/1241r6</vt:lpstr>
      <vt:lpstr>doc.: IEEE 802.11-10/1241r6</vt:lpstr>
    </vt:vector>
  </TitlesOfParts>
  <Company>Cisco Systems</Company>
  <LinksUpToDate>false</LinksUpToDate>
  <CharactersWithSpaces>1705</CharactersWithSpaces>
  <SharedDoc>false</SharedDoc>
  <HLinks>
    <vt:vector size="6" baseType="variant">
      <vt:variant>
        <vt:i4>6815755</vt:i4>
      </vt:variant>
      <vt:variant>
        <vt:i4>0</vt:i4>
      </vt:variant>
      <vt:variant>
        <vt:i4>0</vt:i4>
      </vt:variant>
      <vt:variant>
        <vt:i4>5</vt:i4>
      </vt:variant>
      <vt:variant>
        <vt:lpwstr>mailto:jeongki.kim@lge.com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802.11-10/1241r6</dc:title>
  <dc:subject>Submission</dc:subject>
  <dc:creator>Wookbong Lee</dc:creator>
  <cp:keywords>October 2012</cp:keywords>
  <cp:lastModifiedBy>Juho Pirskanen</cp:lastModifiedBy>
  <cp:revision>3</cp:revision>
  <cp:lastPrinted>2012-08-11T11:34:00Z</cp:lastPrinted>
  <dcterms:created xsi:type="dcterms:W3CDTF">2013-05-16T00:50:00Z</dcterms:created>
  <dcterms:modified xsi:type="dcterms:W3CDTF">2013-05-16T00:51:00Z</dcterms:modified>
</cp:coreProperties>
</file>