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10530D" w:rsidP="00F21E42">
            <w:pPr>
              <w:pStyle w:val="T2"/>
              <w:spacing w:after="120"/>
              <w:ind w:right="1080"/>
            </w:pPr>
            <w:r>
              <w:rPr>
                <w:rFonts w:eastAsia="맑은 고딕" w:hint="eastAsia"/>
                <w:lang w:eastAsia="ko-KR"/>
              </w:rPr>
              <w:t xml:space="preserve">Suggested resolution for </w:t>
            </w:r>
            <w:r w:rsidR="00F21E42">
              <w:rPr>
                <w:rFonts w:eastAsia="맑은 고딕" w:hint="eastAsia"/>
                <w:lang w:eastAsia="ko-KR"/>
              </w:rPr>
              <w:t>submitted TGai comment</w:t>
            </w:r>
            <w:r w:rsidR="009B7C7B">
              <w:rPr>
                <w:rFonts w:eastAsia="맑은 고딕" w:hint="eastAsia"/>
                <w:lang w:eastAsia="ko-KR"/>
              </w:rPr>
              <w:t xml:space="preserve"> 1029</w:t>
            </w:r>
            <w:r w:rsidR="00F21E42">
              <w:rPr>
                <w:rFonts w:eastAsia="맑은 고딕" w:hint="eastAsia"/>
                <w:lang w:eastAsia="ko-KR"/>
              </w:rPr>
              <w:t xml:space="preserve"> (Specification text for FILS Capability field)</w:t>
            </w:r>
          </w:p>
        </w:tc>
      </w:tr>
      <w:tr w:rsidR="00CA09B2">
        <w:trPr>
          <w:trHeight w:val="359"/>
          <w:jc w:val="center"/>
        </w:trPr>
        <w:tc>
          <w:tcPr>
            <w:tcW w:w="9576" w:type="dxa"/>
            <w:gridSpan w:val="5"/>
            <w:vAlign w:val="center"/>
          </w:tcPr>
          <w:p w:rsidR="00CA09B2" w:rsidRPr="0010530D" w:rsidRDefault="00CA09B2" w:rsidP="00D831CC">
            <w:pPr>
              <w:pStyle w:val="T2"/>
              <w:ind w:left="0"/>
              <w:rPr>
                <w:rFonts w:eastAsia="맑은 고딕"/>
                <w:sz w:val="20"/>
                <w:lang w:eastAsia="ko-KR"/>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1E186B">
              <w:rPr>
                <w:b w:val="0"/>
                <w:sz w:val="20"/>
              </w:rPr>
              <w:t>-</w:t>
            </w:r>
            <w:r w:rsidR="009B7C7B">
              <w:rPr>
                <w:rFonts w:hint="eastAsia"/>
                <w:b w:val="0"/>
                <w:sz w:val="20"/>
                <w:lang w:eastAsia="ko-KR"/>
              </w:rPr>
              <w:t>1</w:t>
            </w:r>
            <w:r w:rsidR="000C14FA">
              <w:rPr>
                <w:rFonts w:hint="eastAsia"/>
                <w:b w:val="0"/>
                <w:sz w:val="20"/>
                <w:lang w:eastAsia="ko-KR"/>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Giwon Park</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+82-31-450-1879</w:t>
            </w:r>
          </w:p>
        </w:tc>
        <w:tc>
          <w:tcPr>
            <w:tcW w:w="2178" w:type="dxa"/>
          </w:tcPr>
          <w:p w:rsidR="0010530D" w:rsidRPr="001B7EFB" w:rsidRDefault="0010530D" w:rsidP="00D361C1">
            <w:pPr>
              <w:rPr>
                <w:sz w:val="18"/>
                <w:szCs w:val="18"/>
                <w:lang w:eastAsia="ko-KR"/>
              </w:rPr>
            </w:pPr>
            <w:r w:rsidRPr="001B7EFB">
              <w:rPr>
                <w:rStyle w:val="a6"/>
                <w:rFonts w:hint="eastAsia"/>
                <w:sz w:val="18"/>
                <w:szCs w:val="18"/>
              </w:rPr>
              <w:t>g</w:t>
            </w:r>
            <w:r w:rsidRPr="001B7EFB">
              <w:rPr>
                <w:rStyle w:val="a6"/>
                <w:sz w:val="18"/>
                <w:szCs w:val="18"/>
              </w:rPr>
              <w:t>iwon</w:t>
            </w:r>
            <w:r w:rsidRPr="001B7EFB">
              <w:rPr>
                <w:rStyle w:val="a6"/>
                <w:rFonts w:hint="eastAsia"/>
                <w:sz w:val="18"/>
                <w:szCs w:val="18"/>
              </w:rPr>
              <w:t>.park@lge.ccom</w:t>
            </w:r>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Kiseon Ryu</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rPr>
            </w:pPr>
            <w:r w:rsidRPr="008B31C8">
              <w:rPr>
                <w:sz w:val="18"/>
                <w:szCs w:val="18"/>
              </w:rPr>
              <w:t>10225 Willow Creek Rd, San Diego, CA, 92131, USA</w:t>
            </w:r>
          </w:p>
        </w:tc>
        <w:tc>
          <w:tcPr>
            <w:tcW w:w="1800" w:type="dxa"/>
          </w:tcPr>
          <w:p w:rsidR="0010530D" w:rsidRPr="001B7EFB" w:rsidRDefault="0010530D" w:rsidP="00D361C1">
            <w:pPr>
              <w:rPr>
                <w:sz w:val="18"/>
                <w:szCs w:val="18"/>
              </w:rPr>
            </w:pPr>
            <w:r w:rsidRPr="008B31C8">
              <w:rPr>
                <w:sz w:val="18"/>
                <w:szCs w:val="18"/>
              </w:rPr>
              <w:t>+1 (858)-635-5209</w:t>
            </w:r>
          </w:p>
        </w:tc>
        <w:tc>
          <w:tcPr>
            <w:tcW w:w="2178" w:type="dxa"/>
          </w:tcPr>
          <w:p w:rsidR="0010530D" w:rsidRPr="001B7EFB" w:rsidRDefault="009D56F2" w:rsidP="00D361C1">
            <w:pPr>
              <w:rPr>
                <w:sz w:val="18"/>
                <w:szCs w:val="18"/>
                <w:lang w:eastAsia="ko-KR"/>
              </w:rPr>
            </w:pPr>
            <w:hyperlink r:id="rId8" w:history="1">
              <w:r w:rsidR="0010530D" w:rsidRPr="00DD648E">
                <w:rPr>
                  <w:rStyle w:val="a6"/>
                  <w:rFonts w:eastAsia="맑은 고딕" w:hint="eastAsia"/>
                  <w:sz w:val="18"/>
                  <w:szCs w:val="18"/>
                  <w:lang w:eastAsia="ko-KR"/>
                </w:rPr>
                <w:t>k</w:t>
              </w:r>
              <w:r w:rsidR="0010530D" w:rsidRPr="00DD648E">
                <w:rPr>
                  <w:rStyle w:val="a6"/>
                  <w:rFonts w:hint="eastAsia"/>
                  <w:sz w:val="18"/>
                  <w:szCs w:val="18"/>
                  <w:lang w:eastAsia="ko-KR"/>
                </w:rPr>
                <w:t>iseon.ryu@lge.com</w:t>
              </w:r>
            </w:hyperlink>
          </w:p>
        </w:tc>
      </w:tr>
      <w:tr w:rsidR="0010530D" w:rsidTr="0046309A">
        <w:trPr>
          <w:jc w:val="center"/>
        </w:trPr>
        <w:tc>
          <w:tcPr>
            <w:tcW w:w="1548" w:type="dxa"/>
          </w:tcPr>
          <w:p w:rsidR="0010530D" w:rsidRPr="001B7EFB" w:rsidRDefault="0010530D" w:rsidP="00D361C1">
            <w:pPr>
              <w:rPr>
                <w:sz w:val="18"/>
                <w:szCs w:val="18"/>
                <w:lang w:eastAsia="ko-KR"/>
              </w:rPr>
            </w:pPr>
            <w:r w:rsidRPr="001B7EFB">
              <w:rPr>
                <w:rFonts w:hint="eastAsia"/>
                <w:sz w:val="18"/>
                <w:szCs w:val="18"/>
                <w:lang w:eastAsia="ko-KR"/>
              </w:rPr>
              <w:t>HanGyu Cho</w:t>
            </w:r>
          </w:p>
        </w:tc>
        <w:tc>
          <w:tcPr>
            <w:tcW w:w="1620" w:type="dxa"/>
          </w:tcPr>
          <w:p w:rsidR="0010530D" w:rsidRPr="001B7EFB" w:rsidRDefault="0010530D" w:rsidP="00D361C1">
            <w:pPr>
              <w:rPr>
                <w:sz w:val="18"/>
                <w:szCs w:val="18"/>
                <w:lang w:eastAsia="ko-KR"/>
              </w:rPr>
            </w:pPr>
            <w:r w:rsidRPr="001B7EFB">
              <w:rPr>
                <w:rFonts w:hint="eastAsia"/>
                <w:sz w:val="18"/>
                <w:szCs w:val="18"/>
                <w:lang w:eastAsia="ko-KR"/>
              </w:rPr>
              <w:t>LG Electronics</w:t>
            </w:r>
          </w:p>
        </w:tc>
        <w:tc>
          <w:tcPr>
            <w:tcW w:w="2430" w:type="dxa"/>
          </w:tcPr>
          <w:p w:rsidR="0010530D" w:rsidRPr="008B31C8" w:rsidRDefault="0010530D" w:rsidP="00D361C1">
            <w:pPr>
              <w:rPr>
                <w:sz w:val="18"/>
                <w:szCs w:val="18"/>
                <w:lang w:val="en-US" w:eastAsia="ko-KR"/>
              </w:rPr>
            </w:pPr>
            <w:r w:rsidRPr="008B31C8">
              <w:rPr>
                <w:sz w:val="18"/>
                <w:szCs w:val="18"/>
                <w:lang w:val="en-US" w:eastAsia="ko-KR"/>
              </w:rPr>
              <w:t>LG R&amp;D Complex 533, Hogye-1dong, Dongan-Gu, Anyang, Kyungki, 431-749, Korea</w:t>
            </w:r>
          </w:p>
        </w:tc>
        <w:tc>
          <w:tcPr>
            <w:tcW w:w="1800" w:type="dxa"/>
          </w:tcPr>
          <w:p w:rsidR="0010530D" w:rsidRPr="001B7EFB" w:rsidRDefault="0010530D" w:rsidP="00D361C1">
            <w:pPr>
              <w:rPr>
                <w:sz w:val="18"/>
                <w:szCs w:val="18"/>
              </w:rPr>
            </w:pPr>
            <w:r w:rsidRPr="008B31C8">
              <w:rPr>
                <w:sz w:val="18"/>
                <w:szCs w:val="18"/>
              </w:rPr>
              <w:t>+82-31-450-7902</w:t>
            </w:r>
          </w:p>
        </w:tc>
        <w:tc>
          <w:tcPr>
            <w:tcW w:w="2178" w:type="dxa"/>
          </w:tcPr>
          <w:p w:rsidR="0010530D" w:rsidRPr="001B7EFB" w:rsidRDefault="009D56F2" w:rsidP="00D361C1">
            <w:pPr>
              <w:rPr>
                <w:sz w:val="18"/>
                <w:szCs w:val="18"/>
                <w:lang w:eastAsia="ko-KR"/>
              </w:rPr>
            </w:pPr>
            <w:hyperlink r:id="rId9" w:history="1">
              <w:r w:rsidR="0010530D" w:rsidRPr="004C3E11">
                <w:rPr>
                  <w:rStyle w:val="a6"/>
                  <w:rFonts w:hint="eastAsia"/>
                  <w:sz w:val="18"/>
                  <w:szCs w:val="18"/>
                  <w:lang w:eastAsia="ko-KR"/>
                </w:rPr>
                <w:t>hg.cho@lge.com</w:t>
              </w:r>
            </w:hyperlink>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9D56F2">
      <w:pPr>
        <w:pStyle w:val="T1"/>
        <w:spacing w:after="120"/>
        <w:rPr>
          <w:sz w:val="22"/>
        </w:rPr>
      </w:pPr>
      <w:r w:rsidRPr="009D56F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the </w:t>
                  </w:r>
                  <w:r w:rsidRPr="000F6DBE">
                    <w:rPr>
                      <w:sz w:val="24"/>
                      <w:szCs w:val="24"/>
                    </w:rPr>
                    <w:t>802.11ai specification</w:t>
                  </w:r>
                  <w:r>
                    <w:rPr>
                      <w:sz w:val="24"/>
                      <w:szCs w:val="24"/>
                    </w:rPr>
                    <w:t xml:space="preserve"> text for </w:t>
                  </w:r>
                  <w:r w:rsidR="002B2822">
                    <w:rPr>
                      <w:sz w:val="24"/>
                      <w:szCs w:val="24"/>
                    </w:rPr>
                    <w:t xml:space="preserve">FILS </w:t>
                  </w:r>
                  <w:r w:rsidR="0010530D">
                    <w:rPr>
                      <w:rFonts w:eastAsia="맑은 고딕" w:hint="eastAsia"/>
                      <w:sz w:val="24"/>
                      <w:szCs w:val="24"/>
                      <w:lang w:eastAsia="ko-KR"/>
                    </w:rPr>
                    <w:t>Capability</w:t>
                  </w:r>
                  <w:r w:rsidR="002B2822">
                    <w:rPr>
                      <w:sz w:val="24"/>
                      <w:szCs w:val="24"/>
                    </w:rPr>
                    <w:t xml:space="preserve"> </w:t>
                  </w:r>
                  <w:r w:rsidR="0010530D">
                    <w:rPr>
                      <w:rFonts w:eastAsia="맑은 고딕" w:hint="eastAsia"/>
                      <w:sz w:val="24"/>
                      <w:szCs w:val="24"/>
                      <w:lang w:eastAsia="ko-KR"/>
                    </w:rPr>
                    <w:t>field</w:t>
                  </w:r>
                  <w:r w:rsidR="005C1B5B">
                    <w:rPr>
                      <w:sz w:val="24"/>
                      <w:szCs w:val="24"/>
                    </w:rPr>
                    <w:t>, as a suggested resolution to a comment submitted for</w:t>
                  </w:r>
                  <w:r w:rsidR="005C1B5B" w:rsidRPr="005C1B5B">
                    <w:rPr>
                      <w:sz w:val="24"/>
                      <w:szCs w:val="24"/>
                    </w:rPr>
                    <w:t xml:space="preserve"> IEEE 802.11  Comment Collection 8 for 802.11ai Draft 0.5</w:t>
                  </w:r>
                  <w:r w:rsidR="009D56F2">
                    <w:rPr>
                      <w:sz w:val="24"/>
                      <w:szCs w:val="24"/>
                    </w:rPr>
                    <w:fldChar w:fldCharType="begin"/>
                  </w:r>
                  <w:r w:rsidR="00DE526D">
                    <w:rPr>
                      <w:sz w:val="24"/>
                      <w:szCs w:val="24"/>
                    </w:rPr>
                    <w:instrText xml:space="preserve"> REF _Ref354695226 \r \h </w:instrText>
                  </w:r>
                  <w:r w:rsidR="009D56F2">
                    <w:rPr>
                      <w:sz w:val="24"/>
                      <w:szCs w:val="24"/>
                    </w:rPr>
                  </w:r>
                  <w:r w:rsidR="009D56F2">
                    <w:rPr>
                      <w:sz w:val="24"/>
                      <w:szCs w:val="24"/>
                    </w:rPr>
                    <w:fldChar w:fldCharType="separate"/>
                  </w:r>
                  <w:r w:rsidR="00DE526D">
                    <w:rPr>
                      <w:sz w:val="24"/>
                      <w:szCs w:val="24"/>
                    </w:rPr>
                    <w:t>[Ref-2]</w:t>
                  </w:r>
                  <w:r w:rsidR="009D56F2">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1"/>
        <w:spacing w:before="360" w:after="240"/>
        <w:rPr>
          <w:u w:val="none"/>
        </w:rPr>
      </w:pPr>
      <w:r>
        <w:rPr>
          <w:u w:val="none"/>
        </w:rPr>
        <w:lastRenderedPageBreak/>
        <w:t>Introduction</w:t>
      </w:r>
    </w:p>
    <w:p w:rsidR="001D1F7C" w:rsidRDefault="00AD00A8" w:rsidP="002F07C1">
      <w:pPr>
        <w:spacing w:before="120" w:after="120"/>
        <w:jc w:val="both"/>
        <w:rPr>
          <w:rFonts w:hint="eastAsia"/>
          <w:sz w:val="24"/>
          <w:szCs w:val="24"/>
          <w:lang w:eastAsia="ko-KR"/>
        </w:rPr>
      </w:pPr>
      <w:r>
        <w:rPr>
          <w:sz w:val="24"/>
          <w:szCs w:val="24"/>
        </w:rPr>
        <w:t xml:space="preserve">The </w:t>
      </w:r>
      <w:r w:rsidRPr="00AD00A8">
        <w:rPr>
          <w:sz w:val="24"/>
          <w:szCs w:val="24"/>
        </w:rPr>
        <w:t>802.11ai Draft 0.5</w:t>
      </w:r>
      <w:r w:rsidR="00043677">
        <w:rPr>
          <w:rFonts w:hint="eastAsia"/>
          <w:sz w:val="24"/>
          <w:szCs w:val="24"/>
          <w:lang w:eastAsia="ko-KR"/>
        </w:rPr>
        <w:t xml:space="preserve"> only describes the FILS Indication of the AP. Thus, I propose the FILS Capability Indication of the STA. Reason is as follows:</w:t>
      </w:r>
    </w:p>
    <w:p w:rsidR="00043677" w:rsidRDefault="00043677" w:rsidP="00043677">
      <w:pPr>
        <w:pStyle w:val="ac"/>
        <w:numPr>
          <w:ilvl w:val="0"/>
          <w:numId w:val="43"/>
        </w:numPr>
        <w:spacing w:before="120" w:after="120"/>
        <w:jc w:val="both"/>
        <w:rPr>
          <w:rFonts w:hint="eastAsia"/>
          <w:sz w:val="24"/>
          <w:szCs w:val="24"/>
          <w:lang w:eastAsia="ko-KR"/>
        </w:rPr>
      </w:pPr>
      <w:r>
        <w:rPr>
          <w:sz w:val="24"/>
          <w:szCs w:val="24"/>
          <w:lang w:eastAsia="ko-KR"/>
        </w:rPr>
        <w:t>I</w:t>
      </w:r>
      <w:r>
        <w:rPr>
          <w:rFonts w:hint="eastAsia"/>
          <w:sz w:val="24"/>
          <w:szCs w:val="24"/>
          <w:lang w:eastAsia="ko-KR"/>
        </w:rPr>
        <w:t xml:space="preserve">f the AP </w:t>
      </w:r>
      <w:r>
        <w:rPr>
          <w:sz w:val="24"/>
          <w:szCs w:val="24"/>
          <w:lang w:eastAsia="ko-KR"/>
        </w:rPr>
        <w:t>doesn’t</w:t>
      </w:r>
      <w:r>
        <w:rPr>
          <w:rFonts w:hint="eastAsia"/>
          <w:sz w:val="24"/>
          <w:szCs w:val="24"/>
          <w:lang w:eastAsia="ko-KR"/>
        </w:rPr>
        <w:t xml:space="preserve"> know the STA</w:t>
      </w:r>
      <w:r>
        <w:rPr>
          <w:sz w:val="24"/>
          <w:szCs w:val="24"/>
          <w:lang w:eastAsia="ko-KR"/>
        </w:rPr>
        <w:t>’</w:t>
      </w:r>
      <w:r>
        <w:rPr>
          <w:rFonts w:hint="eastAsia"/>
          <w:sz w:val="24"/>
          <w:szCs w:val="24"/>
          <w:lang w:eastAsia="ko-KR"/>
        </w:rPr>
        <w:t xml:space="preserve">s Capability (i.e., FILS STA or Non-FILS STA), AP can not transmit the broadcast addressed Probe Response frame. Because the legacy STA may not decode the broadcast addressed Probe Response frame which is transmitted by FILS AP. </w:t>
      </w:r>
    </w:p>
    <w:p w:rsidR="004F5BB7" w:rsidRDefault="00043677" w:rsidP="002F07C1">
      <w:pPr>
        <w:pStyle w:val="ac"/>
        <w:numPr>
          <w:ilvl w:val="0"/>
          <w:numId w:val="43"/>
        </w:numPr>
        <w:spacing w:before="120" w:after="120"/>
        <w:jc w:val="both"/>
        <w:rPr>
          <w:rFonts w:hint="eastAsia"/>
          <w:sz w:val="24"/>
          <w:szCs w:val="24"/>
          <w:lang w:eastAsia="ko-KR"/>
        </w:rPr>
      </w:pPr>
      <w:r w:rsidRPr="007B7C5D">
        <w:rPr>
          <w:rFonts w:hint="eastAsia"/>
          <w:sz w:val="24"/>
          <w:szCs w:val="24"/>
          <w:lang w:eastAsia="ko-KR"/>
        </w:rPr>
        <w:t>FILS Request parameter element, Probe Response Reception Time element is optional parameter. Thus, although FILS AP receives the P</w:t>
      </w:r>
      <w:r w:rsidRPr="007B7C5D">
        <w:rPr>
          <w:sz w:val="24"/>
          <w:szCs w:val="24"/>
          <w:lang w:eastAsia="ko-KR"/>
        </w:rPr>
        <w:t>r</w:t>
      </w:r>
      <w:r w:rsidRPr="007B7C5D">
        <w:rPr>
          <w:rFonts w:hint="eastAsia"/>
          <w:sz w:val="24"/>
          <w:szCs w:val="24"/>
          <w:lang w:eastAsia="ko-KR"/>
        </w:rPr>
        <w:t>obe Request frame from the FILS STA, it can n</w:t>
      </w:r>
      <w:r w:rsidR="007B7C5D" w:rsidRPr="007B7C5D">
        <w:rPr>
          <w:rFonts w:hint="eastAsia"/>
          <w:sz w:val="24"/>
          <w:szCs w:val="24"/>
          <w:lang w:eastAsia="ko-KR"/>
        </w:rPr>
        <w:t xml:space="preserve">ot </w:t>
      </w:r>
      <w:r w:rsidRPr="007B7C5D">
        <w:rPr>
          <w:rFonts w:hint="eastAsia"/>
          <w:sz w:val="24"/>
          <w:szCs w:val="24"/>
          <w:lang w:eastAsia="ko-KR"/>
        </w:rPr>
        <w:t>know whether the STA is FILS STA or not.</w:t>
      </w:r>
    </w:p>
    <w:p w:rsidR="00043677" w:rsidRPr="007B7C5D" w:rsidRDefault="004F5BB7" w:rsidP="002F07C1">
      <w:pPr>
        <w:pStyle w:val="ac"/>
        <w:numPr>
          <w:ilvl w:val="0"/>
          <w:numId w:val="43"/>
        </w:numPr>
        <w:spacing w:before="120" w:after="120"/>
        <w:jc w:val="both"/>
        <w:rPr>
          <w:rFonts w:hint="eastAsia"/>
          <w:sz w:val="24"/>
          <w:szCs w:val="24"/>
          <w:lang w:eastAsia="ko-KR"/>
        </w:rPr>
      </w:pPr>
      <w:r>
        <w:rPr>
          <w:rFonts w:hint="eastAsia"/>
          <w:sz w:val="24"/>
          <w:szCs w:val="24"/>
          <w:lang w:eastAsia="ko-KR"/>
        </w:rPr>
        <w:t>Thus, it is needed to add the FILS Capability of the STA into the Extneded Capabilities element.</w:t>
      </w:r>
      <w:r w:rsidR="00043677" w:rsidRPr="007B7C5D">
        <w:rPr>
          <w:rFonts w:hint="eastAsia"/>
          <w:sz w:val="24"/>
          <w:szCs w:val="24"/>
          <w:lang w:eastAsia="ko-KR"/>
        </w:rPr>
        <w:t xml:space="preserve"> </w:t>
      </w:r>
    </w:p>
    <w:p w:rsidR="002975F3" w:rsidRPr="001D1F7C" w:rsidRDefault="00E270A3" w:rsidP="00482CD6">
      <w:pPr>
        <w:pStyle w:val="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5F0618">
        <w:rPr>
          <w:sz w:val="24"/>
          <w:szCs w:val="24"/>
        </w:rPr>
        <w:t xml:space="preserve"> </w:t>
      </w:r>
      <w:r w:rsidR="009D56F2">
        <w:rPr>
          <w:sz w:val="24"/>
          <w:szCs w:val="24"/>
        </w:rPr>
        <w:fldChar w:fldCharType="begin"/>
      </w:r>
      <w:r w:rsidR="00E02BB7">
        <w:rPr>
          <w:sz w:val="24"/>
          <w:szCs w:val="24"/>
        </w:rPr>
        <w:instrText xml:space="preserve"> REF _Ref344995533 \r \h </w:instrText>
      </w:r>
      <w:r w:rsidR="009D56F2">
        <w:rPr>
          <w:sz w:val="24"/>
          <w:szCs w:val="24"/>
        </w:rPr>
      </w:r>
      <w:r w:rsidR="009D56F2">
        <w:rPr>
          <w:sz w:val="24"/>
          <w:szCs w:val="24"/>
        </w:rPr>
        <w:fldChar w:fldCharType="separate"/>
      </w:r>
      <w:r w:rsidR="009D56F2">
        <w:rPr>
          <w:sz w:val="24"/>
          <w:szCs w:val="24"/>
        </w:rPr>
        <w:fldChar w:fldCharType="begin"/>
      </w:r>
      <w:r w:rsidR="00AD00A8">
        <w:rPr>
          <w:sz w:val="24"/>
          <w:szCs w:val="24"/>
        </w:rPr>
        <w:instrText xml:space="preserve"> REF _Ref354695226 \r \h </w:instrText>
      </w:r>
      <w:r w:rsidR="009D56F2">
        <w:rPr>
          <w:sz w:val="24"/>
          <w:szCs w:val="24"/>
        </w:rPr>
      </w:r>
      <w:r w:rsidR="009D56F2">
        <w:rPr>
          <w:sz w:val="24"/>
          <w:szCs w:val="24"/>
        </w:rPr>
        <w:fldChar w:fldCharType="separate"/>
      </w:r>
      <w:r w:rsidR="00AD00A8">
        <w:rPr>
          <w:sz w:val="24"/>
          <w:szCs w:val="24"/>
        </w:rPr>
        <w:t>[Ref-2]</w:t>
      </w:r>
      <w:r w:rsidR="009D56F2">
        <w:rPr>
          <w:sz w:val="24"/>
          <w:szCs w:val="24"/>
        </w:rPr>
        <w:fldChar w:fldCharType="end"/>
      </w:r>
      <w:r w:rsidR="009D56F2">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ac"/>
        <w:numPr>
          <w:ilvl w:val="0"/>
          <w:numId w:val="18"/>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ac"/>
        <w:numPr>
          <w:ilvl w:val="0"/>
          <w:numId w:val="18"/>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ac"/>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ac"/>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383B77" w:rsidRDefault="00DB1686" w:rsidP="00383B77">
      <w:pPr>
        <w:pStyle w:val="ac"/>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324A38" w:rsidRPr="001B68A1" w:rsidRDefault="00324A38" w:rsidP="00324A38">
      <w:pPr>
        <w:spacing w:before="120" w:after="120"/>
        <w:jc w:val="both"/>
        <w:rPr>
          <w:sz w:val="24"/>
          <w:szCs w:val="24"/>
          <w:lang w:val="en-US"/>
        </w:rPr>
      </w:pPr>
    </w:p>
    <w:p w:rsidR="00383B77" w:rsidRPr="001D1F7C" w:rsidRDefault="00383B77" w:rsidP="00383B77">
      <w:pPr>
        <w:pStyle w:val="1"/>
        <w:spacing w:before="360" w:after="120"/>
        <w:rPr>
          <w:u w:val="none"/>
        </w:rPr>
      </w:pPr>
      <w:bookmarkStart w:id="0" w:name="_Ref339564878"/>
      <w:r>
        <w:rPr>
          <w:u w:val="none"/>
        </w:rPr>
        <w:t>Proposed 802.11ai Specification Text</w:t>
      </w:r>
      <w:bookmarkEnd w:id="0"/>
    </w:p>
    <w:p w:rsidR="0010530D" w:rsidRPr="00F21E42" w:rsidRDefault="0010530D" w:rsidP="0010530D">
      <w:pPr>
        <w:rPr>
          <w:rFonts w:eastAsia="맑은 고딕"/>
          <w:i/>
          <w:szCs w:val="22"/>
          <w:lang w:eastAsia="ko-KR"/>
        </w:rPr>
      </w:pPr>
      <w:r w:rsidRPr="00912E5A">
        <w:rPr>
          <w:i/>
          <w:szCs w:val="22"/>
          <w:highlight w:val="yellow"/>
          <w:lang w:eastAsia="ko-KR"/>
        </w:rPr>
        <w:t xml:space="preserve">Instructions to Editor:  </w:t>
      </w:r>
      <w:r>
        <w:rPr>
          <w:rFonts w:hint="eastAsia"/>
          <w:i/>
          <w:szCs w:val="22"/>
          <w:highlight w:val="yellow"/>
          <w:lang w:eastAsia="ko-KR"/>
        </w:rPr>
        <w:t>Add</w:t>
      </w:r>
      <w:r w:rsidRPr="00912E5A">
        <w:rPr>
          <w:i/>
          <w:szCs w:val="22"/>
          <w:highlight w:val="yellow"/>
          <w:lang w:eastAsia="ko-KR"/>
        </w:rPr>
        <w:t xml:space="preserve"> the following </w:t>
      </w:r>
      <w:r w:rsidR="00F21E42">
        <w:rPr>
          <w:rFonts w:eastAsia="맑은 고딕" w:hint="eastAsia"/>
          <w:i/>
          <w:szCs w:val="22"/>
          <w:highlight w:val="yellow"/>
          <w:lang w:eastAsia="ko-KR"/>
        </w:rPr>
        <w:t>subsection 8.4.2.29 Extended Capabilities element in the</w:t>
      </w:r>
      <w:r w:rsidR="00290351">
        <w:rPr>
          <w:rFonts w:eastAsia="맑은 고딕" w:hint="eastAsia"/>
          <w:i/>
          <w:szCs w:val="22"/>
          <w:highlight w:val="yellow"/>
          <w:lang w:eastAsia="ko-KR"/>
        </w:rPr>
        <w:t xml:space="preserve"> line 15 on </w:t>
      </w:r>
      <w:r w:rsidR="00F21E42">
        <w:rPr>
          <w:rFonts w:eastAsia="맑은 고딕" w:hint="eastAsia"/>
          <w:i/>
          <w:szCs w:val="22"/>
          <w:highlight w:val="yellow"/>
          <w:lang w:eastAsia="ko-KR"/>
        </w:rPr>
        <w:t xml:space="preserve"> page 30 and add the </w:t>
      </w:r>
      <w:r>
        <w:rPr>
          <w:rFonts w:hint="eastAsia"/>
          <w:i/>
          <w:szCs w:val="22"/>
          <w:highlight w:val="yellow"/>
          <w:lang w:eastAsia="ko-KR"/>
        </w:rPr>
        <w:t>new subfield</w:t>
      </w:r>
      <w:r w:rsidRPr="00912E5A">
        <w:rPr>
          <w:i/>
          <w:szCs w:val="22"/>
          <w:highlight w:val="yellow"/>
          <w:lang w:eastAsia="ko-KR"/>
        </w:rPr>
        <w:t xml:space="preserve"> </w:t>
      </w:r>
      <w:r>
        <w:rPr>
          <w:rFonts w:hint="eastAsia"/>
          <w:i/>
          <w:szCs w:val="22"/>
          <w:highlight w:val="yellow"/>
          <w:lang w:eastAsia="ko-KR"/>
        </w:rPr>
        <w:t xml:space="preserve">in the table 8-103 Capabilities field </w:t>
      </w:r>
      <w:r w:rsidR="00F21E42">
        <w:rPr>
          <w:rFonts w:eastAsia="맑은 고딕" w:hint="eastAsia"/>
          <w:i/>
          <w:szCs w:val="22"/>
          <w:highlight w:val="yellow"/>
          <w:lang w:eastAsia="ko-KR"/>
        </w:rPr>
        <w:t xml:space="preserve"> as follows:</w:t>
      </w:r>
    </w:p>
    <w:p w:rsidR="0010530D" w:rsidRPr="0010530D" w:rsidRDefault="0010530D" w:rsidP="0010530D">
      <w:pPr>
        <w:rPr>
          <w:rFonts w:ascii="Arial" w:eastAsia="맑은 고딕" w:hAnsi="Arial" w:cs="Arial"/>
          <w:b/>
          <w:bCs/>
          <w:color w:val="000000" w:themeColor="text1"/>
          <w:szCs w:val="22"/>
          <w:lang w:eastAsia="ko-KR"/>
        </w:rPr>
      </w:pPr>
    </w:p>
    <w:p w:rsidR="0010530D" w:rsidRPr="0010530D" w:rsidRDefault="0010530D" w:rsidP="0010530D">
      <w:pPr>
        <w:autoSpaceDE w:val="0"/>
        <w:autoSpaceDN w:val="0"/>
        <w:adjustRightInd w:val="0"/>
        <w:rPr>
          <w:rFonts w:ascii="Arial" w:hAnsi="Arial" w:cs="Arial"/>
          <w:b/>
          <w:bCs/>
          <w:color w:val="000000" w:themeColor="text1"/>
          <w:sz w:val="24"/>
          <w:szCs w:val="24"/>
          <w:lang w:val="en-US" w:eastAsia="ko-KR"/>
        </w:rPr>
      </w:pPr>
      <w:r w:rsidRPr="0010530D">
        <w:rPr>
          <w:rFonts w:ascii="Arial" w:hAnsi="Arial" w:cs="Arial" w:hint="eastAsia"/>
          <w:b/>
          <w:bCs/>
          <w:color w:val="000000" w:themeColor="text1"/>
          <w:sz w:val="24"/>
          <w:szCs w:val="24"/>
          <w:lang w:val="en-US" w:eastAsia="ko-KR"/>
        </w:rPr>
        <w:t>8.4.2.29 Extended Capabilities element</w:t>
      </w:r>
      <w:r w:rsidRPr="0010530D">
        <w:rPr>
          <w:rFonts w:ascii="Arial" w:hAnsi="Arial" w:cs="Arial"/>
          <w:b/>
          <w:bCs/>
          <w:color w:val="000000" w:themeColor="text1"/>
          <w:sz w:val="24"/>
          <w:szCs w:val="24"/>
          <w:lang w:val="en-US" w:eastAsia="ko-KR"/>
        </w:rPr>
        <w:t xml:space="preserve"> </w:t>
      </w:r>
    </w:p>
    <w:p w:rsidR="0010530D" w:rsidRPr="0019122F" w:rsidRDefault="0010530D" w:rsidP="0010530D">
      <w:pPr>
        <w:widowControl w:val="0"/>
        <w:autoSpaceDE w:val="0"/>
        <w:autoSpaceDN w:val="0"/>
        <w:adjustRightInd w:val="0"/>
        <w:jc w:val="both"/>
        <w:rPr>
          <w:rFonts w:ascii="TimesNewRoman" w:hAnsi="TimesNewRoman" w:cs="TimesNewRoman"/>
          <w:szCs w:val="22"/>
          <w:lang w:val="en-US" w:eastAsia="ko-KR"/>
        </w:rPr>
      </w:pPr>
    </w:p>
    <w:p w:rsidR="0010530D" w:rsidRDefault="0010530D" w:rsidP="0010530D">
      <w:pPr>
        <w:widowControl w:val="0"/>
        <w:autoSpaceDE w:val="0"/>
        <w:autoSpaceDN w:val="0"/>
        <w:adjustRightInd w:val="0"/>
        <w:jc w:val="center"/>
        <w:rPr>
          <w:rFonts w:ascii="TimesNewRoman" w:hAnsi="TimesNewRoman" w:cs="TimesNewRoman"/>
          <w:color w:val="000000" w:themeColor="text1"/>
          <w:szCs w:val="22"/>
          <w:lang w:val="en-US" w:eastAsia="ko-KR"/>
        </w:rPr>
      </w:pPr>
      <w:r w:rsidRPr="00390AB3">
        <w:rPr>
          <w:rFonts w:ascii="TimesNewRoman" w:hAnsi="TimesNewRoman" w:cs="TimesNewRoman" w:hint="eastAsia"/>
          <w:color w:val="000000" w:themeColor="text1"/>
          <w:szCs w:val="22"/>
          <w:lang w:val="en-US" w:eastAsia="ko-KR"/>
        </w:rPr>
        <w:t>Table 8-103 Capabilities field</w:t>
      </w:r>
    </w:p>
    <w:tbl>
      <w:tblPr>
        <w:tblStyle w:val="af"/>
        <w:tblW w:w="0" w:type="auto"/>
        <w:tblLook w:val="04A0"/>
      </w:tblPr>
      <w:tblGrid>
        <w:gridCol w:w="1242"/>
        <w:gridCol w:w="1985"/>
        <w:gridCol w:w="6331"/>
      </w:tblGrid>
      <w:tr w:rsidR="0010530D" w:rsidTr="00D361C1">
        <w:tc>
          <w:tcPr>
            <w:tcW w:w="1242" w:type="dxa"/>
          </w:tcPr>
          <w:p w:rsidR="0010530D" w:rsidRPr="00390AB3" w:rsidRDefault="0010530D" w:rsidP="00D361C1">
            <w:pPr>
              <w:widowControl w:val="0"/>
              <w:autoSpaceDE w:val="0"/>
              <w:autoSpaceDN w:val="0"/>
              <w:adjustRightInd w:val="0"/>
              <w:jc w:val="center"/>
              <w:rPr>
                <w:rFonts w:ascii="TimesNewRoman" w:hAnsi="TimesNewRoman" w:cs="TimesNewRoman"/>
                <w:b/>
                <w:color w:val="000000" w:themeColor="text1"/>
                <w:szCs w:val="22"/>
                <w:lang w:val="en-US" w:eastAsia="ko-KR"/>
              </w:rPr>
            </w:pPr>
            <w:r w:rsidRPr="00390AB3">
              <w:rPr>
                <w:rFonts w:ascii="TimesNewRoman" w:hAnsi="TimesNewRoman" w:cs="TimesNewRoman" w:hint="eastAsia"/>
                <w:b/>
                <w:color w:val="000000" w:themeColor="text1"/>
                <w:szCs w:val="22"/>
                <w:lang w:val="en-US" w:eastAsia="ko-KR"/>
              </w:rPr>
              <w:t>Bit</w:t>
            </w:r>
          </w:p>
        </w:tc>
        <w:tc>
          <w:tcPr>
            <w:tcW w:w="1985" w:type="dxa"/>
          </w:tcPr>
          <w:p w:rsidR="0010530D" w:rsidRPr="00390AB3" w:rsidRDefault="0010530D" w:rsidP="00D361C1">
            <w:pPr>
              <w:widowControl w:val="0"/>
              <w:autoSpaceDE w:val="0"/>
              <w:autoSpaceDN w:val="0"/>
              <w:adjustRightInd w:val="0"/>
              <w:jc w:val="center"/>
              <w:rPr>
                <w:rFonts w:ascii="TimesNewRoman" w:hAnsi="TimesNewRoman" w:cs="TimesNewRoman"/>
                <w:b/>
                <w:color w:val="000000" w:themeColor="text1"/>
                <w:szCs w:val="22"/>
                <w:lang w:val="en-US" w:eastAsia="ko-KR"/>
              </w:rPr>
            </w:pPr>
            <w:r w:rsidRPr="00390AB3">
              <w:rPr>
                <w:rFonts w:ascii="TimesNewRoman" w:hAnsi="TimesNewRoman" w:cs="TimesNewRoman" w:hint="eastAsia"/>
                <w:b/>
                <w:color w:val="000000" w:themeColor="text1"/>
                <w:szCs w:val="22"/>
                <w:lang w:val="en-US" w:eastAsia="ko-KR"/>
              </w:rPr>
              <w:t>Information</w:t>
            </w:r>
          </w:p>
        </w:tc>
        <w:tc>
          <w:tcPr>
            <w:tcW w:w="6331" w:type="dxa"/>
          </w:tcPr>
          <w:p w:rsidR="0010530D" w:rsidRPr="00390AB3" w:rsidRDefault="0010530D" w:rsidP="00D361C1">
            <w:pPr>
              <w:widowControl w:val="0"/>
              <w:autoSpaceDE w:val="0"/>
              <w:autoSpaceDN w:val="0"/>
              <w:adjustRightInd w:val="0"/>
              <w:jc w:val="center"/>
              <w:rPr>
                <w:rFonts w:ascii="TimesNewRoman" w:hAnsi="TimesNewRoman" w:cs="TimesNewRoman"/>
                <w:b/>
                <w:color w:val="000000" w:themeColor="text1"/>
                <w:szCs w:val="22"/>
                <w:lang w:val="en-US" w:eastAsia="ko-KR"/>
              </w:rPr>
            </w:pPr>
            <w:r w:rsidRPr="00390AB3">
              <w:rPr>
                <w:rFonts w:ascii="TimesNewRoman" w:hAnsi="TimesNewRoman" w:cs="TimesNewRoman" w:hint="eastAsia"/>
                <w:b/>
                <w:color w:val="000000" w:themeColor="text1"/>
                <w:szCs w:val="22"/>
                <w:lang w:val="en-US" w:eastAsia="ko-KR"/>
              </w:rPr>
              <w:t>Notes</w:t>
            </w:r>
          </w:p>
        </w:tc>
      </w:tr>
      <w:tr w:rsidR="0010530D" w:rsidTr="00D361C1">
        <w:tc>
          <w:tcPr>
            <w:tcW w:w="1242" w:type="dxa"/>
          </w:tcPr>
          <w:p w:rsidR="0010530D" w:rsidRDefault="0010530D" w:rsidP="00D361C1">
            <w:pPr>
              <w:widowControl w:val="0"/>
              <w:autoSpaceDE w:val="0"/>
              <w:autoSpaceDN w:val="0"/>
              <w:adjustRightInd w:val="0"/>
              <w:jc w:val="center"/>
              <w:rPr>
                <w:rFonts w:ascii="TimesNewRoman" w:hAnsi="TimesNewRoman" w:cs="TimesNewRoman"/>
                <w:color w:val="000000" w:themeColor="text1"/>
                <w:szCs w:val="22"/>
                <w:lang w:val="en-US" w:eastAsia="ko-KR"/>
              </w:rPr>
            </w:pPr>
            <w:r>
              <w:rPr>
                <w:rFonts w:ascii="TimesNewRoman" w:hAnsi="TimesNewRoman" w:cs="TimesNewRoman" w:hint="eastAsia"/>
                <w:color w:val="000000" w:themeColor="text1"/>
                <w:szCs w:val="22"/>
                <w:lang w:val="en-US" w:eastAsia="ko-KR"/>
              </w:rPr>
              <w:t>48</w:t>
            </w:r>
          </w:p>
        </w:tc>
        <w:tc>
          <w:tcPr>
            <w:tcW w:w="1985" w:type="dxa"/>
          </w:tcPr>
          <w:p w:rsidR="0010530D" w:rsidRDefault="0010530D" w:rsidP="00D361C1">
            <w:pPr>
              <w:widowControl w:val="0"/>
              <w:autoSpaceDE w:val="0"/>
              <w:autoSpaceDN w:val="0"/>
              <w:adjustRightInd w:val="0"/>
              <w:jc w:val="center"/>
              <w:rPr>
                <w:rFonts w:ascii="TimesNewRoman" w:hAnsi="TimesNewRoman" w:cs="TimesNewRoman"/>
                <w:color w:val="000000" w:themeColor="text1"/>
                <w:szCs w:val="22"/>
                <w:lang w:val="en-US" w:eastAsia="ko-KR"/>
              </w:rPr>
            </w:pPr>
            <w:r>
              <w:rPr>
                <w:rFonts w:ascii="TimesNewRoman" w:hAnsi="TimesNewRoman" w:cs="TimesNewRoman" w:hint="eastAsia"/>
                <w:color w:val="000000" w:themeColor="text1"/>
                <w:szCs w:val="22"/>
                <w:lang w:val="en-US" w:eastAsia="ko-KR"/>
              </w:rPr>
              <w:t>UTF-8 SSID</w:t>
            </w:r>
          </w:p>
        </w:tc>
        <w:tc>
          <w:tcPr>
            <w:tcW w:w="6331" w:type="dxa"/>
          </w:tcPr>
          <w:p w:rsidR="0010530D" w:rsidRDefault="0010530D" w:rsidP="00D361C1">
            <w:pPr>
              <w:widowControl w:val="0"/>
              <w:autoSpaceDE w:val="0"/>
              <w:autoSpaceDN w:val="0"/>
              <w:adjustRightInd w:val="0"/>
              <w:rPr>
                <w:rFonts w:ascii="TimesNewRoman" w:hAnsi="TimesNewRoman" w:cs="TimesNewRoman"/>
                <w:color w:val="000000" w:themeColor="text1"/>
                <w:szCs w:val="22"/>
                <w:lang w:val="en-US" w:eastAsia="ko-KR"/>
              </w:rPr>
            </w:pPr>
            <w:r>
              <w:rPr>
                <w:rFonts w:ascii="TimesNewRoman" w:hAnsi="TimesNewRoman" w:cs="TimesNewRoman" w:hint="eastAsia"/>
                <w:color w:val="000000" w:themeColor="text1"/>
                <w:szCs w:val="22"/>
                <w:lang w:val="en-US" w:eastAsia="ko-KR"/>
              </w:rPr>
              <w:t>The SSID in this BSS is interpreted using UTF-8 encoding</w:t>
            </w:r>
          </w:p>
        </w:tc>
      </w:tr>
      <w:tr w:rsidR="0010530D" w:rsidTr="00D361C1">
        <w:tc>
          <w:tcPr>
            <w:tcW w:w="1242" w:type="dxa"/>
          </w:tcPr>
          <w:p w:rsidR="0010530D" w:rsidRPr="00EB121C" w:rsidRDefault="0010530D" w:rsidP="00D361C1">
            <w:pPr>
              <w:widowControl w:val="0"/>
              <w:autoSpaceDE w:val="0"/>
              <w:autoSpaceDN w:val="0"/>
              <w:adjustRightInd w:val="0"/>
              <w:jc w:val="center"/>
              <w:rPr>
                <w:rFonts w:ascii="TimesNewRoman" w:hAnsi="TimesNewRoman" w:cs="TimesNewRoman"/>
                <w:color w:val="0000CC"/>
                <w:szCs w:val="22"/>
                <w:u w:val="single"/>
                <w:lang w:val="en-US" w:eastAsia="ko-KR"/>
              </w:rPr>
            </w:pPr>
            <w:r w:rsidRPr="00EB121C">
              <w:rPr>
                <w:rFonts w:ascii="TimesNewRoman" w:hAnsi="TimesNewRoman" w:cs="TimesNewRoman" w:hint="eastAsia"/>
                <w:color w:val="0000CC"/>
                <w:szCs w:val="22"/>
                <w:u w:val="single"/>
                <w:lang w:val="en-US" w:eastAsia="ko-KR"/>
              </w:rPr>
              <w:lastRenderedPageBreak/>
              <w:t>49</w:t>
            </w:r>
          </w:p>
        </w:tc>
        <w:tc>
          <w:tcPr>
            <w:tcW w:w="1985" w:type="dxa"/>
          </w:tcPr>
          <w:p w:rsidR="0010530D" w:rsidRPr="00EB121C" w:rsidRDefault="0010530D" w:rsidP="00D361C1">
            <w:pPr>
              <w:widowControl w:val="0"/>
              <w:autoSpaceDE w:val="0"/>
              <w:autoSpaceDN w:val="0"/>
              <w:adjustRightInd w:val="0"/>
              <w:jc w:val="center"/>
              <w:rPr>
                <w:rFonts w:ascii="TimesNewRoman" w:hAnsi="TimesNewRoman" w:cs="TimesNewRoman"/>
                <w:color w:val="0000CC"/>
                <w:szCs w:val="22"/>
                <w:u w:val="single"/>
                <w:lang w:val="en-US" w:eastAsia="ko-KR"/>
              </w:rPr>
            </w:pPr>
            <w:r w:rsidRPr="00EB121C">
              <w:rPr>
                <w:rFonts w:ascii="TimesNewRoman" w:hAnsi="TimesNewRoman" w:cs="TimesNewRoman" w:hint="eastAsia"/>
                <w:color w:val="0000CC"/>
                <w:szCs w:val="22"/>
                <w:u w:val="single"/>
                <w:lang w:val="en-US" w:eastAsia="ko-KR"/>
              </w:rPr>
              <w:t>FILS capability</w:t>
            </w:r>
          </w:p>
        </w:tc>
        <w:tc>
          <w:tcPr>
            <w:tcW w:w="6331" w:type="dxa"/>
          </w:tcPr>
          <w:p w:rsidR="0010530D" w:rsidRPr="00EB121C" w:rsidRDefault="0010530D" w:rsidP="00D361C1">
            <w:pPr>
              <w:widowControl w:val="0"/>
              <w:autoSpaceDE w:val="0"/>
              <w:autoSpaceDN w:val="0"/>
              <w:adjustRightInd w:val="0"/>
              <w:rPr>
                <w:rFonts w:ascii="TimesNewRoman" w:hAnsi="TimesNewRoman" w:cs="TimesNewRoman"/>
                <w:color w:val="0000CC"/>
                <w:szCs w:val="22"/>
                <w:u w:val="single"/>
                <w:lang w:val="en-US" w:eastAsia="ko-KR"/>
              </w:rPr>
            </w:pPr>
            <w:r>
              <w:rPr>
                <w:rFonts w:ascii="TimesNewRoman" w:hAnsi="TimesNewRoman" w:cs="TimesNewRoman" w:hint="eastAsia"/>
                <w:color w:val="0000CC"/>
                <w:szCs w:val="22"/>
                <w:u w:val="single"/>
                <w:lang w:val="en-US" w:eastAsia="ko-KR"/>
              </w:rPr>
              <w:t xml:space="preserve">When </w:t>
            </w:r>
            <w:r w:rsidRPr="00EB121C">
              <w:rPr>
                <w:rFonts w:ascii="TimesNewRoman" w:hAnsi="TimesNewRoman" w:cs="TimesNewRoman"/>
                <w:color w:val="0000CC"/>
                <w:szCs w:val="22"/>
                <w:u w:val="single"/>
                <w:lang w:val="en-US" w:eastAsia="ko-KR"/>
              </w:rPr>
              <w:t>dot11FILSActivated</w:t>
            </w:r>
            <w:r>
              <w:rPr>
                <w:rFonts w:ascii="TimesNewRoman" w:hAnsi="TimesNewRoman" w:cs="TimesNewRoman" w:hint="eastAsia"/>
                <w:color w:val="0000CC"/>
                <w:szCs w:val="22"/>
                <w:u w:val="single"/>
                <w:lang w:val="en-US" w:eastAsia="ko-KR"/>
              </w:rPr>
              <w:t xml:space="preserve"> is true, the FILS capability field is set to 1 to indicate the non-AP STA supporting the fast initial link setup.</w:t>
            </w:r>
          </w:p>
        </w:tc>
      </w:tr>
      <w:tr w:rsidR="0010530D" w:rsidTr="00D361C1">
        <w:tc>
          <w:tcPr>
            <w:tcW w:w="1242" w:type="dxa"/>
          </w:tcPr>
          <w:p w:rsidR="0010530D" w:rsidRDefault="0010530D" w:rsidP="00D361C1">
            <w:pPr>
              <w:widowControl w:val="0"/>
              <w:autoSpaceDE w:val="0"/>
              <w:autoSpaceDN w:val="0"/>
              <w:adjustRightInd w:val="0"/>
              <w:jc w:val="center"/>
              <w:rPr>
                <w:rFonts w:ascii="TimesNewRoman" w:hAnsi="TimesNewRoman" w:cs="TimesNewRoman"/>
                <w:color w:val="000000" w:themeColor="text1"/>
                <w:szCs w:val="22"/>
                <w:lang w:val="en-US" w:eastAsia="ko-KR"/>
              </w:rPr>
            </w:pPr>
            <w:r w:rsidRPr="00EB121C">
              <w:rPr>
                <w:rFonts w:ascii="TimesNewRoman" w:hAnsi="TimesNewRoman" w:cs="TimesNewRoman" w:hint="eastAsia"/>
                <w:strike/>
                <w:color w:val="FF0000"/>
                <w:szCs w:val="22"/>
                <w:lang w:val="en-US" w:eastAsia="ko-KR"/>
              </w:rPr>
              <w:t>49</w:t>
            </w:r>
            <w:r w:rsidRPr="00EB121C">
              <w:rPr>
                <w:rFonts w:ascii="TimesNewRoman" w:hAnsi="TimesNewRoman" w:cs="TimesNewRoman" w:hint="eastAsia"/>
                <w:color w:val="0000CC"/>
                <w:szCs w:val="22"/>
                <w:u w:val="single"/>
                <w:lang w:val="en-US" w:eastAsia="ko-KR"/>
              </w:rPr>
              <w:t>50</w:t>
            </w:r>
            <w:r>
              <w:rPr>
                <w:rFonts w:ascii="TimesNewRoman" w:hAnsi="TimesNewRoman" w:cs="TimesNewRoman" w:hint="eastAsia"/>
                <w:color w:val="000000" w:themeColor="text1"/>
                <w:szCs w:val="22"/>
                <w:lang w:val="en-US" w:eastAsia="ko-KR"/>
              </w:rPr>
              <w:t>-n</w:t>
            </w:r>
          </w:p>
        </w:tc>
        <w:tc>
          <w:tcPr>
            <w:tcW w:w="1985" w:type="dxa"/>
          </w:tcPr>
          <w:p w:rsidR="0010530D" w:rsidRDefault="0010530D" w:rsidP="00D361C1">
            <w:pPr>
              <w:widowControl w:val="0"/>
              <w:autoSpaceDE w:val="0"/>
              <w:autoSpaceDN w:val="0"/>
              <w:adjustRightInd w:val="0"/>
              <w:jc w:val="center"/>
              <w:rPr>
                <w:rFonts w:ascii="TimesNewRoman" w:hAnsi="TimesNewRoman" w:cs="TimesNewRoman"/>
                <w:color w:val="000000" w:themeColor="text1"/>
                <w:szCs w:val="22"/>
                <w:lang w:val="en-US" w:eastAsia="ko-KR"/>
              </w:rPr>
            </w:pPr>
            <w:r>
              <w:rPr>
                <w:rFonts w:ascii="TimesNewRoman" w:hAnsi="TimesNewRoman" w:cs="TimesNewRoman" w:hint="eastAsia"/>
                <w:color w:val="000000" w:themeColor="text1"/>
                <w:szCs w:val="22"/>
                <w:lang w:val="en-US" w:eastAsia="ko-KR"/>
              </w:rPr>
              <w:t>Reserved</w:t>
            </w:r>
          </w:p>
        </w:tc>
        <w:tc>
          <w:tcPr>
            <w:tcW w:w="6331" w:type="dxa"/>
          </w:tcPr>
          <w:p w:rsidR="0010530D" w:rsidRDefault="0010530D" w:rsidP="00D361C1">
            <w:pPr>
              <w:widowControl w:val="0"/>
              <w:autoSpaceDE w:val="0"/>
              <w:autoSpaceDN w:val="0"/>
              <w:adjustRightInd w:val="0"/>
              <w:rPr>
                <w:rFonts w:ascii="TimesNewRoman" w:hAnsi="TimesNewRoman" w:cs="TimesNewRoman"/>
                <w:color w:val="000000" w:themeColor="text1"/>
                <w:szCs w:val="22"/>
                <w:lang w:val="en-US" w:eastAsia="ko-KR"/>
              </w:rPr>
            </w:pPr>
          </w:p>
        </w:tc>
      </w:tr>
    </w:tbl>
    <w:p w:rsidR="00314B71" w:rsidRDefault="00314B71" w:rsidP="00314B71">
      <w:pPr>
        <w:spacing w:before="120" w:after="120"/>
      </w:pPr>
    </w:p>
    <w:p w:rsidR="009238FB" w:rsidRPr="00306B3F" w:rsidRDefault="00CA09B2" w:rsidP="00306B3F">
      <w:pPr>
        <w:pStyle w:val="1"/>
        <w:spacing w:before="360" w:after="120"/>
        <w:rPr>
          <w:color w:val="000000" w:themeColor="text1"/>
          <w:szCs w:val="32"/>
        </w:rPr>
      </w:pPr>
      <w:r w:rsidRPr="00306B3F">
        <w:rPr>
          <w:szCs w:val="32"/>
        </w:rPr>
        <w:t>References:</w:t>
      </w:r>
    </w:p>
    <w:p w:rsidR="009B7AE4" w:rsidRDefault="009B7AE4" w:rsidP="00FD46FA">
      <w:pPr>
        <w:pStyle w:val="ac"/>
        <w:numPr>
          <w:ilvl w:val="0"/>
          <w:numId w:val="15"/>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1"/>
    </w:p>
    <w:p w:rsidR="005F0618" w:rsidRPr="00CD6007" w:rsidRDefault="007F5D53" w:rsidP="00CD6007">
      <w:pPr>
        <w:pStyle w:val="ac"/>
        <w:numPr>
          <w:ilvl w:val="0"/>
          <w:numId w:val="15"/>
        </w:numPr>
        <w:spacing w:before="120" w:after="120"/>
        <w:ind w:left="1080" w:hanging="1080"/>
        <w:contextualSpacing w:val="0"/>
        <w:rPr>
          <w:sz w:val="24"/>
          <w:szCs w:val="24"/>
        </w:rPr>
      </w:pPr>
      <w:bookmarkStart w:id="2" w:name="_Ref338147395"/>
      <w:bookmarkStart w:id="3" w:name="_Ref344995533"/>
      <w:bookmarkStart w:id="4" w:name="_Ref354695226"/>
      <w:r>
        <w:rPr>
          <w:sz w:val="24"/>
          <w:szCs w:val="24"/>
        </w:rPr>
        <w:t>IEEE Std 802.11ai/D0.</w:t>
      </w:r>
      <w:bookmarkEnd w:id="2"/>
      <w:bookmarkEnd w:id="3"/>
      <w:r w:rsidR="005C1B5B">
        <w:rPr>
          <w:sz w:val="24"/>
          <w:szCs w:val="24"/>
        </w:rPr>
        <w:t>5</w:t>
      </w:r>
      <w:bookmarkEnd w:id="4"/>
    </w:p>
    <w:sectPr w:rsidR="005F0618" w:rsidRPr="00CD6007" w:rsidSect="00542DC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454" w:rsidRDefault="00766454">
      <w:r>
        <w:separator/>
      </w:r>
    </w:p>
  </w:endnote>
  <w:endnote w:type="continuationSeparator" w:id="1">
    <w:p w:rsidR="00766454" w:rsidRDefault="00766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7" w:name="aliashDOCCompanyConfiden1FooterEvenPages"/>
    <w:bookmarkEnd w:id="7"/>
  </w:p>
  <w:p w:rsidR="00897895" w:rsidRDefault="0089789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tabs>
        <w:tab w:val="clear" w:pos="6480"/>
        <w:tab w:val="center" w:pos="4680"/>
        <w:tab w:val="right" w:pos="9360"/>
      </w:tabs>
      <w:jc w:val="center"/>
      <w:rPr>
        <w:rFonts w:ascii="Arial" w:hAnsi="Arial" w:cs="Arial"/>
        <w:b/>
        <w:color w:val="3E8430"/>
        <w:sz w:val="20"/>
      </w:rPr>
    </w:pPr>
    <w:bookmarkStart w:id="8" w:name="aliashDOCCompanyConfidenti1FooterPrimary"/>
    <w:bookmarkEnd w:id="8"/>
  </w:p>
  <w:p w:rsidR="00897895" w:rsidRDefault="009D56F2">
    <w:pPr>
      <w:pStyle w:val="a3"/>
      <w:tabs>
        <w:tab w:val="clear" w:pos="6480"/>
        <w:tab w:val="center" w:pos="4680"/>
        <w:tab w:val="right" w:pos="9360"/>
      </w:tabs>
    </w:pPr>
    <w:fldSimple w:instr=" SUBJECT  \* MERGEFORMAT ">
      <w:r w:rsidR="00897895">
        <w:t>Submission</w:t>
      </w:r>
    </w:fldSimple>
    <w:r w:rsidR="00897895">
      <w:tab/>
      <w:t xml:space="preserve">page </w:t>
    </w:r>
    <w:fldSimple w:instr="page ">
      <w:r w:rsidR="000C14FA">
        <w:rPr>
          <w:noProof/>
        </w:rPr>
        <w:t>1</w:t>
      </w:r>
    </w:fldSimple>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3"/>
      <w:jc w:val="center"/>
      <w:rPr>
        <w:rFonts w:ascii="Arial" w:hAnsi="Arial" w:cs="Arial"/>
        <w:b/>
        <w:color w:val="3E8430"/>
        <w:sz w:val="20"/>
      </w:rPr>
    </w:pPr>
    <w:bookmarkStart w:id="10" w:name="aliashDOCCompanyConfiden1FooterFirstPage"/>
    <w:bookmarkEnd w:id="10"/>
  </w:p>
  <w:p w:rsidR="00897895" w:rsidRDefault="0089789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454" w:rsidRDefault="00766454">
      <w:r>
        <w:separator/>
      </w:r>
    </w:p>
  </w:footnote>
  <w:footnote w:type="continuationSeparator" w:id="1">
    <w:p w:rsidR="00766454" w:rsidRDefault="00766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5" w:name="aliashDOCCompanyConfiden1HeaderEvenPages"/>
    <w:bookmarkEnd w:id="5"/>
  </w:p>
  <w:p w:rsidR="00897895" w:rsidRDefault="008978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tabs>
        <w:tab w:val="clear" w:pos="6480"/>
        <w:tab w:val="center" w:pos="4680"/>
        <w:tab w:val="right" w:pos="9360"/>
      </w:tabs>
      <w:jc w:val="center"/>
      <w:rPr>
        <w:rFonts w:ascii="Arial" w:hAnsi="Arial" w:cs="Arial"/>
        <w:color w:val="3E8430"/>
        <w:sz w:val="20"/>
      </w:rPr>
    </w:pPr>
    <w:bookmarkStart w:id="6" w:name="aliashDOCCompanyConfidenti1HeaderPrimary"/>
    <w:bookmarkEnd w:id="6"/>
  </w:p>
  <w:p w:rsidR="00897895" w:rsidRPr="0010530D" w:rsidRDefault="008C0CED">
    <w:pPr>
      <w:pStyle w:val="a4"/>
      <w:tabs>
        <w:tab w:val="clear" w:pos="6480"/>
        <w:tab w:val="center" w:pos="4680"/>
        <w:tab w:val="right" w:pos="9360"/>
      </w:tabs>
      <w:rPr>
        <w:rFonts w:eastAsia="맑은 고딕"/>
        <w:lang w:eastAsia="ko-KR"/>
      </w:rPr>
    </w:pPr>
    <w:r>
      <w:t>May</w:t>
    </w:r>
    <w:r w:rsidR="00897895">
      <w:t>, 2013</w:t>
    </w:r>
    <w:r w:rsidR="00897895">
      <w:tab/>
    </w:r>
    <w:r w:rsidR="00897895">
      <w:tab/>
    </w:r>
    <w:fldSimple w:instr=" TITLE  \* MERGEFORMAT ">
      <w:r w:rsidR="00897895">
        <w:t>doc.: IEEE 802.11-13/</w:t>
      </w:r>
      <w:r w:rsidR="001E186B">
        <w:t>0</w:t>
      </w:r>
    </w:fldSimple>
    <w:r w:rsidR="004E2932">
      <w:rPr>
        <w:rFonts w:hint="eastAsia"/>
        <w:lang w:eastAsia="ko-KR"/>
      </w:rPr>
      <w:t>482</w:t>
    </w:r>
    <w:r w:rsidR="007B7C5D">
      <w:rPr>
        <w:rFonts w:hint="eastAsia"/>
        <w:lang w:eastAsia="ko-KR"/>
      </w:rPr>
      <w:t>r2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a4"/>
      <w:jc w:val="center"/>
      <w:rPr>
        <w:rFonts w:ascii="Arial" w:hAnsi="Arial" w:cs="Arial"/>
        <w:color w:val="3E8430"/>
        <w:sz w:val="20"/>
      </w:rPr>
    </w:pPr>
    <w:bookmarkStart w:id="9" w:name="aliashDOCCompanyConfiden1HeaderFirstPage"/>
    <w:bookmarkEnd w:id="9"/>
  </w:p>
  <w:p w:rsidR="00897895" w:rsidRDefault="008978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C7394"/>
    <w:multiLevelType w:val="hybridMultilevel"/>
    <w:tmpl w:val="A142DC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3">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8">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19">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26">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2">
    <w:nsid w:val="7A8D5232"/>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8"/>
  </w:num>
  <w:num w:numId="2">
    <w:abstractNumId w:val="26"/>
  </w:num>
  <w:num w:numId="3">
    <w:abstractNumId w:val="10"/>
  </w:num>
  <w:num w:numId="4">
    <w:abstractNumId w:val="30"/>
  </w:num>
  <w:num w:numId="5">
    <w:abstractNumId w:val="16"/>
  </w:num>
  <w:num w:numId="6">
    <w:abstractNumId w:val="15"/>
  </w:num>
  <w:num w:numId="7">
    <w:abstractNumId w:val="29"/>
  </w:num>
  <w:num w:numId="8">
    <w:abstractNumId w:val="6"/>
  </w:num>
  <w:num w:numId="9">
    <w:abstractNumId w:val="7"/>
  </w:num>
  <w:num w:numId="10">
    <w:abstractNumId w:val="11"/>
  </w:num>
  <w:num w:numId="11">
    <w:abstractNumId w:val="32"/>
  </w:num>
  <w:num w:numId="12">
    <w:abstractNumId w:val="32"/>
  </w:num>
  <w:num w:numId="13">
    <w:abstractNumId w:val="32"/>
  </w:num>
  <w:num w:numId="14">
    <w:abstractNumId w:val="19"/>
  </w:num>
  <w:num w:numId="15">
    <w:abstractNumId w:val="9"/>
  </w:num>
  <w:num w:numId="16">
    <w:abstractNumId w:val="32"/>
  </w:num>
  <w:num w:numId="17">
    <w:abstractNumId w:val="32"/>
  </w:num>
  <w:num w:numId="18">
    <w:abstractNumId w:val="3"/>
  </w:num>
  <w:num w:numId="19">
    <w:abstractNumId w:val="28"/>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7"/>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7"/>
  </w:num>
  <w:num w:numId="31">
    <w:abstractNumId w:val="12"/>
  </w:num>
  <w:num w:numId="32">
    <w:abstractNumId w:val="20"/>
  </w:num>
  <w:num w:numId="33">
    <w:abstractNumId w:val="14"/>
  </w:num>
  <w:num w:numId="34">
    <w:abstractNumId w:val="31"/>
  </w:num>
  <w:num w:numId="35">
    <w:abstractNumId w:val="18"/>
  </w:num>
  <w:num w:numId="36">
    <w:abstractNumId w:val="25"/>
  </w:num>
  <w:num w:numId="37">
    <w:abstractNumId w:val="32"/>
  </w:num>
  <w:num w:numId="38">
    <w:abstractNumId w:val="24"/>
  </w:num>
  <w:num w:numId="39">
    <w:abstractNumId w:val="13"/>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5"/>
  </w:num>
  <w:num w:numId="42">
    <w:abstractNumId w:val="32"/>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82"/>
  </w:hdrShapeDefaults>
  <w:footnotePr>
    <w:footnote w:id="0"/>
    <w:footnote w:id="1"/>
  </w:footnotePr>
  <w:endnotePr>
    <w:endnote w:id="0"/>
    <w:endnote w:id="1"/>
  </w:endnotePr>
  <w:compat>
    <w:useFELayout/>
  </w:compat>
  <w:rsids>
    <w:rsidRoot w:val="00D831CC"/>
    <w:rsid w:val="000129EB"/>
    <w:rsid w:val="00024B3F"/>
    <w:rsid w:val="000338E3"/>
    <w:rsid w:val="0003610A"/>
    <w:rsid w:val="000423B6"/>
    <w:rsid w:val="00043677"/>
    <w:rsid w:val="00051935"/>
    <w:rsid w:val="00063F05"/>
    <w:rsid w:val="00067F40"/>
    <w:rsid w:val="00070C41"/>
    <w:rsid w:val="00071302"/>
    <w:rsid w:val="0007715D"/>
    <w:rsid w:val="00081CDA"/>
    <w:rsid w:val="00082DFA"/>
    <w:rsid w:val="000842BF"/>
    <w:rsid w:val="00086232"/>
    <w:rsid w:val="00090A09"/>
    <w:rsid w:val="000A2AC0"/>
    <w:rsid w:val="000A3126"/>
    <w:rsid w:val="000A646B"/>
    <w:rsid w:val="000A7CAD"/>
    <w:rsid w:val="000B0886"/>
    <w:rsid w:val="000B0C35"/>
    <w:rsid w:val="000B1D9B"/>
    <w:rsid w:val="000B3095"/>
    <w:rsid w:val="000B5297"/>
    <w:rsid w:val="000B77F9"/>
    <w:rsid w:val="000C0DDF"/>
    <w:rsid w:val="000C14FA"/>
    <w:rsid w:val="000C171D"/>
    <w:rsid w:val="000D0F23"/>
    <w:rsid w:val="000D2D16"/>
    <w:rsid w:val="000D429D"/>
    <w:rsid w:val="000D5A26"/>
    <w:rsid w:val="000E1FAE"/>
    <w:rsid w:val="000E2BEF"/>
    <w:rsid w:val="000E3FF2"/>
    <w:rsid w:val="000E6DBA"/>
    <w:rsid w:val="000F0EE0"/>
    <w:rsid w:val="000F3361"/>
    <w:rsid w:val="000F44B5"/>
    <w:rsid w:val="000F6DBE"/>
    <w:rsid w:val="00103EF1"/>
    <w:rsid w:val="0010530D"/>
    <w:rsid w:val="00112153"/>
    <w:rsid w:val="00113406"/>
    <w:rsid w:val="0011791D"/>
    <w:rsid w:val="00117BA7"/>
    <w:rsid w:val="00121F8C"/>
    <w:rsid w:val="00121FB4"/>
    <w:rsid w:val="001226AC"/>
    <w:rsid w:val="001246CE"/>
    <w:rsid w:val="00125172"/>
    <w:rsid w:val="00127C0F"/>
    <w:rsid w:val="00132DE7"/>
    <w:rsid w:val="00136CCD"/>
    <w:rsid w:val="001402CA"/>
    <w:rsid w:val="0014064C"/>
    <w:rsid w:val="001507AC"/>
    <w:rsid w:val="00151E03"/>
    <w:rsid w:val="001526CE"/>
    <w:rsid w:val="00154A9B"/>
    <w:rsid w:val="001556A3"/>
    <w:rsid w:val="00162110"/>
    <w:rsid w:val="0016212C"/>
    <w:rsid w:val="00162F94"/>
    <w:rsid w:val="00164F35"/>
    <w:rsid w:val="0016771D"/>
    <w:rsid w:val="001729C2"/>
    <w:rsid w:val="001774B8"/>
    <w:rsid w:val="00182A4B"/>
    <w:rsid w:val="001917FB"/>
    <w:rsid w:val="00194190"/>
    <w:rsid w:val="00194488"/>
    <w:rsid w:val="0019614D"/>
    <w:rsid w:val="001A34A4"/>
    <w:rsid w:val="001A6AF6"/>
    <w:rsid w:val="001B035F"/>
    <w:rsid w:val="001B3723"/>
    <w:rsid w:val="001B5F0B"/>
    <w:rsid w:val="001B68A1"/>
    <w:rsid w:val="001C559A"/>
    <w:rsid w:val="001C5BD1"/>
    <w:rsid w:val="001C795F"/>
    <w:rsid w:val="001D1521"/>
    <w:rsid w:val="001D1F7C"/>
    <w:rsid w:val="001D32B6"/>
    <w:rsid w:val="001D69CC"/>
    <w:rsid w:val="001D723B"/>
    <w:rsid w:val="001E0FDB"/>
    <w:rsid w:val="001E1865"/>
    <w:rsid w:val="001E186B"/>
    <w:rsid w:val="001E1C8E"/>
    <w:rsid w:val="001E2211"/>
    <w:rsid w:val="001E466A"/>
    <w:rsid w:val="001F319E"/>
    <w:rsid w:val="001F3867"/>
    <w:rsid w:val="00202EB4"/>
    <w:rsid w:val="0020524F"/>
    <w:rsid w:val="00206899"/>
    <w:rsid w:val="00210AFB"/>
    <w:rsid w:val="00217BF5"/>
    <w:rsid w:val="00227264"/>
    <w:rsid w:val="002322E6"/>
    <w:rsid w:val="00242EDF"/>
    <w:rsid w:val="00243727"/>
    <w:rsid w:val="00244A95"/>
    <w:rsid w:val="002465F3"/>
    <w:rsid w:val="00254BE8"/>
    <w:rsid w:val="00255BA4"/>
    <w:rsid w:val="00256945"/>
    <w:rsid w:val="00261292"/>
    <w:rsid w:val="002643C6"/>
    <w:rsid w:val="00273564"/>
    <w:rsid w:val="00276824"/>
    <w:rsid w:val="002806F3"/>
    <w:rsid w:val="00280703"/>
    <w:rsid w:val="00280BCD"/>
    <w:rsid w:val="002824E8"/>
    <w:rsid w:val="0029020B"/>
    <w:rsid w:val="00290351"/>
    <w:rsid w:val="00293280"/>
    <w:rsid w:val="00294AF2"/>
    <w:rsid w:val="002975F3"/>
    <w:rsid w:val="00297807"/>
    <w:rsid w:val="002A1EDF"/>
    <w:rsid w:val="002A33FF"/>
    <w:rsid w:val="002A3D9B"/>
    <w:rsid w:val="002B0747"/>
    <w:rsid w:val="002B2822"/>
    <w:rsid w:val="002B3F6E"/>
    <w:rsid w:val="002B781D"/>
    <w:rsid w:val="002C0139"/>
    <w:rsid w:val="002C02A5"/>
    <w:rsid w:val="002C1164"/>
    <w:rsid w:val="002C3DFB"/>
    <w:rsid w:val="002C6854"/>
    <w:rsid w:val="002D44BE"/>
    <w:rsid w:val="002D5884"/>
    <w:rsid w:val="002D71E7"/>
    <w:rsid w:val="002D7266"/>
    <w:rsid w:val="002D73E9"/>
    <w:rsid w:val="002E24D9"/>
    <w:rsid w:val="002E3882"/>
    <w:rsid w:val="002E3895"/>
    <w:rsid w:val="002F0678"/>
    <w:rsid w:val="002F07C1"/>
    <w:rsid w:val="002F1E8C"/>
    <w:rsid w:val="002F3B1E"/>
    <w:rsid w:val="002F6A31"/>
    <w:rsid w:val="002F6E28"/>
    <w:rsid w:val="002F77E4"/>
    <w:rsid w:val="00303AFF"/>
    <w:rsid w:val="0030633E"/>
    <w:rsid w:val="00306B3F"/>
    <w:rsid w:val="00314B71"/>
    <w:rsid w:val="00317BF7"/>
    <w:rsid w:val="00320EE6"/>
    <w:rsid w:val="00322BCF"/>
    <w:rsid w:val="00324A38"/>
    <w:rsid w:val="00327707"/>
    <w:rsid w:val="0032793A"/>
    <w:rsid w:val="00330DCA"/>
    <w:rsid w:val="0034225C"/>
    <w:rsid w:val="003430EF"/>
    <w:rsid w:val="003436F7"/>
    <w:rsid w:val="00345E0D"/>
    <w:rsid w:val="00350C6A"/>
    <w:rsid w:val="00352187"/>
    <w:rsid w:val="0036256D"/>
    <w:rsid w:val="00363C36"/>
    <w:rsid w:val="003644E5"/>
    <w:rsid w:val="0037070A"/>
    <w:rsid w:val="0037360E"/>
    <w:rsid w:val="00380963"/>
    <w:rsid w:val="00383B77"/>
    <w:rsid w:val="0038457D"/>
    <w:rsid w:val="003865D2"/>
    <w:rsid w:val="003948D7"/>
    <w:rsid w:val="00394F2D"/>
    <w:rsid w:val="00396D59"/>
    <w:rsid w:val="003A090D"/>
    <w:rsid w:val="003A09CC"/>
    <w:rsid w:val="003A4195"/>
    <w:rsid w:val="003A51C3"/>
    <w:rsid w:val="003A5F89"/>
    <w:rsid w:val="003A67B5"/>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588F"/>
    <w:rsid w:val="003F6B96"/>
    <w:rsid w:val="00401BA2"/>
    <w:rsid w:val="00403A6C"/>
    <w:rsid w:val="00405BBD"/>
    <w:rsid w:val="00410CE8"/>
    <w:rsid w:val="004110FF"/>
    <w:rsid w:val="0041128E"/>
    <w:rsid w:val="004129F9"/>
    <w:rsid w:val="00416AAC"/>
    <w:rsid w:val="00425E93"/>
    <w:rsid w:val="004264B9"/>
    <w:rsid w:val="00431B08"/>
    <w:rsid w:val="00433175"/>
    <w:rsid w:val="00436DD6"/>
    <w:rsid w:val="0044015A"/>
    <w:rsid w:val="00442037"/>
    <w:rsid w:val="0044639C"/>
    <w:rsid w:val="0045613D"/>
    <w:rsid w:val="00457FC6"/>
    <w:rsid w:val="0046002C"/>
    <w:rsid w:val="0046123F"/>
    <w:rsid w:val="00462F5E"/>
    <w:rsid w:val="00463765"/>
    <w:rsid w:val="00465810"/>
    <w:rsid w:val="00473313"/>
    <w:rsid w:val="00473AD4"/>
    <w:rsid w:val="004750A3"/>
    <w:rsid w:val="00477397"/>
    <w:rsid w:val="00477B51"/>
    <w:rsid w:val="004823BC"/>
    <w:rsid w:val="00482CD6"/>
    <w:rsid w:val="004925E9"/>
    <w:rsid w:val="00493B1F"/>
    <w:rsid w:val="00495076"/>
    <w:rsid w:val="004A3FDC"/>
    <w:rsid w:val="004A649C"/>
    <w:rsid w:val="004B37C4"/>
    <w:rsid w:val="004B5740"/>
    <w:rsid w:val="004C14E5"/>
    <w:rsid w:val="004C256D"/>
    <w:rsid w:val="004C3DFA"/>
    <w:rsid w:val="004C486E"/>
    <w:rsid w:val="004C5198"/>
    <w:rsid w:val="004D19E0"/>
    <w:rsid w:val="004D3B19"/>
    <w:rsid w:val="004D42F2"/>
    <w:rsid w:val="004D4EBA"/>
    <w:rsid w:val="004D6441"/>
    <w:rsid w:val="004E2932"/>
    <w:rsid w:val="004F19F9"/>
    <w:rsid w:val="004F2B68"/>
    <w:rsid w:val="004F5BB7"/>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5BE8"/>
    <w:rsid w:val="00545E0E"/>
    <w:rsid w:val="00547499"/>
    <w:rsid w:val="0055015F"/>
    <w:rsid w:val="00560F3A"/>
    <w:rsid w:val="00566A9B"/>
    <w:rsid w:val="00575651"/>
    <w:rsid w:val="00577E7A"/>
    <w:rsid w:val="005804E8"/>
    <w:rsid w:val="00581F96"/>
    <w:rsid w:val="005878FA"/>
    <w:rsid w:val="0059146F"/>
    <w:rsid w:val="00592D99"/>
    <w:rsid w:val="00595379"/>
    <w:rsid w:val="005955BD"/>
    <w:rsid w:val="005977CF"/>
    <w:rsid w:val="005A0E40"/>
    <w:rsid w:val="005A3F34"/>
    <w:rsid w:val="005A6977"/>
    <w:rsid w:val="005B60A2"/>
    <w:rsid w:val="005B7965"/>
    <w:rsid w:val="005C1B5B"/>
    <w:rsid w:val="005D232A"/>
    <w:rsid w:val="005D43BB"/>
    <w:rsid w:val="005E2E3C"/>
    <w:rsid w:val="005F027E"/>
    <w:rsid w:val="005F0618"/>
    <w:rsid w:val="0060187E"/>
    <w:rsid w:val="00605A8E"/>
    <w:rsid w:val="00611461"/>
    <w:rsid w:val="00616035"/>
    <w:rsid w:val="00620458"/>
    <w:rsid w:val="00620F3A"/>
    <w:rsid w:val="00621BAD"/>
    <w:rsid w:val="0062233A"/>
    <w:rsid w:val="0062440B"/>
    <w:rsid w:val="00624E7C"/>
    <w:rsid w:val="006251F0"/>
    <w:rsid w:val="00625501"/>
    <w:rsid w:val="006332D9"/>
    <w:rsid w:val="00636E95"/>
    <w:rsid w:val="006421B4"/>
    <w:rsid w:val="006440D6"/>
    <w:rsid w:val="00650972"/>
    <w:rsid w:val="006527ED"/>
    <w:rsid w:val="00654C6A"/>
    <w:rsid w:val="0065685B"/>
    <w:rsid w:val="00674793"/>
    <w:rsid w:val="00677626"/>
    <w:rsid w:val="006817CB"/>
    <w:rsid w:val="00681BB8"/>
    <w:rsid w:val="00690943"/>
    <w:rsid w:val="00693E9E"/>
    <w:rsid w:val="006976C8"/>
    <w:rsid w:val="006A14F1"/>
    <w:rsid w:val="006A303E"/>
    <w:rsid w:val="006A5FE2"/>
    <w:rsid w:val="006B02B7"/>
    <w:rsid w:val="006B1191"/>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2611"/>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32327"/>
    <w:rsid w:val="00733BC4"/>
    <w:rsid w:val="0073674F"/>
    <w:rsid w:val="007374F7"/>
    <w:rsid w:val="00740F4D"/>
    <w:rsid w:val="00740FF4"/>
    <w:rsid w:val="00741EA4"/>
    <w:rsid w:val="00744395"/>
    <w:rsid w:val="007445B0"/>
    <w:rsid w:val="007476A4"/>
    <w:rsid w:val="00751237"/>
    <w:rsid w:val="007545DC"/>
    <w:rsid w:val="0075529A"/>
    <w:rsid w:val="00761C40"/>
    <w:rsid w:val="00762DFF"/>
    <w:rsid w:val="00763FBD"/>
    <w:rsid w:val="00766454"/>
    <w:rsid w:val="00770572"/>
    <w:rsid w:val="007761D6"/>
    <w:rsid w:val="0077659E"/>
    <w:rsid w:val="00780626"/>
    <w:rsid w:val="00783368"/>
    <w:rsid w:val="00786B59"/>
    <w:rsid w:val="0079341B"/>
    <w:rsid w:val="00795CB4"/>
    <w:rsid w:val="007976A7"/>
    <w:rsid w:val="007979A7"/>
    <w:rsid w:val="007A2537"/>
    <w:rsid w:val="007B3BED"/>
    <w:rsid w:val="007B7C5D"/>
    <w:rsid w:val="007C0A66"/>
    <w:rsid w:val="007C3544"/>
    <w:rsid w:val="007C49DB"/>
    <w:rsid w:val="007C4E44"/>
    <w:rsid w:val="007C6667"/>
    <w:rsid w:val="007D1362"/>
    <w:rsid w:val="007D6DD9"/>
    <w:rsid w:val="007D74A5"/>
    <w:rsid w:val="007E2E8A"/>
    <w:rsid w:val="007E5775"/>
    <w:rsid w:val="007E6295"/>
    <w:rsid w:val="007E64EB"/>
    <w:rsid w:val="007F1C35"/>
    <w:rsid w:val="007F23E4"/>
    <w:rsid w:val="007F576A"/>
    <w:rsid w:val="007F5D53"/>
    <w:rsid w:val="007F6EB3"/>
    <w:rsid w:val="008031EF"/>
    <w:rsid w:val="00805F14"/>
    <w:rsid w:val="00806696"/>
    <w:rsid w:val="00811421"/>
    <w:rsid w:val="00814E66"/>
    <w:rsid w:val="00815BF0"/>
    <w:rsid w:val="00823286"/>
    <w:rsid w:val="00825784"/>
    <w:rsid w:val="008268A8"/>
    <w:rsid w:val="00841BDC"/>
    <w:rsid w:val="00847979"/>
    <w:rsid w:val="00847DBF"/>
    <w:rsid w:val="0085088A"/>
    <w:rsid w:val="00854665"/>
    <w:rsid w:val="00861C0E"/>
    <w:rsid w:val="0086441C"/>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4E95"/>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18E9"/>
    <w:rsid w:val="00956721"/>
    <w:rsid w:val="00957028"/>
    <w:rsid w:val="00957B69"/>
    <w:rsid w:val="00961BEF"/>
    <w:rsid w:val="00967CD7"/>
    <w:rsid w:val="00971A5C"/>
    <w:rsid w:val="009876D1"/>
    <w:rsid w:val="00987E02"/>
    <w:rsid w:val="00990515"/>
    <w:rsid w:val="00991F6D"/>
    <w:rsid w:val="00992C23"/>
    <w:rsid w:val="009A0C1D"/>
    <w:rsid w:val="009A0DEF"/>
    <w:rsid w:val="009A504A"/>
    <w:rsid w:val="009A64BC"/>
    <w:rsid w:val="009A6887"/>
    <w:rsid w:val="009A7067"/>
    <w:rsid w:val="009B0A52"/>
    <w:rsid w:val="009B1A86"/>
    <w:rsid w:val="009B41F0"/>
    <w:rsid w:val="009B5E26"/>
    <w:rsid w:val="009B7AE4"/>
    <w:rsid w:val="009B7C7B"/>
    <w:rsid w:val="009B7EE5"/>
    <w:rsid w:val="009C0F5A"/>
    <w:rsid w:val="009C7FC8"/>
    <w:rsid w:val="009D56F2"/>
    <w:rsid w:val="009E4BDF"/>
    <w:rsid w:val="009E68CF"/>
    <w:rsid w:val="009E7F0B"/>
    <w:rsid w:val="009F27BD"/>
    <w:rsid w:val="009F355D"/>
    <w:rsid w:val="009F7A95"/>
    <w:rsid w:val="00A02F32"/>
    <w:rsid w:val="00A050DB"/>
    <w:rsid w:val="00A103C2"/>
    <w:rsid w:val="00A14264"/>
    <w:rsid w:val="00A164D3"/>
    <w:rsid w:val="00A16916"/>
    <w:rsid w:val="00A223AF"/>
    <w:rsid w:val="00A24159"/>
    <w:rsid w:val="00A25B78"/>
    <w:rsid w:val="00A300D6"/>
    <w:rsid w:val="00A30801"/>
    <w:rsid w:val="00A404A0"/>
    <w:rsid w:val="00A430DF"/>
    <w:rsid w:val="00A467BF"/>
    <w:rsid w:val="00A510A9"/>
    <w:rsid w:val="00A510C8"/>
    <w:rsid w:val="00A52230"/>
    <w:rsid w:val="00A66ABE"/>
    <w:rsid w:val="00A74CDA"/>
    <w:rsid w:val="00A82723"/>
    <w:rsid w:val="00A83550"/>
    <w:rsid w:val="00A9114C"/>
    <w:rsid w:val="00A925D1"/>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5F34"/>
    <w:rsid w:val="00AF639B"/>
    <w:rsid w:val="00B012A1"/>
    <w:rsid w:val="00B047B5"/>
    <w:rsid w:val="00B04EE3"/>
    <w:rsid w:val="00B0591E"/>
    <w:rsid w:val="00B13120"/>
    <w:rsid w:val="00B15770"/>
    <w:rsid w:val="00B214D6"/>
    <w:rsid w:val="00B24771"/>
    <w:rsid w:val="00B25364"/>
    <w:rsid w:val="00B3267F"/>
    <w:rsid w:val="00B43C42"/>
    <w:rsid w:val="00B454B4"/>
    <w:rsid w:val="00B4758A"/>
    <w:rsid w:val="00B50591"/>
    <w:rsid w:val="00B57EC1"/>
    <w:rsid w:val="00B648E9"/>
    <w:rsid w:val="00B656F8"/>
    <w:rsid w:val="00B70DF9"/>
    <w:rsid w:val="00B748D0"/>
    <w:rsid w:val="00B7598F"/>
    <w:rsid w:val="00B77995"/>
    <w:rsid w:val="00B80597"/>
    <w:rsid w:val="00B80BF6"/>
    <w:rsid w:val="00B8606B"/>
    <w:rsid w:val="00B86E85"/>
    <w:rsid w:val="00B902B2"/>
    <w:rsid w:val="00B907A0"/>
    <w:rsid w:val="00B91DBC"/>
    <w:rsid w:val="00B9307E"/>
    <w:rsid w:val="00B942E2"/>
    <w:rsid w:val="00B97720"/>
    <w:rsid w:val="00BA12E3"/>
    <w:rsid w:val="00BA3BE2"/>
    <w:rsid w:val="00BA758B"/>
    <w:rsid w:val="00BA7833"/>
    <w:rsid w:val="00BB0594"/>
    <w:rsid w:val="00BB14CD"/>
    <w:rsid w:val="00BB3C20"/>
    <w:rsid w:val="00BB58E3"/>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3281"/>
    <w:rsid w:val="00C16949"/>
    <w:rsid w:val="00C176BF"/>
    <w:rsid w:val="00C23896"/>
    <w:rsid w:val="00C250CA"/>
    <w:rsid w:val="00C2714F"/>
    <w:rsid w:val="00C31B1C"/>
    <w:rsid w:val="00C3456F"/>
    <w:rsid w:val="00C35043"/>
    <w:rsid w:val="00C35D8E"/>
    <w:rsid w:val="00C41AE1"/>
    <w:rsid w:val="00C50387"/>
    <w:rsid w:val="00C5075B"/>
    <w:rsid w:val="00C52DB1"/>
    <w:rsid w:val="00C6542E"/>
    <w:rsid w:val="00C667C9"/>
    <w:rsid w:val="00C72090"/>
    <w:rsid w:val="00C75B9F"/>
    <w:rsid w:val="00C83103"/>
    <w:rsid w:val="00C84C3B"/>
    <w:rsid w:val="00C92DB5"/>
    <w:rsid w:val="00C941EF"/>
    <w:rsid w:val="00C94F7B"/>
    <w:rsid w:val="00C9781E"/>
    <w:rsid w:val="00CA09B2"/>
    <w:rsid w:val="00CA2222"/>
    <w:rsid w:val="00CA4F24"/>
    <w:rsid w:val="00CA5BE6"/>
    <w:rsid w:val="00CB1CF1"/>
    <w:rsid w:val="00CB3478"/>
    <w:rsid w:val="00CB3710"/>
    <w:rsid w:val="00CB4EBC"/>
    <w:rsid w:val="00CB744F"/>
    <w:rsid w:val="00CB7872"/>
    <w:rsid w:val="00CC3960"/>
    <w:rsid w:val="00CC3A7F"/>
    <w:rsid w:val="00CC66E4"/>
    <w:rsid w:val="00CD0688"/>
    <w:rsid w:val="00CD24D6"/>
    <w:rsid w:val="00CD6007"/>
    <w:rsid w:val="00CE24EC"/>
    <w:rsid w:val="00CE31F1"/>
    <w:rsid w:val="00CE3505"/>
    <w:rsid w:val="00CE49DC"/>
    <w:rsid w:val="00CE6A90"/>
    <w:rsid w:val="00CF3210"/>
    <w:rsid w:val="00CF40E8"/>
    <w:rsid w:val="00CF4E20"/>
    <w:rsid w:val="00CF517F"/>
    <w:rsid w:val="00CF6039"/>
    <w:rsid w:val="00CF675B"/>
    <w:rsid w:val="00CF799A"/>
    <w:rsid w:val="00D02625"/>
    <w:rsid w:val="00D035DE"/>
    <w:rsid w:val="00D03F7D"/>
    <w:rsid w:val="00D04821"/>
    <w:rsid w:val="00D04F06"/>
    <w:rsid w:val="00D11A0F"/>
    <w:rsid w:val="00D12F54"/>
    <w:rsid w:val="00D169F8"/>
    <w:rsid w:val="00D2131D"/>
    <w:rsid w:val="00D21EA1"/>
    <w:rsid w:val="00D2294C"/>
    <w:rsid w:val="00D235E8"/>
    <w:rsid w:val="00D26D03"/>
    <w:rsid w:val="00D26FE7"/>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94C9E"/>
    <w:rsid w:val="00D97C10"/>
    <w:rsid w:val="00D97D0D"/>
    <w:rsid w:val="00DA158E"/>
    <w:rsid w:val="00DA1F98"/>
    <w:rsid w:val="00DA2DFB"/>
    <w:rsid w:val="00DA3D85"/>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F00EC"/>
    <w:rsid w:val="00DF0913"/>
    <w:rsid w:val="00DF14EB"/>
    <w:rsid w:val="00E020AB"/>
    <w:rsid w:val="00E02B36"/>
    <w:rsid w:val="00E02BB7"/>
    <w:rsid w:val="00E06D31"/>
    <w:rsid w:val="00E12120"/>
    <w:rsid w:val="00E14F58"/>
    <w:rsid w:val="00E172ED"/>
    <w:rsid w:val="00E20FED"/>
    <w:rsid w:val="00E270A3"/>
    <w:rsid w:val="00E319C0"/>
    <w:rsid w:val="00E3300F"/>
    <w:rsid w:val="00E33050"/>
    <w:rsid w:val="00E377C2"/>
    <w:rsid w:val="00E41B07"/>
    <w:rsid w:val="00E42FF6"/>
    <w:rsid w:val="00E4499A"/>
    <w:rsid w:val="00E47D6E"/>
    <w:rsid w:val="00E5255B"/>
    <w:rsid w:val="00E55BAD"/>
    <w:rsid w:val="00E55CA3"/>
    <w:rsid w:val="00E57532"/>
    <w:rsid w:val="00E60AAA"/>
    <w:rsid w:val="00E63E10"/>
    <w:rsid w:val="00E64499"/>
    <w:rsid w:val="00E74577"/>
    <w:rsid w:val="00E752F8"/>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E2F03"/>
    <w:rsid w:val="00EE676E"/>
    <w:rsid w:val="00EF0B6D"/>
    <w:rsid w:val="00EF0C5B"/>
    <w:rsid w:val="00EF4EA4"/>
    <w:rsid w:val="00F03337"/>
    <w:rsid w:val="00F04BA9"/>
    <w:rsid w:val="00F0524C"/>
    <w:rsid w:val="00F05DFA"/>
    <w:rsid w:val="00F12D2E"/>
    <w:rsid w:val="00F21E42"/>
    <w:rsid w:val="00F276F0"/>
    <w:rsid w:val="00F34123"/>
    <w:rsid w:val="00F3774C"/>
    <w:rsid w:val="00F379BB"/>
    <w:rsid w:val="00F408EF"/>
    <w:rsid w:val="00F41D1E"/>
    <w:rsid w:val="00F516BF"/>
    <w:rsid w:val="00F523AB"/>
    <w:rsid w:val="00F5385F"/>
    <w:rsid w:val="00F61277"/>
    <w:rsid w:val="00F61327"/>
    <w:rsid w:val="00F66C4F"/>
    <w:rsid w:val="00F774EE"/>
    <w:rsid w:val="00F82C82"/>
    <w:rsid w:val="00F834AB"/>
    <w:rsid w:val="00F83AFB"/>
    <w:rsid w:val="00F86736"/>
    <w:rsid w:val="00F908B7"/>
    <w:rsid w:val="00F92643"/>
    <w:rsid w:val="00F933B4"/>
    <w:rsid w:val="00F93992"/>
    <w:rsid w:val="00F93A46"/>
    <w:rsid w:val="00F96195"/>
    <w:rsid w:val="00FA050A"/>
    <w:rsid w:val="00FB0265"/>
    <w:rsid w:val="00FB05AB"/>
    <w:rsid w:val="00FB4EA3"/>
    <w:rsid w:val="00FB72A6"/>
    <w:rsid w:val="00FC1B1E"/>
    <w:rsid w:val="00FC6851"/>
    <w:rsid w:val="00FC7087"/>
    <w:rsid w:val="00FD46FA"/>
    <w:rsid w:val="00FE05ED"/>
    <w:rsid w:val="00FE1788"/>
    <w:rsid w:val="00FE19C3"/>
    <w:rsid w:val="00FE2D00"/>
    <w:rsid w:val="00FE3A20"/>
    <w:rsid w:val="00FE400D"/>
    <w:rsid w:val="00FE51DF"/>
    <w:rsid w:val="00FE6FB9"/>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DCF"/>
    <w:rPr>
      <w:sz w:val="22"/>
      <w:lang w:val="en-GB"/>
    </w:rPr>
  </w:style>
  <w:style w:type="paragraph" w:styleId="1">
    <w:name w:val="heading 1"/>
    <w:basedOn w:val="a"/>
    <w:next w:val="a"/>
    <w:qFormat/>
    <w:rsid w:val="00542DCF"/>
    <w:pPr>
      <w:keepNext/>
      <w:keepLines/>
      <w:numPr>
        <w:numId w:val="11"/>
      </w:numPr>
      <w:spacing w:before="320"/>
      <w:outlineLvl w:val="0"/>
    </w:pPr>
    <w:rPr>
      <w:rFonts w:ascii="Arial" w:hAnsi="Arial"/>
      <w:b/>
      <w:sz w:val="32"/>
      <w:u w:val="single"/>
    </w:rPr>
  </w:style>
  <w:style w:type="paragraph" w:styleId="2">
    <w:name w:val="heading 2"/>
    <w:basedOn w:val="a"/>
    <w:next w:val="a"/>
    <w:qFormat/>
    <w:rsid w:val="00542DCF"/>
    <w:pPr>
      <w:keepNext/>
      <w:keepLines/>
      <w:numPr>
        <w:ilvl w:val="1"/>
        <w:numId w:val="11"/>
      </w:numPr>
      <w:spacing w:before="280"/>
      <w:outlineLvl w:val="1"/>
    </w:pPr>
    <w:rPr>
      <w:rFonts w:ascii="Arial" w:hAnsi="Arial"/>
      <w:b/>
      <w:sz w:val="28"/>
      <w:u w:val="single"/>
    </w:rPr>
  </w:style>
  <w:style w:type="paragraph" w:styleId="3">
    <w:name w:val="heading 3"/>
    <w:basedOn w:val="a"/>
    <w:next w:val="a"/>
    <w:qFormat/>
    <w:rsid w:val="00542DCF"/>
    <w:pPr>
      <w:keepNext/>
      <w:keepLines/>
      <w:numPr>
        <w:ilvl w:val="2"/>
        <w:numId w:val="11"/>
      </w:numPr>
      <w:spacing w:before="240" w:after="60"/>
      <w:outlineLvl w:val="2"/>
    </w:pPr>
    <w:rPr>
      <w:rFonts w:ascii="Arial" w:hAnsi="Arial"/>
      <w:b/>
      <w:sz w:val="24"/>
    </w:rPr>
  </w:style>
  <w:style w:type="paragraph" w:styleId="4">
    <w:name w:val="heading 4"/>
    <w:basedOn w:val="a"/>
    <w:next w:val="a"/>
    <w:link w:val="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42DCF"/>
    <w:pPr>
      <w:pBdr>
        <w:top w:val="single" w:sz="6" w:space="1" w:color="auto"/>
      </w:pBdr>
      <w:tabs>
        <w:tab w:val="center" w:pos="6480"/>
        <w:tab w:val="right" w:pos="12960"/>
      </w:tabs>
    </w:pPr>
    <w:rPr>
      <w:sz w:val="24"/>
    </w:rPr>
  </w:style>
  <w:style w:type="paragraph" w:styleId="a4">
    <w:name w:val="header"/>
    <w:basedOn w:val="a"/>
    <w:rsid w:val="00542DCF"/>
    <w:pPr>
      <w:pBdr>
        <w:bottom w:val="single" w:sz="6" w:space="2" w:color="auto"/>
      </w:pBdr>
      <w:tabs>
        <w:tab w:val="center" w:pos="6480"/>
        <w:tab w:val="right" w:pos="12960"/>
      </w:tabs>
    </w:pPr>
    <w:rPr>
      <w:b/>
      <w:sz w:val="28"/>
    </w:rPr>
  </w:style>
  <w:style w:type="paragraph" w:customStyle="1" w:styleId="T1">
    <w:name w:val="T1"/>
    <w:basedOn w:val="a"/>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a5">
    <w:name w:val="Body Text Indent"/>
    <w:basedOn w:val="a"/>
    <w:rsid w:val="00542DCF"/>
    <w:pPr>
      <w:ind w:left="720" w:hanging="720"/>
    </w:pPr>
  </w:style>
  <w:style w:type="character" w:styleId="a6">
    <w:name w:val="Hyperlink"/>
    <w:basedOn w:val="a0"/>
    <w:rsid w:val="00542DCF"/>
    <w:rPr>
      <w:color w:val="0000FF"/>
      <w:u w:val="single"/>
    </w:rPr>
  </w:style>
  <w:style w:type="paragraph" w:styleId="a7">
    <w:name w:val="annotation text"/>
    <w:basedOn w:val="a"/>
    <w:link w:val="Char"/>
    <w:rsid w:val="009238FB"/>
    <w:rPr>
      <w:sz w:val="24"/>
      <w:szCs w:val="24"/>
      <w:lang w:val="en-US"/>
    </w:rPr>
  </w:style>
  <w:style w:type="character" w:customStyle="1" w:styleId="Char">
    <w:name w:val="메모 텍스트 Char"/>
    <w:basedOn w:val="a0"/>
    <w:link w:val="a7"/>
    <w:rsid w:val="009238FB"/>
    <w:rPr>
      <w:sz w:val="24"/>
      <w:szCs w:val="24"/>
    </w:rPr>
  </w:style>
  <w:style w:type="character" w:styleId="a8">
    <w:name w:val="annotation reference"/>
    <w:basedOn w:val="a0"/>
    <w:rsid w:val="009238FB"/>
    <w:rPr>
      <w:sz w:val="16"/>
      <w:szCs w:val="16"/>
    </w:rPr>
  </w:style>
  <w:style w:type="paragraph" w:styleId="a9">
    <w:name w:val="annotation subject"/>
    <w:basedOn w:val="a7"/>
    <w:next w:val="a7"/>
    <w:link w:val="Char0"/>
    <w:rsid w:val="009238FB"/>
    <w:rPr>
      <w:b/>
      <w:bCs/>
      <w:sz w:val="20"/>
      <w:szCs w:val="20"/>
      <w:lang w:val="en-GB"/>
    </w:rPr>
  </w:style>
  <w:style w:type="character" w:customStyle="1" w:styleId="Char0">
    <w:name w:val="메모 주제 Char"/>
    <w:basedOn w:val="Char"/>
    <w:link w:val="a9"/>
    <w:rsid w:val="009238FB"/>
    <w:rPr>
      <w:b/>
      <w:bCs/>
      <w:sz w:val="24"/>
      <w:szCs w:val="24"/>
      <w:lang w:val="en-GB"/>
    </w:rPr>
  </w:style>
  <w:style w:type="paragraph" w:styleId="aa">
    <w:name w:val="Balloon Text"/>
    <w:basedOn w:val="a"/>
    <w:link w:val="Char1"/>
    <w:rsid w:val="009238FB"/>
    <w:rPr>
      <w:rFonts w:ascii="Tahoma" w:hAnsi="Tahoma" w:cs="Tahoma"/>
      <w:sz w:val="16"/>
      <w:szCs w:val="16"/>
    </w:rPr>
  </w:style>
  <w:style w:type="character" w:customStyle="1" w:styleId="Char1">
    <w:name w:val="풍선 도움말 텍스트 Char"/>
    <w:basedOn w:val="a0"/>
    <w:link w:val="aa"/>
    <w:rsid w:val="009238FB"/>
    <w:rPr>
      <w:rFonts w:ascii="Tahoma" w:hAnsi="Tahoma" w:cs="Tahoma"/>
      <w:sz w:val="16"/>
      <w:szCs w:val="16"/>
      <w:lang w:val="en-GB"/>
    </w:rPr>
  </w:style>
  <w:style w:type="paragraph" w:styleId="ab">
    <w:name w:val="Bibliography"/>
    <w:basedOn w:val="a"/>
    <w:next w:val="a"/>
    <w:uiPriority w:val="37"/>
    <w:semiHidden/>
    <w:unhideWhenUsed/>
    <w:rsid w:val="006E0497"/>
  </w:style>
  <w:style w:type="paragraph" w:styleId="ac">
    <w:name w:val="List Paragraph"/>
    <w:basedOn w:val="a"/>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a"/>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ad">
    <w:name w:val="Document Map"/>
    <w:basedOn w:val="a"/>
    <w:link w:val="Char2"/>
    <w:rsid w:val="00317BF7"/>
    <w:rPr>
      <w:rFonts w:ascii="SimSun" w:eastAsia="SimSun"/>
      <w:sz w:val="18"/>
      <w:szCs w:val="18"/>
    </w:rPr>
  </w:style>
  <w:style w:type="character" w:customStyle="1" w:styleId="Char2">
    <w:name w:val="문서 구조 Char"/>
    <w:basedOn w:val="a0"/>
    <w:link w:val="ad"/>
    <w:rsid w:val="00317BF7"/>
    <w:rPr>
      <w:rFonts w:ascii="SimSun" w:eastAsia="SimSun"/>
      <w:sz w:val="18"/>
      <w:szCs w:val="18"/>
      <w:lang w:val="en-GB"/>
    </w:rPr>
  </w:style>
  <w:style w:type="paragraph" w:styleId="ae">
    <w:name w:val="Revision"/>
    <w:hidden/>
    <w:uiPriority w:val="99"/>
    <w:semiHidden/>
    <w:rsid w:val="00C84C3B"/>
    <w:rPr>
      <w:sz w:val="22"/>
      <w:lang w:val="en-GB"/>
    </w:rPr>
  </w:style>
  <w:style w:type="character" w:customStyle="1" w:styleId="4Char">
    <w:name w:val="제목 4 Char"/>
    <w:basedOn w:val="a0"/>
    <w:link w:val="4"/>
    <w:semiHidden/>
    <w:rsid w:val="001D1F7C"/>
    <w:rPr>
      <w:rFonts w:asciiTheme="majorHAnsi" w:eastAsiaTheme="majorEastAsia" w:hAnsiTheme="majorHAnsi" w:cstheme="majorBidi"/>
      <w:b/>
      <w:bCs/>
      <w:i/>
      <w:iCs/>
      <w:color w:val="4F81BD" w:themeColor="accent1"/>
      <w:sz w:val="22"/>
      <w:lang w:val="en-GB"/>
    </w:rPr>
  </w:style>
  <w:style w:type="character" w:customStyle="1" w:styleId="5Char">
    <w:name w:val="제목 5 Char"/>
    <w:basedOn w:val="a0"/>
    <w:link w:val="5"/>
    <w:semiHidden/>
    <w:rsid w:val="001D1F7C"/>
    <w:rPr>
      <w:rFonts w:asciiTheme="majorHAnsi" w:eastAsiaTheme="majorEastAsia" w:hAnsiTheme="majorHAnsi" w:cstheme="majorBidi"/>
      <w:color w:val="243F60" w:themeColor="accent1" w:themeShade="7F"/>
      <w:sz w:val="22"/>
      <w:lang w:val="en-GB"/>
    </w:rPr>
  </w:style>
  <w:style w:type="character" w:customStyle="1" w:styleId="6Char">
    <w:name w:val="제목 6 Char"/>
    <w:basedOn w:val="a0"/>
    <w:link w:val="6"/>
    <w:semiHidden/>
    <w:rsid w:val="001D1F7C"/>
    <w:rPr>
      <w:rFonts w:asciiTheme="majorHAnsi" w:eastAsiaTheme="majorEastAsia" w:hAnsiTheme="majorHAnsi" w:cstheme="majorBidi"/>
      <w:i/>
      <w:iCs/>
      <w:color w:val="243F60" w:themeColor="accent1" w:themeShade="7F"/>
      <w:sz w:val="22"/>
      <w:lang w:val="en-GB"/>
    </w:rPr>
  </w:style>
  <w:style w:type="character" w:customStyle="1" w:styleId="7Char">
    <w:name w:val="제목 7 Char"/>
    <w:basedOn w:val="a0"/>
    <w:link w:val="7"/>
    <w:semiHidden/>
    <w:rsid w:val="001D1F7C"/>
    <w:rPr>
      <w:rFonts w:asciiTheme="majorHAnsi" w:eastAsiaTheme="majorEastAsia" w:hAnsiTheme="majorHAnsi" w:cstheme="majorBidi"/>
      <w:i/>
      <w:iCs/>
      <w:color w:val="404040" w:themeColor="text1" w:themeTint="BF"/>
      <w:sz w:val="22"/>
      <w:lang w:val="en-GB"/>
    </w:rPr>
  </w:style>
  <w:style w:type="character" w:customStyle="1" w:styleId="8Char">
    <w:name w:val="제목 8 Char"/>
    <w:basedOn w:val="a0"/>
    <w:link w:val="8"/>
    <w:semiHidden/>
    <w:rsid w:val="001D1F7C"/>
    <w:rPr>
      <w:rFonts w:asciiTheme="majorHAnsi" w:eastAsiaTheme="majorEastAsia" w:hAnsiTheme="majorHAnsi" w:cstheme="majorBidi"/>
      <w:color w:val="404040" w:themeColor="text1" w:themeTint="BF"/>
      <w:lang w:val="en-GB"/>
    </w:rPr>
  </w:style>
  <w:style w:type="character" w:customStyle="1" w:styleId="9Char">
    <w:name w:val="제목 9 Char"/>
    <w:basedOn w:val="a0"/>
    <w:link w:val="9"/>
    <w:semiHidden/>
    <w:rsid w:val="001D1F7C"/>
    <w:rPr>
      <w:rFonts w:asciiTheme="majorHAnsi" w:eastAsiaTheme="majorEastAsia" w:hAnsiTheme="majorHAnsi" w:cstheme="majorBidi"/>
      <w:i/>
      <w:iCs/>
      <w:color w:val="404040" w:themeColor="text1" w:themeTint="BF"/>
      <w:lang w:val="en-GB"/>
    </w:rPr>
  </w:style>
  <w:style w:type="table" w:styleId="af">
    <w:name w:val="Table Grid"/>
    <w:basedOn w:val="a1"/>
    <w:uiPriority w:val="59"/>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00944524">
      <w:bodyDiv w:val="1"/>
      <w:marLeft w:val="120"/>
      <w:marRight w:val="120"/>
      <w:marTop w:val="0"/>
      <w:marBottom w:val="0"/>
      <w:divBdr>
        <w:top w:val="none" w:sz="0" w:space="0" w:color="auto"/>
        <w:left w:val="none" w:sz="0" w:space="0" w:color="auto"/>
        <w:bottom w:val="none" w:sz="0" w:space="0" w:color="auto"/>
        <w:right w:val="none" w:sz="0" w:space="0" w:color="auto"/>
      </w:divBdr>
      <w:divsChild>
        <w:div w:id="928923240">
          <w:marLeft w:val="0"/>
          <w:marRight w:val="0"/>
          <w:marTop w:val="120"/>
          <w:marBottom w:val="120"/>
          <w:divBdr>
            <w:top w:val="none" w:sz="0" w:space="0" w:color="auto"/>
            <w:left w:val="none" w:sz="0" w:space="0" w:color="auto"/>
            <w:bottom w:val="none" w:sz="0" w:space="0" w:color="auto"/>
            <w:right w:val="none" w:sz="0" w:space="0" w:color="auto"/>
          </w:divBdr>
          <w:divsChild>
            <w:div w:id="9995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80445804">
      <w:bodyDiv w:val="1"/>
      <w:marLeft w:val="120"/>
      <w:marRight w:val="120"/>
      <w:marTop w:val="0"/>
      <w:marBottom w:val="0"/>
      <w:divBdr>
        <w:top w:val="none" w:sz="0" w:space="0" w:color="auto"/>
        <w:left w:val="none" w:sz="0" w:space="0" w:color="auto"/>
        <w:bottom w:val="none" w:sz="0" w:space="0" w:color="auto"/>
        <w:right w:val="none" w:sz="0" w:space="0" w:color="auto"/>
      </w:divBdr>
      <w:divsChild>
        <w:div w:id="226574761">
          <w:marLeft w:val="0"/>
          <w:marRight w:val="0"/>
          <w:marTop w:val="120"/>
          <w:marBottom w:val="120"/>
          <w:divBdr>
            <w:top w:val="none" w:sz="0" w:space="0" w:color="auto"/>
            <w:left w:val="none" w:sz="0" w:space="0" w:color="auto"/>
            <w:bottom w:val="none" w:sz="0" w:space="0" w:color="auto"/>
            <w:right w:val="none" w:sz="0" w:space="0" w:color="auto"/>
          </w:divBdr>
          <w:divsChild>
            <w:div w:id="4557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iseon.ryu@lg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g.cho@lge.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11A6-B09C-43C5-82AF-854C2D45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3</Pages>
  <Words>411</Words>
  <Characters>2348</Characters>
  <Application>Microsoft Office Word</Application>
  <DocSecurity>0</DocSecurity>
  <Lines>19</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Giwon Park</cp:lastModifiedBy>
  <cp:revision>5</cp:revision>
  <cp:lastPrinted>1900-12-31T21:00:00Z</cp:lastPrinted>
  <dcterms:created xsi:type="dcterms:W3CDTF">2013-05-16T18:55:00Z</dcterms:created>
  <dcterms:modified xsi:type="dcterms:W3CDTF">2013-05-16T18:57:00Z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