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80A4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3</w:t>
            </w:r>
            <w:r w:rsidR="005378AB">
              <w:rPr>
                <w:b w:val="0"/>
                <w:sz w:val="20"/>
              </w:rPr>
              <w:t>-</w:t>
            </w:r>
            <w:r w:rsidR="00780A40">
              <w:rPr>
                <w:b w:val="0"/>
                <w:sz w:val="20"/>
              </w:rPr>
              <w:t>20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F6286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7F750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7F750D">
              <w:rPr>
                <w:b w:val="0"/>
                <w:sz w:val="20"/>
                <w:lang w:val="fi-FI" w:eastAsia="zh-CN"/>
              </w:rPr>
              <w:t>Phillip Barber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7F750D" w:rsidRDefault="007F750D" w:rsidP="007F750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7F750D" w:rsidP="007F750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4459C2" w:rsidP="00107C9E">
      <w:pPr>
        <w:pStyle w:val="T1"/>
        <w:spacing w:after="120"/>
        <w:rPr>
          <w:sz w:val="22"/>
          <w:lang w:val="fi-FI"/>
        </w:rPr>
      </w:pPr>
      <w:r w:rsidRPr="004459C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78AB" w:rsidRDefault="00107C9E" w:rsidP="00EC7166">
                  <w:pPr>
                    <w:pStyle w:val="Heading3"/>
                    <w:rPr>
                      <w:b w:val="0"/>
                      <w:bCs/>
                      <w:lang w:eastAsia="zh-CN"/>
                    </w:rPr>
                  </w:pPr>
                  <w:r w:rsidRPr="00EC7166">
                    <w:rPr>
                      <w:b w:val="0"/>
                    </w:rPr>
                    <w:t xml:space="preserve">The submission provides normative text </w:t>
                  </w:r>
                  <w:r w:rsidRPr="00EC7166">
                    <w:rPr>
                      <w:rFonts w:hint="eastAsia"/>
                      <w:b w:val="0"/>
                      <w:lang w:eastAsia="zh-CN"/>
                    </w:rPr>
                    <w:t>for</w:t>
                  </w:r>
                  <w:r w:rsidRPr="00EC7166">
                    <w:rPr>
                      <w:b w:val="0"/>
                    </w:rPr>
                    <w:t xml:space="preserve"> </w:t>
                  </w:r>
                  <w:r w:rsidR="007064B4" w:rsidRPr="00EC7166">
                    <w:rPr>
                      <w:b w:val="0"/>
                    </w:rPr>
                    <w:t xml:space="preserve">Setting of </w:t>
                  </w:r>
                  <w:r w:rsidR="005F6286" w:rsidRPr="00EC7166">
                    <w:rPr>
                      <w:b w:val="0"/>
                      <w:lang w:eastAsia="zh-CN"/>
                    </w:rPr>
                    <w:t>ProbeTimer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>, which</w:t>
                  </w:r>
                  <w:r w:rsidRPr="00EC7166">
                    <w:rPr>
                      <w:b w:val="0"/>
                      <w:lang w:eastAsia="zh-CN"/>
                    </w:rPr>
                    <w:t xml:space="preserve"> 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helps </w:t>
                  </w:r>
                  <w:r w:rsidR="00EC7166" w:rsidRPr="00EC7166">
                    <w:rPr>
                      <w:b w:val="0"/>
                      <w:lang w:eastAsia="zh-CN"/>
                    </w:rPr>
                    <w:t>a STA to accelerate the scanning of an empty channel with no AP in operation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 </w:t>
                  </w:r>
                  <w:r w:rsidR="00EC7166" w:rsidRPr="003F7C20">
                    <w:rPr>
                      <w:rFonts w:hint="eastAsia"/>
                      <w:b w:val="0"/>
                      <w:color w:val="002060"/>
                      <w:lang w:eastAsia="zh-CN"/>
                    </w:rPr>
                    <w:t>(</w:t>
                  </w:r>
                  <w:r w:rsidR="007D7BE9">
                    <w:rPr>
                      <w:b w:val="0"/>
                      <w:color w:val="002060"/>
                      <w:lang w:eastAsia="zh-CN"/>
                    </w:rPr>
                    <w:t>11-12-0151-r1</w:t>
                  </w:r>
                  <w:r w:rsidR="007D7BE9">
                    <w:rPr>
                      <w:rFonts w:hint="eastAsia"/>
                      <w:b w:val="0"/>
                      <w:color w:val="002060"/>
                      <w:lang w:eastAsia="zh-CN"/>
                    </w:rPr>
                    <w:t>5</w:t>
                  </w:r>
                  <w:r w:rsidR="00EC7166" w:rsidRPr="003F7C20">
                    <w:rPr>
                      <w:rFonts w:hint="eastAsia"/>
                      <w:b w:val="0"/>
                      <w:bCs/>
                      <w:color w:val="002060"/>
                      <w:lang w:eastAsia="zh-CN"/>
                    </w:rPr>
                    <w:t>).</w:t>
                  </w:r>
                  <w:r w:rsidR="00EC7166" w:rsidRPr="00EC7166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</w:t>
                  </w:r>
                </w:p>
                <w:p w:rsidR="007D7BE9" w:rsidRPr="007D7BE9" w:rsidRDefault="007D7BE9" w:rsidP="007D7BE9">
                  <w:pPr>
                    <w:pStyle w:val="Heading3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6.2.</w:t>
                  </w:r>
                  <w:bookmarkStart w:id="0" w:name="_Toc346269873"/>
                  <w:r>
                    <w:rPr>
                      <w:rFonts w:hint="eastAsia"/>
                      <w:b w:val="0"/>
                      <w:lang w:eastAsia="zh-CN"/>
                    </w:rPr>
                    <w:t xml:space="preserve">11 </w:t>
                  </w:r>
                  <w:r w:rsidRPr="007D7BE9">
                    <w:rPr>
                      <w:b w:val="0"/>
                      <w:bCs/>
                      <w:lang w:eastAsia="zh-CN"/>
                    </w:rPr>
                    <w:t>Setting of ProbeTimer</w:t>
                  </w:r>
                  <w:r w:rsidRPr="007D7BE9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(11-13/34r1)</w:t>
                  </w:r>
                  <w:bookmarkEnd w:id="0"/>
                </w:p>
                <w:p w:rsidR="00EC7166" w:rsidRDefault="007D7BE9">
                  <w:pPr>
                    <w:rPr>
                      <w:lang w:eastAsia="zh-CN"/>
                    </w:rPr>
                  </w:pPr>
                  <w:r w:rsidRPr="007D7BE9">
                    <w:rPr>
                      <w:bCs/>
                      <w:lang w:eastAsia="zh-CN"/>
                    </w:rPr>
                    <w:t>TGai may define a mechanism for a STA to accelerate the scanning of an empty channel with no AP in operation.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the following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>2</w:t>
      </w:r>
      <w:r w:rsidR="00737093">
        <w:rPr>
          <w:i/>
        </w:rPr>
        <w:t>.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556862" w:rsidRDefault="00556862" w:rsidP="00E56ED1">
      <w:pPr>
        <w:pStyle w:val="Default"/>
        <w:rPr>
          <w:color w:val="000000" w:themeColor="text1"/>
          <w:szCs w:val="20"/>
          <w:lang w:val="en-GB"/>
        </w:rPr>
      </w:pPr>
    </w:p>
    <w:p w:rsidR="00DF3557" w:rsidRDefault="00F80AEB" w:rsidP="00DF3557">
      <w:pPr>
        <w:pStyle w:val="Default"/>
        <w:rPr>
          <w:color w:val="1F497D"/>
        </w:rPr>
      </w:pPr>
      <w:r>
        <w:rPr>
          <w:color w:val="000000" w:themeColor="text1"/>
          <w:szCs w:val="20"/>
          <w:lang w:val="en-GB"/>
        </w:rPr>
        <w:t xml:space="preserve"> e) </w:t>
      </w:r>
      <w:r w:rsidR="00DF3557">
        <w:rPr>
          <w:color w:val="000000" w:themeColor="text1"/>
          <w:szCs w:val="20"/>
          <w:lang w:val="en-GB"/>
        </w:rPr>
        <w:t xml:space="preserve">  </w:t>
      </w:r>
      <w:r w:rsidR="00DF3557" w:rsidRPr="00DF3557">
        <w:rPr>
          <w:color w:val="000000" w:themeColor="text1"/>
          <w:szCs w:val="20"/>
          <w:lang w:val="en-GB"/>
        </w:rPr>
        <w:t>If PHY-</w:t>
      </w:r>
      <w:proofErr w:type="spellStart"/>
      <w:r w:rsidR="00DF3557" w:rsidRPr="00DF3557">
        <w:rPr>
          <w:color w:val="000000" w:themeColor="text1"/>
          <w:szCs w:val="20"/>
          <w:lang w:val="en-GB"/>
        </w:rPr>
        <w:t>CCA.indication</w:t>
      </w:r>
      <w:proofErr w:type="spellEnd"/>
      <w:r w:rsidR="00DF3557" w:rsidRPr="00DF3557">
        <w:rPr>
          <w:color w:val="000000" w:themeColor="text1"/>
          <w:szCs w:val="20"/>
          <w:lang w:val="en-GB"/>
        </w:rPr>
        <w:t xml:space="preserve"> (busy) primitive has not been detected before the Probe Timer reaches </w:t>
      </w:r>
      <w:proofErr w:type="spellStart"/>
      <w:r w:rsidR="00DF3557" w:rsidRPr="00DF3557">
        <w:rPr>
          <w:color w:val="000000" w:themeColor="text1"/>
          <w:szCs w:val="20"/>
          <w:lang w:val="en-GB"/>
        </w:rPr>
        <w:t>MinChannelTime</w:t>
      </w:r>
      <w:proofErr w:type="spellEnd"/>
      <w:r w:rsidR="00DF3557" w:rsidRPr="00DF3557">
        <w:rPr>
          <w:color w:val="000000" w:themeColor="text1"/>
          <w:szCs w:val="20"/>
          <w:lang w:val="en-GB"/>
        </w:rPr>
        <w:t>, then go to step f);</w:t>
      </w:r>
    </w:p>
    <w:p w:rsidR="00DF3557" w:rsidRDefault="00DF3557" w:rsidP="00DF3557">
      <w:pPr>
        <w:ind w:left="360"/>
        <w:rPr>
          <w:color w:val="1F497D"/>
        </w:rPr>
      </w:pPr>
      <w:r>
        <w:rPr>
          <w:color w:val="1F497D"/>
        </w:rPr>
        <w:t>Optionally, if PHY-</w:t>
      </w:r>
      <w:proofErr w:type="spellStart"/>
      <w:r>
        <w:rPr>
          <w:color w:val="1F497D"/>
        </w:rPr>
        <w:t>CCA.indication</w:t>
      </w:r>
      <w:proofErr w:type="spellEnd"/>
      <w:r>
        <w:rPr>
          <w:color w:val="1F497D"/>
        </w:rPr>
        <w:t xml:space="preserve"> (busy) primitive has been detected and the STA with dot11FILSActivated equal to true determines that all frames detected before the Probe Timer reaches </w:t>
      </w:r>
      <w:proofErr w:type="spellStart"/>
      <w:r>
        <w:rPr>
          <w:color w:val="1F497D"/>
        </w:rPr>
        <w:t>MinChannelTime</w:t>
      </w:r>
      <w:proofErr w:type="spellEnd"/>
      <w:r>
        <w:rPr>
          <w:color w:val="1F497D"/>
        </w:rPr>
        <w:t xml:space="preserve"> are </w:t>
      </w:r>
      <w:proofErr w:type="spellStart"/>
      <w:r>
        <w:rPr>
          <w:color w:val="1F497D"/>
        </w:rPr>
        <w:t>ProbeRequest</w:t>
      </w:r>
      <w:proofErr w:type="spellEnd"/>
      <w:r>
        <w:rPr>
          <w:color w:val="1F497D"/>
        </w:rPr>
        <w:t xml:space="preserve"> frames, then STA go to step f);</w:t>
      </w:r>
    </w:p>
    <w:p w:rsidR="00556862" w:rsidRPr="00737093" w:rsidRDefault="00DF3557" w:rsidP="00DF3557">
      <w:pPr>
        <w:ind w:left="360"/>
        <w:rPr>
          <w:color w:val="000000" w:themeColor="text1"/>
        </w:rPr>
      </w:pPr>
      <w:r>
        <w:rPr>
          <w:color w:val="1F497D"/>
        </w:rPr>
        <w:t xml:space="preserve">Else while the Probe Timer is less than the </w:t>
      </w:r>
      <w:proofErr w:type="spellStart"/>
      <w:r>
        <w:rPr>
          <w:color w:val="1F497D"/>
        </w:rPr>
        <w:t>MaxChannelTime</w:t>
      </w:r>
      <w:proofErr w:type="spellEnd"/>
      <w:r>
        <w:rPr>
          <w:color w:val="1F497D"/>
        </w:rPr>
        <w:t>:</w:t>
      </w:r>
    </w:p>
    <w:p w:rsidR="00556862" w:rsidRPr="00737093" w:rsidRDefault="00556862" w:rsidP="00556862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1. Process any received probe responses; </w:t>
      </w:r>
    </w:p>
    <w:p w:rsidR="00556862" w:rsidRPr="00737093" w:rsidRDefault="00556862" w:rsidP="00556862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2. Process any received beacons, measurement pilots and FILS Discovery frames if dot11FILSActivated is true in the STA; and</w:t>
      </w:r>
    </w:p>
    <w:p w:rsidR="00556862" w:rsidRPr="00737093" w:rsidRDefault="00556862" w:rsidP="00556862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3. If dot11FILSActivated is true in the STA, ReportingOption is IMMEDIATE, and new AP or new information of the AP is detected, issue MLME-SCAN.confirm primitive with the ResultCode equal to IMMEDIATE_SCAN_RESULT and the BSSDescriptionSet containing information of the detected AP. </w:t>
      </w:r>
    </w:p>
    <w:p w:rsidR="00556862" w:rsidRDefault="00556862" w:rsidP="00556862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>If dot11FILSActivated is true and the ReportingOption is CHANNEL_SPECIFIC, issue at the time when the Probe Timer reaches the MaxChannelTime an MLME-SCAN.confirm primitive, with the ResultCode equal to SUCCESS and the BSSDescriptionSet containing information of all APs that have been discovered from the scanned channel.</w:t>
      </w:r>
    </w:p>
    <w:p w:rsidR="00F80AEB" w:rsidRPr="00737093" w:rsidRDefault="00F80AEB" w:rsidP="00E56ED1">
      <w:pPr>
        <w:pStyle w:val="Default"/>
        <w:rPr>
          <w:color w:val="000000" w:themeColor="text1"/>
          <w:szCs w:val="20"/>
          <w:lang w:val="en-GB"/>
        </w:rPr>
      </w:pPr>
    </w:p>
    <w:p w:rsidR="00E56ED1" w:rsidRPr="00A045A1" w:rsidRDefault="00E56ED1" w:rsidP="00E56ED1">
      <w:pPr>
        <w:autoSpaceDE w:val="0"/>
        <w:autoSpaceDN w:val="0"/>
        <w:adjustRightInd w:val="0"/>
        <w:rPr>
          <w:i/>
          <w:color w:val="0070C0"/>
          <w:sz w:val="24"/>
          <w:u w:val="single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404561" w:rsidRDefault="004045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</w:t>
      </w:r>
      <w:r w:rsidR="00737093">
        <w:rPr>
          <w:sz w:val="24"/>
          <w:szCs w:val="24"/>
        </w:rPr>
        <w:t>Move t</w:t>
      </w:r>
      <w:r>
        <w:rPr>
          <w:sz w:val="24"/>
          <w:szCs w:val="24"/>
        </w:rPr>
        <w:t xml:space="preserve">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75648F">
        <w:rPr>
          <w:sz w:val="24"/>
          <w:szCs w:val="24"/>
        </w:rPr>
        <w:t>0474</w:t>
      </w:r>
      <w:r w:rsidR="00540610" w:rsidRPr="00540610">
        <w:rPr>
          <w:sz w:val="24"/>
          <w:szCs w:val="24"/>
        </w:rPr>
        <w:t>-</w:t>
      </w:r>
      <w:r w:rsidR="00ED6383" w:rsidRPr="00540610">
        <w:rPr>
          <w:sz w:val="24"/>
          <w:szCs w:val="24"/>
        </w:rPr>
        <w:t>0</w:t>
      </w:r>
      <w:r w:rsidR="00556862">
        <w:rPr>
          <w:sz w:val="24"/>
          <w:szCs w:val="24"/>
        </w:rPr>
        <w:t>0</w:t>
      </w:r>
      <w:r w:rsidR="00540610" w:rsidRPr="00540610">
        <w:rPr>
          <w:sz w:val="24"/>
          <w:szCs w:val="24"/>
        </w:rPr>
        <w:t>-00ai-</w:t>
      </w:r>
      <w:r w:rsidR="0075648F" w:rsidRPr="0075648F">
        <w:rPr>
          <w:sz w:val="24"/>
          <w:szCs w:val="24"/>
        </w:rPr>
        <w:t xml:space="preserve"> </w:t>
      </w:r>
      <w:proofErr w:type="spellStart"/>
      <w:r w:rsidR="0075648F">
        <w:rPr>
          <w:sz w:val="24"/>
          <w:szCs w:val="24"/>
        </w:rPr>
        <w:t>ProbeTimer</w:t>
      </w:r>
      <w:proofErr w:type="spellEnd"/>
      <w:r w:rsidR="00284DB4">
        <w:rPr>
          <w:sz w:val="24"/>
          <w:szCs w:val="24"/>
        </w:rPr>
        <w:t>-setting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053" w:rsidRDefault="00FC7053">
      <w:r>
        <w:separator/>
      </w:r>
    </w:p>
  </w:endnote>
  <w:endnote w:type="continuationSeparator" w:id="0">
    <w:p w:rsidR="00FC7053" w:rsidRDefault="00FC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4459C2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75648F">
      <w:rPr>
        <w:noProof/>
      </w:rPr>
      <w:t>3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053" w:rsidRDefault="00FC7053">
      <w:r>
        <w:separator/>
      </w:r>
    </w:p>
  </w:footnote>
  <w:footnote w:type="continuationSeparator" w:id="0">
    <w:p w:rsidR="00FC7053" w:rsidRDefault="00FC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8D6FBB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556862">
      <w:t>y</w:t>
    </w:r>
    <w:r w:rsidR="00BB6B3C">
      <w:t xml:space="preserve"> 2013</w:t>
    </w:r>
    <w:r w:rsidR="00E84A9F">
      <w:tab/>
    </w:r>
    <w:r w:rsidR="00E84A9F">
      <w:tab/>
    </w:r>
    <w:fldSimple w:instr=" TITLE  \* MERGEFORMAT ">
      <w:r w:rsidR="00A53D08">
        <w:t>doc.: IEEE 802.11-1</w:t>
      </w:r>
      <w:r w:rsidR="00BB6B3C">
        <w:t>3</w:t>
      </w:r>
      <w:r w:rsidR="00A53D08">
        <w:t>/</w:t>
      </w:r>
      <w:r w:rsidR="00AF04BD">
        <w:t>***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02D77"/>
    <w:rsid w:val="00007AD1"/>
    <w:rsid w:val="000131A9"/>
    <w:rsid w:val="00013B69"/>
    <w:rsid w:val="00025B35"/>
    <w:rsid w:val="00031FF6"/>
    <w:rsid w:val="000529FE"/>
    <w:rsid w:val="0005493D"/>
    <w:rsid w:val="000779BC"/>
    <w:rsid w:val="00084136"/>
    <w:rsid w:val="000919D2"/>
    <w:rsid w:val="00092AA4"/>
    <w:rsid w:val="000A0085"/>
    <w:rsid w:val="000A22E4"/>
    <w:rsid w:val="000A3CBF"/>
    <w:rsid w:val="000B4257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4C9D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57388"/>
    <w:rsid w:val="00161942"/>
    <w:rsid w:val="00167605"/>
    <w:rsid w:val="001740D6"/>
    <w:rsid w:val="00175054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5ECA"/>
    <w:rsid w:val="001A7808"/>
    <w:rsid w:val="001B2CB7"/>
    <w:rsid w:val="001C0692"/>
    <w:rsid w:val="001C32C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52F1"/>
    <w:rsid w:val="00206E91"/>
    <w:rsid w:val="002106D8"/>
    <w:rsid w:val="00210BE7"/>
    <w:rsid w:val="002111B6"/>
    <w:rsid w:val="002233BB"/>
    <w:rsid w:val="002355DC"/>
    <w:rsid w:val="00236674"/>
    <w:rsid w:val="002428E5"/>
    <w:rsid w:val="00242CE4"/>
    <w:rsid w:val="002471AF"/>
    <w:rsid w:val="002617D9"/>
    <w:rsid w:val="00261873"/>
    <w:rsid w:val="00284A5D"/>
    <w:rsid w:val="00284DB4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2F71EE"/>
    <w:rsid w:val="0031551E"/>
    <w:rsid w:val="00342965"/>
    <w:rsid w:val="00352F2C"/>
    <w:rsid w:val="003534F7"/>
    <w:rsid w:val="003551D1"/>
    <w:rsid w:val="00357592"/>
    <w:rsid w:val="003613EA"/>
    <w:rsid w:val="00364EEF"/>
    <w:rsid w:val="00366603"/>
    <w:rsid w:val="00367502"/>
    <w:rsid w:val="0037311C"/>
    <w:rsid w:val="00377BF0"/>
    <w:rsid w:val="00381129"/>
    <w:rsid w:val="00383F4D"/>
    <w:rsid w:val="00393A7D"/>
    <w:rsid w:val="003A2105"/>
    <w:rsid w:val="003A73C2"/>
    <w:rsid w:val="003B5667"/>
    <w:rsid w:val="003B58FD"/>
    <w:rsid w:val="003C529B"/>
    <w:rsid w:val="003D5642"/>
    <w:rsid w:val="003E0B72"/>
    <w:rsid w:val="003E13E1"/>
    <w:rsid w:val="003E3B48"/>
    <w:rsid w:val="003E4852"/>
    <w:rsid w:val="003E5683"/>
    <w:rsid w:val="003E793A"/>
    <w:rsid w:val="003F0C1E"/>
    <w:rsid w:val="003F7708"/>
    <w:rsid w:val="003F7C20"/>
    <w:rsid w:val="00404561"/>
    <w:rsid w:val="00407C54"/>
    <w:rsid w:val="00413FD7"/>
    <w:rsid w:val="004144D5"/>
    <w:rsid w:val="00420F80"/>
    <w:rsid w:val="004264C2"/>
    <w:rsid w:val="00442037"/>
    <w:rsid w:val="004459C2"/>
    <w:rsid w:val="0045192C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C7EF2"/>
    <w:rsid w:val="004D37CE"/>
    <w:rsid w:val="004D40A8"/>
    <w:rsid w:val="004D6CFF"/>
    <w:rsid w:val="004E1ABF"/>
    <w:rsid w:val="004E686A"/>
    <w:rsid w:val="004F20FD"/>
    <w:rsid w:val="00500394"/>
    <w:rsid w:val="0050231B"/>
    <w:rsid w:val="00511C64"/>
    <w:rsid w:val="0052022D"/>
    <w:rsid w:val="00526D32"/>
    <w:rsid w:val="005343E1"/>
    <w:rsid w:val="005378AB"/>
    <w:rsid w:val="005401C5"/>
    <w:rsid w:val="00540610"/>
    <w:rsid w:val="00541461"/>
    <w:rsid w:val="005417F8"/>
    <w:rsid w:val="00556862"/>
    <w:rsid w:val="00562B60"/>
    <w:rsid w:val="00573DCD"/>
    <w:rsid w:val="0057443E"/>
    <w:rsid w:val="0058660D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3EF7"/>
    <w:rsid w:val="005F6286"/>
    <w:rsid w:val="005F6807"/>
    <w:rsid w:val="005F757F"/>
    <w:rsid w:val="0060293D"/>
    <w:rsid w:val="00604933"/>
    <w:rsid w:val="00606A3A"/>
    <w:rsid w:val="0061199D"/>
    <w:rsid w:val="006157F5"/>
    <w:rsid w:val="00617B9E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B7205"/>
    <w:rsid w:val="006C0727"/>
    <w:rsid w:val="006C1523"/>
    <w:rsid w:val="006C42AC"/>
    <w:rsid w:val="006C7EEB"/>
    <w:rsid w:val="006D6C12"/>
    <w:rsid w:val="006E145F"/>
    <w:rsid w:val="006E23AC"/>
    <w:rsid w:val="006E3F31"/>
    <w:rsid w:val="006E7C5B"/>
    <w:rsid w:val="00700154"/>
    <w:rsid w:val="00703BCB"/>
    <w:rsid w:val="007064B4"/>
    <w:rsid w:val="00715574"/>
    <w:rsid w:val="007248F5"/>
    <w:rsid w:val="00725CDE"/>
    <w:rsid w:val="00737093"/>
    <w:rsid w:val="00744B29"/>
    <w:rsid w:val="00744E68"/>
    <w:rsid w:val="007468D9"/>
    <w:rsid w:val="0075648F"/>
    <w:rsid w:val="00764543"/>
    <w:rsid w:val="00770572"/>
    <w:rsid w:val="007803C8"/>
    <w:rsid w:val="00780A40"/>
    <w:rsid w:val="00780B14"/>
    <w:rsid w:val="00781186"/>
    <w:rsid w:val="00794CCE"/>
    <w:rsid w:val="007C6734"/>
    <w:rsid w:val="007D7BE9"/>
    <w:rsid w:val="007E2E40"/>
    <w:rsid w:val="007E5C72"/>
    <w:rsid w:val="007E707D"/>
    <w:rsid w:val="007F750D"/>
    <w:rsid w:val="007F77B4"/>
    <w:rsid w:val="0080087F"/>
    <w:rsid w:val="00802186"/>
    <w:rsid w:val="00807D32"/>
    <w:rsid w:val="00816960"/>
    <w:rsid w:val="00824C84"/>
    <w:rsid w:val="0082666E"/>
    <w:rsid w:val="00831152"/>
    <w:rsid w:val="008414A1"/>
    <w:rsid w:val="0085696A"/>
    <w:rsid w:val="00862D2F"/>
    <w:rsid w:val="008654BF"/>
    <w:rsid w:val="00867C4B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3033D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45A1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D724F"/>
    <w:rsid w:val="00AE0548"/>
    <w:rsid w:val="00AE06DC"/>
    <w:rsid w:val="00AE5FE5"/>
    <w:rsid w:val="00AF04BD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293B"/>
    <w:rsid w:val="00BC49F1"/>
    <w:rsid w:val="00BC72FD"/>
    <w:rsid w:val="00BC742D"/>
    <w:rsid w:val="00BE120A"/>
    <w:rsid w:val="00BE68C2"/>
    <w:rsid w:val="00C0124B"/>
    <w:rsid w:val="00C073EA"/>
    <w:rsid w:val="00C07B72"/>
    <w:rsid w:val="00C11520"/>
    <w:rsid w:val="00C16794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8606B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1CE3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402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57"/>
    <w:rsid w:val="00DF35E8"/>
    <w:rsid w:val="00E03370"/>
    <w:rsid w:val="00E03B06"/>
    <w:rsid w:val="00E057A0"/>
    <w:rsid w:val="00E22FFD"/>
    <w:rsid w:val="00E2328B"/>
    <w:rsid w:val="00E2557D"/>
    <w:rsid w:val="00E25A74"/>
    <w:rsid w:val="00E314B4"/>
    <w:rsid w:val="00E33799"/>
    <w:rsid w:val="00E45F37"/>
    <w:rsid w:val="00E569A1"/>
    <w:rsid w:val="00E56ED1"/>
    <w:rsid w:val="00E57FAE"/>
    <w:rsid w:val="00E613BC"/>
    <w:rsid w:val="00E82629"/>
    <w:rsid w:val="00E82C5B"/>
    <w:rsid w:val="00E84A9F"/>
    <w:rsid w:val="00E90884"/>
    <w:rsid w:val="00E92B54"/>
    <w:rsid w:val="00E943D7"/>
    <w:rsid w:val="00E957B3"/>
    <w:rsid w:val="00E96AE1"/>
    <w:rsid w:val="00E97A8A"/>
    <w:rsid w:val="00EA4463"/>
    <w:rsid w:val="00EB20F9"/>
    <w:rsid w:val="00EB54F8"/>
    <w:rsid w:val="00EB5B43"/>
    <w:rsid w:val="00EB670B"/>
    <w:rsid w:val="00EC295C"/>
    <w:rsid w:val="00EC463E"/>
    <w:rsid w:val="00EC515D"/>
    <w:rsid w:val="00EC7166"/>
    <w:rsid w:val="00EC7A7B"/>
    <w:rsid w:val="00ED6383"/>
    <w:rsid w:val="00EE47A4"/>
    <w:rsid w:val="00EE4A0C"/>
    <w:rsid w:val="00F07A52"/>
    <w:rsid w:val="00F2005C"/>
    <w:rsid w:val="00F2023C"/>
    <w:rsid w:val="00F34C68"/>
    <w:rsid w:val="00F4286B"/>
    <w:rsid w:val="00F4600D"/>
    <w:rsid w:val="00F60C23"/>
    <w:rsid w:val="00F61260"/>
    <w:rsid w:val="00F73C66"/>
    <w:rsid w:val="00F747E0"/>
    <w:rsid w:val="00F80AEB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C7053"/>
    <w:rsid w:val="00FE169A"/>
    <w:rsid w:val="00FE5691"/>
    <w:rsid w:val="00FF2074"/>
    <w:rsid w:val="00FF76D5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D376-4A40-479C-8D0B-D4FB8337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106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11</cp:revision>
  <cp:lastPrinted>1901-01-01T05:00:00Z</cp:lastPrinted>
  <dcterms:created xsi:type="dcterms:W3CDTF">2013-04-30T21:16:00Z</dcterms:created>
  <dcterms:modified xsi:type="dcterms:W3CDTF">2013-05-03T20:05:00Z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1367597683</vt:lpwstr>
  </property>
</Properties>
</file>