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2430"/>
        <w:gridCol w:w="1800"/>
        <w:gridCol w:w="2178"/>
      </w:tblGrid>
      <w:tr w:rsidR="00CA09B2" w:rsidTr="007F576A">
        <w:trPr>
          <w:trHeight w:val="917"/>
          <w:jc w:val="center"/>
        </w:trPr>
        <w:tc>
          <w:tcPr>
            <w:tcW w:w="9576" w:type="dxa"/>
            <w:gridSpan w:val="5"/>
            <w:vAlign w:val="center"/>
          </w:tcPr>
          <w:p w:rsidR="00CA09B2" w:rsidRDefault="00507C97" w:rsidP="00E57C30">
            <w:pPr>
              <w:pStyle w:val="T2"/>
              <w:spacing w:before="120" w:after="120"/>
              <w:ind w:right="86"/>
            </w:pPr>
            <w:r>
              <w:t>Proposed</w:t>
            </w:r>
            <w:r w:rsidR="008C0CED">
              <w:t xml:space="preserve"> </w:t>
            </w:r>
            <w:r w:rsidR="00E57C30">
              <w:t>Clarification</w:t>
            </w:r>
            <w:r>
              <w:t xml:space="preserve"> T</w:t>
            </w:r>
            <w:r w:rsidR="00D831CC">
              <w:t xml:space="preserve">ext for </w:t>
            </w:r>
            <w:r w:rsidR="00E57C30">
              <w:t>Omitting Probe Request Frame</w:t>
            </w:r>
            <w:r w:rsidR="008C0CED">
              <w:t xml:space="preserve"> </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DE40FC">
              <w:rPr>
                <w:b w:val="0"/>
                <w:sz w:val="20"/>
              </w:rPr>
              <w:t>201</w:t>
            </w:r>
            <w:r w:rsidR="005C1B5B">
              <w:rPr>
                <w:b w:val="0"/>
                <w:sz w:val="20"/>
              </w:rPr>
              <w:t>3-</w:t>
            </w:r>
            <w:r w:rsidR="001E1C8E">
              <w:rPr>
                <w:b w:val="0"/>
                <w:sz w:val="20"/>
              </w:rPr>
              <w:t>0</w:t>
            </w:r>
            <w:r w:rsidR="001C795F">
              <w:rPr>
                <w:b w:val="0"/>
                <w:sz w:val="20"/>
              </w:rPr>
              <w:t>5</w:t>
            </w:r>
            <w:r w:rsidR="00D87B1F">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F576A">
        <w:trPr>
          <w:jc w:val="center"/>
        </w:trPr>
        <w:tc>
          <w:tcPr>
            <w:tcW w:w="154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430" w:type="dxa"/>
            <w:vAlign w:val="center"/>
          </w:tcPr>
          <w:p w:rsidR="00CA09B2" w:rsidRDefault="00CA09B2" w:rsidP="00D40EDA">
            <w:pPr>
              <w:pStyle w:val="T2"/>
              <w:spacing w:after="0"/>
              <w:ind w:left="0" w:right="0"/>
              <w:rPr>
                <w:sz w:val="20"/>
              </w:rPr>
            </w:pPr>
            <w:r>
              <w:rPr>
                <w:sz w:val="20"/>
              </w:rPr>
              <w:t>Address</w:t>
            </w:r>
          </w:p>
        </w:tc>
        <w:tc>
          <w:tcPr>
            <w:tcW w:w="1800" w:type="dxa"/>
            <w:vAlign w:val="center"/>
          </w:tcPr>
          <w:p w:rsidR="00CA09B2" w:rsidRDefault="00CA09B2" w:rsidP="00D40EDA">
            <w:pPr>
              <w:pStyle w:val="T2"/>
              <w:spacing w:after="0"/>
              <w:ind w:left="0" w:right="0"/>
              <w:rPr>
                <w:sz w:val="20"/>
              </w:rPr>
            </w:pPr>
            <w:r>
              <w:rPr>
                <w:sz w:val="20"/>
              </w:rPr>
              <w:t>Phone</w:t>
            </w:r>
          </w:p>
        </w:tc>
        <w:tc>
          <w:tcPr>
            <w:tcW w:w="2178" w:type="dxa"/>
            <w:vAlign w:val="center"/>
          </w:tcPr>
          <w:p w:rsidR="00CA09B2" w:rsidRDefault="00CA09B2" w:rsidP="00D40EDA">
            <w:pPr>
              <w:pStyle w:val="T2"/>
              <w:spacing w:after="0"/>
              <w:ind w:left="0" w:right="0"/>
              <w:rPr>
                <w:sz w:val="20"/>
              </w:rPr>
            </w:pPr>
            <w:r>
              <w:rPr>
                <w:sz w:val="20"/>
              </w:rPr>
              <w:t>email</w:t>
            </w:r>
          </w:p>
        </w:tc>
      </w:tr>
      <w:tr w:rsidR="00D831CC" w:rsidTr="007F576A">
        <w:trPr>
          <w:jc w:val="center"/>
        </w:trPr>
        <w:tc>
          <w:tcPr>
            <w:tcW w:w="1548"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620"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430"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800" w:type="dxa"/>
            <w:vAlign w:val="center"/>
          </w:tcPr>
          <w:p w:rsidR="00D831CC" w:rsidRDefault="00EA630D" w:rsidP="00EA630D">
            <w:pPr>
              <w:pStyle w:val="T2"/>
              <w:spacing w:after="0"/>
              <w:ind w:left="0" w:right="0"/>
              <w:jc w:val="left"/>
              <w:rPr>
                <w:b w:val="0"/>
                <w:sz w:val="20"/>
              </w:rPr>
            </w:pPr>
            <w:r>
              <w:rPr>
                <w:b w:val="0"/>
                <w:sz w:val="20"/>
              </w:rPr>
              <w:t>1 858 205 7286</w:t>
            </w:r>
          </w:p>
        </w:tc>
        <w:tc>
          <w:tcPr>
            <w:tcW w:w="2178" w:type="dxa"/>
            <w:vAlign w:val="center"/>
          </w:tcPr>
          <w:p w:rsidR="00D831CC" w:rsidRDefault="00EA630D" w:rsidP="007F576A">
            <w:pPr>
              <w:pStyle w:val="T2"/>
              <w:spacing w:after="0"/>
              <w:ind w:left="0" w:right="0"/>
              <w:jc w:val="left"/>
              <w:rPr>
                <w:b w:val="0"/>
                <w:sz w:val="16"/>
              </w:rPr>
            </w:pPr>
            <w:r>
              <w:rPr>
                <w:b w:val="0"/>
                <w:sz w:val="16"/>
              </w:rPr>
              <w:t>leiw@billeigean.com</w:t>
            </w:r>
          </w:p>
        </w:tc>
      </w:tr>
      <w:tr w:rsidR="00896DAB" w:rsidTr="007F576A">
        <w:trPr>
          <w:jc w:val="center"/>
        </w:trPr>
        <w:tc>
          <w:tcPr>
            <w:tcW w:w="1548" w:type="dxa"/>
            <w:vAlign w:val="center"/>
          </w:tcPr>
          <w:p w:rsidR="00896DAB" w:rsidRDefault="00896DAB" w:rsidP="00896DAB">
            <w:pPr>
              <w:pStyle w:val="T2"/>
              <w:spacing w:after="0"/>
              <w:ind w:left="0" w:right="0"/>
              <w:rPr>
                <w:b w:val="0"/>
                <w:sz w:val="20"/>
              </w:rPr>
            </w:pPr>
          </w:p>
        </w:tc>
        <w:tc>
          <w:tcPr>
            <w:tcW w:w="1620" w:type="dxa"/>
            <w:vAlign w:val="center"/>
          </w:tcPr>
          <w:p w:rsidR="00896DAB" w:rsidRDefault="00896DAB">
            <w:pPr>
              <w:pStyle w:val="T2"/>
              <w:spacing w:after="0"/>
              <w:ind w:left="0" w:right="0"/>
              <w:rPr>
                <w:b w:val="0"/>
                <w:sz w:val="20"/>
              </w:rPr>
            </w:pPr>
          </w:p>
        </w:tc>
        <w:tc>
          <w:tcPr>
            <w:tcW w:w="2430" w:type="dxa"/>
            <w:vAlign w:val="center"/>
          </w:tcPr>
          <w:p w:rsidR="00896DAB" w:rsidRPr="00CA2222" w:rsidRDefault="00896DAB" w:rsidP="00CA2222">
            <w:pPr>
              <w:pStyle w:val="T2"/>
              <w:spacing w:after="0"/>
              <w:ind w:left="0" w:right="0"/>
              <w:jc w:val="left"/>
              <w:rPr>
                <w:b w:val="0"/>
                <w:sz w:val="20"/>
                <w:lang w:val="en-US"/>
              </w:rPr>
            </w:pPr>
          </w:p>
        </w:tc>
        <w:tc>
          <w:tcPr>
            <w:tcW w:w="1800" w:type="dxa"/>
            <w:vAlign w:val="center"/>
          </w:tcPr>
          <w:p w:rsidR="00896DAB" w:rsidRDefault="00896DAB">
            <w:pPr>
              <w:pStyle w:val="T2"/>
              <w:spacing w:after="0"/>
              <w:ind w:left="0" w:right="0"/>
              <w:rPr>
                <w:b w:val="0"/>
                <w:sz w:val="20"/>
              </w:rPr>
            </w:pPr>
          </w:p>
        </w:tc>
        <w:tc>
          <w:tcPr>
            <w:tcW w:w="2178" w:type="dxa"/>
            <w:vAlign w:val="center"/>
          </w:tcPr>
          <w:p w:rsidR="00896DAB" w:rsidRDefault="00896DAB"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bl>
    <w:p w:rsidR="00CA09B2" w:rsidRDefault="009B162A">
      <w:pPr>
        <w:pStyle w:val="T1"/>
        <w:spacing w:after="120"/>
        <w:rPr>
          <w:sz w:val="22"/>
        </w:rPr>
      </w:pPr>
      <w:r w:rsidRPr="009B162A">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97895" w:rsidRDefault="00897895">
                  <w:pPr>
                    <w:pStyle w:val="T1"/>
                    <w:spacing w:after="120"/>
                  </w:pPr>
                  <w:r>
                    <w:t>Abstract</w:t>
                  </w:r>
                </w:p>
                <w:p w:rsidR="00897895" w:rsidRPr="000F6DBE" w:rsidRDefault="00897895"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the </w:t>
                  </w:r>
                  <w:r w:rsidRPr="000F6DBE">
                    <w:rPr>
                      <w:sz w:val="24"/>
                      <w:szCs w:val="24"/>
                    </w:rPr>
                    <w:t>802.11ai specification</w:t>
                  </w:r>
                  <w:r>
                    <w:rPr>
                      <w:sz w:val="24"/>
                      <w:szCs w:val="24"/>
                    </w:rPr>
                    <w:t xml:space="preserve"> text for </w:t>
                  </w:r>
                  <w:r w:rsidR="008F2110">
                    <w:rPr>
                      <w:sz w:val="24"/>
                      <w:szCs w:val="24"/>
                    </w:rPr>
                    <w:t>a clarification of omitting probe request frame</w:t>
                  </w:r>
                  <w:r w:rsidR="005C1B5B">
                    <w:rPr>
                      <w:sz w:val="24"/>
                      <w:szCs w:val="24"/>
                    </w:rPr>
                    <w:t>, as a suggested resolution to a comment submitted for</w:t>
                  </w:r>
                  <w:r w:rsidR="005C1B5B" w:rsidRPr="005C1B5B">
                    <w:rPr>
                      <w:sz w:val="24"/>
                      <w:szCs w:val="24"/>
                    </w:rPr>
                    <w:t xml:space="preserve"> IEEE 802.11  Comment Collection 8 for 802.11ai Draft 0.5</w:t>
                  </w:r>
                  <w:r w:rsidR="009B162A">
                    <w:rPr>
                      <w:sz w:val="24"/>
                      <w:szCs w:val="24"/>
                    </w:rPr>
                    <w:fldChar w:fldCharType="begin"/>
                  </w:r>
                  <w:r w:rsidR="00DE526D">
                    <w:rPr>
                      <w:sz w:val="24"/>
                      <w:szCs w:val="24"/>
                    </w:rPr>
                    <w:instrText xml:space="preserve"> REF _Ref354695226 \r \h </w:instrText>
                  </w:r>
                  <w:r w:rsidR="009B162A">
                    <w:rPr>
                      <w:sz w:val="24"/>
                      <w:szCs w:val="24"/>
                    </w:rPr>
                  </w:r>
                  <w:r w:rsidR="009B162A">
                    <w:rPr>
                      <w:sz w:val="24"/>
                      <w:szCs w:val="24"/>
                    </w:rPr>
                    <w:fldChar w:fldCharType="separate"/>
                  </w:r>
                  <w:r w:rsidR="00DE526D">
                    <w:rPr>
                      <w:sz w:val="24"/>
                      <w:szCs w:val="24"/>
                    </w:rPr>
                    <w:t>[Ref-2]</w:t>
                  </w:r>
                  <w:r w:rsidR="009B162A">
                    <w:rPr>
                      <w:sz w:val="24"/>
                      <w:szCs w:val="24"/>
                    </w:rPr>
                    <w:fldChar w:fldCharType="end"/>
                  </w:r>
                  <w:r>
                    <w:rPr>
                      <w:sz w:val="24"/>
                      <w:szCs w:val="24"/>
                    </w:rPr>
                    <w:t>.</w:t>
                  </w:r>
                </w:p>
                <w:p w:rsidR="00897895" w:rsidRDefault="00897895"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1D1F7C" w:rsidRDefault="00AD00A8" w:rsidP="002F07C1">
      <w:pPr>
        <w:spacing w:before="120" w:after="120"/>
        <w:jc w:val="both"/>
        <w:rPr>
          <w:sz w:val="24"/>
          <w:szCs w:val="24"/>
        </w:rPr>
      </w:pPr>
      <w:r>
        <w:rPr>
          <w:sz w:val="24"/>
          <w:szCs w:val="24"/>
        </w:rPr>
        <w:t xml:space="preserve">The following comment has been submitted to </w:t>
      </w:r>
      <w:r w:rsidRPr="00AD00A8">
        <w:rPr>
          <w:sz w:val="24"/>
          <w:szCs w:val="24"/>
        </w:rPr>
        <w:t>IEEE 802.11  Comment Collection 8 for 802.11ai Draft 0.5</w:t>
      </w:r>
      <w:r w:rsidR="009B162A">
        <w:rPr>
          <w:sz w:val="24"/>
          <w:szCs w:val="24"/>
        </w:rPr>
        <w:fldChar w:fldCharType="begin"/>
      </w:r>
      <w:r>
        <w:rPr>
          <w:sz w:val="24"/>
          <w:szCs w:val="24"/>
        </w:rPr>
        <w:instrText xml:space="preserve"> REF _Ref354695226 \r \h </w:instrText>
      </w:r>
      <w:r w:rsidR="009B162A">
        <w:rPr>
          <w:sz w:val="24"/>
          <w:szCs w:val="24"/>
        </w:rPr>
      </w:r>
      <w:r w:rsidR="009B162A">
        <w:rPr>
          <w:sz w:val="24"/>
          <w:szCs w:val="24"/>
        </w:rPr>
        <w:fldChar w:fldCharType="separate"/>
      </w:r>
      <w:r>
        <w:rPr>
          <w:sz w:val="24"/>
          <w:szCs w:val="24"/>
        </w:rPr>
        <w:t>[Ref-2]</w:t>
      </w:r>
      <w:r w:rsidR="009B162A">
        <w:rPr>
          <w:sz w:val="24"/>
          <w:szCs w:val="24"/>
        </w:rPr>
        <w:fldChar w:fldCharType="end"/>
      </w:r>
      <w:r>
        <w:rPr>
          <w:sz w:val="24"/>
          <w:szCs w:val="24"/>
        </w:rPr>
        <w:t>:</w:t>
      </w:r>
    </w:p>
    <w:p w:rsidR="00AD00A8" w:rsidRPr="00AD00A8" w:rsidRDefault="002E4FBC" w:rsidP="002F07C1">
      <w:pPr>
        <w:spacing w:before="120" w:after="120"/>
        <w:jc w:val="both"/>
        <w:rPr>
          <w:b/>
          <w:sz w:val="24"/>
          <w:szCs w:val="24"/>
          <w:u w:val="single"/>
        </w:rPr>
      </w:pPr>
      <w:r>
        <w:rPr>
          <w:b/>
          <w:sz w:val="24"/>
          <w:szCs w:val="24"/>
          <w:u w:val="single"/>
        </w:rPr>
        <w:t>Comment: page 61 line 61</w:t>
      </w:r>
      <w:r w:rsidR="00AD00A8" w:rsidRPr="00AD00A8">
        <w:rPr>
          <w:b/>
          <w:sz w:val="24"/>
          <w:szCs w:val="24"/>
          <w:u w:val="single"/>
        </w:rPr>
        <w:t xml:space="preserve">, Section </w:t>
      </w:r>
      <w:r w:rsidRPr="002E4FBC">
        <w:rPr>
          <w:b/>
          <w:sz w:val="24"/>
          <w:szCs w:val="24"/>
          <w:u w:val="single"/>
        </w:rPr>
        <w:t>10.1.4.3.3</w:t>
      </w:r>
    </w:p>
    <w:p w:rsidR="007A6EA3" w:rsidRPr="007A6EA3" w:rsidRDefault="00AD00A8" w:rsidP="007A6EA3">
      <w:pPr>
        <w:spacing w:before="120" w:after="120"/>
        <w:jc w:val="both"/>
        <w:rPr>
          <w:i/>
          <w:sz w:val="24"/>
          <w:szCs w:val="24"/>
        </w:rPr>
      </w:pPr>
      <w:r w:rsidRPr="00AD00A8">
        <w:rPr>
          <w:i/>
          <w:sz w:val="24"/>
          <w:szCs w:val="24"/>
        </w:rPr>
        <w:t xml:space="preserve">There </w:t>
      </w:r>
      <w:r w:rsidR="007A6EA3" w:rsidRPr="007A6EA3">
        <w:rPr>
          <w:i/>
          <w:sz w:val="24"/>
          <w:szCs w:val="24"/>
        </w:rPr>
        <w:t xml:space="preserve">are multiple issues with a STA </w:t>
      </w:r>
      <w:r w:rsidR="009F08C0">
        <w:rPr>
          <w:i/>
          <w:sz w:val="24"/>
          <w:szCs w:val="24"/>
        </w:rPr>
        <w:t xml:space="preserve">which is </w:t>
      </w:r>
      <w:r w:rsidR="007A6EA3" w:rsidRPr="007A6EA3">
        <w:rPr>
          <w:i/>
          <w:sz w:val="24"/>
          <w:szCs w:val="24"/>
        </w:rPr>
        <w:t>doing active scanning</w:t>
      </w:r>
      <w:r w:rsidR="009F08C0">
        <w:rPr>
          <w:i/>
          <w:sz w:val="24"/>
          <w:szCs w:val="24"/>
        </w:rPr>
        <w:t>, and</w:t>
      </w:r>
      <w:r w:rsidR="007A6EA3" w:rsidRPr="007A6EA3">
        <w:rPr>
          <w:i/>
          <w:sz w:val="24"/>
          <w:szCs w:val="24"/>
        </w:rPr>
        <w:t xml:space="preserve"> does not send its own probe request frame after </w:t>
      </w:r>
      <w:r w:rsidR="009F08C0">
        <w:rPr>
          <w:i/>
          <w:sz w:val="24"/>
          <w:szCs w:val="24"/>
        </w:rPr>
        <w:t xml:space="preserve">having </w:t>
      </w:r>
      <w:r w:rsidR="007A6EA3" w:rsidRPr="007A6EA3">
        <w:rPr>
          <w:i/>
          <w:sz w:val="24"/>
          <w:szCs w:val="24"/>
        </w:rPr>
        <w:t xml:space="preserve">received a broadcast probe request frame requesting the same information, e.g., </w:t>
      </w:r>
    </w:p>
    <w:p w:rsidR="007A6EA3" w:rsidRPr="007A6EA3" w:rsidRDefault="007A6EA3" w:rsidP="007A6EA3">
      <w:pPr>
        <w:pStyle w:val="ListParagraph"/>
        <w:numPr>
          <w:ilvl w:val="0"/>
          <w:numId w:val="43"/>
        </w:numPr>
        <w:spacing w:before="120" w:after="120"/>
        <w:ind w:left="540"/>
        <w:jc w:val="both"/>
        <w:rPr>
          <w:i/>
          <w:sz w:val="24"/>
          <w:szCs w:val="24"/>
        </w:rPr>
      </w:pPr>
      <w:r w:rsidRPr="007A6EA3">
        <w:rPr>
          <w:i/>
          <w:sz w:val="24"/>
          <w:szCs w:val="24"/>
        </w:rPr>
        <w:t>what happens if the STA does not receive any probe responses or beacon frame</w:t>
      </w:r>
      <w:r w:rsidR="009F08C0">
        <w:rPr>
          <w:i/>
          <w:sz w:val="24"/>
          <w:szCs w:val="24"/>
        </w:rPr>
        <w:t>s</w:t>
      </w:r>
      <w:r w:rsidRPr="007A6EA3">
        <w:rPr>
          <w:i/>
          <w:sz w:val="24"/>
          <w:szCs w:val="24"/>
        </w:rPr>
        <w:t xml:space="preserve">? Please note that an STA </w:t>
      </w:r>
      <w:r w:rsidR="009F08C0">
        <w:rPr>
          <w:i/>
          <w:sz w:val="24"/>
          <w:szCs w:val="24"/>
        </w:rPr>
        <w:t>may</w:t>
      </w:r>
      <w:r w:rsidR="009F08C0" w:rsidRPr="007A6EA3">
        <w:rPr>
          <w:i/>
          <w:sz w:val="24"/>
          <w:szCs w:val="24"/>
        </w:rPr>
        <w:t xml:space="preserve"> </w:t>
      </w:r>
      <w:r w:rsidRPr="007A6EA3">
        <w:rPr>
          <w:i/>
          <w:sz w:val="24"/>
          <w:szCs w:val="24"/>
        </w:rPr>
        <w:t xml:space="preserve">hear </w:t>
      </w:r>
      <w:r w:rsidR="009F08C0">
        <w:rPr>
          <w:i/>
          <w:sz w:val="24"/>
          <w:szCs w:val="24"/>
        </w:rPr>
        <w:t xml:space="preserve">the </w:t>
      </w:r>
      <w:r w:rsidRPr="007A6EA3">
        <w:rPr>
          <w:i/>
          <w:sz w:val="24"/>
          <w:szCs w:val="24"/>
        </w:rPr>
        <w:t xml:space="preserve">other STA's probe request, but it may </w:t>
      </w:r>
      <w:r w:rsidR="00580D12">
        <w:rPr>
          <w:i/>
          <w:sz w:val="24"/>
          <w:szCs w:val="24"/>
        </w:rPr>
        <w:t xml:space="preserve">not </w:t>
      </w:r>
      <w:r w:rsidRPr="007A6EA3">
        <w:rPr>
          <w:i/>
          <w:sz w:val="24"/>
          <w:szCs w:val="24"/>
        </w:rPr>
        <w:t>be able to hear the response from the responder AP.</w:t>
      </w:r>
    </w:p>
    <w:p w:rsidR="007A6EA3" w:rsidRPr="007A6EA3" w:rsidRDefault="007A6EA3" w:rsidP="007A6EA3">
      <w:pPr>
        <w:pStyle w:val="ListParagraph"/>
        <w:numPr>
          <w:ilvl w:val="0"/>
          <w:numId w:val="43"/>
        </w:numPr>
        <w:spacing w:before="120" w:after="120"/>
        <w:ind w:left="540"/>
        <w:jc w:val="both"/>
        <w:rPr>
          <w:i/>
          <w:sz w:val="24"/>
          <w:szCs w:val="24"/>
        </w:rPr>
      </w:pPr>
      <w:r w:rsidRPr="007A6EA3">
        <w:rPr>
          <w:i/>
          <w:sz w:val="24"/>
          <w:szCs w:val="24"/>
        </w:rPr>
        <w:t xml:space="preserve">how long should the STA wait after it hears </w:t>
      </w:r>
      <w:r w:rsidR="009F08C0">
        <w:rPr>
          <w:i/>
          <w:sz w:val="24"/>
          <w:szCs w:val="24"/>
        </w:rPr>
        <w:t xml:space="preserve">the </w:t>
      </w:r>
      <w:r w:rsidRPr="007A6EA3">
        <w:rPr>
          <w:i/>
          <w:sz w:val="24"/>
          <w:szCs w:val="24"/>
        </w:rPr>
        <w:t xml:space="preserve">other STA's probe request? Should it just follow the procedure defined in Subsection 10.1.4.3.2 except </w:t>
      </w:r>
      <w:r w:rsidR="009F08C0">
        <w:rPr>
          <w:i/>
          <w:sz w:val="24"/>
          <w:szCs w:val="24"/>
        </w:rPr>
        <w:t>avoid</w:t>
      </w:r>
      <w:r w:rsidRPr="007A6EA3">
        <w:rPr>
          <w:i/>
          <w:sz w:val="24"/>
          <w:szCs w:val="24"/>
        </w:rPr>
        <w:t xml:space="preserve"> sending its own probe request?</w:t>
      </w:r>
    </w:p>
    <w:p w:rsidR="007A6EA3" w:rsidRPr="007A6EA3" w:rsidRDefault="007A6EA3" w:rsidP="007A6EA3">
      <w:pPr>
        <w:pStyle w:val="ListParagraph"/>
        <w:numPr>
          <w:ilvl w:val="0"/>
          <w:numId w:val="43"/>
        </w:numPr>
        <w:spacing w:before="120" w:after="120"/>
        <w:ind w:left="540"/>
        <w:jc w:val="both"/>
        <w:rPr>
          <w:i/>
          <w:sz w:val="24"/>
          <w:szCs w:val="24"/>
        </w:rPr>
      </w:pPr>
      <w:r w:rsidRPr="007A6EA3">
        <w:rPr>
          <w:i/>
          <w:sz w:val="24"/>
          <w:szCs w:val="24"/>
        </w:rPr>
        <w:t>how about the AP responds with a unicast probe response frame, to the probe request from another STA?</w:t>
      </w:r>
    </w:p>
    <w:p w:rsidR="00AD00A8" w:rsidRPr="007A6EA3" w:rsidRDefault="00AD00A8" w:rsidP="007A6EA3">
      <w:pPr>
        <w:spacing w:before="120" w:after="120"/>
        <w:jc w:val="both"/>
        <w:rPr>
          <w:i/>
          <w:sz w:val="24"/>
          <w:szCs w:val="24"/>
        </w:rPr>
      </w:pPr>
    </w:p>
    <w:p w:rsidR="00AD00A8" w:rsidRPr="00AD00A8" w:rsidRDefault="00AD00A8" w:rsidP="002F07C1">
      <w:pPr>
        <w:spacing w:before="120" w:after="120"/>
        <w:jc w:val="both"/>
        <w:rPr>
          <w:b/>
          <w:sz w:val="24"/>
          <w:szCs w:val="24"/>
          <w:u w:val="single"/>
        </w:rPr>
      </w:pPr>
      <w:r w:rsidRPr="00AD00A8">
        <w:rPr>
          <w:b/>
          <w:sz w:val="24"/>
          <w:szCs w:val="24"/>
          <w:u w:val="single"/>
        </w:rPr>
        <w:t>Proposed Change:</w:t>
      </w:r>
    </w:p>
    <w:p w:rsidR="00AD00A8" w:rsidRPr="00AD00A8" w:rsidRDefault="00DE63DE" w:rsidP="00AD00A8">
      <w:pPr>
        <w:spacing w:before="120" w:after="120"/>
        <w:jc w:val="both"/>
        <w:rPr>
          <w:i/>
          <w:sz w:val="24"/>
          <w:szCs w:val="24"/>
        </w:rPr>
      </w:pPr>
      <w:r w:rsidRPr="00DE63DE">
        <w:rPr>
          <w:i/>
          <w:sz w:val="24"/>
          <w:szCs w:val="24"/>
        </w:rPr>
        <w:t>Provide clarifications t</w:t>
      </w:r>
      <w:r w:rsidR="00BB5A09">
        <w:rPr>
          <w:i/>
          <w:sz w:val="24"/>
          <w:szCs w:val="24"/>
        </w:rPr>
        <w:t>o address the identified issues</w:t>
      </w:r>
      <w:r w:rsidR="00AD00A8" w:rsidRPr="00AD00A8">
        <w:rPr>
          <w:i/>
          <w:sz w:val="24"/>
          <w:szCs w:val="24"/>
        </w:rPr>
        <w:t>.</w:t>
      </w:r>
      <w:r w:rsidR="00ED538C" w:rsidRPr="00ED538C">
        <w:t xml:space="preserve"> </w:t>
      </w:r>
      <w:r w:rsidR="00ED538C" w:rsidRPr="00ED538C">
        <w:rPr>
          <w:i/>
          <w:sz w:val="24"/>
          <w:szCs w:val="24"/>
        </w:rPr>
        <w:t>Please see details in the latest revision of  Contribution 13/0470.</w:t>
      </w:r>
    </w:p>
    <w:p w:rsidR="00AD00A8" w:rsidRDefault="00AD00A8" w:rsidP="002F07C1">
      <w:pPr>
        <w:spacing w:before="120" w:after="120"/>
        <w:jc w:val="both"/>
        <w:rPr>
          <w:sz w:val="24"/>
          <w:szCs w:val="24"/>
        </w:rPr>
      </w:pPr>
    </w:p>
    <w:p w:rsidR="003D0BA5" w:rsidRPr="00FD46FA" w:rsidRDefault="00AD00A8" w:rsidP="00AD00A8">
      <w:pPr>
        <w:spacing w:before="120" w:after="120"/>
        <w:jc w:val="both"/>
        <w:rPr>
          <w:sz w:val="24"/>
          <w:szCs w:val="24"/>
        </w:rPr>
      </w:pPr>
      <w:r>
        <w:rPr>
          <w:sz w:val="24"/>
          <w:szCs w:val="24"/>
        </w:rPr>
        <w:t>This</w:t>
      </w:r>
      <w:r w:rsidR="00AC3D40">
        <w:rPr>
          <w:sz w:val="24"/>
          <w:szCs w:val="24"/>
        </w:rPr>
        <w:t xml:space="preserve"> </w:t>
      </w:r>
      <w:r>
        <w:rPr>
          <w:sz w:val="24"/>
          <w:szCs w:val="24"/>
        </w:rPr>
        <w:t>contribution</w:t>
      </w:r>
      <w:r w:rsidR="00AC3D40">
        <w:rPr>
          <w:sz w:val="24"/>
          <w:szCs w:val="24"/>
        </w:rPr>
        <w:t xml:space="preserve"> proposes detailed </w:t>
      </w:r>
      <w:r>
        <w:rPr>
          <w:sz w:val="24"/>
          <w:szCs w:val="24"/>
        </w:rPr>
        <w:t xml:space="preserve">changes in 802.11ai/D0.5 </w:t>
      </w:r>
      <w:r w:rsidR="009B162A">
        <w:rPr>
          <w:sz w:val="24"/>
          <w:szCs w:val="24"/>
        </w:rPr>
        <w:fldChar w:fldCharType="begin"/>
      </w:r>
      <w:r>
        <w:rPr>
          <w:sz w:val="24"/>
          <w:szCs w:val="24"/>
        </w:rPr>
        <w:instrText xml:space="preserve"> REF _Ref354695226 \r \h </w:instrText>
      </w:r>
      <w:r w:rsidR="009B162A">
        <w:rPr>
          <w:sz w:val="24"/>
          <w:szCs w:val="24"/>
        </w:rPr>
      </w:r>
      <w:r w:rsidR="009B162A">
        <w:rPr>
          <w:sz w:val="24"/>
          <w:szCs w:val="24"/>
        </w:rPr>
        <w:fldChar w:fldCharType="separate"/>
      </w:r>
      <w:r>
        <w:rPr>
          <w:sz w:val="24"/>
          <w:szCs w:val="24"/>
        </w:rPr>
        <w:t>[Ref-2]</w:t>
      </w:r>
      <w:r w:rsidR="009B162A">
        <w:rPr>
          <w:sz w:val="24"/>
          <w:szCs w:val="24"/>
        </w:rPr>
        <w:fldChar w:fldCharType="end"/>
      </w:r>
      <w:r>
        <w:rPr>
          <w:sz w:val="24"/>
          <w:szCs w:val="24"/>
        </w:rPr>
        <w:t xml:space="preserve">, </w:t>
      </w:r>
      <w:r w:rsidR="00AC3D40">
        <w:rPr>
          <w:sz w:val="24"/>
          <w:szCs w:val="24"/>
        </w:rPr>
        <w:t xml:space="preserve"> </w:t>
      </w:r>
      <w:r>
        <w:rPr>
          <w:sz w:val="24"/>
          <w:szCs w:val="24"/>
        </w:rPr>
        <w:t xml:space="preserve">to </w:t>
      </w:r>
      <w:r w:rsidR="00BB5A09">
        <w:rPr>
          <w:sz w:val="24"/>
          <w:szCs w:val="24"/>
        </w:rPr>
        <w:t>address the identified issues</w:t>
      </w:r>
      <w:r w:rsidR="00C667C9">
        <w:rPr>
          <w:sz w:val="24"/>
          <w:szCs w:val="24"/>
        </w:rPr>
        <w:t xml:space="preserve">. </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D00A8">
        <w:rPr>
          <w:sz w:val="24"/>
          <w:szCs w:val="24"/>
        </w:rPr>
        <w:t>changes to</w:t>
      </w:r>
      <w:r w:rsidR="005F0618">
        <w:rPr>
          <w:sz w:val="24"/>
          <w:szCs w:val="24"/>
        </w:rPr>
        <w:t xml:space="preserve"> the current TGa</w:t>
      </w:r>
      <w:r w:rsidR="00AD00A8">
        <w:rPr>
          <w:sz w:val="24"/>
          <w:szCs w:val="24"/>
        </w:rPr>
        <w:t>i draft specification, 11ai/D0.5</w:t>
      </w:r>
      <w:r w:rsidR="005F0618">
        <w:rPr>
          <w:sz w:val="24"/>
          <w:szCs w:val="24"/>
        </w:rPr>
        <w:t xml:space="preserve"> </w:t>
      </w:r>
      <w:r w:rsidR="009B162A">
        <w:rPr>
          <w:sz w:val="24"/>
          <w:szCs w:val="24"/>
        </w:rPr>
        <w:fldChar w:fldCharType="begin"/>
      </w:r>
      <w:r w:rsidR="00E02BB7">
        <w:rPr>
          <w:sz w:val="24"/>
          <w:szCs w:val="24"/>
        </w:rPr>
        <w:instrText xml:space="preserve"> REF _Ref344995533 \r \h </w:instrText>
      </w:r>
      <w:r w:rsidR="009B162A">
        <w:rPr>
          <w:sz w:val="24"/>
          <w:szCs w:val="24"/>
        </w:rPr>
      </w:r>
      <w:r w:rsidR="009B162A">
        <w:rPr>
          <w:sz w:val="24"/>
          <w:szCs w:val="24"/>
        </w:rPr>
        <w:fldChar w:fldCharType="separate"/>
      </w:r>
      <w:r w:rsidR="009B162A">
        <w:rPr>
          <w:sz w:val="24"/>
          <w:szCs w:val="24"/>
        </w:rPr>
        <w:fldChar w:fldCharType="begin"/>
      </w:r>
      <w:r w:rsidR="00AD00A8">
        <w:rPr>
          <w:sz w:val="24"/>
          <w:szCs w:val="24"/>
        </w:rPr>
        <w:instrText xml:space="preserve"> REF _Ref354695226 \r \h </w:instrText>
      </w:r>
      <w:r w:rsidR="009B162A">
        <w:rPr>
          <w:sz w:val="24"/>
          <w:szCs w:val="24"/>
        </w:rPr>
      </w:r>
      <w:r w:rsidR="009B162A">
        <w:rPr>
          <w:sz w:val="24"/>
          <w:szCs w:val="24"/>
        </w:rPr>
        <w:fldChar w:fldCharType="separate"/>
      </w:r>
      <w:r w:rsidR="00AD00A8">
        <w:rPr>
          <w:sz w:val="24"/>
          <w:szCs w:val="24"/>
        </w:rPr>
        <w:t>[Ref-2]</w:t>
      </w:r>
      <w:r w:rsidR="009B162A">
        <w:rPr>
          <w:sz w:val="24"/>
          <w:szCs w:val="24"/>
        </w:rPr>
        <w:fldChar w:fldCharType="end"/>
      </w:r>
      <w:r w:rsidR="009B162A">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704E45">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704E45">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704E45">
        <w:rPr>
          <w:sz w:val="24"/>
          <w:szCs w:val="24"/>
        </w:rPr>
        <w:t xml:space="preserve"> </w:t>
      </w:r>
      <w:r w:rsidR="00C13281" w:rsidRPr="00B902B2">
        <w:rPr>
          <w:sz w:val="24"/>
          <w:szCs w:val="24"/>
          <w:lang w:val="en-US"/>
        </w:rPr>
        <w:t>TGai</w:t>
      </w:r>
      <w:r w:rsidR="00C13281">
        <w:rPr>
          <w:sz w:val="24"/>
          <w:szCs w:val="24"/>
        </w:rPr>
        <w:t xml:space="preserve"> specification text</w:t>
      </w:r>
      <w:r>
        <w:rPr>
          <w:sz w:val="24"/>
          <w:szCs w:val="24"/>
        </w:rPr>
        <w:t>;</w:t>
      </w:r>
    </w:p>
    <w:p w:rsidR="00D12F54" w:rsidRPr="00AD00A8" w:rsidRDefault="00D12F54" w:rsidP="00AD00A8">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704E45">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r w:rsidR="00AD00A8">
        <w:rPr>
          <w:sz w:val="24"/>
          <w:szCs w:val="24"/>
        </w:rPr>
        <w:t xml:space="preserve"> </w:t>
      </w:r>
      <w:r w:rsidR="00C13281" w:rsidRPr="00AD00A8">
        <w:rPr>
          <w:sz w:val="24"/>
          <w:szCs w:val="24"/>
        </w:rPr>
        <w:t>and</w:t>
      </w:r>
    </w:p>
    <w:p w:rsidR="00E81362" w:rsidRPr="00FF26BE" w:rsidRDefault="00DB1686" w:rsidP="00E81362">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E81362" w:rsidRPr="001D1F7C" w:rsidRDefault="00E81362" w:rsidP="00E81362">
      <w:pPr>
        <w:pStyle w:val="Heading1"/>
        <w:spacing w:before="360" w:after="120"/>
        <w:rPr>
          <w:u w:val="none"/>
        </w:rPr>
      </w:pPr>
      <w:r>
        <w:rPr>
          <w:u w:val="none"/>
        </w:rPr>
        <w:lastRenderedPageBreak/>
        <w:t>Discussions</w:t>
      </w:r>
    </w:p>
    <w:p w:rsidR="00EE2934" w:rsidRDefault="00EE2934" w:rsidP="00E81362">
      <w:pPr>
        <w:autoSpaceDE w:val="0"/>
        <w:autoSpaceDN w:val="0"/>
        <w:adjustRightInd w:val="0"/>
        <w:spacing w:before="120" w:after="120"/>
        <w:jc w:val="both"/>
        <w:rPr>
          <w:sz w:val="24"/>
          <w:szCs w:val="24"/>
        </w:rPr>
      </w:pPr>
      <w:r>
        <w:rPr>
          <w:sz w:val="24"/>
          <w:szCs w:val="24"/>
        </w:rPr>
        <w:t>During 802.11ai (Fast Initial Link Setup) development, it has been identified that the Probe Request and Probe Response frames for active scanning have caused a significant overh</w:t>
      </w:r>
      <w:r w:rsidR="00CF6016">
        <w:rPr>
          <w:sz w:val="24"/>
          <w:szCs w:val="24"/>
        </w:rPr>
        <w:t>ead in a busy WirelessLAN</w:t>
      </w:r>
      <w:r w:rsidR="00A84E8B">
        <w:rPr>
          <w:sz w:val="24"/>
          <w:szCs w:val="24"/>
        </w:rPr>
        <w:t xml:space="preserve"> system</w:t>
      </w:r>
      <w:r w:rsidR="00CF6016">
        <w:rPr>
          <w:sz w:val="24"/>
          <w:szCs w:val="24"/>
        </w:rPr>
        <w:t>. For example,</w:t>
      </w:r>
      <w:r>
        <w:rPr>
          <w:sz w:val="24"/>
          <w:szCs w:val="24"/>
        </w:rPr>
        <w:t xml:space="preserve"> as reported </w:t>
      </w:r>
      <w:r w:rsidR="009B162A">
        <w:rPr>
          <w:sz w:val="24"/>
          <w:szCs w:val="24"/>
        </w:rPr>
        <w:fldChar w:fldCharType="begin"/>
      </w:r>
      <w:r>
        <w:rPr>
          <w:sz w:val="24"/>
          <w:szCs w:val="24"/>
        </w:rPr>
        <w:instrText xml:space="preserve"> REF _Ref354847353 \r \h </w:instrText>
      </w:r>
      <w:r w:rsidR="009B162A">
        <w:rPr>
          <w:sz w:val="24"/>
          <w:szCs w:val="24"/>
        </w:rPr>
      </w:r>
      <w:r w:rsidR="009B162A">
        <w:rPr>
          <w:sz w:val="24"/>
          <w:szCs w:val="24"/>
        </w:rPr>
        <w:fldChar w:fldCharType="separate"/>
      </w:r>
      <w:r>
        <w:rPr>
          <w:sz w:val="24"/>
          <w:szCs w:val="24"/>
        </w:rPr>
        <w:t>[Ref-3]</w:t>
      </w:r>
      <w:r w:rsidR="009B162A">
        <w:rPr>
          <w:sz w:val="24"/>
          <w:szCs w:val="24"/>
        </w:rPr>
        <w:fldChar w:fldCharType="end"/>
      </w:r>
      <w:r>
        <w:rPr>
          <w:sz w:val="24"/>
          <w:szCs w:val="24"/>
        </w:rPr>
        <w:t xml:space="preserve">, for a WirelessLAN in a busy train station during rush hours, </w:t>
      </w:r>
      <w:r w:rsidR="00CF6016">
        <w:rPr>
          <w:sz w:val="24"/>
          <w:szCs w:val="24"/>
        </w:rPr>
        <w:t xml:space="preserve">the Probe Request/Response frames occupy </w:t>
      </w:r>
      <w:r>
        <w:rPr>
          <w:sz w:val="24"/>
          <w:szCs w:val="24"/>
        </w:rPr>
        <w:t>about 35%</w:t>
      </w:r>
      <w:r w:rsidR="00CF6016">
        <w:rPr>
          <w:sz w:val="24"/>
          <w:szCs w:val="24"/>
        </w:rPr>
        <w:t xml:space="preserve"> in number of observed frames, about 23% in number of bytes, and about 18% in Wireless Media (WM) time.</w:t>
      </w:r>
    </w:p>
    <w:p w:rsidR="00CF6016" w:rsidRDefault="00CF6016" w:rsidP="00E81362">
      <w:pPr>
        <w:autoSpaceDE w:val="0"/>
        <w:autoSpaceDN w:val="0"/>
        <w:adjustRightInd w:val="0"/>
        <w:spacing w:before="120" w:after="120"/>
        <w:jc w:val="both"/>
        <w:rPr>
          <w:sz w:val="24"/>
          <w:szCs w:val="24"/>
        </w:rPr>
      </w:pPr>
      <w:r>
        <w:rPr>
          <w:sz w:val="24"/>
          <w:szCs w:val="24"/>
        </w:rPr>
        <w:t xml:space="preserve">Technical solutions have been proposed in 802.11ai to reduce the overhead caused by Probe Request/Response frames for active scanning. For example, in Subsection </w:t>
      </w:r>
      <w:r w:rsidRPr="00CF6016">
        <w:rPr>
          <w:sz w:val="24"/>
          <w:szCs w:val="24"/>
        </w:rPr>
        <w:t>10.1.4.3.3</w:t>
      </w:r>
      <w:r>
        <w:rPr>
          <w:sz w:val="24"/>
          <w:szCs w:val="24"/>
        </w:rPr>
        <w:t xml:space="preserve"> in 802.11ai/D0.5 </w:t>
      </w:r>
      <w:r w:rsidR="009B162A">
        <w:rPr>
          <w:sz w:val="24"/>
          <w:szCs w:val="24"/>
        </w:rPr>
        <w:fldChar w:fldCharType="begin"/>
      </w:r>
      <w:r>
        <w:rPr>
          <w:sz w:val="24"/>
          <w:szCs w:val="24"/>
        </w:rPr>
        <w:instrText xml:space="preserve"> REF _Ref354695226 \r \h </w:instrText>
      </w:r>
      <w:r w:rsidR="009B162A">
        <w:rPr>
          <w:sz w:val="24"/>
          <w:szCs w:val="24"/>
        </w:rPr>
      </w:r>
      <w:r w:rsidR="009B162A">
        <w:rPr>
          <w:sz w:val="24"/>
          <w:szCs w:val="24"/>
        </w:rPr>
        <w:fldChar w:fldCharType="separate"/>
      </w:r>
      <w:r>
        <w:rPr>
          <w:sz w:val="24"/>
          <w:szCs w:val="24"/>
        </w:rPr>
        <w:t>[Ref-2]</w:t>
      </w:r>
      <w:r w:rsidR="009B162A">
        <w:rPr>
          <w:sz w:val="24"/>
          <w:szCs w:val="24"/>
        </w:rPr>
        <w:fldChar w:fldCharType="end"/>
      </w:r>
      <w:r>
        <w:rPr>
          <w:sz w:val="24"/>
          <w:szCs w:val="24"/>
        </w:rPr>
        <w:t xml:space="preserve">, </w:t>
      </w:r>
      <w:r w:rsidR="000F1F85">
        <w:rPr>
          <w:sz w:val="24"/>
          <w:szCs w:val="24"/>
        </w:rPr>
        <w:t>the following mechanism is specified to reduce the transmissions of Probe Request frames:</w:t>
      </w:r>
    </w:p>
    <w:p w:rsidR="000F1F85" w:rsidRPr="000F1F85" w:rsidRDefault="000F1F85" w:rsidP="000F1F85">
      <w:pPr>
        <w:autoSpaceDE w:val="0"/>
        <w:autoSpaceDN w:val="0"/>
        <w:adjustRightInd w:val="0"/>
        <w:rPr>
          <w:rFonts w:ascii="TimesNewRoman" w:hAnsi="TimesNewRoman" w:cs="TimesNewRoman"/>
          <w:i/>
          <w:color w:val="008000"/>
          <w:sz w:val="20"/>
          <w:lang w:val="en-US"/>
        </w:rPr>
      </w:pPr>
      <w:r w:rsidRPr="000F1F85">
        <w:rPr>
          <w:rFonts w:ascii="TimesNewRoman" w:hAnsi="TimesNewRoman" w:cs="TimesNewRoman"/>
          <w:i/>
          <w:color w:val="008000"/>
          <w:sz w:val="20"/>
          <w:lang w:val="en-US"/>
        </w:rPr>
        <w:t>When an MLME receives an MLME-SCAN.request primitive with ScanType indicating an active scan, a STA may not transmit a Probe Request frame to a channel at which the STA has received:</w:t>
      </w:r>
    </w:p>
    <w:p w:rsidR="000F1F85" w:rsidRPr="000F1F85" w:rsidRDefault="000F1F85" w:rsidP="000F1F85">
      <w:pPr>
        <w:pStyle w:val="ListParagraph"/>
        <w:numPr>
          <w:ilvl w:val="0"/>
          <w:numId w:val="45"/>
        </w:numPr>
        <w:autoSpaceDE w:val="0"/>
        <w:autoSpaceDN w:val="0"/>
        <w:adjustRightInd w:val="0"/>
        <w:ind w:left="540"/>
        <w:rPr>
          <w:rFonts w:ascii="TimesNewRoman" w:hAnsi="TimesNewRoman" w:cs="TimesNewRoman"/>
          <w:i/>
          <w:color w:val="008000"/>
          <w:sz w:val="20"/>
          <w:lang w:val="en-US"/>
        </w:rPr>
      </w:pPr>
      <w:r w:rsidRPr="000F1F85">
        <w:rPr>
          <w:rFonts w:ascii="TimesNewRoman" w:hAnsi="TimesNewRoman" w:cs="TimesNewRoman"/>
          <w:i/>
          <w:color w:val="008000"/>
          <w:sz w:val="20"/>
          <w:lang w:val="en-US"/>
        </w:rPr>
        <w:t>A broadcast addressed Probe Request frame to which 10.1.4.3.5 allows at least the same responses as the information indicated in the received MLME-SCAN.request primitive.</w:t>
      </w:r>
    </w:p>
    <w:p w:rsidR="000F1F85" w:rsidRPr="000F1F85" w:rsidRDefault="000F1F85" w:rsidP="000F1F85">
      <w:pPr>
        <w:pStyle w:val="ListParagraph"/>
        <w:numPr>
          <w:ilvl w:val="0"/>
          <w:numId w:val="45"/>
        </w:numPr>
        <w:autoSpaceDE w:val="0"/>
        <w:autoSpaceDN w:val="0"/>
        <w:adjustRightInd w:val="0"/>
        <w:ind w:left="540"/>
        <w:rPr>
          <w:rFonts w:ascii="TimesNewRoman" w:hAnsi="TimesNewRoman" w:cs="TimesNewRoman"/>
          <w:i/>
          <w:color w:val="008000"/>
          <w:sz w:val="20"/>
          <w:lang w:val="en-US"/>
        </w:rPr>
      </w:pPr>
      <w:r w:rsidRPr="000F1F85">
        <w:rPr>
          <w:rFonts w:ascii="TimesNewRoman" w:hAnsi="TimesNewRoman" w:cs="TimesNewRoman"/>
          <w:i/>
          <w:color w:val="008000"/>
          <w:sz w:val="20"/>
          <w:lang w:val="en-US"/>
        </w:rPr>
        <w:t>A broadcast addressed Probe Response or a Beacon frame containing at least the same information as indicated in the received MLME-SCAN.request primitive.</w:t>
      </w:r>
    </w:p>
    <w:p w:rsidR="00457BC3" w:rsidRDefault="00457BC3" w:rsidP="00E81362">
      <w:pPr>
        <w:autoSpaceDE w:val="0"/>
        <w:autoSpaceDN w:val="0"/>
        <w:adjustRightInd w:val="0"/>
        <w:spacing w:before="120" w:after="120"/>
        <w:jc w:val="both"/>
        <w:rPr>
          <w:sz w:val="24"/>
          <w:szCs w:val="24"/>
        </w:rPr>
      </w:pPr>
      <w:r>
        <w:rPr>
          <w:sz w:val="24"/>
          <w:szCs w:val="24"/>
        </w:rPr>
        <w:t>As pointed out by the Comment given in the Introduction section of this contribution, there are multiple issues with the first bullet of above</w:t>
      </w:r>
      <w:r w:rsidR="000D7666">
        <w:rPr>
          <w:sz w:val="24"/>
          <w:szCs w:val="24"/>
        </w:rPr>
        <w:t xml:space="preserve"> mechanism. The following provides further discussions for each of those identified issues.</w:t>
      </w:r>
    </w:p>
    <w:p w:rsidR="00580D12" w:rsidRDefault="00580D12" w:rsidP="00580D12">
      <w:pPr>
        <w:pStyle w:val="ListParagraph"/>
        <w:numPr>
          <w:ilvl w:val="0"/>
          <w:numId w:val="47"/>
        </w:numPr>
        <w:spacing w:before="120" w:after="120"/>
        <w:ind w:left="540"/>
        <w:jc w:val="both"/>
        <w:rPr>
          <w:sz w:val="24"/>
          <w:szCs w:val="24"/>
        </w:rPr>
      </w:pPr>
      <w:r w:rsidRPr="00580D12">
        <w:rPr>
          <w:sz w:val="24"/>
          <w:szCs w:val="24"/>
        </w:rPr>
        <w:t>what happens if the STA does not receive any probe responses or beacon frame</w:t>
      </w:r>
      <w:r w:rsidR="009F08C0">
        <w:rPr>
          <w:sz w:val="24"/>
          <w:szCs w:val="24"/>
        </w:rPr>
        <w:t>s</w:t>
      </w:r>
      <w:r w:rsidRPr="00580D12">
        <w:rPr>
          <w:sz w:val="24"/>
          <w:szCs w:val="24"/>
        </w:rPr>
        <w:t xml:space="preserve">? Please note that an STA </w:t>
      </w:r>
      <w:r w:rsidR="009F08C0">
        <w:rPr>
          <w:sz w:val="24"/>
          <w:szCs w:val="24"/>
        </w:rPr>
        <w:t>may</w:t>
      </w:r>
      <w:r w:rsidR="009F08C0" w:rsidRPr="00580D12">
        <w:rPr>
          <w:sz w:val="24"/>
          <w:szCs w:val="24"/>
        </w:rPr>
        <w:t xml:space="preserve"> </w:t>
      </w:r>
      <w:r w:rsidRPr="00580D12">
        <w:rPr>
          <w:sz w:val="24"/>
          <w:szCs w:val="24"/>
        </w:rPr>
        <w:t xml:space="preserve">hear </w:t>
      </w:r>
      <w:r w:rsidR="009F08C0">
        <w:rPr>
          <w:sz w:val="24"/>
          <w:szCs w:val="24"/>
        </w:rPr>
        <w:t xml:space="preserve">the </w:t>
      </w:r>
      <w:r w:rsidRPr="00580D12">
        <w:rPr>
          <w:sz w:val="24"/>
          <w:szCs w:val="24"/>
        </w:rPr>
        <w:t xml:space="preserve">other STA's probe request, but it may </w:t>
      </w:r>
      <w:r>
        <w:rPr>
          <w:sz w:val="24"/>
          <w:szCs w:val="24"/>
        </w:rPr>
        <w:t xml:space="preserve">not </w:t>
      </w:r>
      <w:r w:rsidRPr="00580D12">
        <w:rPr>
          <w:sz w:val="24"/>
          <w:szCs w:val="24"/>
        </w:rPr>
        <w:t>be able to hear the response from the responder AP.</w:t>
      </w:r>
    </w:p>
    <w:p w:rsidR="00580D12" w:rsidRPr="00580D12" w:rsidRDefault="00580D12" w:rsidP="00580D12">
      <w:pPr>
        <w:pStyle w:val="ListParagraph"/>
        <w:spacing w:before="240" w:after="120"/>
        <w:ind w:left="547"/>
        <w:contextualSpacing w:val="0"/>
        <w:jc w:val="both"/>
        <w:rPr>
          <w:b/>
          <w:sz w:val="24"/>
          <w:szCs w:val="24"/>
          <w:u w:val="single"/>
        </w:rPr>
      </w:pPr>
      <w:r w:rsidRPr="00580D12">
        <w:rPr>
          <w:b/>
          <w:sz w:val="24"/>
          <w:szCs w:val="24"/>
          <w:u w:val="single"/>
        </w:rPr>
        <w:t>Discussions:</w:t>
      </w:r>
    </w:p>
    <w:p w:rsidR="00813D55" w:rsidRDefault="00055C7E" w:rsidP="00580D12">
      <w:pPr>
        <w:pStyle w:val="ListParagraph"/>
        <w:spacing w:before="120" w:after="120"/>
        <w:ind w:left="547"/>
        <w:contextualSpacing w:val="0"/>
        <w:jc w:val="both"/>
        <w:rPr>
          <w:sz w:val="24"/>
          <w:szCs w:val="24"/>
        </w:rPr>
      </w:pPr>
      <w:r>
        <w:rPr>
          <w:sz w:val="24"/>
          <w:szCs w:val="24"/>
        </w:rPr>
        <w:t xml:space="preserve">To illustrate this issue clearly, let’s assume the four stations are physically located in a line in the order of AP-1, STA-a, STA-b, and AP-2, where each station can only hear its direct neighbour or neighbours. </w:t>
      </w:r>
    </w:p>
    <w:p w:rsidR="00580D12" w:rsidRDefault="00813D55" w:rsidP="00580D12">
      <w:pPr>
        <w:pStyle w:val="ListParagraph"/>
        <w:spacing w:before="120" w:after="120"/>
        <w:ind w:left="547"/>
        <w:contextualSpacing w:val="0"/>
        <w:jc w:val="both"/>
        <w:rPr>
          <w:sz w:val="24"/>
          <w:szCs w:val="24"/>
        </w:rPr>
      </w:pPr>
      <w:r>
        <w:rPr>
          <w:sz w:val="24"/>
          <w:szCs w:val="24"/>
        </w:rPr>
        <w:t xml:space="preserve">In this case, when </w:t>
      </w:r>
      <w:r w:rsidR="00055C7E">
        <w:rPr>
          <w:sz w:val="24"/>
          <w:szCs w:val="24"/>
        </w:rPr>
        <w:t>STA-a receives an MLME-SCAN.request for an active scan</w:t>
      </w:r>
      <w:r>
        <w:rPr>
          <w:sz w:val="24"/>
          <w:szCs w:val="24"/>
        </w:rPr>
        <w:t>, before it transmits its own Probe Request frame, if it hears a broadcast addressed Probe Request frame (transmitted by STA-b), STA-a may omit its own Probe Request frame transmission, based on the current 802.11ai/D0.5 spec.</w:t>
      </w:r>
    </w:p>
    <w:p w:rsidR="00813D55" w:rsidRDefault="00813D55" w:rsidP="00580D12">
      <w:pPr>
        <w:pStyle w:val="ListParagraph"/>
        <w:spacing w:before="120" w:after="120"/>
        <w:ind w:left="547"/>
        <w:contextualSpacing w:val="0"/>
        <w:jc w:val="both"/>
        <w:rPr>
          <w:sz w:val="24"/>
          <w:szCs w:val="24"/>
        </w:rPr>
      </w:pPr>
      <w:r>
        <w:rPr>
          <w:sz w:val="24"/>
          <w:szCs w:val="24"/>
        </w:rPr>
        <w:t>However, STA-a won’t be able to receive the Probe Response frame transmitted by AP-2, which causes additional delay for STA-a’</w:t>
      </w:r>
      <w:r w:rsidR="006713A2">
        <w:rPr>
          <w:sz w:val="24"/>
          <w:szCs w:val="24"/>
        </w:rPr>
        <w:t>s scanning process, as it would have got a response from AP-1 if STA-a had sent out its own Probe Request.</w:t>
      </w:r>
      <w:r w:rsidR="00495A46">
        <w:rPr>
          <w:sz w:val="24"/>
          <w:szCs w:val="24"/>
        </w:rPr>
        <w:t xml:space="preserve"> In this case, STA-a should not have omitted its own Probe Request frame transmission, i.e., undesired Probe Request omission.</w:t>
      </w:r>
    </w:p>
    <w:p w:rsidR="00C65505" w:rsidRPr="00AF205B" w:rsidRDefault="00AF205B" w:rsidP="00AF205B">
      <w:pPr>
        <w:pStyle w:val="ListParagraph"/>
        <w:spacing w:before="120" w:after="120"/>
        <w:ind w:left="547"/>
        <w:contextualSpacing w:val="0"/>
        <w:jc w:val="both"/>
        <w:rPr>
          <w:sz w:val="24"/>
          <w:szCs w:val="24"/>
        </w:rPr>
      </w:pPr>
      <w:r>
        <w:rPr>
          <w:sz w:val="24"/>
          <w:szCs w:val="24"/>
        </w:rPr>
        <w:t>Some</w:t>
      </w:r>
      <w:r w:rsidR="00495A46">
        <w:rPr>
          <w:sz w:val="24"/>
          <w:szCs w:val="24"/>
        </w:rPr>
        <w:t xml:space="preserve"> mechanisms </w:t>
      </w:r>
      <w:r>
        <w:rPr>
          <w:sz w:val="24"/>
          <w:szCs w:val="24"/>
        </w:rPr>
        <w:t>could</w:t>
      </w:r>
      <w:r w:rsidR="00495A46">
        <w:rPr>
          <w:sz w:val="24"/>
          <w:szCs w:val="24"/>
        </w:rPr>
        <w:t xml:space="preserve"> be considered to minimize the probability of the undesired Probe </w:t>
      </w:r>
      <w:r w:rsidR="002E07FB">
        <w:rPr>
          <w:sz w:val="24"/>
          <w:szCs w:val="24"/>
        </w:rPr>
        <w:t>Request omissions</w:t>
      </w:r>
      <w:r>
        <w:rPr>
          <w:sz w:val="24"/>
          <w:szCs w:val="24"/>
        </w:rPr>
        <w:t xml:space="preserve">, e.g., </w:t>
      </w:r>
      <w:r w:rsidR="00B65B69" w:rsidRPr="00AF205B">
        <w:rPr>
          <w:sz w:val="24"/>
          <w:szCs w:val="24"/>
        </w:rPr>
        <w:t xml:space="preserve">add trigger conditions for probe request omission, e.g., the </w:t>
      </w:r>
      <w:r w:rsidR="00A84E8B">
        <w:rPr>
          <w:sz w:val="24"/>
          <w:szCs w:val="24"/>
        </w:rPr>
        <w:t>signal strength</w:t>
      </w:r>
      <w:r w:rsidR="00B65B69" w:rsidRPr="00AF205B">
        <w:rPr>
          <w:sz w:val="24"/>
          <w:szCs w:val="24"/>
        </w:rPr>
        <w:t xml:space="preserve"> of the received Probe Request frame is no less than a pre-defined threshold</w:t>
      </w:r>
      <w:r w:rsidR="00A93DDA">
        <w:rPr>
          <w:sz w:val="24"/>
          <w:szCs w:val="24"/>
        </w:rPr>
        <w:t xml:space="preserve">. </w:t>
      </w:r>
    </w:p>
    <w:p w:rsidR="00580D12" w:rsidRDefault="003304C6" w:rsidP="00580D12">
      <w:pPr>
        <w:pStyle w:val="ListParagraph"/>
        <w:numPr>
          <w:ilvl w:val="0"/>
          <w:numId w:val="47"/>
        </w:numPr>
        <w:spacing w:before="120" w:after="120"/>
        <w:ind w:left="540"/>
        <w:jc w:val="both"/>
        <w:rPr>
          <w:sz w:val="24"/>
          <w:szCs w:val="24"/>
        </w:rPr>
      </w:pPr>
      <w:r w:rsidRPr="003304C6">
        <w:rPr>
          <w:sz w:val="24"/>
          <w:szCs w:val="24"/>
        </w:rPr>
        <w:lastRenderedPageBreak/>
        <w:t>how long should the STA wait after it hears the other STA's probe request? Should it just follow the procedure defined in Subsection 10.1.4.3.2 except avoid sending its own probe request</w:t>
      </w:r>
      <w:r w:rsidR="00580D12" w:rsidRPr="00580D12">
        <w:rPr>
          <w:sz w:val="24"/>
          <w:szCs w:val="24"/>
        </w:rPr>
        <w:t>?</w:t>
      </w:r>
    </w:p>
    <w:p w:rsidR="00480A47" w:rsidRPr="00580D12" w:rsidRDefault="00480A47" w:rsidP="00480A47">
      <w:pPr>
        <w:pStyle w:val="ListParagraph"/>
        <w:spacing w:before="240" w:after="120"/>
        <w:ind w:left="547"/>
        <w:contextualSpacing w:val="0"/>
        <w:jc w:val="both"/>
        <w:rPr>
          <w:b/>
          <w:sz w:val="24"/>
          <w:szCs w:val="24"/>
          <w:u w:val="single"/>
        </w:rPr>
      </w:pPr>
      <w:r w:rsidRPr="00580D12">
        <w:rPr>
          <w:b/>
          <w:sz w:val="24"/>
          <w:szCs w:val="24"/>
          <w:u w:val="single"/>
        </w:rPr>
        <w:t>Discussions:</w:t>
      </w:r>
    </w:p>
    <w:p w:rsidR="00480A47" w:rsidRPr="00B94FBC" w:rsidRDefault="00AF205B" w:rsidP="00B94FBC">
      <w:pPr>
        <w:pStyle w:val="ListParagraph"/>
        <w:spacing w:before="120" w:after="120"/>
        <w:ind w:left="547"/>
        <w:contextualSpacing w:val="0"/>
        <w:jc w:val="both"/>
      </w:pPr>
      <w:r>
        <w:rPr>
          <w:sz w:val="24"/>
          <w:szCs w:val="24"/>
        </w:rPr>
        <w:t xml:space="preserve">There are two aspects </w:t>
      </w:r>
      <w:r w:rsidR="002C3A29">
        <w:rPr>
          <w:sz w:val="24"/>
          <w:szCs w:val="24"/>
        </w:rPr>
        <w:t xml:space="preserve">regarding </w:t>
      </w:r>
      <w:r>
        <w:rPr>
          <w:sz w:val="24"/>
          <w:szCs w:val="24"/>
        </w:rPr>
        <w:t xml:space="preserve">this item: one is that a clarification is needed to complete the </w:t>
      </w:r>
      <w:r w:rsidR="009D4C3B">
        <w:rPr>
          <w:sz w:val="24"/>
          <w:szCs w:val="24"/>
        </w:rPr>
        <w:t>procedure</w:t>
      </w:r>
      <w:r w:rsidR="002C3A29">
        <w:rPr>
          <w:sz w:val="24"/>
          <w:szCs w:val="24"/>
        </w:rPr>
        <w:t>’s</w:t>
      </w:r>
      <w:r w:rsidR="009D4C3B">
        <w:rPr>
          <w:sz w:val="24"/>
          <w:szCs w:val="24"/>
        </w:rPr>
        <w:t xml:space="preserve"> </w:t>
      </w:r>
      <w:r>
        <w:rPr>
          <w:sz w:val="24"/>
          <w:szCs w:val="24"/>
        </w:rPr>
        <w:t>specification for active scanning without sending Probe Request frame</w:t>
      </w:r>
      <w:r w:rsidR="00435FFB">
        <w:rPr>
          <w:sz w:val="24"/>
          <w:szCs w:val="24"/>
        </w:rPr>
        <w:t>, e.g., following the steps d) to f)</w:t>
      </w:r>
      <w:r w:rsidR="00435FFB" w:rsidRPr="00435FFB">
        <w:rPr>
          <w:sz w:val="24"/>
          <w:szCs w:val="24"/>
        </w:rPr>
        <w:t xml:space="preserve"> as described in Subsection 10.1.4.3.2</w:t>
      </w:r>
      <w:r w:rsidR="00435FFB">
        <w:rPr>
          <w:sz w:val="24"/>
          <w:szCs w:val="24"/>
        </w:rPr>
        <w:t xml:space="preserve"> in 802.11ai/D0.5 </w:t>
      </w:r>
      <w:r w:rsidR="009B162A">
        <w:rPr>
          <w:sz w:val="24"/>
          <w:szCs w:val="24"/>
        </w:rPr>
        <w:fldChar w:fldCharType="begin"/>
      </w:r>
      <w:r w:rsidR="00435FFB">
        <w:rPr>
          <w:sz w:val="24"/>
          <w:szCs w:val="24"/>
        </w:rPr>
        <w:instrText xml:space="preserve"> REF _Ref354695226 \r \h </w:instrText>
      </w:r>
      <w:r w:rsidR="009B162A">
        <w:rPr>
          <w:sz w:val="24"/>
          <w:szCs w:val="24"/>
        </w:rPr>
      </w:r>
      <w:r w:rsidR="009B162A">
        <w:rPr>
          <w:sz w:val="24"/>
          <w:szCs w:val="24"/>
        </w:rPr>
        <w:fldChar w:fldCharType="separate"/>
      </w:r>
      <w:r w:rsidR="00435FFB">
        <w:rPr>
          <w:sz w:val="24"/>
          <w:szCs w:val="24"/>
        </w:rPr>
        <w:t>[Ref-2]</w:t>
      </w:r>
      <w:r w:rsidR="009B162A">
        <w:rPr>
          <w:sz w:val="24"/>
          <w:szCs w:val="24"/>
        </w:rPr>
        <w:fldChar w:fldCharType="end"/>
      </w:r>
      <w:r>
        <w:rPr>
          <w:sz w:val="24"/>
          <w:szCs w:val="24"/>
        </w:rPr>
        <w:t>; the other is how to minimize the delays caused by undesired Probe Request omissions</w:t>
      </w:r>
      <w:r w:rsidR="00622A3F">
        <w:rPr>
          <w:sz w:val="24"/>
          <w:szCs w:val="24"/>
        </w:rPr>
        <w:t xml:space="preserve">, e.g., </w:t>
      </w:r>
      <w:r w:rsidRPr="00622A3F">
        <w:rPr>
          <w:sz w:val="24"/>
          <w:szCs w:val="24"/>
        </w:rPr>
        <w:t xml:space="preserve">timely detect </w:t>
      </w:r>
      <w:r w:rsidR="006435C5" w:rsidRPr="00622A3F">
        <w:rPr>
          <w:sz w:val="24"/>
          <w:szCs w:val="24"/>
        </w:rPr>
        <w:t>an undesired</w:t>
      </w:r>
      <w:r w:rsidRPr="00622A3F">
        <w:rPr>
          <w:sz w:val="24"/>
          <w:szCs w:val="24"/>
        </w:rPr>
        <w:t xml:space="preserve"> probe </w:t>
      </w:r>
      <w:r w:rsidR="006435C5" w:rsidRPr="00622A3F">
        <w:rPr>
          <w:sz w:val="24"/>
          <w:szCs w:val="24"/>
        </w:rPr>
        <w:t>request omission</w:t>
      </w:r>
      <w:r w:rsidRPr="00622A3F">
        <w:rPr>
          <w:sz w:val="24"/>
          <w:szCs w:val="24"/>
        </w:rPr>
        <w:t>, e.g., STA-a detects an ACK sent by STA-b, but STA-a did not receive Probe Response</w:t>
      </w:r>
      <w:r w:rsidR="00B94FBC">
        <w:rPr>
          <w:sz w:val="24"/>
          <w:szCs w:val="24"/>
        </w:rPr>
        <w:t>.</w:t>
      </w:r>
    </w:p>
    <w:p w:rsidR="000D7666" w:rsidRDefault="00580D12" w:rsidP="00580D12">
      <w:pPr>
        <w:pStyle w:val="ListParagraph"/>
        <w:numPr>
          <w:ilvl w:val="0"/>
          <w:numId w:val="47"/>
        </w:numPr>
        <w:spacing w:before="120" w:after="120"/>
        <w:ind w:left="540"/>
        <w:jc w:val="both"/>
        <w:rPr>
          <w:sz w:val="24"/>
          <w:szCs w:val="24"/>
        </w:rPr>
      </w:pPr>
      <w:r w:rsidRPr="00580D12">
        <w:rPr>
          <w:sz w:val="24"/>
          <w:szCs w:val="24"/>
        </w:rPr>
        <w:t>how about the AP responds with a unicast probe response frame, to the probe request from another STA?</w:t>
      </w:r>
    </w:p>
    <w:p w:rsidR="00480A47" w:rsidRPr="00580D12" w:rsidRDefault="00480A47" w:rsidP="00480A47">
      <w:pPr>
        <w:pStyle w:val="ListParagraph"/>
        <w:spacing w:before="240" w:after="120"/>
        <w:ind w:left="547"/>
        <w:contextualSpacing w:val="0"/>
        <w:jc w:val="both"/>
        <w:rPr>
          <w:b/>
          <w:sz w:val="24"/>
          <w:szCs w:val="24"/>
          <w:u w:val="single"/>
        </w:rPr>
      </w:pPr>
      <w:r w:rsidRPr="00580D12">
        <w:rPr>
          <w:b/>
          <w:sz w:val="24"/>
          <w:szCs w:val="24"/>
          <w:u w:val="single"/>
        </w:rPr>
        <w:t>Discussions:</w:t>
      </w:r>
    </w:p>
    <w:p w:rsidR="001D4B80" w:rsidRPr="00E81362" w:rsidRDefault="00B006AC" w:rsidP="00113C23">
      <w:pPr>
        <w:pStyle w:val="ListParagraph"/>
        <w:spacing w:before="120" w:after="120"/>
        <w:ind w:left="547"/>
        <w:contextualSpacing w:val="0"/>
        <w:jc w:val="both"/>
        <w:rPr>
          <w:sz w:val="24"/>
          <w:szCs w:val="24"/>
        </w:rPr>
      </w:pPr>
      <w:r>
        <w:rPr>
          <w:sz w:val="24"/>
          <w:szCs w:val="24"/>
        </w:rPr>
        <w:t xml:space="preserve">Based on </w:t>
      </w:r>
      <w:r w:rsidR="00480A47">
        <w:rPr>
          <w:sz w:val="24"/>
          <w:szCs w:val="24"/>
        </w:rPr>
        <w:t xml:space="preserve"> </w:t>
      </w:r>
      <w:r>
        <w:rPr>
          <w:sz w:val="24"/>
          <w:szCs w:val="24"/>
        </w:rPr>
        <w:t xml:space="preserve">802.11ai/D0.5 </w:t>
      </w:r>
      <w:r w:rsidR="009B162A">
        <w:rPr>
          <w:sz w:val="24"/>
          <w:szCs w:val="24"/>
        </w:rPr>
        <w:fldChar w:fldCharType="begin"/>
      </w:r>
      <w:r>
        <w:rPr>
          <w:sz w:val="24"/>
          <w:szCs w:val="24"/>
        </w:rPr>
        <w:instrText xml:space="preserve"> REF _Ref354695226 \r \h </w:instrText>
      </w:r>
      <w:r w:rsidR="009B162A">
        <w:rPr>
          <w:sz w:val="24"/>
          <w:szCs w:val="24"/>
        </w:rPr>
      </w:r>
      <w:r w:rsidR="009B162A">
        <w:rPr>
          <w:sz w:val="24"/>
          <w:szCs w:val="24"/>
        </w:rPr>
        <w:fldChar w:fldCharType="separate"/>
      </w:r>
      <w:r>
        <w:rPr>
          <w:sz w:val="24"/>
          <w:szCs w:val="24"/>
        </w:rPr>
        <w:t>[Ref-2]</w:t>
      </w:r>
      <w:r w:rsidR="009B162A">
        <w:rPr>
          <w:sz w:val="24"/>
          <w:szCs w:val="24"/>
        </w:rPr>
        <w:fldChar w:fldCharType="end"/>
      </w:r>
      <w:r>
        <w:rPr>
          <w:sz w:val="24"/>
          <w:szCs w:val="24"/>
        </w:rPr>
        <w:t xml:space="preserve">, </w:t>
      </w:r>
      <w:r w:rsidRPr="00B006AC">
        <w:rPr>
          <w:sz w:val="24"/>
          <w:szCs w:val="24"/>
        </w:rPr>
        <w:t>Probe Response frames shall be transmitted as directed frames to the address of the STA that generated the</w:t>
      </w:r>
      <w:r>
        <w:rPr>
          <w:sz w:val="24"/>
          <w:szCs w:val="24"/>
        </w:rPr>
        <w:t xml:space="preserve"> </w:t>
      </w:r>
      <w:r w:rsidRPr="00B006AC">
        <w:rPr>
          <w:sz w:val="24"/>
          <w:szCs w:val="24"/>
        </w:rPr>
        <w:t>probe request, or to the broadcast address</w:t>
      </w:r>
      <w:r>
        <w:rPr>
          <w:sz w:val="24"/>
          <w:szCs w:val="24"/>
        </w:rPr>
        <w:t>. Note that, using the same example above, STA-a’s MAC layer may not receive a Probe Response addressed to STA-b, even if STA-a’s RF/PHY receiver can receives the frame. This is another scenario for undesired Probe Request omissions</w:t>
      </w:r>
      <w:r w:rsidR="007A79EF">
        <w:rPr>
          <w:sz w:val="24"/>
          <w:szCs w:val="24"/>
        </w:rPr>
        <w:t xml:space="preserve">. One way to mitigate could be to encourage AP to send broadcast Probe Response, particularly, when AP is experiencing a high volume of Probe Requests. </w:t>
      </w:r>
    </w:p>
    <w:p w:rsidR="00E81362" w:rsidRPr="00E81362" w:rsidRDefault="00E81362" w:rsidP="00324A38">
      <w:pPr>
        <w:spacing w:before="120" w:after="120"/>
        <w:jc w:val="both"/>
        <w:rPr>
          <w:sz w:val="24"/>
          <w:szCs w:val="24"/>
          <w:lang w:val="en-US"/>
        </w:rPr>
      </w:pPr>
    </w:p>
    <w:p w:rsidR="00383B77" w:rsidRPr="001D1F7C" w:rsidRDefault="00383B77" w:rsidP="00383B77">
      <w:pPr>
        <w:pStyle w:val="Heading1"/>
        <w:spacing w:before="360" w:after="120"/>
        <w:rPr>
          <w:u w:val="none"/>
        </w:rPr>
      </w:pPr>
      <w:bookmarkStart w:id="0" w:name="_Ref339564878"/>
      <w:r>
        <w:rPr>
          <w:u w:val="none"/>
        </w:rPr>
        <w:t>Proposed 802.11ai Specification Text</w:t>
      </w:r>
      <w:bookmarkEnd w:id="0"/>
    </w:p>
    <w:p w:rsidR="00112153" w:rsidRPr="003A5F89" w:rsidRDefault="00256945" w:rsidP="00112153">
      <w:pPr>
        <w:autoSpaceDE w:val="0"/>
        <w:autoSpaceDN w:val="0"/>
        <w:adjustRightInd w:val="0"/>
        <w:spacing w:before="120" w:after="120"/>
        <w:jc w:val="both"/>
        <w:rPr>
          <w:i/>
          <w:highlight w:val="yellow"/>
        </w:rPr>
      </w:pPr>
      <w:r>
        <w:rPr>
          <w:i/>
          <w:highlight w:val="yellow"/>
        </w:rPr>
        <w:t xml:space="preserve">Instructions to Editor: </w:t>
      </w:r>
      <w:r w:rsidR="009C496B">
        <w:rPr>
          <w:i/>
          <w:highlight w:val="yellow"/>
        </w:rPr>
        <w:t>make the following changes to the text in line 57 to line 65 on page 61</w:t>
      </w:r>
      <w:r>
        <w:rPr>
          <w:i/>
          <w:highlight w:val="yellow"/>
        </w:rPr>
        <w:t>:</w:t>
      </w:r>
      <w:r w:rsidR="00112153" w:rsidRPr="003A5F89">
        <w:rPr>
          <w:i/>
          <w:highlight w:val="yellow"/>
        </w:rPr>
        <w:t xml:space="preserve"> </w:t>
      </w:r>
    </w:p>
    <w:p w:rsidR="009C496B" w:rsidRDefault="009C496B" w:rsidP="009C496B">
      <w:pPr>
        <w:autoSpaceDE w:val="0"/>
        <w:autoSpaceDN w:val="0"/>
        <w:adjustRightInd w:val="0"/>
        <w:rPr>
          <w:rFonts w:ascii="TimesNewRoman" w:hAnsi="TimesNewRoman" w:cs="TimesNewRoman"/>
          <w:sz w:val="20"/>
          <w:lang w:val="en-US"/>
        </w:rPr>
      </w:pPr>
      <w:r>
        <w:rPr>
          <w:rFonts w:ascii="TimesNewRoman" w:hAnsi="TimesNewRoman" w:cs="TimesNewRoman"/>
          <w:sz w:val="20"/>
          <w:lang w:val="en-US"/>
        </w:rPr>
        <w:t>When an MLME receives an MLME-SCAN.request primitive with ScanType indicating an active scan, a STA may not transmit a Probe Request frame to a channel at which the STA has received:</w:t>
      </w:r>
    </w:p>
    <w:p w:rsidR="009C496B" w:rsidRPr="006573C1" w:rsidRDefault="009C496B" w:rsidP="000A3E1E">
      <w:pPr>
        <w:pStyle w:val="ListParagraph"/>
        <w:numPr>
          <w:ilvl w:val="0"/>
          <w:numId w:val="49"/>
        </w:numPr>
        <w:autoSpaceDE w:val="0"/>
        <w:autoSpaceDN w:val="0"/>
        <w:adjustRightInd w:val="0"/>
        <w:ind w:left="540"/>
        <w:rPr>
          <w:rFonts w:ascii="TimesNewRoman" w:hAnsi="TimesNewRoman" w:cs="TimesNewRoman"/>
          <w:sz w:val="20"/>
          <w:lang w:val="en-US"/>
        </w:rPr>
      </w:pPr>
      <w:r w:rsidRPr="009C496B">
        <w:rPr>
          <w:rFonts w:ascii="TimesNewRoman" w:hAnsi="TimesNewRoman" w:cs="TimesNewRoman"/>
          <w:sz w:val="20"/>
          <w:lang w:val="en-US"/>
        </w:rPr>
        <w:t>A broadcast addressed Probe Request frame to which 10.1.4.3.5 allows at least the same responses</w:t>
      </w:r>
      <w:r>
        <w:rPr>
          <w:rFonts w:ascii="TimesNewRoman" w:hAnsi="TimesNewRoman" w:cs="TimesNewRoman"/>
          <w:sz w:val="20"/>
          <w:lang w:val="en-US"/>
        </w:rPr>
        <w:t xml:space="preserve"> </w:t>
      </w:r>
      <w:r w:rsidRPr="009C496B">
        <w:rPr>
          <w:rFonts w:ascii="TimesNewRoman" w:hAnsi="TimesNewRoman" w:cs="TimesNewRoman"/>
          <w:sz w:val="20"/>
          <w:lang w:val="en-US"/>
        </w:rPr>
        <w:t>as the information indicated in the received MLME-SCAN.request primitive</w:t>
      </w:r>
      <w:r w:rsidR="00C62891" w:rsidRPr="00C62891">
        <w:rPr>
          <w:rFonts w:ascii="TimesNewRoman" w:hAnsi="TimesNewRoman" w:cs="TimesNewRoman"/>
          <w:color w:val="0000FF"/>
          <w:sz w:val="20"/>
          <w:u w:val="single"/>
          <w:lang w:val="en-US"/>
        </w:rPr>
        <w:t xml:space="preserve">, </w:t>
      </w:r>
      <w:r w:rsidR="00C62891">
        <w:rPr>
          <w:rFonts w:ascii="TimesNewRoman" w:hAnsi="TimesNewRoman" w:cs="TimesNewRoman"/>
          <w:color w:val="0000FF"/>
          <w:sz w:val="20"/>
          <w:u w:val="single"/>
          <w:lang w:val="en-US"/>
        </w:rPr>
        <w:t xml:space="preserve">and </w:t>
      </w:r>
      <w:r w:rsidR="0016600F">
        <w:rPr>
          <w:rFonts w:ascii="TimesNewRoman" w:hAnsi="TimesNewRoman" w:cs="TimesNewRoman"/>
          <w:color w:val="0000FF"/>
          <w:sz w:val="20"/>
          <w:u w:val="single"/>
          <w:lang w:val="en-US"/>
        </w:rPr>
        <w:t xml:space="preserve">the </w:t>
      </w:r>
      <w:r w:rsidR="00265F8F">
        <w:rPr>
          <w:rFonts w:ascii="TimesNewRoman" w:hAnsi="TimesNewRoman" w:cs="TimesNewRoman"/>
          <w:color w:val="0000FF"/>
          <w:sz w:val="20"/>
          <w:u w:val="single"/>
          <w:lang w:val="en-US"/>
        </w:rPr>
        <w:t>signal strength</w:t>
      </w:r>
      <w:r w:rsidR="0016600F">
        <w:rPr>
          <w:rFonts w:ascii="TimesNewRoman" w:hAnsi="TimesNewRoman" w:cs="TimesNewRoman"/>
          <w:color w:val="0000FF"/>
          <w:sz w:val="20"/>
          <w:u w:val="single"/>
          <w:lang w:val="en-US"/>
        </w:rPr>
        <w:t xml:space="preserve"> of the </w:t>
      </w:r>
      <w:r w:rsidR="00B852F7">
        <w:rPr>
          <w:rFonts w:ascii="TimesNewRoman" w:hAnsi="TimesNewRoman" w:cs="TimesNewRoman"/>
          <w:color w:val="0000FF"/>
          <w:sz w:val="20"/>
          <w:u w:val="single"/>
          <w:lang w:val="en-US"/>
        </w:rPr>
        <w:t xml:space="preserve">received </w:t>
      </w:r>
      <w:r w:rsidR="0016600F">
        <w:rPr>
          <w:rFonts w:ascii="TimesNewRoman" w:hAnsi="TimesNewRoman" w:cs="TimesNewRoman"/>
          <w:color w:val="0000FF"/>
          <w:sz w:val="20"/>
          <w:u w:val="single"/>
          <w:lang w:val="en-US"/>
        </w:rPr>
        <w:t>broadcast addressed Probe Request frame is not less than a predefined threshold</w:t>
      </w:r>
      <w:r w:rsidRPr="009C496B">
        <w:rPr>
          <w:rFonts w:ascii="TimesNewRoman" w:hAnsi="TimesNewRoman" w:cs="TimesNewRoman"/>
          <w:sz w:val="20"/>
          <w:lang w:val="en-US"/>
        </w:rPr>
        <w:t>.</w:t>
      </w:r>
      <w:r>
        <w:rPr>
          <w:rFonts w:ascii="TimesNewRoman" w:hAnsi="TimesNewRoman" w:cs="TimesNewRoman"/>
          <w:sz w:val="20"/>
          <w:lang w:val="en-US"/>
        </w:rPr>
        <w:t xml:space="preserve"> </w:t>
      </w:r>
      <w:r w:rsidR="000A3E1E">
        <w:rPr>
          <w:rFonts w:ascii="TimesNewRoman" w:hAnsi="TimesNewRoman" w:cs="TimesNewRoman"/>
          <w:color w:val="0000FF"/>
          <w:sz w:val="20"/>
          <w:u w:val="single"/>
          <w:lang w:val="en-US"/>
        </w:rPr>
        <w:t>In this case</w:t>
      </w:r>
      <w:r w:rsidR="00265F8F">
        <w:rPr>
          <w:rFonts w:ascii="TimesNewRoman" w:hAnsi="TimesNewRoman" w:cs="TimesNewRoman"/>
          <w:color w:val="0000FF"/>
          <w:sz w:val="20"/>
          <w:u w:val="single"/>
          <w:lang w:val="en-US"/>
        </w:rPr>
        <w:t xml:space="preserve">, the STA </w:t>
      </w:r>
      <w:r>
        <w:rPr>
          <w:rFonts w:ascii="TimesNewRoman" w:hAnsi="TimesNewRoman" w:cs="TimesNewRoman"/>
          <w:color w:val="0000FF"/>
          <w:sz w:val="20"/>
          <w:u w:val="single"/>
          <w:lang w:val="en-US"/>
        </w:rPr>
        <w:t xml:space="preserve">follows the Steps </w:t>
      </w:r>
      <w:r w:rsidRPr="009C496B">
        <w:rPr>
          <w:rFonts w:ascii="TimesNewRoman" w:hAnsi="TimesNewRoman" w:cs="TimesNewRoman"/>
          <w:color w:val="0000FF"/>
          <w:sz w:val="20"/>
          <w:u w:val="single"/>
          <w:lang w:val="en-US"/>
        </w:rPr>
        <w:t>d) to f) as described in Subsection 10.1.4.3.2</w:t>
      </w:r>
      <w:r>
        <w:rPr>
          <w:rFonts w:ascii="TimesNewRoman" w:hAnsi="TimesNewRoman" w:cs="TimesNewRoman"/>
          <w:color w:val="0000FF"/>
          <w:sz w:val="20"/>
          <w:u w:val="single"/>
          <w:lang w:val="en-US"/>
        </w:rPr>
        <w:t xml:space="preserve"> to scan the channel</w:t>
      </w:r>
      <w:r w:rsidR="00981772">
        <w:rPr>
          <w:rFonts w:ascii="TimesNewRoman" w:hAnsi="TimesNewRoman" w:cs="TimesNewRoman"/>
          <w:color w:val="0000FF"/>
          <w:sz w:val="20"/>
          <w:u w:val="single"/>
          <w:lang w:val="en-US"/>
        </w:rPr>
        <w:t xml:space="preserve">, except that the STA may transmit a Probe </w:t>
      </w:r>
      <w:r w:rsidR="00F97DC5">
        <w:rPr>
          <w:rFonts w:ascii="TimesNewRoman" w:hAnsi="TimesNewRoman" w:cs="TimesNewRoman"/>
          <w:color w:val="0000FF"/>
          <w:sz w:val="20"/>
          <w:u w:val="single"/>
          <w:lang w:val="en-US"/>
        </w:rPr>
        <w:t>Request</w:t>
      </w:r>
      <w:r w:rsidR="00981772">
        <w:rPr>
          <w:rFonts w:ascii="TimesNewRoman" w:hAnsi="TimesNewRoman" w:cs="TimesNewRoman"/>
          <w:color w:val="0000FF"/>
          <w:sz w:val="20"/>
          <w:u w:val="single"/>
          <w:lang w:val="en-US"/>
        </w:rPr>
        <w:t xml:space="preserve"> frame to the channel when one of the following conditions is met: </w:t>
      </w:r>
    </w:p>
    <w:p w:rsidR="003A022F" w:rsidRDefault="003A022F" w:rsidP="003A022F">
      <w:pPr>
        <w:pStyle w:val="ListParagraph"/>
        <w:numPr>
          <w:ilvl w:val="1"/>
          <w:numId w:val="49"/>
        </w:numPr>
        <w:autoSpaceDE w:val="0"/>
        <w:autoSpaceDN w:val="0"/>
        <w:adjustRightInd w:val="0"/>
        <w:ind w:left="900"/>
        <w:rPr>
          <w:rFonts w:ascii="TimesNewRoman" w:hAnsi="TimesNewRoman" w:cs="TimesNewRoman"/>
          <w:color w:val="0000FF"/>
          <w:sz w:val="20"/>
          <w:u w:val="single"/>
          <w:lang w:val="en-US"/>
        </w:rPr>
      </w:pPr>
      <w:r>
        <w:rPr>
          <w:rFonts w:ascii="TimesNewRoman" w:hAnsi="TimesNewRoman" w:cs="TimesNewRoman"/>
          <w:color w:val="0000FF"/>
          <w:sz w:val="20"/>
          <w:u w:val="single"/>
          <w:lang w:val="en-US"/>
        </w:rPr>
        <w:t>The STA r</w:t>
      </w:r>
      <w:r w:rsidR="006573C1" w:rsidRPr="003A022F">
        <w:rPr>
          <w:rFonts w:ascii="TimesNewRoman" w:hAnsi="TimesNewRoman" w:cs="TimesNewRoman"/>
          <w:color w:val="0000FF"/>
          <w:sz w:val="20"/>
          <w:u w:val="single"/>
          <w:lang w:val="en-US"/>
        </w:rPr>
        <w:t>eceive</w:t>
      </w:r>
      <w:r w:rsidR="002C3A29">
        <w:rPr>
          <w:rFonts w:ascii="TimesNewRoman" w:hAnsi="TimesNewRoman" w:cs="TimesNewRoman"/>
          <w:color w:val="0000FF"/>
          <w:sz w:val="20"/>
          <w:u w:val="single"/>
          <w:lang w:val="en-US"/>
        </w:rPr>
        <w:t>s an</w:t>
      </w:r>
      <w:r w:rsidR="006573C1" w:rsidRPr="003A022F">
        <w:rPr>
          <w:rFonts w:ascii="TimesNewRoman" w:hAnsi="TimesNewRoman" w:cs="TimesNewRoman"/>
          <w:color w:val="0000FF"/>
          <w:sz w:val="20"/>
          <w:u w:val="single"/>
          <w:lang w:val="en-US"/>
        </w:rPr>
        <w:t xml:space="preserve"> ACK from the</w:t>
      </w:r>
      <w:r>
        <w:rPr>
          <w:rFonts w:ascii="TimesNewRoman" w:hAnsi="TimesNewRoman" w:cs="TimesNewRoman"/>
          <w:color w:val="0000FF"/>
          <w:sz w:val="20"/>
          <w:u w:val="single"/>
          <w:lang w:val="en-US"/>
        </w:rPr>
        <w:t xml:space="preserve"> same STA that transmitted the broadcast addressed Probe Request frame</w:t>
      </w:r>
      <w:r w:rsidR="00C62891">
        <w:rPr>
          <w:rFonts w:ascii="TimesNewRoman" w:hAnsi="TimesNewRoman" w:cs="TimesNewRoman"/>
          <w:color w:val="0000FF"/>
          <w:sz w:val="20"/>
          <w:u w:val="single"/>
          <w:lang w:val="en-US"/>
        </w:rPr>
        <w:t>, but it has not receive</w:t>
      </w:r>
      <w:r w:rsidR="002C3A29">
        <w:rPr>
          <w:rFonts w:ascii="TimesNewRoman" w:hAnsi="TimesNewRoman" w:cs="TimesNewRoman"/>
          <w:color w:val="0000FF"/>
          <w:sz w:val="20"/>
          <w:u w:val="single"/>
          <w:lang w:val="en-US"/>
        </w:rPr>
        <w:t>d</w:t>
      </w:r>
      <w:r w:rsidR="00C62891">
        <w:rPr>
          <w:rFonts w:ascii="TimesNewRoman" w:hAnsi="TimesNewRoman" w:cs="TimesNewRoman"/>
          <w:color w:val="0000FF"/>
          <w:sz w:val="20"/>
          <w:u w:val="single"/>
          <w:lang w:val="en-US"/>
        </w:rPr>
        <w:t xml:space="preserve"> any Probe Responses</w:t>
      </w:r>
      <w:r>
        <w:rPr>
          <w:rFonts w:ascii="TimesNewRoman" w:hAnsi="TimesNewRoman" w:cs="TimesNewRoman"/>
          <w:color w:val="0000FF"/>
          <w:sz w:val="20"/>
          <w:u w:val="single"/>
          <w:lang w:val="en-US"/>
        </w:rPr>
        <w:t>; or</w:t>
      </w:r>
    </w:p>
    <w:p w:rsidR="006573C1" w:rsidRPr="003A022F" w:rsidRDefault="003A022F" w:rsidP="003A022F">
      <w:pPr>
        <w:pStyle w:val="ListParagraph"/>
        <w:numPr>
          <w:ilvl w:val="1"/>
          <w:numId w:val="49"/>
        </w:numPr>
        <w:autoSpaceDE w:val="0"/>
        <w:autoSpaceDN w:val="0"/>
        <w:adjustRightInd w:val="0"/>
        <w:ind w:left="900"/>
        <w:rPr>
          <w:rFonts w:ascii="TimesNewRoman" w:hAnsi="TimesNewRoman" w:cs="TimesNewRoman"/>
          <w:color w:val="0000FF"/>
          <w:sz w:val="20"/>
          <w:u w:val="single"/>
          <w:lang w:val="en-US"/>
        </w:rPr>
      </w:pPr>
      <w:r>
        <w:rPr>
          <w:rFonts w:ascii="TimesNewRoman" w:hAnsi="TimesNewRoman" w:cs="TimesNewRoman"/>
          <w:color w:val="0000FF"/>
          <w:sz w:val="20"/>
          <w:u w:val="single"/>
          <w:lang w:val="en-US"/>
        </w:rPr>
        <w:t xml:space="preserve">When </w:t>
      </w:r>
      <w:r w:rsidRPr="00981772">
        <w:rPr>
          <w:rFonts w:ascii="TimesNewRoman" w:hAnsi="TimesNewRoman" w:cs="TimesNewRoman"/>
          <w:color w:val="0000FF"/>
          <w:sz w:val="20"/>
          <w:u w:val="single"/>
          <w:lang w:val="en-US"/>
        </w:rPr>
        <w:t>the ProbeTimer reaches M</w:t>
      </w:r>
      <w:r>
        <w:rPr>
          <w:rFonts w:ascii="TimesNewRoman" w:hAnsi="TimesNewRoman" w:cs="TimesNewRoman"/>
          <w:color w:val="0000FF"/>
          <w:sz w:val="20"/>
          <w:u w:val="single"/>
          <w:lang w:val="en-US"/>
        </w:rPr>
        <w:t>ax</w:t>
      </w:r>
      <w:r w:rsidRPr="00981772">
        <w:rPr>
          <w:rFonts w:ascii="TimesNewRoman" w:hAnsi="TimesNewRoman" w:cs="TimesNewRoman"/>
          <w:color w:val="0000FF"/>
          <w:sz w:val="20"/>
          <w:u w:val="single"/>
          <w:lang w:val="en-US"/>
        </w:rPr>
        <w:t>ChannelTime,</w:t>
      </w:r>
      <w:r>
        <w:rPr>
          <w:rFonts w:ascii="TimesNewRoman" w:hAnsi="TimesNewRoman" w:cs="TimesNewRoman"/>
          <w:color w:val="0000FF"/>
          <w:sz w:val="20"/>
          <w:u w:val="single"/>
          <w:lang w:val="en-US"/>
        </w:rPr>
        <w:t xml:space="preserve"> </w:t>
      </w:r>
      <w:r w:rsidR="002C3A29">
        <w:rPr>
          <w:rFonts w:ascii="TimesNewRoman" w:hAnsi="TimesNewRoman" w:cs="TimesNewRoman"/>
          <w:color w:val="0000FF"/>
          <w:sz w:val="20"/>
          <w:u w:val="single"/>
          <w:lang w:val="en-US"/>
        </w:rPr>
        <w:t xml:space="preserve">and </w:t>
      </w:r>
      <w:r>
        <w:rPr>
          <w:rFonts w:ascii="TimesNewRoman" w:hAnsi="TimesNewRoman" w:cs="TimesNewRoman"/>
          <w:color w:val="0000FF"/>
          <w:sz w:val="20"/>
          <w:u w:val="single"/>
          <w:lang w:val="en-US"/>
        </w:rPr>
        <w:t xml:space="preserve">the STA has not received </w:t>
      </w:r>
      <w:r w:rsidRPr="00981772">
        <w:rPr>
          <w:rFonts w:ascii="TimesNewRoman" w:hAnsi="TimesNewRoman" w:cs="TimesNewRoman"/>
          <w:color w:val="0000FF"/>
          <w:sz w:val="20"/>
          <w:u w:val="single"/>
          <w:lang w:val="en-US"/>
        </w:rPr>
        <w:t xml:space="preserve">any </w:t>
      </w:r>
      <w:r>
        <w:rPr>
          <w:rFonts w:ascii="TimesNewRoman" w:hAnsi="TimesNewRoman" w:cs="TimesNewRoman"/>
          <w:color w:val="0000FF"/>
          <w:sz w:val="20"/>
          <w:u w:val="single"/>
          <w:lang w:val="en-US"/>
        </w:rPr>
        <w:t>Probe Responses, Beacons, measurement pilots, or FILS Discovery frames.</w:t>
      </w:r>
    </w:p>
    <w:p w:rsidR="003A5F89" w:rsidRPr="006B59D4" w:rsidRDefault="009C496B" w:rsidP="009C496B">
      <w:pPr>
        <w:pStyle w:val="ListParagraph"/>
        <w:numPr>
          <w:ilvl w:val="0"/>
          <w:numId w:val="49"/>
        </w:numPr>
        <w:autoSpaceDE w:val="0"/>
        <w:autoSpaceDN w:val="0"/>
        <w:adjustRightInd w:val="0"/>
        <w:ind w:left="540"/>
        <w:rPr>
          <w:rFonts w:ascii="TimesNewRoman" w:hAnsi="TimesNewRoman" w:cs="TimesNewRoman"/>
          <w:color w:val="0000FF"/>
          <w:sz w:val="20"/>
          <w:u w:val="single"/>
          <w:lang w:val="en-US"/>
        </w:rPr>
      </w:pPr>
      <w:r w:rsidRPr="009C496B">
        <w:rPr>
          <w:rFonts w:ascii="TimesNewRoman" w:hAnsi="TimesNewRoman" w:cs="TimesNewRoman"/>
          <w:sz w:val="20"/>
          <w:lang w:val="en-US"/>
        </w:rPr>
        <w:t xml:space="preserve">A broadcast addressed Probe Response or a Beacon frame </w:t>
      </w:r>
      <w:r w:rsidR="006B59D4" w:rsidRPr="006B59D4">
        <w:rPr>
          <w:rFonts w:ascii="TimesNewRoman" w:hAnsi="TimesNewRoman" w:cs="TimesNewRoman"/>
          <w:color w:val="0000FF"/>
          <w:sz w:val="20"/>
          <w:u w:val="single"/>
          <w:lang w:val="en-US"/>
        </w:rPr>
        <w:t>or</w:t>
      </w:r>
      <w:r w:rsidR="006B59D4">
        <w:rPr>
          <w:rFonts w:ascii="TimesNewRoman" w:hAnsi="TimesNewRoman" w:cs="TimesNewRoman"/>
          <w:color w:val="0000FF"/>
          <w:sz w:val="20"/>
          <w:u w:val="single"/>
          <w:lang w:val="en-US"/>
        </w:rPr>
        <w:t xml:space="preserve"> a measurement pilot frame or an FILS Discovery frame</w:t>
      </w:r>
      <w:r w:rsidR="006B59D4" w:rsidRPr="006B59D4">
        <w:rPr>
          <w:rFonts w:ascii="TimesNewRoman" w:hAnsi="TimesNewRoman" w:cs="TimesNewRoman"/>
          <w:color w:val="0000FF"/>
          <w:sz w:val="20"/>
          <w:u w:val="single"/>
          <w:lang w:val="en-US"/>
        </w:rPr>
        <w:t xml:space="preserve"> </w:t>
      </w:r>
      <w:r w:rsidRPr="009C496B">
        <w:rPr>
          <w:rFonts w:ascii="TimesNewRoman" w:hAnsi="TimesNewRoman" w:cs="TimesNewRoman"/>
          <w:sz w:val="20"/>
          <w:lang w:val="en-US"/>
        </w:rPr>
        <w:t>containing at least the same information</w:t>
      </w:r>
      <w:r>
        <w:rPr>
          <w:rFonts w:ascii="TimesNewRoman" w:hAnsi="TimesNewRoman" w:cs="TimesNewRoman"/>
          <w:sz w:val="20"/>
          <w:lang w:val="en-US"/>
        </w:rPr>
        <w:t xml:space="preserve"> </w:t>
      </w:r>
      <w:r w:rsidRPr="009C496B">
        <w:rPr>
          <w:rFonts w:ascii="TimesNewRoman" w:hAnsi="TimesNewRoman" w:cs="TimesNewRoman"/>
          <w:sz w:val="20"/>
          <w:lang w:val="en-US"/>
        </w:rPr>
        <w:t>as indicated in the received MLME-SCAN.request primitive.</w:t>
      </w:r>
      <w:r w:rsidR="006B59D4">
        <w:rPr>
          <w:rFonts w:ascii="TimesNewRoman" w:hAnsi="TimesNewRoman" w:cs="TimesNewRoman"/>
          <w:sz w:val="20"/>
          <w:lang w:val="en-US"/>
        </w:rPr>
        <w:t xml:space="preserve"> </w:t>
      </w:r>
      <w:r w:rsidR="006B59D4" w:rsidRPr="006B59D4">
        <w:rPr>
          <w:rFonts w:ascii="TimesNewRoman" w:hAnsi="TimesNewRoman" w:cs="TimesNewRoman"/>
          <w:color w:val="0000FF"/>
          <w:sz w:val="20"/>
          <w:u w:val="single"/>
          <w:lang w:val="en-US"/>
        </w:rPr>
        <w:t xml:space="preserve">In this case, </w:t>
      </w:r>
      <w:r w:rsidR="006B59D4">
        <w:rPr>
          <w:rFonts w:ascii="TimesNewRoman" w:hAnsi="TimesNewRoman" w:cs="TimesNewRoman"/>
          <w:color w:val="0000FF"/>
          <w:sz w:val="20"/>
          <w:u w:val="single"/>
          <w:lang w:val="en-US"/>
        </w:rPr>
        <w:t xml:space="preserve"> the STA follows the sub-steps 1) to 4) of Step e) as </w:t>
      </w:r>
      <w:r w:rsidR="006B59D4" w:rsidRPr="009C496B">
        <w:rPr>
          <w:rFonts w:ascii="TimesNewRoman" w:hAnsi="TimesNewRoman" w:cs="TimesNewRoman"/>
          <w:color w:val="0000FF"/>
          <w:sz w:val="20"/>
          <w:u w:val="single"/>
          <w:lang w:val="en-US"/>
        </w:rPr>
        <w:t>described in Subsection 10.1.4.3.2</w:t>
      </w:r>
      <w:r w:rsidR="006B59D4">
        <w:rPr>
          <w:rFonts w:ascii="TimesNewRoman" w:hAnsi="TimesNewRoman" w:cs="TimesNewRoman"/>
          <w:color w:val="0000FF"/>
          <w:sz w:val="20"/>
          <w:u w:val="single"/>
          <w:lang w:val="en-US"/>
        </w:rPr>
        <w:t xml:space="preserve"> </w:t>
      </w:r>
      <w:r w:rsidR="007736A5">
        <w:rPr>
          <w:rFonts w:ascii="TimesNewRoman" w:hAnsi="TimesNewRoman" w:cs="TimesNewRoman"/>
          <w:color w:val="0000FF"/>
          <w:sz w:val="20"/>
          <w:u w:val="single"/>
          <w:lang w:val="en-US"/>
        </w:rPr>
        <w:t xml:space="preserve"> to process the received frames; and then goes Step f).</w:t>
      </w:r>
      <w:r w:rsidR="006B59D4">
        <w:rPr>
          <w:rFonts w:ascii="TimesNewRoman" w:hAnsi="TimesNewRoman" w:cs="TimesNewRoman"/>
          <w:color w:val="0000FF"/>
          <w:sz w:val="20"/>
          <w:u w:val="single"/>
          <w:lang w:val="en-US"/>
        </w:rPr>
        <w:t xml:space="preserve"> </w:t>
      </w:r>
    </w:p>
    <w:p w:rsidR="009C496B" w:rsidRPr="009C496B" w:rsidRDefault="009C496B" w:rsidP="009C496B">
      <w:pPr>
        <w:autoSpaceDE w:val="0"/>
        <w:autoSpaceDN w:val="0"/>
        <w:adjustRightInd w:val="0"/>
        <w:rPr>
          <w:rFonts w:ascii="TimesNewRoman,BoldItalic" w:hAnsi="TimesNewRoman,BoldItalic" w:cs="TimesNewRoman,BoldItalic"/>
          <w:bCs/>
          <w:iCs/>
          <w:color w:val="000000" w:themeColor="text1"/>
          <w:sz w:val="20"/>
          <w:lang w:val="en-US"/>
        </w:rPr>
      </w:pPr>
    </w:p>
    <w:p w:rsidR="004B5740" w:rsidRDefault="004B5740" w:rsidP="00024B3F">
      <w:pPr>
        <w:autoSpaceDE w:val="0"/>
        <w:autoSpaceDN w:val="0"/>
        <w:adjustRightInd w:val="0"/>
        <w:spacing w:before="120" w:after="120"/>
        <w:jc w:val="both"/>
        <w:rPr>
          <w:color w:val="3333CC"/>
          <w:szCs w:val="22"/>
          <w:u w:val="single"/>
        </w:rPr>
      </w:pPr>
    </w:p>
    <w:p w:rsidR="00324A38" w:rsidRPr="00FB0265" w:rsidRDefault="00324A38" w:rsidP="00024B3F">
      <w:pPr>
        <w:autoSpaceDE w:val="0"/>
        <w:autoSpaceDN w:val="0"/>
        <w:adjustRightInd w:val="0"/>
        <w:spacing w:before="120" w:after="120"/>
        <w:jc w:val="both"/>
        <w:rPr>
          <w:sz w:val="24"/>
          <w:szCs w:val="24"/>
          <w:u w:val="single"/>
        </w:rPr>
      </w:pPr>
      <w:r>
        <w:rPr>
          <w:i/>
          <w:highlight w:val="yellow"/>
        </w:rPr>
        <w:t xml:space="preserve">Instructions to Editor: </w:t>
      </w:r>
      <w:r w:rsidR="0001653F">
        <w:rPr>
          <w:i/>
          <w:highlight w:val="yellow"/>
        </w:rPr>
        <w:t>change the paragraph in line 57 page 64 as follows</w:t>
      </w:r>
      <w:r>
        <w:rPr>
          <w:i/>
          <w:highlight w:val="yellow"/>
        </w:rPr>
        <w:t>:</w:t>
      </w:r>
    </w:p>
    <w:p w:rsidR="0001653F" w:rsidRPr="0054431F" w:rsidRDefault="0001653F" w:rsidP="0001653F">
      <w:pPr>
        <w:autoSpaceDE w:val="0"/>
        <w:autoSpaceDN w:val="0"/>
        <w:adjustRightInd w:val="0"/>
        <w:rPr>
          <w:rFonts w:ascii="TimesNewRoman" w:hAnsi="TimesNewRoman" w:cs="TimesNewRoman"/>
          <w:color w:val="0000FF"/>
          <w:sz w:val="20"/>
          <w:u w:val="single"/>
          <w:lang w:val="en-US"/>
        </w:rPr>
      </w:pPr>
      <w:r>
        <w:rPr>
          <w:rFonts w:ascii="TimesNewRoman" w:hAnsi="TimesNewRoman" w:cs="TimesNewRoman"/>
          <w:sz w:val="20"/>
          <w:lang w:val="en-US"/>
        </w:rPr>
        <w:t>Probe Response frames shall be transmitted as directed frames to the address of the STA that generated the probe request, or to the broadcast address</w:t>
      </w:r>
      <w:r w:rsidR="0054431F">
        <w:rPr>
          <w:rFonts w:ascii="TimesNewRoman" w:hAnsi="TimesNewRoman" w:cs="TimesNewRoman"/>
          <w:sz w:val="20"/>
          <w:lang w:val="en-US"/>
        </w:rPr>
        <w:t xml:space="preserve"> </w:t>
      </w:r>
      <w:r w:rsidR="0054431F" w:rsidRPr="0054431F">
        <w:rPr>
          <w:rFonts w:ascii="TimesNewRoman" w:hAnsi="TimesNewRoman" w:cs="TimesNewRoman"/>
          <w:color w:val="0000FF"/>
          <w:sz w:val="20"/>
          <w:u w:val="single"/>
          <w:lang w:val="en-US"/>
        </w:rPr>
        <w:t>if dot11FILSActivated is true</w:t>
      </w:r>
      <w:r w:rsidRPr="0054431F">
        <w:rPr>
          <w:rFonts w:ascii="TimesNewRoman" w:hAnsi="TimesNewRoman" w:cs="TimesNewRoman"/>
          <w:color w:val="0000FF"/>
          <w:sz w:val="20"/>
          <w:u w:val="single"/>
          <w:lang w:val="en-US"/>
        </w:rPr>
        <w:t>.</w:t>
      </w:r>
      <w:r w:rsidR="0054431F" w:rsidRPr="0054431F">
        <w:rPr>
          <w:rFonts w:ascii="TimesNewRoman" w:hAnsi="TimesNewRoman" w:cs="TimesNewRoman"/>
          <w:color w:val="0000FF"/>
          <w:sz w:val="20"/>
          <w:u w:val="single"/>
          <w:lang w:val="en-US"/>
        </w:rPr>
        <w:t xml:space="preserve"> When</w:t>
      </w:r>
      <w:r w:rsidR="0054431F">
        <w:rPr>
          <w:rFonts w:ascii="TimesNewRoman" w:hAnsi="TimesNewRoman" w:cs="TimesNewRoman"/>
          <w:color w:val="0000FF"/>
          <w:sz w:val="20"/>
          <w:u w:val="single"/>
          <w:lang w:val="en-US"/>
        </w:rPr>
        <w:t xml:space="preserve"> an AP have</w:t>
      </w:r>
      <w:r w:rsidR="00A16AF6">
        <w:rPr>
          <w:rFonts w:ascii="TimesNewRoman" w:hAnsi="TimesNewRoman" w:cs="TimesNewRoman"/>
          <w:color w:val="0000FF"/>
          <w:sz w:val="20"/>
          <w:u w:val="single"/>
          <w:lang w:val="en-US"/>
        </w:rPr>
        <w:t xml:space="preserve"> a heavy traffic load of Probe Requests and Responses,</w:t>
      </w:r>
      <w:r w:rsidR="0054431F">
        <w:rPr>
          <w:rFonts w:ascii="TimesNewRoman" w:hAnsi="TimesNewRoman" w:cs="TimesNewRoman"/>
          <w:color w:val="0000FF"/>
          <w:sz w:val="20"/>
          <w:u w:val="single"/>
          <w:lang w:val="en-US"/>
        </w:rPr>
        <w:t xml:space="preserve"> </w:t>
      </w:r>
      <w:r w:rsidR="00A16AF6">
        <w:rPr>
          <w:rFonts w:ascii="TimesNewRoman" w:hAnsi="TimesNewRoman" w:cs="TimesNewRoman"/>
          <w:color w:val="0000FF"/>
          <w:sz w:val="20"/>
          <w:u w:val="single"/>
          <w:lang w:val="en-US"/>
        </w:rPr>
        <w:t xml:space="preserve"> e.g., having received</w:t>
      </w:r>
      <w:r w:rsidR="0054431F">
        <w:rPr>
          <w:rFonts w:ascii="TimesNewRoman" w:hAnsi="TimesNewRoman" w:cs="TimesNewRoman"/>
          <w:color w:val="0000FF"/>
          <w:sz w:val="20"/>
          <w:u w:val="single"/>
          <w:lang w:val="en-US"/>
        </w:rPr>
        <w:t xml:space="preserve"> multiple Probe Request frames </w:t>
      </w:r>
      <w:r w:rsidR="0054431F" w:rsidRPr="0054431F">
        <w:rPr>
          <w:rFonts w:ascii="TimesNewRoman" w:hAnsi="TimesNewRoman" w:cs="TimesNewRoman"/>
          <w:color w:val="0000FF"/>
          <w:sz w:val="20"/>
          <w:u w:val="single"/>
          <w:lang w:val="en-US"/>
        </w:rPr>
        <w:t xml:space="preserve"> </w:t>
      </w:r>
      <w:r w:rsidR="0054431F">
        <w:rPr>
          <w:rFonts w:ascii="TimesNewRoman" w:hAnsi="TimesNewRoman" w:cs="TimesNewRoman"/>
          <w:color w:val="0000FF"/>
          <w:sz w:val="20"/>
          <w:u w:val="single"/>
          <w:lang w:val="en-US"/>
        </w:rPr>
        <w:t xml:space="preserve">that meet the </w:t>
      </w:r>
      <w:r w:rsidR="0054431F" w:rsidRPr="0054431F">
        <w:rPr>
          <w:rFonts w:ascii="TimesNewRoman" w:hAnsi="TimesNewRoman" w:cs="TimesNewRoman"/>
          <w:color w:val="0000FF"/>
          <w:sz w:val="20"/>
          <w:u w:val="single"/>
          <w:lang w:val="en-US"/>
        </w:rPr>
        <w:t>criteria for responding</w:t>
      </w:r>
      <w:r w:rsidR="0054431F">
        <w:rPr>
          <w:rFonts w:ascii="TimesNewRoman" w:hAnsi="TimesNewRoman" w:cs="TimesNewRoman"/>
          <w:color w:val="0000FF"/>
          <w:sz w:val="20"/>
          <w:u w:val="single"/>
          <w:lang w:val="en-US"/>
        </w:rPr>
        <w:t xml:space="preserve">, it should transmit Probe Response frames to the broadcast address </w:t>
      </w:r>
      <w:r w:rsidR="0054431F" w:rsidRPr="0054431F">
        <w:rPr>
          <w:rFonts w:ascii="TimesNewRoman" w:hAnsi="TimesNewRoman" w:cs="TimesNewRoman"/>
          <w:color w:val="0000FF"/>
          <w:sz w:val="20"/>
          <w:u w:val="single"/>
          <w:lang w:val="en-US"/>
        </w:rPr>
        <w:t>if dot11FILSActivated is true</w:t>
      </w:r>
      <w:r w:rsidR="0054431F">
        <w:rPr>
          <w:rFonts w:ascii="TimesNewRoman" w:hAnsi="TimesNewRoman" w:cs="TimesNewRoman"/>
          <w:color w:val="0000FF"/>
          <w:sz w:val="20"/>
          <w:u w:val="single"/>
          <w:lang w:val="en-US"/>
        </w:rPr>
        <w:t>.</w:t>
      </w:r>
    </w:p>
    <w:p w:rsidR="0001653F" w:rsidRDefault="0001653F" w:rsidP="0001653F">
      <w:pPr>
        <w:autoSpaceDE w:val="0"/>
        <w:autoSpaceDN w:val="0"/>
        <w:adjustRightInd w:val="0"/>
        <w:rPr>
          <w:rFonts w:ascii="TimesNewRoman" w:hAnsi="TimesNewRoman" w:cs="TimesNewRoman"/>
          <w:sz w:val="20"/>
          <w:lang w:val="en-US"/>
        </w:rPr>
      </w:pPr>
    </w:p>
    <w:p w:rsidR="0001653F" w:rsidRPr="0001653F" w:rsidRDefault="0001653F" w:rsidP="0001653F">
      <w:pPr>
        <w:autoSpaceDE w:val="0"/>
        <w:autoSpaceDN w:val="0"/>
        <w:adjustRightInd w:val="0"/>
        <w:rPr>
          <w:rFonts w:ascii="TimesNewRoman" w:hAnsi="TimesNewRoman" w:cs="TimesNewRoman"/>
          <w:sz w:val="20"/>
          <w:lang w:val="en-US"/>
        </w:rPr>
      </w:pPr>
    </w:p>
    <w:p w:rsidR="009238FB" w:rsidRPr="00306B3F" w:rsidRDefault="00CA09B2" w:rsidP="00306B3F">
      <w:pPr>
        <w:pStyle w:val="Heading1"/>
        <w:spacing w:before="360" w:after="120"/>
        <w:rPr>
          <w:color w:val="000000" w:themeColor="text1"/>
          <w:szCs w:val="32"/>
        </w:rPr>
      </w:pPr>
      <w:r w:rsidRPr="00306B3F">
        <w:rPr>
          <w:szCs w:val="32"/>
        </w:rPr>
        <w:t>References:</w:t>
      </w:r>
    </w:p>
    <w:p w:rsidR="009B7AE4" w:rsidRDefault="009B7AE4" w:rsidP="00FD46FA">
      <w:pPr>
        <w:pStyle w:val="ListParagraph"/>
        <w:numPr>
          <w:ilvl w:val="0"/>
          <w:numId w:val="15"/>
        </w:numPr>
        <w:spacing w:before="120" w:after="120"/>
        <w:ind w:left="1080" w:hanging="1080"/>
        <w:contextualSpacing w:val="0"/>
        <w:rPr>
          <w:sz w:val="24"/>
          <w:szCs w:val="24"/>
        </w:rPr>
      </w:pPr>
      <w:bookmarkStart w:id="1"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1"/>
    </w:p>
    <w:p w:rsidR="005F0618" w:rsidRDefault="007F5D53" w:rsidP="00CD6007">
      <w:pPr>
        <w:pStyle w:val="ListParagraph"/>
        <w:numPr>
          <w:ilvl w:val="0"/>
          <w:numId w:val="15"/>
        </w:numPr>
        <w:spacing w:before="120" w:after="120"/>
        <w:ind w:left="1080" w:hanging="1080"/>
        <w:contextualSpacing w:val="0"/>
        <w:rPr>
          <w:sz w:val="24"/>
          <w:szCs w:val="24"/>
        </w:rPr>
      </w:pPr>
      <w:bookmarkStart w:id="2" w:name="_Ref338147395"/>
      <w:bookmarkStart w:id="3" w:name="_Ref344995533"/>
      <w:bookmarkStart w:id="4" w:name="_Ref354695226"/>
      <w:r>
        <w:rPr>
          <w:sz w:val="24"/>
          <w:szCs w:val="24"/>
        </w:rPr>
        <w:t>IEEE Std 802.11ai/D0.</w:t>
      </w:r>
      <w:bookmarkEnd w:id="2"/>
      <w:bookmarkEnd w:id="3"/>
      <w:r w:rsidR="005C1B5B">
        <w:rPr>
          <w:sz w:val="24"/>
          <w:szCs w:val="24"/>
        </w:rPr>
        <w:t>5</w:t>
      </w:r>
      <w:bookmarkEnd w:id="4"/>
    </w:p>
    <w:p w:rsidR="00EE2934" w:rsidRPr="00CD6007" w:rsidRDefault="00EE2934" w:rsidP="00CD6007">
      <w:pPr>
        <w:pStyle w:val="ListParagraph"/>
        <w:numPr>
          <w:ilvl w:val="0"/>
          <w:numId w:val="15"/>
        </w:numPr>
        <w:spacing w:before="120" w:after="120"/>
        <w:ind w:left="1080" w:hanging="1080"/>
        <w:contextualSpacing w:val="0"/>
        <w:rPr>
          <w:sz w:val="24"/>
          <w:szCs w:val="24"/>
        </w:rPr>
      </w:pPr>
      <w:bookmarkStart w:id="5" w:name="_Ref354847353"/>
      <w:r w:rsidRPr="00EE2934">
        <w:rPr>
          <w:sz w:val="24"/>
          <w:szCs w:val="24"/>
        </w:rPr>
        <w:t>11-11-1413-03-00ai-real-air-time-occupation-by-beacon-and-probe</w:t>
      </w:r>
      <w:bookmarkEnd w:id="5"/>
    </w:p>
    <w:sectPr w:rsidR="00EE2934" w:rsidRPr="00CD6007" w:rsidSect="00542D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05C" w:rsidRDefault="00D4005C">
      <w:r>
        <w:separator/>
      </w:r>
    </w:p>
  </w:endnote>
  <w:endnote w:type="continuationSeparator" w:id="1">
    <w:p w:rsidR="00D4005C" w:rsidRDefault="00D400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Bold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jc w:val="center"/>
      <w:rPr>
        <w:rFonts w:ascii="Arial" w:hAnsi="Arial" w:cs="Arial"/>
        <w:b/>
        <w:color w:val="3E8430"/>
        <w:sz w:val="20"/>
      </w:rPr>
    </w:pPr>
    <w:bookmarkStart w:id="8" w:name="aliashDOCCompanyConfiden1FooterEvenPages"/>
    <w:bookmarkEnd w:id="8"/>
  </w:p>
  <w:p w:rsidR="00897895" w:rsidRDefault="008978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tabs>
        <w:tab w:val="clear" w:pos="6480"/>
        <w:tab w:val="center" w:pos="4680"/>
        <w:tab w:val="right" w:pos="9360"/>
      </w:tabs>
      <w:jc w:val="center"/>
      <w:rPr>
        <w:rFonts w:ascii="Arial" w:hAnsi="Arial" w:cs="Arial"/>
        <w:b/>
        <w:color w:val="3E8430"/>
        <w:sz w:val="20"/>
      </w:rPr>
    </w:pPr>
    <w:bookmarkStart w:id="9" w:name="aliashDOCCompanyConfidenti1FooterPrimary"/>
    <w:bookmarkEnd w:id="9"/>
  </w:p>
  <w:p w:rsidR="00897895" w:rsidRDefault="009B162A">
    <w:pPr>
      <w:pStyle w:val="Footer"/>
      <w:tabs>
        <w:tab w:val="clear" w:pos="6480"/>
        <w:tab w:val="center" w:pos="4680"/>
        <w:tab w:val="right" w:pos="9360"/>
      </w:tabs>
    </w:pPr>
    <w:fldSimple w:instr=" SUBJECT  \* MERGEFORMAT ">
      <w:r w:rsidR="00897895">
        <w:t>Submission</w:t>
      </w:r>
    </w:fldSimple>
    <w:r w:rsidR="00897895">
      <w:tab/>
      <w:t xml:space="preserve">page </w:t>
    </w:r>
    <w:fldSimple w:instr="page ">
      <w:r w:rsidR="00A84E8B">
        <w:rPr>
          <w:noProof/>
        </w:rPr>
        <w:t>3</w:t>
      </w:r>
    </w:fldSimple>
    <w:r w:rsidR="00897895">
      <w:tab/>
    </w:r>
  </w:p>
  <w:p w:rsidR="00897895" w:rsidRDefault="0089789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jc w:val="center"/>
      <w:rPr>
        <w:rFonts w:ascii="Arial" w:hAnsi="Arial" w:cs="Arial"/>
        <w:b/>
        <w:color w:val="3E8430"/>
        <w:sz w:val="20"/>
      </w:rPr>
    </w:pPr>
    <w:bookmarkStart w:id="11" w:name="aliashDOCCompanyConfiden1FooterFirstPage"/>
    <w:bookmarkEnd w:id="11"/>
  </w:p>
  <w:p w:rsidR="00897895" w:rsidRDefault="008978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05C" w:rsidRDefault="00D4005C">
      <w:r>
        <w:separator/>
      </w:r>
    </w:p>
  </w:footnote>
  <w:footnote w:type="continuationSeparator" w:id="1">
    <w:p w:rsidR="00D4005C" w:rsidRDefault="00D400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jc w:val="center"/>
      <w:rPr>
        <w:rFonts w:ascii="Arial" w:hAnsi="Arial" w:cs="Arial"/>
        <w:color w:val="3E8430"/>
        <w:sz w:val="20"/>
      </w:rPr>
    </w:pPr>
    <w:bookmarkStart w:id="6" w:name="aliashDOCCompanyConfiden1HeaderEvenPages"/>
    <w:bookmarkEnd w:id="6"/>
  </w:p>
  <w:p w:rsidR="00897895" w:rsidRDefault="008978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tabs>
        <w:tab w:val="clear" w:pos="6480"/>
        <w:tab w:val="center" w:pos="4680"/>
        <w:tab w:val="right" w:pos="9360"/>
      </w:tabs>
      <w:jc w:val="center"/>
      <w:rPr>
        <w:rFonts w:ascii="Arial" w:hAnsi="Arial" w:cs="Arial"/>
        <w:color w:val="3E8430"/>
        <w:sz w:val="20"/>
      </w:rPr>
    </w:pPr>
    <w:bookmarkStart w:id="7" w:name="aliashDOCCompanyConfidenti1HeaderPrimary"/>
    <w:bookmarkEnd w:id="7"/>
  </w:p>
  <w:p w:rsidR="00897895" w:rsidRDefault="008C0CED">
    <w:pPr>
      <w:pStyle w:val="Header"/>
      <w:tabs>
        <w:tab w:val="clear" w:pos="6480"/>
        <w:tab w:val="center" w:pos="4680"/>
        <w:tab w:val="right" w:pos="9360"/>
      </w:tabs>
    </w:pPr>
    <w:r>
      <w:t>May</w:t>
    </w:r>
    <w:r w:rsidR="00897895">
      <w:t>, 2013</w:t>
    </w:r>
    <w:r w:rsidR="00897895">
      <w:tab/>
    </w:r>
    <w:r w:rsidR="00897895">
      <w:tab/>
    </w:r>
    <w:fldSimple w:instr=" TITLE  \* MERGEFORMAT ">
      <w:r w:rsidR="00897895">
        <w:t>doc.: IEEE 802.11-13/</w:t>
      </w:r>
      <w:r w:rsidR="00D87B1F">
        <w:t>0470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jc w:val="center"/>
      <w:rPr>
        <w:rFonts w:ascii="Arial" w:hAnsi="Arial" w:cs="Arial"/>
        <w:color w:val="3E8430"/>
        <w:sz w:val="20"/>
      </w:rPr>
    </w:pPr>
    <w:bookmarkStart w:id="10" w:name="aliashDOCCompanyConfiden1HeaderFirstPage"/>
    <w:bookmarkEnd w:id="10"/>
  </w:p>
  <w:p w:rsidR="00897895" w:rsidRDefault="008978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728D1"/>
    <w:multiLevelType w:val="hybridMultilevel"/>
    <w:tmpl w:val="4C4A3F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A15FE4"/>
    <w:multiLevelType w:val="hybridMultilevel"/>
    <w:tmpl w:val="F4E477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4E05DA0"/>
    <w:multiLevelType w:val="hybridMultilevel"/>
    <w:tmpl w:val="23E68898"/>
    <w:lvl w:ilvl="0" w:tplc="B8BECCC2">
      <w:start w:val="1"/>
      <w:numFmt w:val="bullet"/>
      <w:lvlText w:val="•"/>
      <w:lvlJc w:val="left"/>
      <w:pPr>
        <w:tabs>
          <w:tab w:val="num" w:pos="720"/>
        </w:tabs>
        <w:ind w:left="720" w:hanging="360"/>
      </w:pPr>
      <w:rPr>
        <w:rFonts w:ascii="Arial" w:hAnsi="Arial" w:hint="default"/>
      </w:rPr>
    </w:lvl>
    <w:lvl w:ilvl="1" w:tplc="C3F6444A">
      <w:start w:val="1455"/>
      <w:numFmt w:val="bullet"/>
      <w:lvlText w:val=""/>
      <w:lvlJc w:val="left"/>
      <w:pPr>
        <w:tabs>
          <w:tab w:val="num" w:pos="1440"/>
        </w:tabs>
        <w:ind w:left="1440" w:hanging="360"/>
      </w:pPr>
      <w:rPr>
        <w:rFonts w:ascii="Wingdings" w:hAnsi="Wingdings" w:hint="default"/>
      </w:rPr>
    </w:lvl>
    <w:lvl w:ilvl="2" w:tplc="50CC3BE2" w:tentative="1">
      <w:start w:val="1"/>
      <w:numFmt w:val="bullet"/>
      <w:lvlText w:val="•"/>
      <w:lvlJc w:val="left"/>
      <w:pPr>
        <w:tabs>
          <w:tab w:val="num" w:pos="2160"/>
        </w:tabs>
        <w:ind w:left="2160" w:hanging="360"/>
      </w:pPr>
      <w:rPr>
        <w:rFonts w:ascii="Arial" w:hAnsi="Arial" w:hint="default"/>
      </w:rPr>
    </w:lvl>
    <w:lvl w:ilvl="3" w:tplc="A7D41C50" w:tentative="1">
      <w:start w:val="1"/>
      <w:numFmt w:val="bullet"/>
      <w:lvlText w:val="•"/>
      <w:lvlJc w:val="left"/>
      <w:pPr>
        <w:tabs>
          <w:tab w:val="num" w:pos="2880"/>
        </w:tabs>
        <w:ind w:left="2880" w:hanging="360"/>
      </w:pPr>
      <w:rPr>
        <w:rFonts w:ascii="Arial" w:hAnsi="Arial" w:hint="default"/>
      </w:rPr>
    </w:lvl>
    <w:lvl w:ilvl="4" w:tplc="67D492FA" w:tentative="1">
      <w:start w:val="1"/>
      <w:numFmt w:val="bullet"/>
      <w:lvlText w:val="•"/>
      <w:lvlJc w:val="left"/>
      <w:pPr>
        <w:tabs>
          <w:tab w:val="num" w:pos="3600"/>
        </w:tabs>
        <w:ind w:left="3600" w:hanging="360"/>
      </w:pPr>
      <w:rPr>
        <w:rFonts w:ascii="Arial" w:hAnsi="Arial" w:hint="default"/>
      </w:rPr>
    </w:lvl>
    <w:lvl w:ilvl="5" w:tplc="F81E1844" w:tentative="1">
      <w:start w:val="1"/>
      <w:numFmt w:val="bullet"/>
      <w:lvlText w:val="•"/>
      <w:lvlJc w:val="left"/>
      <w:pPr>
        <w:tabs>
          <w:tab w:val="num" w:pos="4320"/>
        </w:tabs>
        <w:ind w:left="4320" w:hanging="360"/>
      </w:pPr>
      <w:rPr>
        <w:rFonts w:ascii="Arial" w:hAnsi="Arial" w:hint="default"/>
      </w:rPr>
    </w:lvl>
    <w:lvl w:ilvl="6" w:tplc="4DE48546" w:tentative="1">
      <w:start w:val="1"/>
      <w:numFmt w:val="bullet"/>
      <w:lvlText w:val="•"/>
      <w:lvlJc w:val="left"/>
      <w:pPr>
        <w:tabs>
          <w:tab w:val="num" w:pos="5040"/>
        </w:tabs>
        <w:ind w:left="5040" w:hanging="360"/>
      </w:pPr>
      <w:rPr>
        <w:rFonts w:ascii="Arial" w:hAnsi="Arial" w:hint="default"/>
      </w:rPr>
    </w:lvl>
    <w:lvl w:ilvl="7" w:tplc="42FAE14E" w:tentative="1">
      <w:start w:val="1"/>
      <w:numFmt w:val="bullet"/>
      <w:lvlText w:val="•"/>
      <w:lvlJc w:val="left"/>
      <w:pPr>
        <w:tabs>
          <w:tab w:val="num" w:pos="5760"/>
        </w:tabs>
        <w:ind w:left="5760" w:hanging="360"/>
      </w:pPr>
      <w:rPr>
        <w:rFonts w:ascii="Arial" w:hAnsi="Arial" w:hint="default"/>
      </w:rPr>
    </w:lvl>
    <w:lvl w:ilvl="8" w:tplc="E9ECC218" w:tentative="1">
      <w:start w:val="1"/>
      <w:numFmt w:val="bullet"/>
      <w:lvlText w:val="•"/>
      <w:lvlJc w:val="left"/>
      <w:pPr>
        <w:tabs>
          <w:tab w:val="num" w:pos="6480"/>
        </w:tabs>
        <w:ind w:left="6480" w:hanging="360"/>
      </w:pPr>
      <w:rPr>
        <w:rFonts w:ascii="Arial" w:hAnsi="Arial" w:hint="default"/>
      </w:rPr>
    </w:lvl>
  </w:abstractNum>
  <w:abstractNum w:abstractNumId="13">
    <w:nsid w:val="268F6FF3"/>
    <w:multiLevelType w:val="hybridMultilevel"/>
    <w:tmpl w:val="5E4CF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1F3A4C"/>
    <w:multiLevelType w:val="hybridMultilevel"/>
    <w:tmpl w:val="7F209468"/>
    <w:lvl w:ilvl="0" w:tplc="C590AC22">
      <w:start w:val="1"/>
      <w:numFmt w:val="bullet"/>
      <w:lvlText w:val="•"/>
      <w:lvlJc w:val="left"/>
      <w:pPr>
        <w:tabs>
          <w:tab w:val="num" w:pos="720"/>
        </w:tabs>
        <w:ind w:left="720" w:hanging="360"/>
      </w:pPr>
      <w:rPr>
        <w:rFonts w:ascii="Times New Roman" w:hAnsi="Times New Roman" w:hint="default"/>
      </w:rPr>
    </w:lvl>
    <w:lvl w:ilvl="1" w:tplc="0C4ADAB4" w:tentative="1">
      <w:start w:val="1"/>
      <w:numFmt w:val="bullet"/>
      <w:lvlText w:val="•"/>
      <w:lvlJc w:val="left"/>
      <w:pPr>
        <w:tabs>
          <w:tab w:val="num" w:pos="1440"/>
        </w:tabs>
        <w:ind w:left="1440" w:hanging="360"/>
      </w:pPr>
      <w:rPr>
        <w:rFonts w:ascii="Times New Roman" w:hAnsi="Times New Roman" w:hint="default"/>
      </w:rPr>
    </w:lvl>
    <w:lvl w:ilvl="2" w:tplc="E0969858" w:tentative="1">
      <w:start w:val="1"/>
      <w:numFmt w:val="bullet"/>
      <w:lvlText w:val="•"/>
      <w:lvlJc w:val="left"/>
      <w:pPr>
        <w:tabs>
          <w:tab w:val="num" w:pos="2160"/>
        </w:tabs>
        <w:ind w:left="2160" w:hanging="360"/>
      </w:pPr>
      <w:rPr>
        <w:rFonts w:ascii="Times New Roman" w:hAnsi="Times New Roman" w:hint="default"/>
      </w:rPr>
    </w:lvl>
    <w:lvl w:ilvl="3" w:tplc="E65A949A" w:tentative="1">
      <w:start w:val="1"/>
      <w:numFmt w:val="bullet"/>
      <w:lvlText w:val="•"/>
      <w:lvlJc w:val="left"/>
      <w:pPr>
        <w:tabs>
          <w:tab w:val="num" w:pos="2880"/>
        </w:tabs>
        <w:ind w:left="2880" w:hanging="360"/>
      </w:pPr>
      <w:rPr>
        <w:rFonts w:ascii="Times New Roman" w:hAnsi="Times New Roman" w:hint="default"/>
      </w:rPr>
    </w:lvl>
    <w:lvl w:ilvl="4" w:tplc="733AE4AE" w:tentative="1">
      <w:start w:val="1"/>
      <w:numFmt w:val="bullet"/>
      <w:lvlText w:val="•"/>
      <w:lvlJc w:val="left"/>
      <w:pPr>
        <w:tabs>
          <w:tab w:val="num" w:pos="3600"/>
        </w:tabs>
        <w:ind w:left="3600" w:hanging="360"/>
      </w:pPr>
      <w:rPr>
        <w:rFonts w:ascii="Times New Roman" w:hAnsi="Times New Roman" w:hint="default"/>
      </w:rPr>
    </w:lvl>
    <w:lvl w:ilvl="5" w:tplc="6BA89EA8" w:tentative="1">
      <w:start w:val="1"/>
      <w:numFmt w:val="bullet"/>
      <w:lvlText w:val="•"/>
      <w:lvlJc w:val="left"/>
      <w:pPr>
        <w:tabs>
          <w:tab w:val="num" w:pos="4320"/>
        </w:tabs>
        <w:ind w:left="4320" w:hanging="360"/>
      </w:pPr>
      <w:rPr>
        <w:rFonts w:ascii="Times New Roman" w:hAnsi="Times New Roman" w:hint="default"/>
      </w:rPr>
    </w:lvl>
    <w:lvl w:ilvl="6" w:tplc="15E8A8AC" w:tentative="1">
      <w:start w:val="1"/>
      <w:numFmt w:val="bullet"/>
      <w:lvlText w:val="•"/>
      <w:lvlJc w:val="left"/>
      <w:pPr>
        <w:tabs>
          <w:tab w:val="num" w:pos="5040"/>
        </w:tabs>
        <w:ind w:left="5040" w:hanging="360"/>
      </w:pPr>
      <w:rPr>
        <w:rFonts w:ascii="Times New Roman" w:hAnsi="Times New Roman" w:hint="default"/>
      </w:rPr>
    </w:lvl>
    <w:lvl w:ilvl="7" w:tplc="447A92E4" w:tentative="1">
      <w:start w:val="1"/>
      <w:numFmt w:val="bullet"/>
      <w:lvlText w:val="•"/>
      <w:lvlJc w:val="left"/>
      <w:pPr>
        <w:tabs>
          <w:tab w:val="num" w:pos="5760"/>
        </w:tabs>
        <w:ind w:left="5760" w:hanging="360"/>
      </w:pPr>
      <w:rPr>
        <w:rFonts w:ascii="Times New Roman" w:hAnsi="Times New Roman" w:hint="default"/>
      </w:rPr>
    </w:lvl>
    <w:lvl w:ilvl="8" w:tplc="AE4896B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560B50"/>
    <w:multiLevelType w:val="hybridMultilevel"/>
    <w:tmpl w:val="036249A8"/>
    <w:lvl w:ilvl="0" w:tplc="57B67A78">
      <w:start w:val="1"/>
      <w:numFmt w:val="bullet"/>
      <w:lvlText w:val="–"/>
      <w:lvlJc w:val="left"/>
      <w:pPr>
        <w:ind w:left="720" w:hanging="360"/>
      </w:pPr>
      <w:rPr>
        <w:rFonts w:ascii="Arial Narrow" w:hAnsi="Arial Narrow"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6B2AC1"/>
    <w:multiLevelType w:val="hybridMultilevel"/>
    <w:tmpl w:val="6170A4B8"/>
    <w:lvl w:ilvl="0" w:tplc="AA982BA8">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F014F4A6">
      <w:start w:val="1455"/>
      <w:numFmt w:val="bullet"/>
      <w:lvlText w:val=""/>
      <w:lvlJc w:val="left"/>
      <w:pPr>
        <w:tabs>
          <w:tab w:val="num" w:pos="2160"/>
        </w:tabs>
        <w:ind w:left="2160" w:hanging="360"/>
      </w:pPr>
      <w:rPr>
        <w:rFonts w:ascii="Wingdings" w:hAnsi="Wingdings" w:hint="default"/>
      </w:rPr>
    </w:lvl>
    <w:lvl w:ilvl="3" w:tplc="114CDC1E" w:tentative="1">
      <w:start w:val="1"/>
      <w:numFmt w:val="bullet"/>
      <w:lvlText w:val=""/>
      <w:lvlJc w:val="left"/>
      <w:pPr>
        <w:tabs>
          <w:tab w:val="num" w:pos="2880"/>
        </w:tabs>
        <w:ind w:left="2880" w:hanging="360"/>
      </w:pPr>
      <w:rPr>
        <w:rFonts w:ascii="Wingdings" w:hAnsi="Wingdings" w:hint="default"/>
      </w:rPr>
    </w:lvl>
    <w:lvl w:ilvl="4" w:tplc="F6468218" w:tentative="1">
      <w:start w:val="1"/>
      <w:numFmt w:val="bullet"/>
      <w:lvlText w:val=""/>
      <w:lvlJc w:val="left"/>
      <w:pPr>
        <w:tabs>
          <w:tab w:val="num" w:pos="3600"/>
        </w:tabs>
        <w:ind w:left="3600" w:hanging="360"/>
      </w:pPr>
      <w:rPr>
        <w:rFonts w:ascii="Wingdings" w:hAnsi="Wingdings" w:hint="default"/>
      </w:rPr>
    </w:lvl>
    <w:lvl w:ilvl="5" w:tplc="79624934" w:tentative="1">
      <w:start w:val="1"/>
      <w:numFmt w:val="bullet"/>
      <w:lvlText w:val=""/>
      <w:lvlJc w:val="left"/>
      <w:pPr>
        <w:tabs>
          <w:tab w:val="num" w:pos="4320"/>
        </w:tabs>
        <w:ind w:left="4320" w:hanging="360"/>
      </w:pPr>
      <w:rPr>
        <w:rFonts w:ascii="Wingdings" w:hAnsi="Wingdings" w:hint="default"/>
      </w:rPr>
    </w:lvl>
    <w:lvl w:ilvl="6" w:tplc="D1AC3AB8" w:tentative="1">
      <w:start w:val="1"/>
      <w:numFmt w:val="bullet"/>
      <w:lvlText w:val=""/>
      <w:lvlJc w:val="left"/>
      <w:pPr>
        <w:tabs>
          <w:tab w:val="num" w:pos="5040"/>
        </w:tabs>
        <w:ind w:left="5040" w:hanging="360"/>
      </w:pPr>
      <w:rPr>
        <w:rFonts w:ascii="Wingdings" w:hAnsi="Wingdings" w:hint="default"/>
      </w:rPr>
    </w:lvl>
    <w:lvl w:ilvl="7" w:tplc="19F04AAE" w:tentative="1">
      <w:start w:val="1"/>
      <w:numFmt w:val="bullet"/>
      <w:lvlText w:val=""/>
      <w:lvlJc w:val="left"/>
      <w:pPr>
        <w:tabs>
          <w:tab w:val="num" w:pos="5760"/>
        </w:tabs>
        <w:ind w:left="5760" w:hanging="360"/>
      </w:pPr>
      <w:rPr>
        <w:rFonts w:ascii="Wingdings" w:hAnsi="Wingdings" w:hint="default"/>
      </w:rPr>
    </w:lvl>
    <w:lvl w:ilvl="8" w:tplc="8932BED6" w:tentative="1">
      <w:start w:val="1"/>
      <w:numFmt w:val="bullet"/>
      <w:lvlText w:val=""/>
      <w:lvlJc w:val="left"/>
      <w:pPr>
        <w:tabs>
          <w:tab w:val="num" w:pos="6480"/>
        </w:tabs>
        <w:ind w:left="6480" w:hanging="360"/>
      </w:pPr>
      <w:rPr>
        <w:rFonts w:ascii="Wingdings" w:hAnsi="Wingdings" w:hint="default"/>
      </w:rPr>
    </w:lvl>
  </w:abstractNum>
  <w:abstractNum w:abstractNumId="19">
    <w:nsid w:val="3CF6676F"/>
    <w:multiLevelType w:val="hybridMultilevel"/>
    <w:tmpl w:val="08F01C58"/>
    <w:lvl w:ilvl="0" w:tplc="1B6427EC">
      <w:start w:val="3"/>
      <w:numFmt w:val="bullet"/>
      <w:lvlText w:val="-"/>
      <w:lvlJc w:val="left"/>
      <w:pPr>
        <w:ind w:left="720" w:hanging="360"/>
      </w:pPr>
      <w:rPr>
        <w:rFonts w:ascii="TimesNewRoman" w:eastAsiaTheme="minorEastAsia"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7735CC"/>
    <w:multiLevelType w:val="hybridMultilevel"/>
    <w:tmpl w:val="4366EB7E"/>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1">
    <w:nsid w:val="3D983CAD"/>
    <w:multiLevelType w:val="hybridMultilevel"/>
    <w:tmpl w:val="F4E477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D43D7"/>
    <w:multiLevelType w:val="hybridMultilevel"/>
    <w:tmpl w:val="9C7A9FAA"/>
    <w:lvl w:ilvl="0" w:tplc="E29AC10E">
      <w:start w:val="1"/>
      <w:numFmt w:val="bullet"/>
      <w:lvlText w:val=""/>
      <w:lvlJc w:val="left"/>
      <w:pPr>
        <w:tabs>
          <w:tab w:val="num" w:pos="720"/>
        </w:tabs>
        <w:ind w:left="720" w:hanging="360"/>
      </w:pPr>
      <w:rPr>
        <w:rFonts w:ascii="Wingdings" w:hAnsi="Wingdings" w:hint="default"/>
      </w:rPr>
    </w:lvl>
    <w:lvl w:ilvl="1" w:tplc="AE2086C2" w:tentative="1">
      <w:start w:val="1"/>
      <w:numFmt w:val="bullet"/>
      <w:lvlText w:val=""/>
      <w:lvlJc w:val="left"/>
      <w:pPr>
        <w:tabs>
          <w:tab w:val="num" w:pos="1440"/>
        </w:tabs>
        <w:ind w:left="1440" w:hanging="360"/>
      </w:pPr>
      <w:rPr>
        <w:rFonts w:ascii="Wingdings" w:hAnsi="Wingdings" w:hint="default"/>
      </w:rPr>
    </w:lvl>
    <w:lvl w:ilvl="2" w:tplc="64A0B1C4">
      <w:start w:val="1"/>
      <w:numFmt w:val="bullet"/>
      <w:lvlText w:val=""/>
      <w:lvlJc w:val="left"/>
      <w:pPr>
        <w:tabs>
          <w:tab w:val="num" w:pos="2160"/>
        </w:tabs>
        <w:ind w:left="2160" w:hanging="360"/>
      </w:pPr>
      <w:rPr>
        <w:rFonts w:ascii="Wingdings" w:hAnsi="Wingdings" w:hint="default"/>
      </w:rPr>
    </w:lvl>
    <w:lvl w:ilvl="3" w:tplc="2C981EE8" w:tentative="1">
      <w:start w:val="1"/>
      <w:numFmt w:val="bullet"/>
      <w:lvlText w:val=""/>
      <w:lvlJc w:val="left"/>
      <w:pPr>
        <w:tabs>
          <w:tab w:val="num" w:pos="2880"/>
        </w:tabs>
        <w:ind w:left="2880" w:hanging="360"/>
      </w:pPr>
      <w:rPr>
        <w:rFonts w:ascii="Wingdings" w:hAnsi="Wingdings" w:hint="default"/>
      </w:rPr>
    </w:lvl>
    <w:lvl w:ilvl="4" w:tplc="1C0EABAA" w:tentative="1">
      <w:start w:val="1"/>
      <w:numFmt w:val="bullet"/>
      <w:lvlText w:val=""/>
      <w:lvlJc w:val="left"/>
      <w:pPr>
        <w:tabs>
          <w:tab w:val="num" w:pos="3600"/>
        </w:tabs>
        <w:ind w:left="3600" w:hanging="360"/>
      </w:pPr>
      <w:rPr>
        <w:rFonts w:ascii="Wingdings" w:hAnsi="Wingdings" w:hint="default"/>
      </w:rPr>
    </w:lvl>
    <w:lvl w:ilvl="5" w:tplc="4B241E8A" w:tentative="1">
      <w:start w:val="1"/>
      <w:numFmt w:val="bullet"/>
      <w:lvlText w:val=""/>
      <w:lvlJc w:val="left"/>
      <w:pPr>
        <w:tabs>
          <w:tab w:val="num" w:pos="4320"/>
        </w:tabs>
        <w:ind w:left="4320" w:hanging="360"/>
      </w:pPr>
      <w:rPr>
        <w:rFonts w:ascii="Wingdings" w:hAnsi="Wingdings" w:hint="default"/>
      </w:rPr>
    </w:lvl>
    <w:lvl w:ilvl="6" w:tplc="1278C77E" w:tentative="1">
      <w:start w:val="1"/>
      <w:numFmt w:val="bullet"/>
      <w:lvlText w:val=""/>
      <w:lvlJc w:val="left"/>
      <w:pPr>
        <w:tabs>
          <w:tab w:val="num" w:pos="5040"/>
        </w:tabs>
        <w:ind w:left="5040" w:hanging="360"/>
      </w:pPr>
      <w:rPr>
        <w:rFonts w:ascii="Wingdings" w:hAnsi="Wingdings" w:hint="default"/>
      </w:rPr>
    </w:lvl>
    <w:lvl w:ilvl="7" w:tplc="D960BFFE" w:tentative="1">
      <w:start w:val="1"/>
      <w:numFmt w:val="bullet"/>
      <w:lvlText w:val=""/>
      <w:lvlJc w:val="left"/>
      <w:pPr>
        <w:tabs>
          <w:tab w:val="num" w:pos="5760"/>
        </w:tabs>
        <w:ind w:left="5760" w:hanging="360"/>
      </w:pPr>
      <w:rPr>
        <w:rFonts w:ascii="Wingdings" w:hAnsi="Wingdings" w:hint="default"/>
      </w:rPr>
    </w:lvl>
    <w:lvl w:ilvl="8" w:tplc="128AB144" w:tentative="1">
      <w:start w:val="1"/>
      <w:numFmt w:val="bullet"/>
      <w:lvlText w:val=""/>
      <w:lvlJc w:val="left"/>
      <w:pPr>
        <w:tabs>
          <w:tab w:val="num" w:pos="6480"/>
        </w:tabs>
        <w:ind w:left="6480" w:hanging="360"/>
      </w:pPr>
      <w:rPr>
        <w:rFonts w:ascii="Wingdings" w:hAnsi="Wingdings" w:hint="default"/>
      </w:rPr>
    </w:lvl>
  </w:abstractNum>
  <w:abstractNum w:abstractNumId="23">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EF7BB3"/>
    <w:multiLevelType w:val="hybridMultilevel"/>
    <w:tmpl w:val="9FBC6E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6">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703FAE"/>
    <w:multiLevelType w:val="hybridMultilevel"/>
    <w:tmpl w:val="52DA0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C25095"/>
    <w:multiLevelType w:val="hybridMultilevel"/>
    <w:tmpl w:val="381290F6"/>
    <w:lvl w:ilvl="0" w:tplc="9D462474">
      <w:start w:val="1"/>
      <w:numFmt w:val="decimal"/>
      <w:lvlText w:val="%1)"/>
      <w:lvlJc w:val="left"/>
      <w:pPr>
        <w:tabs>
          <w:tab w:val="num" w:pos="720"/>
        </w:tabs>
        <w:ind w:left="720" w:hanging="360"/>
      </w:pPr>
    </w:lvl>
    <w:lvl w:ilvl="1" w:tplc="C03C781A">
      <w:start w:val="497"/>
      <w:numFmt w:val="bullet"/>
      <w:lvlText w:val=""/>
      <w:lvlJc w:val="left"/>
      <w:pPr>
        <w:tabs>
          <w:tab w:val="num" w:pos="1440"/>
        </w:tabs>
        <w:ind w:left="1440" w:hanging="360"/>
      </w:pPr>
      <w:rPr>
        <w:rFonts w:ascii="Wingdings" w:hAnsi="Wingdings" w:hint="default"/>
      </w:rPr>
    </w:lvl>
    <w:lvl w:ilvl="2" w:tplc="0EFAFD7A" w:tentative="1">
      <w:start w:val="1"/>
      <w:numFmt w:val="decimal"/>
      <w:lvlText w:val="%3)"/>
      <w:lvlJc w:val="left"/>
      <w:pPr>
        <w:tabs>
          <w:tab w:val="num" w:pos="2160"/>
        </w:tabs>
        <w:ind w:left="2160" w:hanging="360"/>
      </w:pPr>
    </w:lvl>
    <w:lvl w:ilvl="3" w:tplc="BB9AB66A" w:tentative="1">
      <w:start w:val="1"/>
      <w:numFmt w:val="decimal"/>
      <w:lvlText w:val="%4)"/>
      <w:lvlJc w:val="left"/>
      <w:pPr>
        <w:tabs>
          <w:tab w:val="num" w:pos="2880"/>
        </w:tabs>
        <w:ind w:left="2880" w:hanging="360"/>
      </w:pPr>
    </w:lvl>
    <w:lvl w:ilvl="4" w:tplc="888CD066" w:tentative="1">
      <w:start w:val="1"/>
      <w:numFmt w:val="decimal"/>
      <w:lvlText w:val="%5)"/>
      <w:lvlJc w:val="left"/>
      <w:pPr>
        <w:tabs>
          <w:tab w:val="num" w:pos="3600"/>
        </w:tabs>
        <w:ind w:left="3600" w:hanging="360"/>
      </w:pPr>
    </w:lvl>
    <w:lvl w:ilvl="5" w:tplc="958C85E2" w:tentative="1">
      <w:start w:val="1"/>
      <w:numFmt w:val="decimal"/>
      <w:lvlText w:val="%6)"/>
      <w:lvlJc w:val="left"/>
      <w:pPr>
        <w:tabs>
          <w:tab w:val="num" w:pos="4320"/>
        </w:tabs>
        <w:ind w:left="4320" w:hanging="360"/>
      </w:pPr>
    </w:lvl>
    <w:lvl w:ilvl="6" w:tplc="C4F8E06A" w:tentative="1">
      <w:start w:val="1"/>
      <w:numFmt w:val="decimal"/>
      <w:lvlText w:val="%7)"/>
      <w:lvlJc w:val="left"/>
      <w:pPr>
        <w:tabs>
          <w:tab w:val="num" w:pos="5040"/>
        </w:tabs>
        <w:ind w:left="5040" w:hanging="360"/>
      </w:pPr>
    </w:lvl>
    <w:lvl w:ilvl="7" w:tplc="00984988" w:tentative="1">
      <w:start w:val="1"/>
      <w:numFmt w:val="decimal"/>
      <w:lvlText w:val="%8)"/>
      <w:lvlJc w:val="left"/>
      <w:pPr>
        <w:tabs>
          <w:tab w:val="num" w:pos="5760"/>
        </w:tabs>
        <w:ind w:left="5760" w:hanging="360"/>
      </w:pPr>
    </w:lvl>
    <w:lvl w:ilvl="8" w:tplc="70D04226" w:tentative="1">
      <w:start w:val="1"/>
      <w:numFmt w:val="decimal"/>
      <w:lvlText w:val="%9)"/>
      <w:lvlJc w:val="left"/>
      <w:pPr>
        <w:tabs>
          <w:tab w:val="num" w:pos="6480"/>
        </w:tabs>
        <w:ind w:left="6480" w:hanging="360"/>
      </w:pPr>
    </w:lvl>
  </w:abstractNum>
  <w:abstractNum w:abstractNumId="30">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8160B5"/>
    <w:multiLevelType w:val="hybridMultilevel"/>
    <w:tmpl w:val="792AC676"/>
    <w:lvl w:ilvl="0" w:tplc="4FF629E6">
      <w:start w:val="1"/>
      <w:numFmt w:val="bullet"/>
      <w:lvlText w:val=""/>
      <w:lvlJc w:val="left"/>
      <w:pPr>
        <w:tabs>
          <w:tab w:val="num" w:pos="720"/>
        </w:tabs>
        <w:ind w:left="720" w:hanging="360"/>
      </w:pPr>
      <w:rPr>
        <w:rFonts w:ascii="Wingdings" w:hAnsi="Wingdings" w:hint="default"/>
      </w:rPr>
    </w:lvl>
    <w:lvl w:ilvl="1" w:tplc="B36A6CFA">
      <w:start w:val="1"/>
      <w:numFmt w:val="bullet"/>
      <w:lvlText w:val=""/>
      <w:lvlJc w:val="left"/>
      <w:pPr>
        <w:tabs>
          <w:tab w:val="num" w:pos="1440"/>
        </w:tabs>
        <w:ind w:left="1440" w:hanging="360"/>
      </w:pPr>
      <w:rPr>
        <w:rFonts w:ascii="Wingdings" w:hAnsi="Wingdings" w:hint="default"/>
      </w:rPr>
    </w:lvl>
    <w:lvl w:ilvl="2" w:tplc="244E16DA">
      <w:start w:val="1158"/>
      <w:numFmt w:val="bullet"/>
      <w:lvlText w:val=""/>
      <w:lvlJc w:val="left"/>
      <w:pPr>
        <w:tabs>
          <w:tab w:val="num" w:pos="2160"/>
        </w:tabs>
        <w:ind w:left="2160" w:hanging="360"/>
      </w:pPr>
      <w:rPr>
        <w:rFonts w:ascii="Wingdings" w:hAnsi="Wingdings" w:hint="default"/>
      </w:rPr>
    </w:lvl>
    <w:lvl w:ilvl="3" w:tplc="0088D482" w:tentative="1">
      <w:start w:val="1"/>
      <w:numFmt w:val="bullet"/>
      <w:lvlText w:val=""/>
      <w:lvlJc w:val="left"/>
      <w:pPr>
        <w:tabs>
          <w:tab w:val="num" w:pos="2880"/>
        </w:tabs>
        <w:ind w:left="2880" w:hanging="360"/>
      </w:pPr>
      <w:rPr>
        <w:rFonts w:ascii="Wingdings" w:hAnsi="Wingdings" w:hint="default"/>
      </w:rPr>
    </w:lvl>
    <w:lvl w:ilvl="4" w:tplc="1D64FAC0" w:tentative="1">
      <w:start w:val="1"/>
      <w:numFmt w:val="bullet"/>
      <w:lvlText w:val=""/>
      <w:lvlJc w:val="left"/>
      <w:pPr>
        <w:tabs>
          <w:tab w:val="num" w:pos="3600"/>
        </w:tabs>
        <w:ind w:left="3600" w:hanging="360"/>
      </w:pPr>
      <w:rPr>
        <w:rFonts w:ascii="Wingdings" w:hAnsi="Wingdings" w:hint="default"/>
      </w:rPr>
    </w:lvl>
    <w:lvl w:ilvl="5" w:tplc="2CBE0434" w:tentative="1">
      <w:start w:val="1"/>
      <w:numFmt w:val="bullet"/>
      <w:lvlText w:val=""/>
      <w:lvlJc w:val="left"/>
      <w:pPr>
        <w:tabs>
          <w:tab w:val="num" w:pos="4320"/>
        </w:tabs>
        <w:ind w:left="4320" w:hanging="360"/>
      </w:pPr>
      <w:rPr>
        <w:rFonts w:ascii="Wingdings" w:hAnsi="Wingdings" w:hint="default"/>
      </w:rPr>
    </w:lvl>
    <w:lvl w:ilvl="6" w:tplc="A866DFF8" w:tentative="1">
      <w:start w:val="1"/>
      <w:numFmt w:val="bullet"/>
      <w:lvlText w:val=""/>
      <w:lvlJc w:val="left"/>
      <w:pPr>
        <w:tabs>
          <w:tab w:val="num" w:pos="5040"/>
        </w:tabs>
        <w:ind w:left="5040" w:hanging="360"/>
      </w:pPr>
      <w:rPr>
        <w:rFonts w:ascii="Wingdings" w:hAnsi="Wingdings" w:hint="default"/>
      </w:rPr>
    </w:lvl>
    <w:lvl w:ilvl="7" w:tplc="E4E6C83E" w:tentative="1">
      <w:start w:val="1"/>
      <w:numFmt w:val="bullet"/>
      <w:lvlText w:val=""/>
      <w:lvlJc w:val="left"/>
      <w:pPr>
        <w:tabs>
          <w:tab w:val="num" w:pos="5760"/>
        </w:tabs>
        <w:ind w:left="5760" w:hanging="360"/>
      </w:pPr>
      <w:rPr>
        <w:rFonts w:ascii="Wingdings" w:hAnsi="Wingdings" w:hint="default"/>
      </w:rPr>
    </w:lvl>
    <w:lvl w:ilvl="8" w:tplc="9F9A8568" w:tentative="1">
      <w:start w:val="1"/>
      <w:numFmt w:val="bullet"/>
      <w:lvlText w:val=""/>
      <w:lvlJc w:val="left"/>
      <w:pPr>
        <w:tabs>
          <w:tab w:val="num" w:pos="6480"/>
        </w:tabs>
        <w:ind w:left="6480" w:hanging="360"/>
      </w:pPr>
      <w:rPr>
        <w:rFonts w:ascii="Wingdings" w:hAnsi="Wingdings" w:hint="default"/>
      </w:rPr>
    </w:lvl>
  </w:abstractNum>
  <w:abstractNum w:abstractNumId="36">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nsid w:val="7D992BE0"/>
    <w:multiLevelType w:val="hybridMultilevel"/>
    <w:tmpl w:val="C1BC007C"/>
    <w:lvl w:ilvl="0" w:tplc="57B67A78">
      <w:start w:val="1"/>
      <w:numFmt w:val="bullet"/>
      <w:lvlText w:val="–"/>
      <w:lvlJc w:val="left"/>
      <w:pPr>
        <w:ind w:left="720" w:hanging="360"/>
      </w:pPr>
      <w:rPr>
        <w:rFonts w:ascii="Arial Narrow" w:hAnsi="Arial Narrow" w:hint="default"/>
      </w:rPr>
    </w:lvl>
    <w:lvl w:ilvl="1" w:tplc="16AC1116">
      <w:start w:val="3"/>
      <w:numFmt w:val="bullet"/>
      <w:lvlText w:val="-"/>
      <w:lvlJc w:val="left"/>
      <w:pPr>
        <w:ind w:left="1440" w:hanging="360"/>
      </w:pPr>
      <w:rPr>
        <w:rFonts w:ascii="TimesNewRoman" w:eastAsiaTheme="minorEastAsia" w:hAnsi="TimesNewRoman" w:cs="TimesNew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A07EA4"/>
    <w:multiLevelType w:val="hybridMultilevel"/>
    <w:tmpl w:val="C7522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0"/>
  </w:num>
  <w:num w:numId="3">
    <w:abstractNumId w:val="10"/>
  </w:num>
  <w:num w:numId="4">
    <w:abstractNumId w:val="34"/>
  </w:num>
  <w:num w:numId="5">
    <w:abstractNumId w:val="16"/>
  </w:num>
  <w:num w:numId="6">
    <w:abstractNumId w:val="15"/>
  </w:num>
  <w:num w:numId="7">
    <w:abstractNumId w:val="33"/>
  </w:num>
  <w:num w:numId="8">
    <w:abstractNumId w:val="5"/>
  </w:num>
  <w:num w:numId="9">
    <w:abstractNumId w:val="7"/>
  </w:num>
  <w:num w:numId="10">
    <w:abstractNumId w:val="11"/>
  </w:num>
  <w:num w:numId="11">
    <w:abstractNumId w:val="36"/>
  </w:num>
  <w:num w:numId="12">
    <w:abstractNumId w:val="36"/>
  </w:num>
  <w:num w:numId="13">
    <w:abstractNumId w:val="36"/>
  </w:num>
  <w:num w:numId="14">
    <w:abstractNumId w:val="23"/>
  </w:num>
  <w:num w:numId="15">
    <w:abstractNumId w:val="9"/>
  </w:num>
  <w:num w:numId="16">
    <w:abstractNumId w:val="36"/>
  </w:num>
  <w:num w:numId="17">
    <w:abstractNumId w:val="36"/>
  </w:num>
  <w:num w:numId="18">
    <w:abstractNumId w:val="3"/>
  </w:num>
  <w:num w:numId="19">
    <w:abstractNumId w:val="32"/>
  </w:num>
  <w:num w:numId="20">
    <w:abstractNumId w:val="36"/>
  </w:num>
  <w:num w:numId="21">
    <w:abstractNumId w:val="36"/>
  </w:num>
  <w:num w:numId="22">
    <w:abstractNumId w:val="2"/>
  </w:num>
  <w:num w:numId="23">
    <w:abstractNumId w:val="36"/>
  </w:num>
  <w:num w:numId="24">
    <w:abstractNumId w:val="1"/>
  </w:num>
  <w:num w:numId="25">
    <w:abstractNumId w:val="27"/>
  </w:num>
  <w:num w:numId="26">
    <w:abstractNumId w:val="31"/>
  </w:num>
  <w:num w:numId="27">
    <w:abstractNumId w:val="26"/>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8"/>
  </w:num>
  <w:num w:numId="31">
    <w:abstractNumId w:val="12"/>
  </w:num>
  <w:num w:numId="32">
    <w:abstractNumId w:val="24"/>
  </w:num>
  <w:num w:numId="33">
    <w:abstractNumId w:val="14"/>
  </w:num>
  <w:num w:numId="34">
    <w:abstractNumId w:val="35"/>
  </w:num>
  <w:num w:numId="35">
    <w:abstractNumId w:val="22"/>
  </w:num>
  <w:num w:numId="36">
    <w:abstractNumId w:val="29"/>
  </w:num>
  <w:num w:numId="37">
    <w:abstractNumId w:val="36"/>
  </w:num>
  <w:num w:numId="38">
    <w:abstractNumId w:val="28"/>
  </w:num>
  <w:num w:numId="39">
    <w:abstractNumId w:val="13"/>
  </w:num>
  <w:num w:numId="40">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4"/>
  </w:num>
  <w:num w:numId="42">
    <w:abstractNumId w:val="36"/>
  </w:num>
  <w:num w:numId="43">
    <w:abstractNumId w:val="21"/>
  </w:num>
  <w:num w:numId="44">
    <w:abstractNumId w:val="38"/>
  </w:num>
  <w:num w:numId="45">
    <w:abstractNumId w:val="37"/>
  </w:num>
  <w:num w:numId="46">
    <w:abstractNumId w:val="19"/>
  </w:num>
  <w:num w:numId="47">
    <w:abstractNumId w:val="6"/>
  </w:num>
  <w:num w:numId="48">
    <w:abstractNumId w:val="20"/>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0"/>
    <w:footnote w:id="1"/>
  </w:footnotePr>
  <w:endnotePr>
    <w:endnote w:id="0"/>
    <w:endnote w:id="1"/>
  </w:endnotePr>
  <w:compat>
    <w:useFELayout/>
  </w:compat>
  <w:rsids>
    <w:rsidRoot w:val="00D831CC"/>
    <w:rsid w:val="000129EB"/>
    <w:rsid w:val="0001653F"/>
    <w:rsid w:val="00024B3F"/>
    <w:rsid w:val="000338E3"/>
    <w:rsid w:val="0003610A"/>
    <w:rsid w:val="000423B6"/>
    <w:rsid w:val="00051935"/>
    <w:rsid w:val="00055C7E"/>
    <w:rsid w:val="00063F05"/>
    <w:rsid w:val="00067F40"/>
    <w:rsid w:val="00070C41"/>
    <w:rsid w:val="00071302"/>
    <w:rsid w:val="0007715D"/>
    <w:rsid w:val="00081CDA"/>
    <w:rsid w:val="00082DFA"/>
    <w:rsid w:val="000842BF"/>
    <w:rsid w:val="00086232"/>
    <w:rsid w:val="00090A09"/>
    <w:rsid w:val="000A2AC0"/>
    <w:rsid w:val="000A3126"/>
    <w:rsid w:val="000A3E1E"/>
    <w:rsid w:val="000A646B"/>
    <w:rsid w:val="000A7CAD"/>
    <w:rsid w:val="000B0886"/>
    <w:rsid w:val="000B0C35"/>
    <w:rsid w:val="000B1D9B"/>
    <w:rsid w:val="000B3095"/>
    <w:rsid w:val="000B5297"/>
    <w:rsid w:val="000B77F9"/>
    <w:rsid w:val="000C0DDF"/>
    <w:rsid w:val="000C171D"/>
    <w:rsid w:val="000C55EC"/>
    <w:rsid w:val="000D0F23"/>
    <w:rsid w:val="000D2D16"/>
    <w:rsid w:val="000D429D"/>
    <w:rsid w:val="000D5A26"/>
    <w:rsid w:val="000D7666"/>
    <w:rsid w:val="000E1FAE"/>
    <w:rsid w:val="000E2BEF"/>
    <w:rsid w:val="000E3FF2"/>
    <w:rsid w:val="000E6DBA"/>
    <w:rsid w:val="000F0EE0"/>
    <w:rsid w:val="000F1F85"/>
    <w:rsid w:val="000F3361"/>
    <w:rsid w:val="000F44B5"/>
    <w:rsid w:val="000F6DBE"/>
    <w:rsid w:val="00103EF1"/>
    <w:rsid w:val="00112153"/>
    <w:rsid w:val="00113406"/>
    <w:rsid w:val="00113C23"/>
    <w:rsid w:val="0011791D"/>
    <w:rsid w:val="00117BA7"/>
    <w:rsid w:val="00121F8C"/>
    <w:rsid w:val="00121FB4"/>
    <w:rsid w:val="001226AC"/>
    <w:rsid w:val="001246CE"/>
    <w:rsid w:val="00125172"/>
    <w:rsid w:val="00127C0F"/>
    <w:rsid w:val="00132DE7"/>
    <w:rsid w:val="00136CCD"/>
    <w:rsid w:val="001402CA"/>
    <w:rsid w:val="0014064C"/>
    <w:rsid w:val="001431AB"/>
    <w:rsid w:val="001507AC"/>
    <w:rsid w:val="00151E03"/>
    <w:rsid w:val="001526CE"/>
    <w:rsid w:val="00154A9B"/>
    <w:rsid w:val="001556A3"/>
    <w:rsid w:val="00162110"/>
    <w:rsid w:val="0016212C"/>
    <w:rsid w:val="00162F94"/>
    <w:rsid w:val="00164F35"/>
    <w:rsid w:val="0016600F"/>
    <w:rsid w:val="0016771D"/>
    <w:rsid w:val="001729C2"/>
    <w:rsid w:val="001774B8"/>
    <w:rsid w:val="00182A4B"/>
    <w:rsid w:val="001917FB"/>
    <w:rsid w:val="00194190"/>
    <w:rsid w:val="00194488"/>
    <w:rsid w:val="0019614D"/>
    <w:rsid w:val="001A34A4"/>
    <w:rsid w:val="001A6AF6"/>
    <w:rsid w:val="001B035F"/>
    <w:rsid w:val="001B3723"/>
    <w:rsid w:val="001B5F0B"/>
    <w:rsid w:val="001B68A1"/>
    <w:rsid w:val="001C559A"/>
    <w:rsid w:val="001C5BD1"/>
    <w:rsid w:val="001C795F"/>
    <w:rsid w:val="001D1521"/>
    <w:rsid w:val="001D1F7C"/>
    <w:rsid w:val="001D32B6"/>
    <w:rsid w:val="001D4B80"/>
    <w:rsid w:val="001D69CC"/>
    <w:rsid w:val="001D723B"/>
    <w:rsid w:val="001E0FDB"/>
    <w:rsid w:val="001E1865"/>
    <w:rsid w:val="001E1C8E"/>
    <w:rsid w:val="001E2211"/>
    <w:rsid w:val="001E466A"/>
    <w:rsid w:val="001F319E"/>
    <w:rsid w:val="001F3867"/>
    <w:rsid w:val="00202EB4"/>
    <w:rsid w:val="0020524F"/>
    <w:rsid w:val="00206899"/>
    <w:rsid w:val="00210AFB"/>
    <w:rsid w:val="00217BF5"/>
    <w:rsid w:val="00227264"/>
    <w:rsid w:val="002322E6"/>
    <w:rsid w:val="00242EDF"/>
    <w:rsid w:val="00243727"/>
    <w:rsid w:val="00244A95"/>
    <w:rsid w:val="002465F3"/>
    <w:rsid w:val="00254BE8"/>
    <w:rsid w:val="00255BA4"/>
    <w:rsid w:val="00256945"/>
    <w:rsid w:val="00261292"/>
    <w:rsid w:val="002643C6"/>
    <w:rsid w:val="00265F8F"/>
    <w:rsid w:val="00272C36"/>
    <w:rsid w:val="00273564"/>
    <w:rsid w:val="00276824"/>
    <w:rsid w:val="002806F3"/>
    <w:rsid w:val="00280703"/>
    <w:rsid w:val="00280BCD"/>
    <w:rsid w:val="002824E8"/>
    <w:rsid w:val="0029020B"/>
    <w:rsid w:val="00293280"/>
    <w:rsid w:val="00294AF2"/>
    <w:rsid w:val="002975F3"/>
    <w:rsid w:val="00297807"/>
    <w:rsid w:val="002A1EDF"/>
    <w:rsid w:val="002A33FF"/>
    <w:rsid w:val="002A3D9B"/>
    <w:rsid w:val="002B0747"/>
    <w:rsid w:val="002B2822"/>
    <w:rsid w:val="002B3F6E"/>
    <w:rsid w:val="002B781D"/>
    <w:rsid w:val="002C0139"/>
    <w:rsid w:val="002C02A5"/>
    <w:rsid w:val="002C1164"/>
    <w:rsid w:val="002C3A29"/>
    <w:rsid w:val="002C3DFB"/>
    <w:rsid w:val="002C6854"/>
    <w:rsid w:val="002D44BE"/>
    <w:rsid w:val="002D5884"/>
    <w:rsid w:val="002D71E7"/>
    <w:rsid w:val="002D7266"/>
    <w:rsid w:val="002D73E9"/>
    <w:rsid w:val="002E07FB"/>
    <w:rsid w:val="002E24D9"/>
    <w:rsid w:val="002E3882"/>
    <w:rsid w:val="002E3895"/>
    <w:rsid w:val="002E4FBC"/>
    <w:rsid w:val="002F0678"/>
    <w:rsid w:val="002F07C1"/>
    <w:rsid w:val="002F1E8C"/>
    <w:rsid w:val="002F6A31"/>
    <w:rsid w:val="002F6E28"/>
    <w:rsid w:val="002F77E4"/>
    <w:rsid w:val="00303AFF"/>
    <w:rsid w:val="0030633E"/>
    <w:rsid w:val="00306B3F"/>
    <w:rsid w:val="00313A54"/>
    <w:rsid w:val="00314B71"/>
    <w:rsid w:val="00317BF7"/>
    <w:rsid w:val="00320E3F"/>
    <w:rsid w:val="00320EE6"/>
    <w:rsid w:val="00322BCF"/>
    <w:rsid w:val="00324A38"/>
    <w:rsid w:val="003253A6"/>
    <w:rsid w:val="00327707"/>
    <w:rsid w:val="0032793A"/>
    <w:rsid w:val="003304C6"/>
    <w:rsid w:val="00330DCA"/>
    <w:rsid w:val="0034225C"/>
    <w:rsid w:val="003430EF"/>
    <w:rsid w:val="003436F7"/>
    <w:rsid w:val="00350C6A"/>
    <w:rsid w:val="00352187"/>
    <w:rsid w:val="0036256D"/>
    <w:rsid w:val="003636F6"/>
    <w:rsid w:val="00363C36"/>
    <w:rsid w:val="003644E5"/>
    <w:rsid w:val="0037070A"/>
    <w:rsid w:val="0037360E"/>
    <w:rsid w:val="00380963"/>
    <w:rsid w:val="00383B77"/>
    <w:rsid w:val="0038457D"/>
    <w:rsid w:val="003865D2"/>
    <w:rsid w:val="003947F7"/>
    <w:rsid w:val="003948D7"/>
    <w:rsid w:val="00394F2D"/>
    <w:rsid w:val="00396D59"/>
    <w:rsid w:val="003A022F"/>
    <w:rsid w:val="003A090D"/>
    <w:rsid w:val="003A09CC"/>
    <w:rsid w:val="003A4195"/>
    <w:rsid w:val="003A51C3"/>
    <w:rsid w:val="003A5F89"/>
    <w:rsid w:val="003A67B5"/>
    <w:rsid w:val="003A7E3C"/>
    <w:rsid w:val="003B3AE4"/>
    <w:rsid w:val="003B51AF"/>
    <w:rsid w:val="003B621A"/>
    <w:rsid w:val="003B7220"/>
    <w:rsid w:val="003B73DB"/>
    <w:rsid w:val="003C52C4"/>
    <w:rsid w:val="003D02A2"/>
    <w:rsid w:val="003D0BA5"/>
    <w:rsid w:val="003D26D7"/>
    <w:rsid w:val="003D3C51"/>
    <w:rsid w:val="003D4482"/>
    <w:rsid w:val="003D6F60"/>
    <w:rsid w:val="003E664A"/>
    <w:rsid w:val="003F0DBF"/>
    <w:rsid w:val="003F385D"/>
    <w:rsid w:val="003F588F"/>
    <w:rsid w:val="003F6B96"/>
    <w:rsid w:val="00401BA2"/>
    <w:rsid w:val="00403A6C"/>
    <w:rsid w:val="00405BBD"/>
    <w:rsid w:val="00410CE8"/>
    <w:rsid w:val="004110FF"/>
    <w:rsid w:val="0041128E"/>
    <w:rsid w:val="004129F9"/>
    <w:rsid w:val="00416AAC"/>
    <w:rsid w:val="004256B3"/>
    <w:rsid w:val="00425E93"/>
    <w:rsid w:val="004264B9"/>
    <w:rsid w:val="00431B08"/>
    <w:rsid w:val="00433175"/>
    <w:rsid w:val="00435FFB"/>
    <w:rsid w:val="00436DD6"/>
    <w:rsid w:val="0044015A"/>
    <w:rsid w:val="00442037"/>
    <w:rsid w:val="0044639C"/>
    <w:rsid w:val="0045613D"/>
    <w:rsid w:val="00457BC3"/>
    <w:rsid w:val="00457FC6"/>
    <w:rsid w:val="0046002C"/>
    <w:rsid w:val="004610BA"/>
    <w:rsid w:val="0046123F"/>
    <w:rsid w:val="00462F5E"/>
    <w:rsid w:val="00463765"/>
    <w:rsid w:val="00465810"/>
    <w:rsid w:val="00473313"/>
    <w:rsid w:val="00473AD4"/>
    <w:rsid w:val="004750A3"/>
    <w:rsid w:val="00477397"/>
    <w:rsid w:val="00477B51"/>
    <w:rsid w:val="00480A47"/>
    <w:rsid w:val="004823BC"/>
    <w:rsid w:val="00482CD6"/>
    <w:rsid w:val="004925E9"/>
    <w:rsid w:val="00493B1F"/>
    <w:rsid w:val="00495076"/>
    <w:rsid w:val="00495A46"/>
    <w:rsid w:val="004A3FDC"/>
    <w:rsid w:val="004A649C"/>
    <w:rsid w:val="004B37C4"/>
    <w:rsid w:val="004B5740"/>
    <w:rsid w:val="004C14E5"/>
    <w:rsid w:val="004C256D"/>
    <w:rsid w:val="004C3DFA"/>
    <w:rsid w:val="004C486E"/>
    <w:rsid w:val="004C5198"/>
    <w:rsid w:val="004D19E0"/>
    <w:rsid w:val="004D3B19"/>
    <w:rsid w:val="004D4EBA"/>
    <w:rsid w:val="004D6441"/>
    <w:rsid w:val="004F19F9"/>
    <w:rsid w:val="004F2B68"/>
    <w:rsid w:val="004F7445"/>
    <w:rsid w:val="005000BE"/>
    <w:rsid w:val="00503DE5"/>
    <w:rsid w:val="00507C97"/>
    <w:rsid w:val="00511ED4"/>
    <w:rsid w:val="00514E7C"/>
    <w:rsid w:val="00515A67"/>
    <w:rsid w:val="00516B9E"/>
    <w:rsid w:val="005249D7"/>
    <w:rsid w:val="00531375"/>
    <w:rsid w:val="00532853"/>
    <w:rsid w:val="00533F92"/>
    <w:rsid w:val="005351A4"/>
    <w:rsid w:val="00542DCF"/>
    <w:rsid w:val="0054431F"/>
    <w:rsid w:val="00545BE8"/>
    <w:rsid w:val="00545E0E"/>
    <w:rsid w:val="00547499"/>
    <w:rsid w:val="0055015F"/>
    <w:rsid w:val="00560F3A"/>
    <w:rsid w:val="005627E7"/>
    <w:rsid w:val="00566A9B"/>
    <w:rsid w:val="00575651"/>
    <w:rsid w:val="00577E7A"/>
    <w:rsid w:val="005804E8"/>
    <w:rsid w:val="00580D12"/>
    <w:rsid w:val="00581F96"/>
    <w:rsid w:val="005878FA"/>
    <w:rsid w:val="0059146F"/>
    <w:rsid w:val="00592D99"/>
    <w:rsid w:val="00595379"/>
    <w:rsid w:val="005955BD"/>
    <w:rsid w:val="005977CF"/>
    <w:rsid w:val="005A0E40"/>
    <w:rsid w:val="005A3F34"/>
    <w:rsid w:val="005A6977"/>
    <w:rsid w:val="005B60A2"/>
    <w:rsid w:val="005B7965"/>
    <w:rsid w:val="005C1B5B"/>
    <w:rsid w:val="005C3728"/>
    <w:rsid w:val="005D0CB2"/>
    <w:rsid w:val="005D232A"/>
    <w:rsid w:val="005D43BB"/>
    <w:rsid w:val="005E2E3C"/>
    <w:rsid w:val="005F027E"/>
    <w:rsid w:val="005F0618"/>
    <w:rsid w:val="0060187E"/>
    <w:rsid w:val="00605A8E"/>
    <w:rsid w:val="00611461"/>
    <w:rsid w:val="00616035"/>
    <w:rsid w:val="00620458"/>
    <w:rsid w:val="00620F3A"/>
    <w:rsid w:val="00621BAD"/>
    <w:rsid w:val="0062233A"/>
    <w:rsid w:val="00622A3F"/>
    <w:rsid w:val="0062440B"/>
    <w:rsid w:val="00624E7C"/>
    <w:rsid w:val="006251F0"/>
    <w:rsid w:val="00625501"/>
    <w:rsid w:val="006332D9"/>
    <w:rsid w:val="00636E95"/>
    <w:rsid w:val="006421B4"/>
    <w:rsid w:val="006435C5"/>
    <w:rsid w:val="006440D6"/>
    <w:rsid w:val="00650972"/>
    <w:rsid w:val="006527ED"/>
    <w:rsid w:val="00654C6A"/>
    <w:rsid w:val="0065685B"/>
    <w:rsid w:val="006573C1"/>
    <w:rsid w:val="00661820"/>
    <w:rsid w:val="006713A2"/>
    <w:rsid w:val="00674793"/>
    <w:rsid w:val="00677626"/>
    <w:rsid w:val="006817CB"/>
    <w:rsid w:val="00681BB8"/>
    <w:rsid w:val="00690943"/>
    <w:rsid w:val="00693E9E"/>
    <w:rsid w:val="0069513A"/>
    <w:rsid w:val="006976C8"/>
    <w:rsid w:val="006A14F1"/>
    <w:rsid w:val="006A303E"/>
    <w:rsid w:val="006A5FE2"/>
    <w:rsid w:val="006B02B7"/>
    <w:rsid w:val="006B1191"/>
    <w:rsid w:val="006B59D4"/>
    <w:rsid w:val="006B6C3B"/>
    <w:rsid w:val="006C0727"/>
    <w:rsid w:val="006C15BC"/>
    <w:rsid w:val="006C2808"/>
    <w:rsid w:val="006C33E2"/>
    <w:rsid w:val="006C5127"/>
    <w:rsid w:val="006D0432"/>
    <w:rsid w:val="006D0D3E"/>
    <w:rsid w:val="006D0ED6"/>
    <w:rsid w:val="006D5593"/>
    <w:rsid w:val="006D62C9"/>
    <w:rsid w:val="006E0497"/>
    <w:rsid w:val="006E145F"/>
    <w:rsid w:val="006E6E38"/>
    <w:rsid w:val="006F1160"/>
    <w:rsid w:val="006F4A24"/>
    <w:rsid w:val="006F4ADE"/>
    <w:rsid w:val="006F4AF4"/>
    <w:rsid w:val="006F7869"/>
    <w:rsid w:val="00702012"/>
    <w:rsid w:val="007037B6"/>
    <w:rsid w:val="00704687"/>
    <w:rsid w:val="00704E45"/>
    <w:rsid w:val="00705F4B"/>
    <w:rsid w:val="00706F75"/>
    <w:rsid w:val="007076DE"/>
    <w:rsid w:val="00710D4E"/>
    <w:rsid w:val="007119E1"/>
    <w:rsid w:val="00711BE2"/>
    <w:rsid w:val="00712785"/>
    <w:rsid w:val="007164AB"/>
    <w:rsid w:val="007175EA"/>
    <w:rsid w:val="00730624"/>
    <w:rsid w:val="00732327"/>
    <w:rsid w:val="00733BC4"/>
    <w:rsid w:val="0073674F"/>
    <w:rsid w:val="007374F7"/>
    <w:rsid w:val="00740F4D"/>
    <w:rsid w:val="00740FF4"/>
    <w:rsid w:val="00744395"/>
    <w:rsid w:val="007445B0"/>
    <w:rsid w:val="00745AEA"/>
    <w:rsid w:val="007476A4"/>
    <w:rsid w:val="00751237"/>
    <w:rsid w:val="007545DC"/>
    <w:rsid w:val="0075529A"/>
    <w:rsid w:val="00761C40"/>
    <w:rsid w:val="00762DFF"/>
    <w:rsid w:val="00763FBD"/>
    <w:rsid w:val="00770572"/>
    <w:rsid w:val="007736A5"/>
    <w:rsid w:val="007761D6"/>
    <w:rsid w:val="0077659E"/>
    <w:rsid w:val="00780626"/>
    <w:rsid w:val="00780C6C"/>
    <w:rsid w:val="00783368"/>
    <w:rsid w:val="00786B59"/>
    <w:rsid w:val="0079341B"/>
    <w:rsid w:val="00795CB4"/>
    <w:rsid w:val="007976A7"/>
    <w:rsid w:val="007979A7"/>
    <w:rsid w:val="007A2537"/>
    <w:rsid w:val="007A6EA3"/>
    <w:rsid w:val="007A79EF"/>
    <w:rsid w:val="007B3BED"/>
    <w:rsid w:val="007C0A66"/>
    <w:rsid w:val="007C3544"/>
    <w:rsid w:val="007C49DB"/>
    <w:rsid w:val="007C4E44"/>
    <w:rsid w:val="007C6667"/>
    <w:rsid w:val="007D1362"/>
    <w:rsid w:val="007D6DD9"/>
    <w:rsid w:val="007E2E8A"/>
    <w:rsid w:val="007E5775"/>
    <w:rsid w:val="007E6295"/>
    <w:rsid w:val="007E64EB"/>
    <w:rsid w:val="007F1C35"/>
    <w:rsid w:val="007F23E4"/>
    <w:rsid w:val="007F576A"/>
    <w:rsid w:val="007F5D53"/>
    <w:rsid w:val="007F6EB3"/>
    <w:rsid w:val="008031EF"/>
    <w:rsid w:val="00805F14"/>
    <w:rsid w:val="00806696"/>
    <w:rsid w:val="00811421"/>
    <w:rsid w:val="00813D55"/>
    <w:rsid w:val="00814E66"/>
    <w:rsid w:val="00815BF0"/>
    <w:rsid w:val="00823286"/>
    <w:rsid w:val="00825784"/>
    <w:rsid w:val="008268A8"/>
    <w:rsid w:val="00841BDC"/>
    <w:rsid w:val="00841BEE"/>
    <w:rsid w:val="00847979"/>
    <w:rsid w:val="00847DBF"/>
    <w:rsid w:val="0085088A"/>
    <w:rsid w:val="00854665"/>
    <w:rsid w:val="00861C0E"/>
    <w:rsid w:val="0086441C"/>
    <w:rsid w:val="00864AD4"/>
    <w:rsid w:val="00865593"/>
    <w:rsid w:val="008667D7"/>
    <w:rsid w:val="008703A7"/>
    <w:rsid w:val="00871797"/>
    <w:rsid w:val="00871DE3"/>
    <w:rsid w:val="00873A5E"/>
    <w:rsid w:val="00876730"/>
    <w:rsid w:val="00877D3F"/>
    <w:rsid w:val="008817E2"/>
    <w:rsid w:val="00881FB9"/>
    <w:rsid w:val="00884628"/>
    <w:rsid w:val="008851DF"/>
    <w:rsid w:val="0088617D"/>
    <w:rsid w:val="00887848"/>
    <w:rsid w:val="0089011E"/>
    <w:rsid w:val="00893BF4"/>
    <w:rsid w:val="00896DAB"/>
    <w:rsid w:val="0089701B"/>
    <w:rsid w:val="00897895"/>
    <w:rsid w:val="00897B86"/>
    <w:rsid w:val="008A025E"/>
    <w:rsid w:val="008A0918"/>
    <w:rsid w:val="008A19CA"/>
    <w:rsid w:val="008A2CB2"/>
    <w:rsid w:val="008A306A"/>
    <w:rsid w:val="008A55B6"/>
    <w:rsid w:val="008B1558"/>
    <w:rsid w:val="008B47DC"/>
    <w:rsid w:val="008B7474"/>
    <w:rsid w:val="008C0CED"/>
    <w:rsid w:val="008C214D"/>
    <w:rsid w:val="008C3291"/>
    <w:rsid w:val="008C70D6"/>
    <w:rsid w:val="008C7265"/>
    <w:rsid w:val="008D25CE"/>
    <w:rsid w:val="008D2EA6"/>
    <w:rsid w:val="008D5FB8"/>
    <w:rsid w:val="008D750F"/>
    <w:rsid w:val="008E4E95"/>
    <w:rsid w:val="008F2110"/>
    <w:rsid w:val="00900461"/>
    <w:rsid w:val="00900A39"/>
    <w:rsid w:val="0090563E"/>
    <w:rsid w:val="00912E01"/>
    <w:rsid w:val="00914336"/>
    <w:rsid w:val="009159AD"/>
    <w:rsid w:val="00917622"/>
    <w:rsid w:val="00917FAC"/>
    <w:rsid w:val="009228A3"/>
    <w:rsid w:val="00923816"/>
    <w:rsid w:val="009238FB"/>
    <w:rsid w:val="00925024"/>
    <w:rsid w:val="00925F0C"/>
    <w:rsid w:val="00935DC0"/>
    <w:rsid w:val="009360B2"/>
    <w:rsid w:val="00937007"/>
    <w:rsid w:val="00937539"/>
    <w:rsid w:val="009466F1"/>
    <w:rsid w:val="009476FF"/>
    <w:rsid w:val="009518E9"/>
    <w:rsid w:val="00956721"/>
    <w:rsid w:val="00957028"/>
    <w:rsid w:val="00957B69"/>
    <w:rsid w:val="00961BEF"/>
    <w:rsid w:val="00967CD7"/>
    <w:rsid w:val="00971A5C"/>
    <w:rsid w:val="00977BEB"/>
    <w:rsid w:val="00981772"/>
    <w:rsid w:val="009876D1"/>
    <w:rsid w:val="00987E02"/>
    <w:rsid w:val="00990515"/>
    <w:rsid w:val="00991F6D"/>
    <w:rsid w:val="00992C23"/>
    <w:rsid w:val="009A0C1D"/>
    <w:rsid w:val="009A0DEF"/>
    <w:rsid w:val="009A504A"/>
    <w:rsid w:val="009A64BC"/>
    <w:rsid w:val="009A6887"/>
    <w:rsid w:val="009A7067"/>
    <w:rsid w:val="009B0A52"/>
    <w:rsid w:val="009B104B"/>
    <w:rsid w:val="009B162A"/>
    <w:rsid w:val="009B1A86"/>
    <w:rsid w:val="009B3C55"/>
    <w:rsid w:val="009B41F0"/>
    <w:rsid w:val="009B5E26"/>
    <w:rsid w:val="009B7AE4"/>
    <w:rsid w:val="009B7EE5"/>
    <w:rsid w:val="009C0F5A"/>
    <w:rsid w:val="009C496B"/>
    <w:rsid w:val="009C7FC8"/>
    <w:rsid w:val="009D4C3B"/>
    <w:rsid w:val="009E4BDF"/>
    <w:rsid w:val="009E68CF"/>
    <w:rsid w:val="009E7F0B"/>
    <w:rsid w:val="009F08C0"/>
    <w:rsid w:val="009F27BD"/>
    <w:rsid w:val="009F355D"/>
    <w:rsid w:val="009F7A95"/>
    <w:rsid w:val="00A02F32"/>
    <w:rsid w:val="00A050DB"/>
    <w:rsid w:val="00A103C2"/>
    <w:rsid w:val="00A14264"/>
    <w:rsid w:val="00A164D3"/>
    <w:rsid w:val="00A16916"/>
    <w:rsid w:val="00A16AF6"/>
    <w:rsid w:val="00A223AF"/>
    <w:rsid w:val="00A25B78"/>
    <w:rsid w:val="00A300D6"/>
    <w:rsid w:val="00A30801"/>
    <w:rsid w:val="00A430DF"/>
    <w:rsid w:val="00A510A9"/>
    <w:rsid w:val="00A510C8"/>
    <w:rsid w:val="00A52230"/>
    <w:rsid w:val="00A66ABE"/>
    <w:rsid w:val="00A74CDA"/>
    <w:rsid w:val="00A82723"/>
    <w:rsid w:val="00A83550"/>
    <w:rsid w:val="00A84E8B"/>
    <w:rsid w:val="00A9114C"/>
    <w:rsid w:val="00A925D1"/>
    <w:rsid w:val="00A93DDA"/>
    <w:rsid w:val="00A94D48"/>
    <w:rsid w:val="00AA427C"/>
    <w:rsid w:val="00AB565A"/>
    <w:rsid w:val="00AC0633"/>
    <w:rsid w:val="00AC3D40"/>
    <w:rsid w:val="00AC4BA1"/>
    <w:rsid w:val="00AD00A8"/>
    <w:rsid w:val="00AD2728"/>
    <w:rsid w:val="00AD5EB0"/>
    <w:rsid w:val="00AD7969"/>
    <w:rsid w:val="00AE33C3"/>
    <w:rsid w:val="00AE6655"/>
    <w:rsid w:val="00AE68FE"/>
    <w:rsid w:val="00AE7110"/>
    <w:rsid w:val="00AF0E50"/>
    <w:rsid w:val="00AF205B"/>
    <w:rsid w:val="00AF5F34"/>
    <w:rsid w:val="00AF639B"/>
    <w:rsid w:val="00AF6839"/>
    <w:rsid w:val="00B006AC"/>
    <w:rsid w:val="00B012A1"/>
    <w:rsid w:val="00B047B5"/>
    <w:rsid w:val="00B04EE3"/>
    <w:rsid w:val="00B0591E"/>
    <w:rsid w:val="00B13120"/>
    <w:rsid w:val="00B15770"/>
    <w:rsid w:val="00B214D6"/>
    <w:rsid w:val="00B24771"/>
    <w:rsid w:val="00B25364"/>
    <w:rsid w:val="00B3267F"/>
    <w:rsid w:val="00B43C42"/>
    <w:rsid w:val="00B454B4"/>
    <w:rsid w:val="00B4758A"/>
    <w:rsid w:val="00B563CA"/>
    <w:rsid w:val="00B57EC1"/>
    <w:rsid w:val="00B648E9"/>
    <w:rsid w:val="00B656F8"/>
    <w:rsid w:val="00B65B69"/>
    <w:rsid w:val="00B70DF9"/>
    <w:rsid w:val="00B748D0"/>
    <w:rsid w:val="00B7598F"/>
    <w:rsid w:val="00B77995"/>
    <w:rsid w:val="00B80597"/>
    <w:rsid w:val="00B80BF6"/>
    <w:rsid w:val="00B852F7"/>
    <w:rsid w:val="00B8606B"/>
    <w:rsid w:val="00B86E85"/>
    <w:rsid w:val="00B902B2"/>
    <w:rsid w:val="00B907A0"/>
    <w:rsid w:val="00B91DBC"/>
    <w:rsid w:val="00B9307E"/>
    <w:rsid w:val="00B942E2"/>
    <w:rsid w:val="00B94FBC"/>
    <w:rsid w:val="00B97720"/>
    <w:rsid w:val="00BA12E3"/>
    <w:rsid w:val="00BA3BE2"/>
    <w:rsid w:val="00BA7833"/>
    <w:rsid w:val="00BB0594"/>
    <w:rsid w:val="00BB14CD"/>
    <w:rsid w:val="00BB3C20"/>
    <w:rsid w:val="00BB58E3"/>
    <w:rsid w:val="00BB5A09"/>
    <w:rsid w:val="00BC3258"/>
    <w:rsid w:val="00BC7EEA"/>
    <w:rsid w:val="00BD1E2E"/>
    <w:rsid w:val="00BD7793"/>
    <w:rsid w:val="00BD7F3A"/>
    <w:rsid w:val="00BE274B"/>
    <w:rsid w:val="00BE43E5"/>
    <w:rsid w:val="00BE4659"/>
    <w:rsid w:val="00BE4684"/>
    <w:rsid w:val="00BE5E4D"/>
    <w:rsid w:val="00BE68C2"/>
    <w:rsid w:val="00BF0469"/>
    <w:rsid w:val="00BF09EB"/>
    <w:rsid w:val="00BF177D"/>
    <w:rsid w:val="00C017B8"/>
    <w:rsid w:val="00C03AE8"/>
    <w:rsid w:val="00C03BD3"/>
    <w:rsid w:val="00C04273"/>
    <w:rsid w:val="00C045F4"/>
    <w:rsid w:val="00C04E36"/>
    <w:rsid w:val="00C06060"/>
    <w:rsid w:val="00C11571"/>
    <w:rsid w:val="00C12663"/>
    <w:rsid w:val="00C13281"/>
    <w:rsid w:val="00C16949"/>
    <w:rsid w:val="00C176BF"/>
    <w:rsid w:val="00C23896"/>
    <w:rsid w:val="00C250CA"/>
    <w:rsid w:val="00C2714F"/>
    <w:rsid w:val="00C3119C"/>
    <w:rsid w:val="00C31B1C"/>
    <w:rsid w:val="00C3456F"/>
    <w:rsid w:val="00C35D8E"/>
    <w:rsid w:val="00C41AE1"/>
    <w:rsid w:val="00C50387"/>
    <w:rsid w:val="00C5075B"/>
    <w:rsid w:val="00C52DB1"/>
    <w:rsid w:val="00C62891"/>
    <w:rsid w:val="00C6542E"/>
    <w:rsid w:val="00C65505"/>
    <w:rsid w:val="00C667C9"/>
    <w:rsid w:val="00C72090"/>
    <w:rsid w:val="00C75B9F"/>
    <w:rsid w:val="00C83103"/>
    <w:rsid w:val="00C84C3B"/>
    <w:rsid w:val="00C92DB5"/>
    <w:rsid w:val="00C941EF"/>
    <w:rsid w:val="00C94F7B"/>
    <w:rsid w:val="00C9781E"/>
    <w:rsid w:val="00CA09B2"/>
    <w:rsid w:val="00CA2222"/>
    <w:rsid w:val="00CA4F24"/>
    <w:rsid w:val="00CA5BE6"/>
    <w:rsid w:val="00CB1CF1"/>
    <w:rsid w:val="00CB326F"/>
    <w:rsid w:val="00CB3478"/>
    <w:rsid w:val="00CB3710"/>
    <w:rsid w:val="00CB4EBC"/>
    <w:rsid w:val="00CB744F"/>
    <w:rsid w:val="00CB7872"/>
    <w:rsid w:val="00CC3960"/>
    <w:rsid w:val="00CC3A7F"/>
    <w:rsid w:val="00CC66E4"/>
    <w:rsid w:val="00CD0688"/>
    <w:rsid w:val="00CD18AB"/>
    <w:rsid w:val="00CD24D6"/>
    <w:rsid w:val="00CD6007"/>
    <w:rsid w:val="00CE24EC"/>
    <w:rsid w:val="00CE31F1"/>
    <w:rsid w:val="00CE49DC"/>
    <w:rsid w:val="00CE6A90"/>
    <w:rsid w:val="00CF3210"/>
    <w:rsid w:val="00CF40E8"/>
    <w:rsid w:val="00CF4E20"/>
    <w:rsid w:val="00CF517F"/>
    <w:rsid w:val="00CF6016"/>
    <w:rsid w:val="00CF6039"/>
    <w:rsid w:val="00CF675B"/>
    <w:rsid w:val="00CF799A"/>
    <w:rsid w:val="00D02625"/>
    <w:rsid w:val="00D035DE"/>
    <w:rsid w:val="00D04821"/>
    <w:rsid w:val="00D04F06"/>
    <w:rsid w:val="00D11A0F"/>
    <w:rsid w:val="00D12F54"/>
    <w:rsid w:val="00D169F8"/>
    <w:rsid w:val="00D2131D"/>
    <w:rsid w:val="00D21EA1"/>
    <w:rsid w:val="00D2294C"/>
    <w:rsid w:val="00D235E8"/>
    <w:rsid w:val="00D26D03"/>
    <w:rsid w:val="00D26FE7"/>
    <w:rsid w:val="00D4005C"/>
    <w:rsid w:val="00D40204"/>
    <w:rsid w:val="00D40EDA"/>
    <w:rsid w:val="00D50A20"/>
    <w:rsid w:val="00D546FB"/>
    <w:rsid w:val="00D55A4F"/>
    <w:rsid w:val="00D6750F"/>
    <w:rsid w:val="00D67C60"/>
    <w:rsid w:val="00D75432"/>
    <w:rsid w:val="00D77D4C"/>
    <w:rsid w:val="00D77DDF"/>
    <w:rsid w:val="00D80D9C"/>
    <w:rsid w:val="00D81B30"/>
    <w:rsid w:val="00D831CC"/>
    <w:rsid w:val="00D86CFB"/>
    <w:rsid w:val="00D86E1B"/>
    <w:rsid w:val="00D87B1F"/>
    <w:rsid w:val="00D94C9E"/>
    <w:rsid w:val="00D97C10"/>
    <w:rsid w:val="00D97D0D"/>
    <w:rsid w:val="00DA158E"/>
    <w:rsid w:val="00DA1F98"/>
    <w:rsid w:val="00DA2DFB"/>
    <w:rsid w:val="00DA3D85"/>
    <w:rsid w:val="00DA562B"/>
    <w:rsid w:val="00DA7B5E"/>
    <w:rsid w:val="00DB1686"/>
    <w:rsid w:val="00DB3A59"/>
    <w:rsid w:val="00DB6AB9"/>
    <w:rsid w:val="00DB7332"/>
    <w:rsid w:val="00DC295D"/>
    <w:rsid w:val="00DC4D9A"/>
    <w:rsid w:val="00DC5A7B"/>
    <w:rsid w:val="00DD1B5F"/>
    <w:rsid w:val="00DD705C"/>
    <w:rsid w:val="00DE1A40"/>
    <w:rsid w:val="00DE40FC"/>
    <w:rsid w:val="00DE526D"/>
    <w:rsid w:val="00DE6266"/>
    <w:rsid w:val="00DE63DE"/>
    <w:rsid w:val="00DF00EC"/>
    <w:rsid w:val="00DF0913"/>
    <w:rsid w:val="00DF14EB"/>
    <w:rsid w:val="00E020AB"/>
    <w:rsid w:val="00E02B36"/>
    <w:rsid w:val="00E02BB7"/>
    <w:rsid w:val="00E06D31"/>
    <w:rsid w:val="00E12120"/>
    <w:rsid w:val="00E14F58"/>
    <w:rsid w:val="00E172ED"/>
    <w:rsid w:val="00E20FED"/>
    <w:rsid w:val="00E270A3"/>
    <w:rsid w:val="00E319C0"/>
    <w:rsid w:val="00E3300F"/>
    <w:rsid w:val="00E33050"/>
    <w:rsid w:val="00E377C2"/>
    <w:rsid w:val="00E41B07"/>
    <w:rsid w:val="00E42FF6"/>
    <w:rsid w:val="00E4499A"/>
    <w:rsid w:val="00E47D6E"/>
    <w:rsid w:val="00E52040"/>
    <w:rsid w:val="00E5255B"/>
    <w:rsid w:val="00E55BAD"/>
    <w:rsid w:val="00E55CA3"/>
    <w:rsid w:val="00E57532"/>
    <w:rsid w:val="00E57C30"/>
    <w:rsid w:val="00E60AAA"/>
    <w:rsid w:val="00E63E10"/>
    <w:rsid w:val="00E64499"/>
    <w:rsid w:val="00E74577"/>
    <w:rsid w:val="00E81362"/>
    <w:rsid w:val="00E821CF"/>
    <w:rsid w:val="00E8671F"/>
    <w:rsid w:val="00E93020"/>
    <w:rsid w:val="00E95DEC"/>
    <w:rsid w:val="00E97C9A"/>
    <w:rsid w:val="00EA3BEF"/>
    <w:rsid w:val="00EA630D"/>
    <w:rsid w:val="00EB006F"/>
    <w:rsid w:val="00EB2116"/>
    <w:rsid w:val="00EB4401"/>
    <w:rsid w:val="00EB6DD0"/>
    <w:rsid w:val="00EB7E92"/>
    <w:rsid w:val="00EC0988"/>
    <w:rsid w:val="00EC20F7"/>
    <w:rsid w:val="00EC4A35"/>
    <w:rsid w:val="00EC4E63"/>
    <w:rsid w:val="00EC4F28"/>
    <w:rsid w:val="00ED49E2"/>
    <w:rsid w:val="00ED538C"/>
    <w:rsid w:val="00EE2934"/>
    <w:rsid w:val="00EE2F03"/>
    <w:rsid w:val="00EE676E"/>
    <w:rsid w:val="00EF0B6D"/>
    <w:rsid w:val="00EF0C5B"/>
    <w:rsid w:val="00EF4EA4"/>
    <w:rsid w:val="00F03337"/>
    <w:rsid w:val="00F04BA9"/>
    <w:rsid w:val="00F0524C"/>
    <w:rsid w:val="00F05DFA"/>
    <w:rsid w:val="00F06F39"/>
    <w:rsid w:val="00F12D2E"/>
    <w:rsid w:val="00F26C33"/>
    <w:rsid w:val="00F276F0"/>
    <w:rsid w:val="00F34123"/>
    <w:rsid w:val="00F3774C"/>
    <w:rsid w:val="00F379BB"/>
    <w:rsid w:val="00F408EF"/>
    <w:rsid w:val="00F41D1E"/>
    <w:rsid w:val="00F516BF"/>
    <w:rsid w:val="00F523AB"/>
    <w:rsid w:val="00F5385F"/>
    <w:rsid w:val="00F61277"/>
    <w:rsid w:val="00F61327"/>
    <w:rsid w:val="00F66C4F"/>
    <w:rsid w:val="00F774EE"/>
    <w:rsid w:val="00F82C82"/>
    <w:rsid w:val="00F834AB"/>
    <w:rsid w:val="00F83AFB"/>
    <w:rsid w:val="00F86736"/>
    <w:rsid w:val="00F908B7"/>
    <w:rsid w:val="00F92643"/>
    <w:rsid w:val="00F933B4"/>
    <w:rsid w:val="00F93992"/>
    <w:rsid w:val="00F93A46"/>
    <w:rsid w:val="00F96195"/>
    <w:rsid w:val="00F97DC5"/>
    <w:rsid w:val="00FA050A"/>
    <w:rsid w:val="00FB0265"/>
    <w:rsid w:val="00FB05AB"/>
    <w:rsid w:val="00FB4EA3"/>
    <w:rsid w:val="00FB72A6"/>
    <w:rsid w:val="00FC1B1E"/>
    <w:rsid w:val="00FC6851"/>
    <w:rsid w:val="00FC7087"/>
    <w:rsid w:val="00FD3F6B"/>
    <w:rsid w:val="00FD46FA"/>
    <w:rsid w:val="00FE05ED"/>
    <w:rsid w:val="00FE1788"/>
    <w:rsid w:val="00FE19C3"/>
    <w:rsid w:val="00FE2D00"/>
    <w:rsid w:val="00FE3A20"/>
    <w:rsid w:val="00FE400D"/>
    <w:rsid w:val="00FE51DF"/>
    <w:rsid w:val="00FE6FB9"/>
    <w:rsid w:val="00FF0324"/>
    <w:rsid w:val="00FF26BE"/>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webSettings.xml><?xml version="1.0" encoding="utf-8"?>
<w:webSettings xmlns:r="http://schemas.openxmlformats.org/officeDocument/2006/relationships" xmlns:w="http://schemas.openxmlformats.org/wordprocessingml/2006/main">
  <w:divs>
    <w:div w:id="169687468">
      <w:bodyDiv w:val="1"/>
      <w:marLeft w:val="0"/>
      <w:marRight w:val="0"/>
      <w:marTop w:val="0"/>
      <w:marBottom w:val="0"/>
      <w:divBdr>
        <w:top w:val="none" w:sz="0" w:space="0" w:color="auto"/>
        <w:left w:val="none" w:sz="0" w:space="0" w:color="auto"/>
        <w:bottom w:val="none" w:sz="0" w:space="0" w:color="auto"/>
        <w:right w:val="none" w:sz="0" w:space="0" w:color="auto"/>
      </w:divBdr>
      <w:divsChild>
        <w:div w:id="1304308214">
          <w:marLeft w:val="907"/>
          <w:marRight w:val="0"/>
          <w:marTop w:val="100"/>
          <w:marBottom w:val="100"/>
          <w:divBdr>
            <w:top w:val="none" w:sz="0" w:space="0" w:color="auto"/>
            <w:left w:val="none" w:sz="0" w:space="0" w:color="auto"/>
            <w:bottom w:val="none" w:sz="0" w:space="0" w:color="auto"/>
            <w:right w:val="none" w:sz="0" w:space="0" w:color="auto"/>
          </w:divBdr>
        </w:div>
        <w:div w:id="1163005016">
          <w:marLeft w:val="1267"/>
          <w:marRight w:val="0"/>
          <w:marTop w:val="100"/>
          <w:marBottom w:val="100"/>
          <w:divBdr>
            <w:top w:val="none" w:sz="0" w:space="0" w:color="auto"/>
            <w:left w:val="none" w:sz="0" w:space="0" w:color="auto"/>
            <w:bottom w:val="none" w:sz="0" w:space="0" w:color="auto"/>
            <w:right w:val="none" w:sz="0" w:space="0" w:color="auto"/>
          </w:divBdr>
        </w:div>
        <w:div w:id="664625241">
          <w:marLeft w:val="1267"/>
          <w:marRight w:val="0"/>
          <w:marTop w:val="100"/>
          <w:marBottom w:val="100"/>
          <w:divBdr>
            <w:top w:val="none" w:sz="0" w:space="0" w:color="auto"/>
            <w:left w:val="none" w:sz="0" w:space="0" w:color="auto"/>
            <w:bottom w:val="none" w:sz="0" w:space="0" w:color="auto"/>
            <w:right w:val="none" w:sz="0" w:space="0" w:color="auto"/>
          </w:divBdr>
        </w:div>
        <w:div w:id="1297758335">
          <w:marLeft w:val="907"/>
          <w:marRight w:val="0"/>
          <w:marTop w:val="100"/>
          <w:marBottom w:val="100"/>
          <w:divBdr>
            <w:top w:val="none" w:sz="0" w:space="0" w:color="auto"/>
            <w:left w:val="none" w:sz="0" w:space="0" w:color="auto"/>
            <w:bottom w:val="none" w:sz="0" w:space="0" w:color="auto"/>
            <w:right w:val="none" w:sz="0" w:space="0" w:color="auto"/>
          </w:divBdr>
        </w:div>
        <w:div w:id="113403058">
          <w:marLeft w:val="1267"/>
          <w:marRight w:val="0"/>
          <w:marTop w:val="100"/>
          <w:marBottom w:val="100"/>
          <w:divBdr>
            <w:top w:val="none" w:sz="0" w:space="0" w:color="auto"/>
            <w:left w:val="none" w:sz="0" w:space="0" w:color="auto"/>
            <w:bottom w:val="none" w:sz="0" w:space="0" w:color="auto"/>
            <w:right w:val="none" w:sz="0" w:space="0" w:color="auto"/>
          </w:divBdr>
        </w:div>
        <w:div w:id="337734315">
          <w:marLeft w:val="1267"/>
          <w:marRight w:val="0"/>
          <w:marTop w:val="100"/>
          <w:marBottom w:val="100"/>
          <w:divBdr>
            <w:top w:val="none" w:sz="0" w:space="0" w:color="auto"/>
            <w:left w:val="none" w:sz="0" w:space="0" w:color="auto"/>
            <w:bottom w:val="none" w:sz="0" w:space="0" w:color="auto"/>
            <w:right w:val="none" w:sz="0" w:space="0" w:color="auto"/>
          </w:divBdr>
        </w:div>
        <w:div w:id="1085952150">
          <w:marLeft w:val="907"/>
          <w:marRight w:val="0"/>
          <w:marTop w:val="100"/>
          <w:marBottom w:val="100"/>
          <w:divBdr>
            <w:top w:val="none" w:sz="0" w:space="0" w:color="auto"/>
            <w:left w:val="none" w:sz="0" w:space="0" w:color="auto"/>
            <w:bottom w:val="none" w:sz="0" w:space="0" w:color="auto"/>
            <w:right w:val="none" w:sz="0" w:space="0" w:color="auto"/>
          </w:divBdr>
        </w:div>
        <w:div w:id="931621452">
          <w:marLeft w:val="1440"/>
          <w:marRight w:val="0"/>
          <w:marTop w:val="100"/>
          <w:marBottom w:val="100"/>
          <w:divBdr>
            <w:top w:val="none" w:sz="0" w:space="0" w:color="auto"/>
            <w:left w:val="none" w:sz="0" w:space="0" w:color="auto"/>
            <w:bottom w:val="none" w:sz="0" w:space="0" w:color="auto"/>
            <w:right w:val="none" w:sz="0" w:space="0" w:color="auto"/>
          </w:divBdr>
        </w:div>
      </w:divsChild>
    </w:div>
    <w:div w:id="207499241">
      <w:bodyDiv w:val="1"/>
      <w:marLeft w:val="0"/>
      <w:marRight w:val="0"/>
      <w:marTop w:val="0"/>
      <w:marBottom w:val="0"/>
      <w:divBdr>
        <w:top w:val="none" w:sz="0" w:space="0" w:color="auto"/>
        <w:left w:val="none" w:sz="0" w:space="0" w:color="auto"/>
        <w:bottom w:val="none" w:sz="0" w:space="0" w:color="auto"/>
        <w:right w:val="none" w:sz="0" w:space="0" w:color="auto"/>
      </w:divBdr>
    </w:div>
    <w:div w:id="293297657">
      <w:bodyDiv w:val="1"/>
      <w:marLeft w:val="0"/>
      <w:marRight w:val="0"/>
      <w:marTop w:val="0"/>
      <w:marBottom w:val="0"/>
      <w:divBdr>
        <w:top w:val="none" w:sz="0" w:space="0" w:color="auto"/>
        <w:left w:val="none" w:sz="0" w:space="0" w:color="auto"/>
        <w:bottom w:val="none" w:sz="0" w:space="0" w:color="auto"/>
        <w:right w:val="none" w:sz="0" w:space="0" w:color="auto"/>
      </w:divBdr>
    </w:div>
    <w:div w:id="311375663">
      <w:bodyDiv w:val="1"/>
      <w:marLeft w:val="0"/>
      <w:marRight w:val="0"/>
      <w:marTop w:val="0"/>
      <w:marBottom w:val="0"/>
      <w:divBdr>
        <w:top w:val="none" w:sz="0" w:space="0" w:color="auto"/>
        <w:left w:val="none" w:sz="0" w:space="0" w:color="auto"/>
        <w:bottom w:val="none" w:sz="0" w:space="0" w:color="auto"/>
        <w:right w:val="none" w:sz="0" w:space="0" w:color="auto"/>
      </w:divBdr>
    </w:div>
    <w:div w:id="349794211">
      <w:bodyDiv w:val="1"/>
      <w:marLeft w:val="0"/>
      <w:marRight w:val="0"/>
      <w:marTop w:val="0"/>
      <w:marBottom w:val="0"/>
      <w:divBdr>
        <w:top w:val="none" w:sz="0" w:space="0" w:color="auto"/>
        <w:left w:val="none" w:sz="0" w:space="0" w:color="auto"/>
        <w:bottom w:val="none" w:sz="0" w:space="0" w:color="auto"/>
        <w:right w:val="none" w:sz="0" w:space="0" w:color="auto"/>
      </w:divBdr>
    </w:div>
    <w:div w:id="425657043">
      <w:bodyDiv w:val="1"/>
      <w:marLeft w:val="0"/>
      <w:marRight w:val="0"/>
      <w:marTop w:val="0"/>
      <w:marBottom w:val="0"/>
      <w:divBdr>
        <w:top w:val="none" w:sz="0" w:space="0" w:color="auto"/>
        <w:left w:val="none" w:sz="0" w:space="0" w:color="auto"/>
        <w:bottom w:val="none" w:sz="0" w:space="0" w:color="auto"/>
        <w:right w:val="none" w:sz="0" w:space="0" w:color="auto"/>
      </w:divBdr>
    </w:div>
    <w:div w:id="610554049">
      <w:bodyDiv w:val="1"/>
      <w:marLeft w:val="0"/>
      <w:marRight w:val="0"/>
      <w:marTop w:val="0"/>
      <w:marBottom w:val="0"/>
      <w:divBdr>
        <w:top w:val="none" w:sz="0" w:space="0" w:color="auto"/>
        <w:left w:val="none" w:sz="0" w:space="0" w:color="auto"/>
        <w:bottom w:val="none" w:sz="0" w:space="0" w:color="auto"/>
        <w:right w:val="none" w:sz="0" w:space="0" w:color="auto"/>
      </w:divBdr>
    </w:div>
    <w:div w:id="663360205">
      <w:bodyDiv w:val="1"/>
      <w:marLeft w:val="0"/>
      <w:marRight w:val="0"/>
      <w:marTop w:val="0"/>
      <w:marBottom w:val="0"/>
      <w:divBdr>
        <w:top w:val="none" w:sz="0" w:space="0" w:color="auto"/>
        <w:left w:val="none" w:sz="0" w:space="0" w:color="auto"/>
        <w:bottom w:val="none" w:sz="0" w:space="0" w:color="auto"/>
        <w:right w:val="none" w:sz="0" w:space="0" w:color="auto"/>
      </w:divBdr>
      <w:divsChild>
        <w:div w:id="1155102233">
          <w:marLeft w:val="547"/>
          <w:marRight w:val="0"/>
          <w:marTop w:val="80"/>
          <w:marBottom w:val="80"/>
          <w:divBdr>
            <w:top w:val="none" w:sz="0" w:space="0" w:color="auto"/>
            <w:left w:val="none" w:sz="0" w:space="0" w:color="auto"/>
            <w:bottom w:val="none" w:sz="0" w:space="0" w:color="auto"/>
            <w:right w:val="none" w:sz="0" w:space="0" w:color="auto"/>
          </w:divBdr>
        </w:div>
        <w:div w:id="1365404614">
          <w:marLeft w:val="1166"/>
          <w:marRight w:val="0"/>
          <w:marTop w:val="80"/>
          <w:marBottom w:val="80"/>
          <w:divBdr>
            <w:top w:val="none" w:sz="0" w:space="0" w:color="auto"/>
            <w:left w:val="none" w:sz="0" w:space="0" w:color="auto"/>
            <w:bottom w:val="none" w:sz="0" w:space="0" w:color="auto"/>
            <w:right w:val="none" w:sz="0" w:space="0" w:color="auto"/>
          </w:divBdr>
        </w:div>
        <w:div w:id="916718241">
          <w:marLeft w:val="1166"/>
          <w:marRight w:val="0"/>
          <w:marTop w:val="80"/>
          <w:marBottom w:val="80"/>
          <w:divBdr>
            <w:top w:val="none" w:sz="0" w:space="0" w:color="auto"/>
            <w:left w:val="none" w:sz="0" w:space="0" w:color="auto"/>
            <w:bottom w:val="none" w:sz="0" w:space="0" w:color="auto"/>
            <w:right w:val="none" w:sz="0" w:space="0" w:color="auto"/>
          </w:divBdr>
        </w:div>
        <w:div w:id="1932621224">
          <w:marLeft w:val="547"/>
          <w:marRight w:val="0"/>
          <w:marTop w:val="80"/>
          <w:marBottom w:val="80"/>
          <w:divBdr>
            <w:top w:val="none" w:sz="0" w:space="0" w:color="auto"/>
            <w:left w:val="none" w:sz="0" w:space="0" w:color="auto"/>
            <w:bottom w:val="none" w:sz="0" w:space="0" w:color="auto"/>
            <w:right w:val="none" w:sz="0" w:space="0" w:color="auto"/>
          </w:divBdr>
        </w:div>
        <w:div w:id="1786189620">
          <w:marLeft w:val="1166"/>
          <w:marRight w:val="0"/>
          <w:marTop w:val="80"/>
          <w:marBottom w:val="80"/>
          <w:divBdr>
            <w:top w:val="none" w:sz="0" w:space="0" w:color="auto"/>
            <w:left w:val="none" w:sz="0" w:space="0" w:color="auto"/>
            <w:bottom w:val="none" w:sz="0" w:space="0" w:color="auto"/>
            <w:right w:val="none" w:sz="0" w:space="0" w:color="auto"/>
          </w:divBdr>
        </w:div>
        <w:div w:id="829560936">
          <w:marLeft w:val="1166"/>
          <w:marRight w:val="0"/>
          <w:marTop w:val="80"/>
          <w:marBottom w:val="80"/>
          <w:divBdr>
            <w:top w:val="none" w:sz="0" w:space="0" w:color="auto"/>
            <w:left w:val="none" w:sz="0" w:space="0" w:color="auto"/>
            <w:bottom w:val="none" w:sz="0" w:space="0" w:color="auto"/>
            <w:right w:val="none" w:sz="0" w:space="0" w:color="auto"/>
          </w:divBdr>
        </w:div>
        <w:div w:id="1468626301">
          <w:marLeft w:val="547"/>
          <w:marRight w:val="0"/>
          <w:marTop w:val="80"/>
          <w:marBottom w:val="80"/>
          <w:divBdr>
            <w:top w:val="none" w:sz="0" w:space="0" w:color="auto"/>
            <w:left w:val="none" w:sz="0" w:space="0" w:color="auto"/>
            <w:bottom w:val="none" w:sz="0" w:space="0" w:color="auto"/>
            <w:right w:val="none" w:sz="0" w:space="0" w:color="auto"/>
          </w:divBdr>
        </w:div>
        <w:div w:id="1911692384">
          <w:marLeft w:val="1166"/>
          <w:marRight w:val="0"/>
          <w:marTop w:val="80"/>
          <w:marBottom w:val="80"/>
          <w:divBdr>
            <w:top w:val="none" w:sz="0" w:space="0" w:color="auto"/>
            <w:left w:val="none" w:sz="0" w:space="0" w:color="auto"/>
            <w:bottom w:val="none" w:sz="0" w:space="0" w:color="auto"/>
            <w:right w:val="none" w:sz="0" w:space="0" w:color="auto"/>
          </w:divBdr>
        </w:div>
        <w:div w:id="582497551">
          <w:marLeft w:val="1166"/>
          <w:marRight w:val="0"/>
          <w:marTop w:val="80"/>
          <w:marBottom w:val="80"/>
          <w:divBdr>
            <w:top w:val="none" w:sz="0" w:space="0" w:color="auto"/>
            <w:left w:val="none" w:sz="0" w:space="0" w:color="auto"/>
            <w:bottom w:val="none" w:sz="0" w:space="0" w:color="auto"/>
            <w:right w:val="none" w:sz="0" w:space="0" w:color="auto"/>
          </w:divBdr>
        </w:div>
        <w:div w:id="488526146">
          <w:marLeft w:val="547"/>
          <w:marRight w:val="0"/>
          <w:marTop w:val="80"/>
          <w:marBottom w:val="80"/>
          <w:divBdr>
            <w:top w:val="none" w:sz="0" w:space="0" w:color="auto"/>
            <w:left w:val="none" w:sz="0" w:space="0" w:color="auto"/>
            <w:bottom w:val="none" w:sz="0" w:space="0" w:color="auto"/>
            <w:right w:val="none" w:sz="0" w:space="0" w:color="auto"/>
          </w:divBdr>
        </w:div>
        <w:div w:id="1630470621">
          <w:marLeft w:val="1166"/>
          <w:marRight w:val="0"/>
          <w:marTop w:val="80"/>
          <w:marBottom w:val="80"/>
          <w:divBdr>
            <w:top w:val="none" w:sz="0" w:space="0" w:color="auto"/>
            <w:left w:val="none" w:sz="0" w:space="0" w:color="auto"/>
            <w:bottom w:val="none" w:sz="0" w:space="0" w:color="auto"/>
            <w:right w:val="none" w:sz="0" w:space="0" w:color="auto"/>
          </w:divBdr>
        </w:div>
        <w:div w:id="1938442152">
          <w:marLeft w:val="1166"/>
          <w:marRight w:val="0"/>
          <w:marTop w:val="80"/>
          <w:marBottom w:val="80"/>
          <w:divBdr>
            <w:top w:val="none" w:sz="0" w:space="0" w:color="auto"/>
            <w:left w:val="none" w:sz="0" w:space="0" w:color="auto"/>
            <w:bottom w:val="none" w:sz="0" w:space="0" w:color="auto"/>
            <w:right w:val="none" w:sz="0" w:space="0" w:color="auto"/>
          </w:divBdr>
        </w:div>
      </w:divsChild>
    </w:div>
    <w:div w:id="750200449">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040591455">
      <w:bodyDiv w:val="1"/>
      <w:marLeft w:val="0"/>
      <w:marRight w:val="0"/>
      <w:marTop w:val="0"/>
      <w:marBottom w:val="0"/>
      <w:divBdr>
        <w:top w:val="none" w:sz="0" w:space="0" w:color="auto"/>
        <w:left w:val="none" w:sz="0" w:space="0" w:color="auto"/>
        <w:bottom w:val="none" w:sz="0" w:space="0" w:color="auto"/>
        <w:right w:val="none" w:sz="0" w:space="0" w:color="auto"/>
      </w:divBdr>
    </w:div>
    <w:div w:id="1152329863">
      <w:bodyDiv w:val="1"/>
      <w:marLeft w:val="0"/>
      <w:marRight w:val="0"/>
      <w:marTop w:val="0"/>
      <w:marBottom w:val="0"/>
      <w:divBdr>
        <w:top w:val="none" w:sz="0" w:space="0" w:color="auto"/>
        <w:left w:val="none" w:sz="0" w:space="0" w:color="auto"/>
        <w:bottom w:val="none" w:sz="0" w:space="0" w:color="auto"/>
        <w:right w:val="none" w:sz="0" w:space="0" w:color="auto"/>
      </w:divBdr>
      <w:divsChild>
        <w:div w:id="1029065603">
          <w:marLeft w:val="1080"/>
          <w:marRight w:val="0"/>
          <w:marTop w:val="100"/>
          <w:marBottom w:val="0"/>
          <w:divBdr>
            <w:top w:val="none" w:sz="0" w:space="0" w:color="auto"/>
            <w:left w:val="none" w:sz="0" w:space="0" w:color="auto"/>
            <w:bottom w:val="none" w:sz="0" w:space="0" w:color="auto"/>
            <w:right w:val="none" w:sz="0" w:space="0" w:color="auto"/>
          </w:divBdr>
        </w:div>
        <w:div w:id="1855225341">
          <w:marLeft w:val="1440"/>
          <w:marRight w:val="0"/>
          <w:marTop w:val="90"/>
          <w:marBottom w:val="0"/>
          <w:divBdr>
            <w:top w:val="none" w:sz="0" w:space="0" w:color="auto"/>
            <w:left w:val="none" w:sz="0" w:space="0" w:color="auto"/>
            <w:bottom w:val="none" w:sz="0" w:space="0" w:color="auto"/>
            <w:right w:val="none" w:sz="0" w:space="0" w:color="auto"/>
          </w:divBdr>
        </w:div>
        <w:div w:id="18510792">
          <w:marLeft w:val="1440"/>
          <w:marRight w:val="0"/>
          <w:marTop w:val="90"/>
          <w:marBottom w:val="0"/>
          <w:divBdr>
            <w:top w:val="none" w:sz="0" w:space="0" w:color="auto"/>
            <w:left w:val="none" w:sz="0" w:space="0" w:color="auto"/>
            <w:bottom w:val="none" w:sz="0" w:space="0" w:color="auto"/>
            <w:right w:val="none" w:sz="0" w:space="0" w:color="auto"/>
          </w:divBdr>
        </w:div>
        <w:div w:id="1993754117">
          <w:marLeft w:val="1440"/>
          <w:marRight w:val="0"/>
          <w:marTop w:val="90"/>
          <w:marBottom w:val="0"/>
          <w:divBdr>
            <w:top w:val="none" w:sz="0" w:space="0" w:color="auto"/>
            <w:left w:val="none" w:sz="0" w:space="0" w:color="auto"/>
            <w:bottom w:val="none" w:sz="0" w:space="0" w:color="auto"/>
            <w:right w:val="none" w:sz="0" w:space="0" w:color="auto"/>
          </w:divBdr>
        </w:div>
        <w:div w:id="1046178866">
          <w:marLeft w:val="1440"/>
          <w:marRight w:val="0"/>
          <w:marTop w:val="90"/>
          <w:marBottom w:val="0"/>
          <w:divBdr>
            <w:top w:val="none" w:sz="0" w:space="0" w:color="auto"/>
            <w:left w:val="none" w:sz="0" w:space="0" w:color="auto"/>
            <w:bottom w:val="none" w:sz="0" w:space="0" w:color="auto"/>
            <w:right w:val="none" w:sz="0" w:space="0" w:color="auto"/>
          </w:divBdr>
        </w:div>
        <w:div w:id="1727412056">
          <w:marLeft w:val="1440"/>
          <w:marRight w:val="0"/>
          <w:marTop w:val="90"/>
          <w:marBottom w:val="0"/>
          <w:divBdr>
            <w:top w:val="none" w:sz="0" w:space="0" w:color="auto"/>
            <w:left w:val="none" w:sz="0" w:space="0" w:color="auto"/>
            <w:bottom w:val="none" w:sz="0" w:space="0" w:color="auto"/>
            <w:right w:val="none" w:sz="0" w:space="0" w:color="auto"/>
          </w:divBdr>
        </w:div>
      </w:divsChild>
    </w:div>
    <w:div w:id="1217357270">
      <w:bodyDiv w:val="1"/>
      <w:marLeft w:val="0"/>
      <w:marRight w:val="0"/>
      <w:marTop w:val="0"/>
      <w:marBottom w:val="0"/>
      <w:divBdr>
        <w:top w:val="none" w:sz="0" w:space="0" w:color="auto"/>
        <w:left w:val="none" w:sz="0" w:space="0" w:color="auto"/>
        <w:bottom w:val="none" w:sz="0" w:space="0" w:color="auto"/>
        <w:right w:val="none" w:sz="0" w:space="0" w:color="auto"/>
      </w:divBdr>
      <w:divsChild>
        <w:div w:id="1889998299">
          <w:marLeft w:val="547"/>
          <w:marRight w:val="0"/>
          <w:marTop w:val="100"/>
          <w:marBottom w:val="100"/>
          <w:divBdr>
            <w:top w:val="none" w:sz="0" w:space="0" w:color="auto"/>
            <w:left w:val="none" w:sz="0" w:space="0" w:color="auto"/>
            <w:bottom w:val="none" w:sz="0" w:space="0" w:color="auto"/>
            <w:right w:val="none" w:sz="0" w:space="0" w:color="auto"/>
          </w:divBdr>
        </w:div>
        <w:div w:id="2026246010">
          <w:marLeft w:val="547"/>
          <w:marRight w:val="0"/>
          <w:marTop w:val="100"/>
          <w:marBottom w:val="100"/>
          <w:divBdr>
            <w:top w:val="none" w:sz="0" w:space="0" w:color="auto"/>
            <w:left w:val="none" w:sz="0" w:space="0" w:color="auto"/>
            <w:bottom w:val="none" w:sz="0" w:space="0" w:color="auto"/>
            <w:right w:val="none" w:sz="0" w:space="0" w:color="auto"/>
          </w:divBdr>
        </w:div>
      </w:divsChild>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sChild>
        <w:div w:id="858815960">
          <w:marLeft w:val="720"/>
          <w:marRight w:val="0"/>
          <w:marTop w:val="100"/>
          <w:marBottom w:val="100"/>
          <w:divBdr>
            <w:top w:val="none" w:sz="0" w:space="0" w:color="auto"/>
            <w:left w:val="none" w:sz="0" w:space="0" w:color="auto"/>
            <w:bottom w:val="none" w:sz="0" w:space="0" w:color="auto"/>
            <w:right w:val="none" w:sz="0" w:space="0" w:color="auto"/>
          </w:divBdr>
        </w:div>
        <w:div w:id="2021277633">
          <w:marLeft w:val="720"/>
          <w:marRight w:val="0"/>
          <w:marTop w:val="100"/>
          <w:marBottom w:val="100"/>
          <w:divBdr>
            <w:top w:val="none" w:sz="0" w:space="0" w:color="auto"/>
            <w:left w:val="none" w:sz="0" w:space="0" w:color="auto"/>
            <w:bottom w:val="none" w:sz="0" w:space="0" w:color="auto"/>
            <w:right w:val="none" w:sz="0" w:space="0" w:color="auto"/>
          </w:divBdr>
        </w:div>
        <w:div w:id="1759787483">
          <w:marLeft w:val="1080"/>
          <w:marRight w:val="0"/>
          <w:marTop w:val="100"/>
          <w:marBottom w:val="100"/>
          <w:divBdr>
            <w:top w:val="none" w:sz="0" w:space="0" w:color="auto"/>
            <w:left w:val="none" w:sz="0" w:space="0" w:color="auto"/>
            <w:bottom w:val="none" w:sz="0" w:space="0" w:color="auto"/>
            <w:right w:val="none" w:sz="0" w:space="0" w:color="auto"/>
          </w:divBdr>
        </w:div>
        <w:div w:id="279923394">
          <w:marLeft w:val="1080"/>
          <w:marRight w:val="0"/>
          <w:marTop w:val="100"/>
          <w:marBottom w:val="100"/>
          <w:divBdr>
            <w:top w:val="none" w:sz="0" w:space="0" w:color="auto"/>
            <w:left w:val="none" w:sz="0" w:space="0" w:color="auto"/>
            <w:bottom w:val="none" w:sz="0" w:space="0" w:color="auto"/>
            <w:right w:val="none" w:sz="0" w:space="0" w:color="auto"/>
          </w:divBdr>
        </w:div>
        <w:div w:id="25569189">
          <w:marLeft w:val="1080"/>
          <w:marRight w:val="0"/>
          <w:marTop w:val="100"/>
          <w:marBottom w:val="100"/>
          <w:divBdr>
            <w:top w:val="none" w:sz="0" w:space="0" w:color="auto"/>
            <w:left w:val="none" w:sz="0" w:space="0" w:color="auto"/>
            <w:bottom w:val="none" w:sz="0" w:space="0" w:color="auto"/>
            <w:right w:val="none" w:sz="0" w:space="0" w:color="auto"/>
          </w:divBdr>
        </w:div>
        <w:div w:id="2047675338">
          <w:marLeft w:val="1080"/>
          <w:marRight w:val="0"/>
          <w:marTop w:val="100"/>
          <w:marBottom w:val="100"/>
          <w:divBdr>
            <w:top w:val="none" w:sz="0" w:space="0" w:color="auto"/>
            <w:left w:val="none" w:sz="0" w:space="0" w:color="auto"/>
            <w:bottom w:val="none" w:sz="0" w:space="0" w:color="auto"/>
            <w:right w:val="none" w:sz="0" w:space="0" w:color="auto"/>
          </w:divBdr>
        </w:div>
      </w:divsChild>
    </w:div>
    <w:div w:id="1300695913">
      <w:bodyDiv w:val="1"/>
      <w:marLeft w:val="0"/>
      <w:marRight w:val="0"/>
      <w:marTop w:val="0"/>
      <w:marBottom w:val="0"/>
      <w:divBdr>
        <w:top w:val="none" w:sz="0" w:space="0" w:color="auto"/>
        <w:left w:val="none" w:sz="0" w:space="0" w:color="auto"/>
        <w:bottom w:val="none" w:sz="0" w:space="0" w:color="auto"/>
        <w:right w:val="none" w:sz="0" w:space="0" w:color="auto"/>
      </w:divBdr>
      <w:divsChild>
        <w:div w:id="383263465">
          <w:marLeft w:val="720"/>
          <w:marRight w:val="0"/>
          <w:marTop w:val="100"/>
          <w:marBottom w:val="100"/>
          <w:divBdr>
            <w:top w:val="none" w:sz="0" w:space="0" w:color="auto"/>
            <w:left w:val="none" w:sz="0" w:space="0" w:color="auto"/>
            <w:bottom w:val="none" w:sz="0" w:space="0" w:color="auto"/>
            <w:right w:val="none" w:sz="0" w:space="0" w:color="auto"/>
          </w:divBdr>
        </w:div>
        <w:div w:id="1528981327">
          <w:marLeft w:val="720"/>
          <w:marRight w:val="0"/>
          <w:marTop w:val="100"/>
          <w:marBottom w:val="100"/>
          <w:divBdr>
            <w:top w:val="none" w:sz="0" w:space="0" w:color="auto"/>
            <w:left w:val="none" w:sz="0" w:space="0" w:color="auto"/>
            <w:bottom w:val="none" w:sz="0" w:space="0" w:color="auto"/>
            <w:right w:val="none" w:sz="0" w:space="0" w:color="auto"/>
          </w:divBdr>
        </w:div>
        <w:div w:id="1581720025">
          <w:marLeft w:val="1080"/>
          <w:marRight w:val="0"/>
          <w:marTop w:val="100"/>
          <w:marBottom w:val="100"/>
          <w:divBdr>
            <w:top w:val="none" w:sz="0" w:space="0" w:color="auto"/>
            <w:left w:val="none" w:sz="0" w:space="0" w:color="auto"/>
            <w:bottom w:val="none" w:sz="0" w:space="0" w:color="auto"/>
            <w:right w:val="none" w:sz="0" w:space="0" w:color="auto"/>
          </w:divBdr>
        </w:div>
        <w:div w:id="406733343">
          <w:marLeft w:val="1080"/>
          <w:marRight w:val="0"/>
          <w:marTop w:val="100"/>
          <w:marBottom w:val="100"/>
          <w:divBdr>
            <w:top w:val="none" w:sz="0" w:space="0" w:color="auto"/>
            <w:left w:val="none" w:sz="0" w:space="0" w:color="auto"/>
            <w:bottom w:val="none" w:sz="0" w:space="0" w:color="auto"/>
            <w:right w:val="none" w:sz="0" w:space="0" w:color="auto"/>
          </w:divBdr>
        </w:div>
        <w:div w:id="1027216527">
          <w:marLeft w:val="1080"/>
          <w:marRight w:val="0"/>
          <w:marTop w:val="100"/>
          <w:marBottom w:val="100"/>
          <w:divBdr>
            <w:top w:val="none" w:sz="0" w:space="0" w:color="auto"/>
            <w:left w:val="none" w:sz="0" w:space="0" w:color="auto"/>
            <w:bottom w:val="none" w:sz="0" w:space="0" w:color="auto"/>
            <w:right w:val="none" w:sz="0" w:space="0" w:color="auto"/>
          </w:divBdr>
        </w:div>
        <w:div w:id="1279531772">
          <w:marLeft w:val="1080"/>
          <w:marRight w:val="0"/>
          <w:marTop w:val="100"/>
          <w:marBottom w:val="100"/>
          <w:divBdr>
            <w:top w:val="none" w:sz="0" w:space="0" w:color="auto"/>
            <w:left w:val="none" w:sz="0" w:space="0" w:color="auto"/>
            <w:bottom w:val="none" w:sz="0" w:space="0" w:color="auto"/>
            <w:right w:val="none" w:sz="0" w:space="0" w:color="auto"/>
          </w:divBdr>
        </w:div>
      </w:divsChild>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11602657">
      <w:bodyDiv w:val="1"/>
      <w:marLeft w:val="0"/>
      <w:marRight w:val="0"/>
      <w:marTop w:val="0"/>
      <w:marBottom w:val="0"/>
      <w:divBdr>
        <w:top w:val="none" w:sz="0" w:space="0" w:color="auto"/>
        <w:left w:val="none" w:sz="0" w:space="0" w:color="auto"/>
        <w:bottom w:val="none" w:sz="0" w:space="0" w:color="auto"/>
        <w:right w:val="none" w:sz="0" w:space="0" w:color="auto"/>
      </w:divBdr>
    </w:div>
    <w:div w:id="152358639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542284428">
      <w:bodyDiv w:val="1"/>
      <w:marLeft w:val="0"/>
      <w:marRight w:val="0"/>
      <w:marTop w:val="0"/>
      <w:marBottom w:val="0"/>
      <w:divBdr>
        <w:top w:val="none" w:sz="0" w:space="0" w:color="auto"/>
        <w:left w:val="none" w:sz="0" w:space="0" w:color="auto"/>
        <w:bottom w:val="none" w:sz="0" w:space="0" w:color="auto"/>
        <w:right w:val="none" w:sz="0" w:space="0" w:color="auto"/>
      </w:divBdr>
      <w:divsChild>
        <w:div w:id="314531074">
          <w:marLeft w:val="1699"/>
          <w:marRight w:val="0"/>
          <w:marTop w:val="90"/>
          <w:marBottom w:val="0"/>
          <w:divBdr>
            <w:top w:val="none" w:sz="0" w:space="0" w:color="auto"/>
            <w:left w:val="none" w:sz="0" w:space="0" w:color="auto"/>
            <w:bottom w:val="none" w:sz="0" w:space="0" w:color="auto"/>
            <w:right w:val="none" w:sz="0" w:space="0" w:color="auto"/>
          </w:divBdr>
        </w:div>
        <w:div w:id="1187409419">
          <w:marLeft w:val="1699"/>
          <w:marRight w:val="0"/>
          <w:marTop w:val="90"/>
          <w:marBottom w:val="0"/>
          <w:divBdr>
            <w:top w:val="none" w:sz="0" w:space="0" w:color="auto"/>
            <w:left w:val="none" w:sz="0" w:space="0" w:color="auto"/>
            <w:bottom w:val="none" w:sz="0" w:space="0" w:color="auto"/>
            <w:right w:val="none" w:sz="0" w:space="0" w:color="auto"/>
          </w:divBdr>
        </w:div>
        <w:div w:id="1223364920">
          <w:marLeft w:val="1699"/>
          <w:marRight w:val="0"/>
          <w:marTop w:val="90"/>
          <w:marBottom w:val="0"/>
          <w:divBdr>
            <w:top w:val="none" w:sz="0" w:space="0" w:color="auto"/>
            <w:left w:val="none" w:sz="0" w:space="0" w:color="auto"/>
            <w:bottom w:val="none" w:sz="0" w:space="0" w:color="auto"/>
            <w:right w:val="none" w:sz="0" w:space="0" w:color="auto"/>
          </w:divBdr>
        </w:div>
        <w:div w:id="364447603">
          <w:marLeft w:val="1699"/>
          <w:marRight w:val="0"/>
          <w:marTop w:val="90"/>
          <w:marBottom w:val="0"/>
          <w:divBdr>
            <w:top w:val="none" w:sz="0" w:space="0" w:color="auto"/>
            <w:left w:val="none" w:sz="0" w:space="0" w:color="auto"/>
            <w:bottom w:val="none" w:sz="0" w:space="0" w:color="auto"/>
            <w:right w:val="none" w:sz="0" w:space="0" w:color="auto"/>
          </w:divBdr>
        </w:div>
      </w:divsChild>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09450147">
      <w:bodyDiv w:val="1"/>
      <w:marLeft w:val="0"/>
      <w:marRight w:val="0"/>
      <w:marTop w:val="0"/>
      <w:marBottom w:val="0"/>
      <w:divBdr>
        <w:top w:val="none" w:sz="0" w:space="0" w:color="auto"/>
        <w:left w:val="none" w:sz="0" w:space="0" w:color="auto"/>
        <w:bottom w:val="none" w:sz="0" w:space="0" w:color="auto"/>
        <w:right w:val="none" w:sz="0" w:space="0" w:color="auto"/>
      </w:divBdr>
    </w:div>
    <w:div w:id="1965575236">
      <w:bodyDiv w:val="1"/>
      <w:marLeft w:val="0"/>
      <w:marRight w:val="0"/>
      <w:marTop w:val="0"/>
      <w:marBottom w:val="0"/>
      <w:divBdr>
        <w:top w:val="none" w:sz="0" w:space="0" w:color="auto"/>
        <w:left w:val="none" w:sz="0" w:space="0" w:color="auto"/>
        <w:bottom w:val="none" w:sz="0" w:space="0" w:color="auto"/>
        <w:right w:val="none" w:sz="0" w:space="0" w:color="auto"/>
      </w:divBdr>
    </w:div>
    <w:div w:id="1982609618">
      <w:bodyDiv w:val="1"/>
      <w:marLeft w:val="0"/>
      <w:marRight w:val="0"/>
      <w:marTop w:val="0"/>
      <w:marBottom w:val="0"/>
      <w:divBdr>
        <w:top w:val="none" w:sz="0" w:space="0" w:color="auto"/>
        <w:left w:val="none" w:sz="0" w:space="0" w:color="auto"/>
        <w:bottom w:val="none" w:sz="0" w:space="0" w:color="auto"/>
        <w:right w:val="none" w:sz="0" w:space="0" w:color="auto"/>
      </w:divBdr>
    </w:div>
    <w:div w:id="20974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50FC4-7FBB-4E76-9341-B2279C12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298</TotalTime>
  <Pages>5</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15</cp:revision>
  <cp:lastPrinted>1900-12-31T21:00:00Z</cp:lastPrinted>
  <dcterms:created xsi:type="dcterms:W3CDTF">2013-04-29T00:47:00Z</dcterms:created>
  <dcterms:modified xsi:type="dcterms:W3CDTF">2013-05-03T19:48:00Z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