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9E" w:rsidRDefault="00107C9E" w:rsidP="00107C9E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84"/>
        <w:gridCol w:w="2178"/>
      </w:tblGrid>
      <w:tr w:rsidR="00107C9E" w:rsidTr="00FB44F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1960E6">
            <w:pPr>
              <w:pStyle w:val="T2"/>
            </w:pPr>
            <w:r>
              <w:t>Normative text for</w:t>
            </w:r>
            <w:r w:rsidR="007064B4">
              <w:t xml:space="preserve"> Setting of</w:t>
            </w:r>
            <w:r>
              <w:t xml:space="preserve"> </w:t>
            </w:r>
            <w:r w:rsidR="007064B4">
              <w:rPr>
                <w:lang w:eastAsia="zh-CN"/>
              </w:rPr>
              <w:t xml:space="preserve">ProbeTimer </w:t>
            </w:r>
          </w:p>
        </w:tc>
      </w:tr>
      <w:tr w:rsidR="00107C9E" w:rsidTr="00FB44F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780A4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BB6B3C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F60C23">
              <w:rPr>
                <w:b w:val="0"/>
                <w:sz w:val="20"/>
              </w:rPr>
              <w:t>0</w:t>
            </w:r>
            <w:r w:rsidR="00C16794">
              <w:rPr>
                <w:b w:val="0"/>
                <w:sz w:val="20"/>
              </w:rPr>
              <w:t>3</w:t>
            </w:r>
            <w:r w:rsidR="005378AB">
              <w:rPr>
                <w:b w:val="0"/>
                <w:sz w:val="20"/>
              </w:rPr>
              <w:t>-</w:t>
            </w:r>
            <w:r w:rsidR="00780A40">
              <w:rPr>
                <w:b w:val="0"/>
                <w:sz w:val="20"/>
              </w:rPr>
              <w:t>20</w:t>
            </w:r>
          </w:p>
        </w:tc>
      </w:tr>
      <w:tr w:rsidR="00107C9E" w:rsidTr="00FB44F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07C9E" w:rsidTr="00FB44F9">
        <w:trPr>
          <w:jc w:val="center"/>
        </w:trPr>
        <w:tc>
          <w:tcPr>
            <w:tcW w:w="1336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107C9E" w:rsidRDefault="00107C9E" w:rsidP="00FB44F9">
            <w:pPr>
              <w:pStyle w:val="T2"/>
              <w:spacing w:after="0"/>
              <w:ind w:left="0" w:right="0"/>
              <w:jc w:val="left"/>
              <w:rPr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</w:p>
        </w:tc>
      </w:tr>
      <w:tr w:rsidR="005378AB" w:rsidRPr="00FA17E3" w:rsidTr="00FB44F9">
        <w:trPr>
          <w:jc w:val="center"/>
        </w:trPr>
        <w:tc>
          <w:tcPr>
            <w:tcW w:w="1336" w:type="dxa"/>
            <w:vAlign w:val="center"/>
          </w:tcPr>
          <w:p w:rsidR="005378AB" w:rsidRPr="00D41C8A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 Cai</w:t>
            </w:r>
          </w:p>
        </w:tc>
        <w:tc>
          <w:tcPr>
            <w:tcW w:w="2064" w:type="dxa"/>
            <w:vAlign w:val="center"/>
          </w:tcPr>
          <w:p w:rsidR="005378AB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814" w:type="dxa"/>
            <w:vAlign w:val="center"/>
          </w:tcPr>
          <w:p w:rsidR="005378AB" w:rsidRPr="00FA17E3" w:rsidRDefault="005F6286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3601 Algonquin Road. Rolling Meadows, IL 60008</w:t>
            </w:r>
          </w:p>
        </w:tc>
        <w:tc>
          <w:tcPr>
            <w:tcW w:w="1184" w:type="dxa"/>
            <w:vAlign w:val="center"/>
          </w:tcPr>
          <w:p w:rsidR="005378AB" w:rsidRPr="00FA17E3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vAlign w:val="center"/>
          </w:tcPr>
          <w:p w:rsidR="005378AB" w:rsidRPr="00D41C8A" w:rsidRDefault="005378AB" w:rsidP="007264B8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Lin.Cai@huawei.com</w:t>
            </w:r>
          </w:p>
        </w:tc>
      </w:tr>
      <w:tr w:rsidR="005378AB" w:rsidRPr="00FA17E3" w:rsidTr="00FB44F9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6B4A79" w:rsidRDefault="002A797D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George Calcev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2A797D" w:rsidRDefault="002A797D" w:rsidP="002A797D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rFonts w:hint="eastAsia"/>
                <w:b w:val="0"/>
                <w:sz w:val="20"/>
                <w:lang w:val="fi-FI" w:eastAsia="zh-CN"/>
              </w:rPr>
              <w:t>Huawei</w:t>
            </w:r>
          </w:p>
          <w:p w:rsidR="005378AB" w:rsidRPr="00FA17E3" w:rsidRDefault="002A797D" w:rsidP="002A797D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D41C8A">
              <w:rPr>
                <w:b w:val="0"/>
                <w:sz w:val="20"/>
                <w:lang w:val="fi-FI" w:eastAsia="zh-CN"/>
              </w:rPr>
              <w:t>Technologies Co. Ltd.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FA17E3" w:rsidRDefault="002A797D" w:rsidP="00FB44F9">
            <w:pPr>
              <w:pStyle w:val="T2"/>
              <w:spacing w:after="0"/>
              <w:ind w:left="0" w:right="0"/>
              <w:rPr>
                <w:b w:val="0"/>
                <w:sz w:val="16"/>
                <w:lang w:val="fi-FI"/>
              </w:rPr>
            </w:pPr>
            <w:r>
              <w:rPr>
                <w:b w:val="0"/>
                <w:sz w:val="16"/>
                <w:lang w:val="fi-FI"/>
              </w:rPr>
              <w:t>George.Calcev@huawei.com</w:t>
            </w:r>
          </w:p>
        </w:tc>
      </w:tr>
      <w:tr w:rsidR="005378AB" w:rsidRPr="00FA17E3" w:rsidTr="00FB44F9">
        <w:trPr>
          <w:jc w:val="center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5378AB" w:rsidRPr="00D41C8A" w:rsidRDefault="005F6286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Yongho Seok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5378AB" w:rsidRDefault="005F6286" w:rsidP="005378AB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>
              <w:rPr>
                <w:b w:val="0"/>
                <w:sz w:val="20"/>
                <w:lang w:val="fi-FI" w:eastAsia="zh-CN"/>
              </w:rPr>
              <w:t>LGE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378AB" w:rsidRPr="00FA17E3" w:rsidRDefault="005378AB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5378AB" w:rsidRPr="00D41C8A" w:rsidRDefault="005F6286" w:rsidP="00FB44F9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  <w:r w:rsidRPr="005F6286">
              <w:rPr>
                <w:b w:val="0"/>
                <w:sz w:val="20"/>
                <w:lang w:val="fi-FI" w:eastAsia="zh-CN"/>
              </w:rPr>
              <w:t>yongho.seok@lge.com</w:t>
            </w:r>
          </w:p>
        </w:tc>
      </w:tr>
      <w:tr w:rsidR="005378AB" w:rsidRPr="00FA17E3" w:rsidTr="007064B4">
        <w:trPr>
          <w:trHeight w:val="152"/>
          <w:jc w:val="center"/>
        </w:trPr>
        <w:tc>
          <w:tcPr>
            <w:tcW w:w="1336" w:type="dxa"/>
            <w:vAlign w:val="center"/>
          </w:tcPr>
          <w:p w:rsidR="005378AB" w:rsidRPr="00FA17E3" w:rsidRDefault="005378AB" w:rsidP="005F62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064" w:type="dxa"/>
            <w:vAlign w:val="center"/>
          </w:tcPr>
          <w:p w:rsidR="005378AB" w:rsidRPr="00FA17E3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814" w:type="dxa"/>
            <w:vAlign w:val="center"/>
          </w:tcPr>
          <w:p w:rsidR="005378AB" w:rsidRPr="00FA17E3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1184" w:type="dxa"/>
            <w:vAlign w:val="center"/>
          </w:tcPr>
          <w:p w:rsidR="005378AB" w:rsidRPr="00FA17E3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  <w:tc>
          <w:tcPr>
            <w:tcW w:w="2178" w:type="dxa"/>
            <w:vAlign w:val="center"/>
          </w:tcPr>
          <w:p w:rsidR="005378AB" w:rsidRPr="007064B4" w:rsidRDefault="005378AB" w:rsidP="007064B4">
            <w:pPr>
              <w:pStyle w:val="T2"/>
              <w:spacing w:after="0"/>
              <w:ind w:left="0" w:right="0"/>
              <w:rPr>
                <w:b w:val="0"/>
                <w:sz w:val="20"/>
                <w:lang w:val="fi-FI" w:eastAsia="zh-CN"/>
              </w:rPr>
            </w:pPr>
          </w:p>
        </w:tc>
      </w:tr>
    </w:tbl>
    <w:p w:rsidR="00107C9E" w:rsidRPr="00FA17E3" w:rsidRDefault="0093033D" w:rsidP="00107C9E">
      <w:pPr>
        <w:pStyle w:val="T1"/>
        <w:spacing w:after="120"/>
        <w:rPr>
          <w:sz w:val="22"/>
          <w:lang w:val="fi-FI"/>
        </w:rPr>
      </w:pPr>
      <w:r w:rsidRPr="0093033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107C9E" w:rsidRDefault="00107C9E" w:rsidP="00107C9E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5378AB" w:rsidRDefault="00107C9E" w:rsidP="00EC7166">
                  <w:pPr>
                    <w:pStyle w:val="Heading3"/>
                    <w:rPr>
                      <w:b w:val="0"/>
                      <w:bCs/>
                      <w:lang w:eastAsia="zh-CN"/>
                    </w:rPr>
                  </w:pPr>
                  <w:r w:rsidRPr="00EC7166">
                    <w:rPr>
                      <w:b w:val="0"/>
                    </w:rPr>
                    <w:t xml:space="preserve">The submission provides normative text </w:t>
                  </w:r>
                  <w:r w:rsidRPr="00EC7166">
                    <w:rPr>
                      <w:rFonts w:hint="eastAsia"/>
                      <w:b w:val="0"/>
                      <w:lang w:eastAsia="zh-CN"/>
                    </w:rPr>
                    <w:t>for</w:t>
                  </w:r>
                  <w:r w:rsidRPr="00EC7166">
                    <w:rPr>
                      <w:b w:val="0"/>
                    </w:rPr>
                    <w:t xml:space="preserve"> </w:t>
                  </w:r>
                  <w:r w:rsidR="007064B4" w:rsidRPr="00EC7166">
                    <w:rPr>
                      <w:b w:val="0"/>
                    </w:rPr>
                    <w:t xml:space="preserve">Setting of </w:t>
                  </w:r>
                  <w:proofErr w:type="spellStart"/>
                  <w:r w:rsidR="005F6286" w:rsidRPr="00EC7166">
                    <w:rPr>
                      <w:b w:val="0"/>
                      <w:lang w:eastAsia="zh-CN"/>
                    </w:rPr>
                    <w:t>ProbeTimer</w:t>
                  </w:r>
                  <w:proofErr w:type="spellEnd"/>
                  <w:r w:rsidR="00EC7166" w:rsidRPr="00EC7166">
                    <w:rPr>
                      <w:rFonts w:hint="eastAsia"/>
                      <w:b w:val="0"/>
                      <w:lang w:eastAsia="zh-CN"/>
                    </w:rPr>
                    <w:t>, which</w:t>
                  </w:r>
                  <w:r w:rsidRPr="00EC7166">
                    <w:rPr>
                      <w:b w:val="0"/>
                      <w:lang w:eastAsia="zh-CN"/>
                    </w:rPr>
                    <w:t xml:space="preserve"> </w:t>
                  </w:r>
                  <w:r w:rsidR="00EC7166" w:rsidRPr="00EC7166">
                    <w:rPr>
                      <w:rFonts w:hint="eastAsia"/>
                      <w:b w:val="0"/>
                      <w:lang w:eastAsia="zh-CN"/>
                    </w:rPr>
                    <w:t xml:space="preserve">helps </w:t>
                  </w:r>
                  <w:r w:rsidR="00EC7166" w:rsidRPr="00EC7166">
                    <w:rPr>
                      <w:b w:val="0"/>
                      <w:lang w:eastAsia="zh-CN"/>
                    </w:rPr>
                    <w:t>a STA to accelerate the scanning of an empty channel with no AP in operation</w:t>
                  </w:r>
                  <w:r w:rsidR="00EC7166" w:rsidRPr="00EC7166">
                    <w:rPr>
                      <w:rFonts w:hint="eastAsia"/>
                      <w:b w:val="0"/>
                      <w:lang w:eastAsia="zh-CN"/>
                    </w:rPr>
                    <w:t xml:space="preserve"> </w:t>
                  </w:r>
                  <w:r w:rsidR="00EC7166" w:rsidRPr="003F7C20">
                    <w:rPr>
                      <w:rFonts w:hint="eastAsia"/>
                      <w:b w:val="0"/>
                      <w:color w:val="002060"/>
                      <w:lang w:eastAsia="zh-CN"/>
                    </w:rPr>
                    <w:t>(</w:t>
                  </w:r>
                  <w:r w:rsidR="007D7BE9">
                    <w:rPr>
                      <w:b w:val="0"/>
                      <w:color w:val="002060"/>
                      <w:lang w:eastAsia="zh-CN"/>
                    </w:rPr>
                    <w:t>11-12-0151-r1</w:t>
                  </w:r>
                  <w:r w:rsidR="007D7BE9">
                    <w:rPr>
                      <w:rFonts w:hint="eastAsia"/>
                      <w:b w:val="0"/>
                      <w:color w:val="002060"/>
                      <w:lang w:eastAsia="zh-CN"/>
                    </w:rPr>
                    <w:t>5</w:t>
                  </w:r>
                  <w:r w:rsidR="00EC7166" w:rsidRPr="003F7C20">
                    <w:rPr>
                      <w:rFonts w:hint="eastAsia"/>
                      <w:b w:val="0"/>
                      <w:bCs/>
                      <w:color w:val="002060"/>
                      <w:lang w:eastAsia="zh-CN"/>
                    </w:rPr>
                    <w:t>).</w:t>
                  </w:r>
                  <w:r w:rsidR="00EC7166" w:rsidRPr="00EC7166">
                    <w:rPr>
                      <w:rFonts w:hint="eastAsia"/>
                      <w:b w:val="0"/>
                      <w:bCs/>
                      <w:lang w:eastAsia="zh-CN"/>
                    </w:rPr>
                    <w:t xml:space="preserve"> </w:t>
                  </w:r>
                </w:p>
                <w:p w:rsidR="007D7BE9" w:rsidRPr="007D7BE9" w:rsidRDefault="007D7BE9" w:rsidP="007D7BE9">
                  <w:pPr>
                    <w:pStyle w:val="Heading3"/>
                    <w:rPr>
                      <w:b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lang w:eastAsia="zh-CN"/>
                    </w:rPr>
                    <w:t>6.2.</w:t>
                  </w:r>
                  <w:bookmarkStart w:id="0" w:name="_Toc346269873"/>
                  <w:r>
                    <w:rPr>
                      <w:rFonts w:hint="eastAsia"/>
                      <w:b w:val="0"/>
                      <w:lang w:eastAsia="zh-CN"/>
                    </w:rPr>
                    <w:t xml:space="preserve">11 </w:t>
                  </w:r>
                  <w:r w:rsidRPr="007D7BE9">
                    <w:rPr>
                      <w:b w:val="0"/>
                      <w:bCs/>
                      <w:lang w:eastAsia="zh-CN"/>
                    </w:rPr>
                    <w:t xml:space="preserve">Setting of </w:t>
                  </w:r>
                  <w:proofErr w:type="spellStart"/>
                  <w:r w:rsidRPr="007D7BE9">
                    <w:rPr>
                      <w:b w:val="0"/>
                      <w:bCs/>
                      <w:lang w:eastAsia="zh-CN"/>
                    </w:rPr>
                    <w:t>ProbeTimer</w:t>
                  </w:r>
                  <w:proofErr w:type="spellEnd"/>
                  <w:r w:rsidRPr="007D7BE9">
                    <w:rPr>
                      <w:rFonts w:hint="eastAsia"/>
                      <w:b w:val="0"/>
                      <w:bCs/>
                      <w:lang w:eastAsia="zh-CN"/>
                    </w:rPr>
                    <w:t xml:space="preserve"> (11-13/34r1)</w:t>
                  </w:r>
                  <w:bookmarkEnd w:id="0"/>
                </w:p>
                <w:p w:rsidR="00EC7166" w:rsidRDefault="007D7BE9">
                  <w:pPr>
                    <w:rPr>
                      <w:lang w:eastAsia="zh-CN"/>
                    </w:rPr>
                  </w:pPr>
                  <w:proofErr w:type="spellStart"/>
                  <w:r w:rsidRPr="007D7BE9">
                    <w:rPr>
                      <w:bCs/>
                      <w:lang w:eastAsia="zh-CN"/>
                    </w:rPr>
                    <w:t>TGai</w:t>
                  </w:r>
                  <w:proofErr w:type="spellEnd"/>
                  <w:r w:rsidRPr="007D7BE9">
                    <w:rPr>
                      <w:bCs/>
                      <w:lang w:eastAsia="zh-CN"/>
                    </w:rPr>
                    <w:t xml:space="preserve"> may define a mechanism for a STA to accelerate the scanning of an empty channel with no AP in operation.</w:t>
                  </w:r>
                </w:p>
              </w:txbxContent>
            </v:textbox>
          </v:shape>
        </w:pict>
      </w:r>
    </w:p>
    <w:p w:rsidR="00107C9E" w:rsidRDefault="00107C9E" w:rsidP="00107C9E">
      <w:r w:rsidRPr="00FA17E3">
        <w:rPr>
          <w:lang w:val="fi-FI"/>
        </w:rPr>
        <w:br w:type="page"/>
      </w:r>
    </w:p>
    <w:p w:rsidR="00EE4A0C" w:rsidRDefault="00EE4A0C" w:rsidP="00193C1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474B3E" w:rsidRDefault="00013B69" w:rsidP="00474B3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 xml:space="preserve">10.1.4.3.2 </w:t>
      </w:r>
      <w:r w:rsidR="007064B4">
        <w:rPr>
          <w:rFonts w:ascii="Arial" w:hAnsi="Arial" w:cs="Arial"/>
          <w:b/>
          <w:bCs/>
          <w:sz w:val="20"/>
          <w:lang w:val="en-US"/>
        </w:rPr>
        <w:t>Active scanning procedure</w:t>
      </w:r>
      <w:r>
        <w:rPr>
          <w:rFonts w:ascii="Arial" w:hAnsi="Arial" w:cs="Arial"/>
          <w:b/>
          <w:bCs/>
          <w:sz w:val="20"/>
          <w:lang w:val="en-US"/>
        </w:rPr>
        <w:t xml:space="preserve"> of the scanning STA </w:t>
      </w:r>
    </w:p>
    <w:p w:rsidR="00474B3E" w:rsidRPr="00013B69" w:rsidRDefault="00474B3E" w:rsidP="00013B6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 w:rsidRPr="003D4A1D">
        <w:rPr>
          <w:i/>
          <w:highlight w:val="yellow"/>
        </w:rPr>
        <w:t>Instructions to Editor</w:t>
      </w:r>
      <w:r w:rsidRPr="00DB0D05">
        <w:rPr>
          <w:i/>
          <w:highlight w:val="yellow"/>
        </w:rPr>
        <w:t xml:space="preserve">: </w:t>
      </w:r>
      <w:r>
        <w:rPr>
          <w:i/>
          <w:highlight w:val="yellow"/>
        </w:rPr>
        <w:t xml:space="preserve"> </w:t>
      </w:r>
      <w:r w:rsidR="007064B4">
        <w:rPr>
          <w:i/>
          <w:highlight w:val="yellow"/>
        </w:rPr>
        <w:t xml:space="preserve">modify </w:t>
      </w:r>
      <w:r w:rsidRPr="001E7EA9">
        <w:rPr>
          <w:i/>
          <w:highlight w:val="yellow"/>
        </w:rPr>
        <w:t>the following</w:t>
      </w:r>
      <w:r w:rsidR="007064B4">
        <w:rPr>
          <w:i/>
          <w:highlight w:val="yellow"/>
        </w:rPr>
        <w:t xml:space="preserve"> text in section 10.1.4.3.</w:t>
      </w:r>
      <w:r w:rsidR="00013B69">
        <w:rPr>
          <w:i/>
          <w:highlight w:val="yellow"/>
        </w:rPr>
        <w:t>2</w:t>
      </w:r>
      <w:r w:rsidR="00737093">
        <w:rPr>
          <w:i/>
        </w:rPr>
        <w:t>.</w:t>
      </w:r>
    </w:p>
    <w:p w:rsidR="00474B3E" w:rsidRDefault="00474B3E" w:rsidP="00474B3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E56ED1" w:rsidRPr="00737093" w:rsidRDefault="00E56ED1" w:rsidP="00E56ED1">
      <w:pPr>
        <w:pStyle w:val="Default"/>
        <w:rPr>
          <w:color w:val="000000" w:themeColor="text1"/>
          <w:szCs w:val="20"/>
          <w:lang w:val="en-GB"/>
        </w:rPr>
      </w:pPr>
      <w:r w:rsidRPr="007D0238">
        <w:rPr>
          <w:color w:val="000000" w:themeColor="text1"/>
          <w:szCs w:val="20"/>
          <w:lang w:val="en-GB"/>
        </w:rPr>
        <w:t>e) If PHY-</w:t>
      </w:r>
      <w:proofErr w:type="spellStart"/>
      <w:r w:rsidRPr="007D0238">
        <w:rPr>
          <w:color w:val="000000" w:themeColor="text1"/>
          <w:szCs w:val="20"/>
          <w:lang w:val="en-GB"/>
        </w:rPr>
        <w:t>CCA.indication</w:t>
      </w:r>
      <w:proofErr w:type="spellEnd"/>
      <w:r w:rsidRPr="007D0238">
        <w:rPr>
          <w:color w:val="000000" w:themeColor="text1"/>
          <w:szCs w:val="20"/>
          <w:lang w:val="en-GB"/>
        </w:rPr>
        <w:t xml:space="preserve"> (busy) primitive has not been detected before the Probe Timer reaches </w:t>
      </w:r>
      <w:proofErr w:type="spellStart"/>
      <w:r w:rsidRPr="007D0238">
        <w:rPr>
          <w:color w:val="000000" w:themeColor="text1"/>
          <w:szCs w:val="20"/>
          <w:lang w:val="en-GB"/>
        </w:rPr>
        <w:t>MinChannelTime</w:t>
      </w:r>
      <w:proofErr w:type="spellEnd"/>
      <w:r w:rsidRPr="00737093">
        <w:rPr>
          <w:color w:val="0070C0"/>
          <w:szCs w:val="20"/>
          <w:u w:val="single"/>
          <w:lang w:val="en-GB"/>
        </w:rPr>
        <w:t xml:space="preserve">, or if the STA with dot11FILSActivated equal to true detected </w:t>
      </w:r>
      <w:r w:rsidR="00737093">
        <w:rPr>
          <w:color w:val="0070C0"/>
          <w:szCs w:val="20"/>
          <w:u w:val="single"/>
          <w:lang w:val="en-GB"/>
        </w:rPr>
        <w:t>only Probe R</w:t>
      </w:r>
      <w:r w:rsidRPr="00737093">
        <w:rPr>
          <w:color w:val="0070C0"/>
          <w:szCs w:val="20"/>
          <w:u w:val="single"/>
          <w:lang w:val="en-GB"/>
        </w:rPr>
        <w:t>equest frames</w:t>
      </w:r>
      <w:r w:rsidR="00737093">
        <w:rPr>
          <w:color w:val="0070C0"/>
          <w:szCs w:val="20"/>
          <w:u w:val="single"/>
          <w:lang w:val="en-GB"/>
        </w:rPr>
        <w:t xml:space="preserve"> </w:t>
      </w:r>
      <w:r w:rsidR="00737093" w:rsidRPr="00737093">
        <w:rPr>
          <w:color w:val="0070C0"/>
          <w:szCs w:val="20"/>
          <w:u w:val="single"/>
          <w:lang w:val="en-GB"/>
        </w:rPr>
        <w:t xml:space="preserve">before the Probe Timer reaches </w:t>
      </w:r>
      <w:proofErr w:type="spellStart"/>
      <w:r w:rsidR="00737093" w:rsidRPr="00737093">
        <w:rPr>
          <w:color w:val="0070C0"/>
          <w:szCs w:val="20"/>
          <w:u w:val="single"/>
          <w:lang w:val="en-GB"/>
        </w:rPr>
        <w:t>MinChannelTime</w:t>
      </w:r>
      <w:proofErr w:type="spellEnd"/>
      <w:r w:rsidRPr="00737093">
        <w:rPr>
          <w:color w:val="0070C0"/>
          <w:szCs w:val="20"/>
          <w:u w:val="single"/>
          <w:lang w:val="en-GB"/>
        </w:rPr>
        <w:t>,</w:t>
      </w:r>
      <w:r>
        <w:rPr>
          <w:color w:val="000000" w:themeColor="text1"/>
          <w:szCs w:val="20"/>
          <w:u w:val="single"/>
          <w:lang w:val="en-GB"/>
        </w:rPr>
        <w:t xml:space="preserve"> </w:t>
      </w:r>
      <w:r w:rsidRPr="00737093">
        <w:rPr>
          <w:color w:val="000000" w:themeColor="text1"/>
          <w:szCs w:val="20"/>
          <w:lang w:val="en-GB"/>
        </w:rPr>
        <w:t xml:space="preserve">then go to step f), else while the Probe Timer is less than the </w:t>
      </w:r>
      <w:proofErr w:type="spellStart"/>
      <w:r w:rsidRPr="00737093">
        <w:rPr>
          <w:color w:val="000000" w:themeColor="text1"/>
          <w:szCs w:val="20"/>
          <w:lang w:val="en-GB"/>
        </w:rPr>
        <w:t>MaxChannelTime</w:t>
      </w:r>
      <w:proofErr w:type="spellEnd"/>
      <w:r w:rsidRPr="00737093">
        <w:rPr>
          <w:color w:val="000000" w:themeColor="text1"/>
          <w:szCs w:val="20"/>
          <w:lang w:val="en-GB"/>
        </w:rPr>
        <w:t>:</w:t>
      </w:r>
    </w:p>
    <w:p w:rsidR="00E56ED1" w:rsidRPr="00737093" w:rsidRDefault="00E56ED1" w:rsidP="00E56ED1">
      <w:pPr>
        <w:pStyle w:val="Default"/>
        <w:rPr>
          <w:color w:val="000000" w:themeColor="text1"/>
          <w:szCs w:val="20"/>
          <w:lang w:val="en-GB"/>
        </w:rPr>
      </w:pPr>
      <w:r w:rsidRPr="00737093">
        <w:rPr>
          <w:color w:val="000000" w:themeColor="text1"/>
          <w:szCs w:val="20"/>
          <w:lang w:val="en-GB"/>
        </w:rPr>
        <w:t xml:space="preserve">              1. Process any received probe responses; </w:t>
      </w:r>
    </w:p>
    <w:p w:rsidR="00E56ED1" w:rsidRPr="00737093" w:rsidRDefault="00E56ED1" w:rsidP="00E56ED1">
      <w:pPr>
        <w:pStyle w:val="Default"/>
        <w:rPr>
          <w:color w:val="000000" w:themeColor="text1"/>
          <w:szCs w:val="20"/>
          <w:lang w:val="en-GB"/>
        </w:rPr>
      </w:pPr>
      <w:r w:rsidRPr="00737093">
        <w:rPr>
          <w:color w:val="000000" w:themeColor="text1"/>
          <w:szCs w:val="20"/>
          <w:lang w:val="en-GB"/>
        </w:rPr>
        <w:t xml:space="preserve">              2. Process any received beacons, measurement pilots and FILS Discovery frames if dot11FILSActivated is true in the STA; and</w:t>
      </w:r>
    </w:p>
    <w:p w:rsidR="00E56ED1" w:rsidRPr="00737093" w:rsidRDefault="00E56ED1" w:rsidP="00E56ED1">
      <w:pPr>
        <w:pStyle w:val="Default"/>
        <w:rPr>
          <w:color w:val="000000" w:themeColor="text1"/>
          <w:szCs w:val="20"/>
          <w:lang w:val="en-GB"/>
        </w:rPr>
      </w:pPr>
      <w:r w:rsidRPr="00737093">
        <w:rPr>
          <w:color w:val="000000" w:themeColor="text1"/>
          <w:szCs w:val="20"/>
          <w:lang w:val="en-GB"/>
        </w:rPr>
        <w:t xml:space="preserve">              3. If dot11FILSActivated is true in the STA, </w:t>
      </w:r>
      <w:proofErr w:type="spellStart"/>
      <w:r w:rsidRPr="00737093">
        <w:rPr>
          <w:color w:val="000000" w:themeColor="text1"/>
          <w:szCs w:val="20"/>
          <w:lang w:val="en-GB"/>
        </w:rPr>
        <w:t>ReportingOption</w:t>
      </w:r>
      <w:proofErr w:type="spellEnd"/>
      <w:r w:rsidRPr="00737093">
        <w:rPr>
          <w:color w:val="000000" w:themeColor="text1"/>
          <w:szCs w:val="20"/>
          <w:lang w:val="en-GB"/>
        </w:rPr>
        <w:t xml:space="preserve"> is IMMEDIATE, and new AP or new information of the AP is detected, issue MLME-</w:t>
      </w:r>
      <w:proofErr w:type="spellStart"/>
      <w:r w:rsidRPr="00737093">
        <w:rPr>
          <w:color w:val="000000" w:themeColor="text1"/>
          <w:szCs w:val="20"/>
          <w:lang w:val="en-GB"/>
        </w:rPr>
        <w:t>SCAN.confirm</w:t>
      </w:r>
      <w:proofErr w:type="spellEnd"/>
      <w:r w:rsidRPr="00737093">
        <w:rPr>
          <w:color w:val="000000" w:themeColor="text1"/>
          <w:szCs w:val="20"/>
          <w:lang w:val="en-GB"/>
        </w:rPr>
        <w:t xml:space="preserve"> primitive with the </w:t>
      </w:r>
      <w:proofErr w:type="spellStart"/>
      <w:r w:rsidRPr="00737093">
        <w:rPr>
          <w:color w:val="000000" w:themeColor="text1"/>
          <w:szCs w:val="20"/>
          <w:lang w:val="en-GB"/>
        </w:rPr>
        <w:t>ResultCode</w:t>
      </w:r>
      <w:proofErr w:type="spellEnd"/>
      <w:r w:rsidRPr="00737093">
        <w:rPr>
          <w:color w:val="000000" w:themeColor="text1"/>
          <w:szCs w:val="20"/>
          <w:lang w:val="en-GB"/>
        </w:rPr>
        <w:t xml:space="preserve"> equal to IMMEDIATE_SCAN_RESULT and the </w:t>
      </w:r>
      <w:proofErr w:type="spellStart"/>
      <w:r w:rsidRPr="00737093">
        <w:rPr>
          <w:color w:val="000000" w:themeColor="text1"/>
          <w:szCs w:val="20"/>
          <w:lang w:val="en-GB"/>
        </w:rPr>
        <w:t>BSSDescriptionSet</w:t>
      </w:r>
      <w:proofErr w:type="spellEnd"/>
      <w:r w:rsidRPr="00737093">
        <w:rPr>
          <w:color w:val="000000" w:themeColor="text1"/>
          <w:szCs w:val="20"/>
          <w:lang w:val="en-GB"/>
        </w:rPr>
        <w:t xml:space="preserve"> containing information of the detected AP. </w:t>
      </w:r>
    </w:p>
    <w:p w:rsidR="00E56ED1" w:rsidRPr="00737093" w:rsidRDefault="00E56ED1" w:rsidP="00E56ED1">
      <w:pPr>
        <w:pStyle w:val="Default"/>
        <w:rPr>
          <w:color w:val="000000" w:themeColor="text1"/>
          <w:szCs w:val="20"/>
          <w:lang w:val="en-GB"/>
        </w:rPr>
      </w:pPr>
      <w:r w:rsidRPr="00737093">
        <w:rPr>
          <w:color w:val="000000" w:themeColor="text1"/>
          <w:szCs w:val="20"/>
          <w:lang w:val="en-GB"/>
        </w:rPr>
        <w:t xml:space="preserve">If dot11FILSActivated is true and the </w:t>
      </w:r>
      <w:proofErr w:type="spellStart"/>
      <w:r w:rsidRPr="00737093">
        <w:rPr>
          <w:color w:val="000000" w:themeColor="text1"/>
          <w:szCs w:val="20"/>
          <w:lang w:val="en-GB"/>
        </w:rPr>
        <w:t>ReportingOption</w:t>
      </w:r>
      <w:proofErr w:type="spellEnd"/>
      <w:r w:rsidRPr="00737093">
        <w:rPr>
          <w:color w:val="000000" w:themeColor="text1"/>
          <w:szCs w:val="20"/>
          <w:lang w:val="en-GB"/>
        </w:rPr>
        <w:t xml:space="preserve"> is CHANNEL_SPECIFIC, issue at the time when the Probe Timer reaches the </w:t>
      </w:r>
      <w:proofErr w:type="spellStart"/>
      <w:r w:rsidRPr="00737093">
        <w:rPr>
          <w:color w:val="000000" w:themeColor="text1"/>
          <w:szCs w:val="20"/>
          <w:lang w:val="en-GB"/>
        </w:rPr>
        <w:t>MaxChannelTime</w:t>
      </w:r>
      <w:proofErr w:type="spellEnd"/>
      <w:r w:rsidRPr="00737093">
        <w:rPr>
          <w:color w:val="000000" w:themeColor="text1"/>
          <w:szCs w:val="20"/>
          <w:lang w:val="en-GB"/>
        </w:rPr>
        <w:t xml:space="preserve"> an MLME-</w:t>
      </w:r>
      <w:proofErr w:type="spellStart"/>
      <w:r w:rsidRPr="00737093">
        <w:rPr>
          <w:color w:val="000000" w:themeColor="text1"/>
          <w:szCs w:val="20"/>
          <w:lang w:val="en-GB"/>
        </w:rPr>
        <w:t>SCAN.confirm</w:t>
      </w:r>
      <w:proofErr w:type="spellEnd"/>
      <w:r w:rsidRPr="00737093">
        <w:rPr>
          <w:color w:val="000000" w:themeColor="text1"/>
          <w:szCs w:val="20"/>
          <w:lang w:val="en-GB"/>
        </w:rPr>
        <w:t xml:space="preserve"> primitive, with the </w:t>
      </w:r>
      <w:proofErr w:type="spellStart"/>
      <w:r w:rsidRPr="00737093">
        <w:rPr>
          <w:color w:val="000000" w:themeColor="text1"/>
          <w:szCs w:val="20"/>
          <w:lang w:val="en-GB"/>
        </w:rPr>
        <w:t>ResultCode</w:t>
      </w:r>
      <w:proofErr w:type="spellEnd"/>
      <w:r w:rsidRPr="00737093">
        <w:rPr>
          <w:color w:val="000000" w:themeColor="text1"/>
          <w:szCs w:val="20"/>
          <w:lang w:val="en-GB"/>
        </w:rPr>
        <w:t xml:space="preserve"> equal to SUCCESS and the </w:t>
      </w:r>
      <w:proofErr w:type="spellStart"/>
      <w:r w:rsidRPr="00737093">
        <w:rPr>
          <w:color w:val="000000" w:themeColor="text1"/>
          <w:szCs w:val="20"/>
          <w:lang w:val="en-GB"/>
        </w:rPr>
        <w:t>BSSDescriptionSet</w:t>
      </w:r>
      <w:proofErr w:type="spellEnd"/>
      <w:r w:rsidRPr="00737093">
        <w:rPr>
          <w:color w:val="000000" w:themeColor="text1"/>
          <w:szCs w:val="20"/>
          <w:lang w:val="en-GB"/>
        </w:rPr>
        <w:t xml:space="preserve"> containing information of all APs that have been discovered from the scanned channel.</w:t>
      </w:r>
    </w:p>
    <w:p w:rsidR="00E56ED1" w:rsidRDefault="00E56ED1" w:rsidP="00E56ED1">
      <w:pPr>
        <w:autoSpaceDE w:val="0"/>
        <w:autoSpaceDN w:val="0"/>
        <w:adjustRightInd w:val="0"/>
        <w:rPr>
          <w:color w:val="0070C0"/>
          <w:sz w:val="24"/>
          <w:u w:val="single"/>
        </w:rPr>
      </w:pPr>
    </w:p>
    <w:p w:rsidR="006E7C5B" w:rsidRDefault="006E7C5B" w:rsidP="00562B60">
      <w:pPr>
        <w:ind w:right="720"/>
        <w:rPr>
          <w:b/>
          <w:bCs/>
          <w:sz w:val="24"/>
          <w:szCs w:val="24"/>
        </w:rPr>
      </w:pPr>
    </w:p>
    <w:p w:rsidR="006E7C5B" w:rsidRDefault="006E7C5B" w:rsidP="00562B60">
      <w:pPr>
        <w:ind w:right="720"/>
        <w:rPr>
          <w:b/>
          <w:bCs/>
          <w:sz w:val="24"/>
          <w:szCs w:val="24"/>
        </w:rPr>
      </w:pPr>
    </w:p>
    <w:p w:rsidR="00D61386" w:rsidRDefault="00D61386" w:rsidP="00DC3D7F">
      <w:pPr>
        <w:spacing w:before="12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Motion-1:</w:t>
      </w:r>
      <w:r>
        <w:rPr>
          <w:sz w:val="24"/>
          <w:szCs w:val="24"/>
        </w:rPr>
        <w:t xml:space="preserve"> </w:t>
      </w:r>
      <w:r w:rsidR="00737093">
        <w:rPr>
          <w:sz w:val="24"/>
          <w:szCs w:val="24"/>
        </w:rPr>
        <w:t>Move t</w:t>
      </w:r>
      <w:r>
        <w:rPr>
          <w:sz w:val="24"/>
          <w:szCs w:val="24"/>
        </w:rPr>
        <w:t xml:space="preserve">o authorize the Editor to incorporate the text changes proposed in contribution </w:t>
      </w:r>
      <w:r w:rsidR="00284DB4">
        <w:rPr>
          <w:sz w:val="24"/>
          <w:szCs w:val="24"/>
        </w:rPr>
        <w:t>1</w:t>
      </w:r>
      <w:r w:rsidR="00A23359">
        <w:rPr>
          <w:sz w:val="24"/>
          <w:szCs w:val="24"/>
        </w:rPr>
        <w:t>1-13-</w:t>
      </w:r>
      <w:r w:rsidR="00284DB4">
        <w:rPr>
          <w:sz w:val="24"/>
          <w:szCs w:val="24"/>
        </w:rPr>
        <w:t>0</w:t>
      </w:r>
      <w:r w:rsidR="00B669DA">
        <w:rPr>
          <w:sz w:val="24"/>
          <w:szCs w:val="24"/>
        </w:rPr>
        <w:t>266</w:t>
      </w:r>
      <w:r w:rsidR="00540610" w:rsidRPr="00540610">
        <w:rPr>
          <w:sz w:val="24"/>
          <w:szCs w:val="24"/>
        </w:rPr>
        <w:t>-</w:t>
      </w:r>
      <w:r w:rsidR="00ED6383" w:rsidRPr="00540610">
        <w:rPr>
          <w:sz w:val="24"/>
          <w:szCs w:val="24"/>
        </w:rPr>
        <w:t>0</w:t>
      </w:r>
      <w:r w:rsidR="002F71EE">
        <w:rPr>
          <w:sz w:val="24"/>
          <w:szCs w:val="24"/>
        </w:rPr>
        <w:t>4</w:t>
      </w:r>
      <w:r w:rsidR="00540610" w:rsidRPr="00540610">
        <w:rPr>
          <w:sz w:val="24"/>
          <w:szCs w:val="24"/>
        </w:rPr>
        <w:t>-00ai-</w:t>
      </w:r>
      <w:r w:rsidR="00284DB4">
        <w:rPr>
          <w:sz w:val="24"/>
          <w:szCs w:val="24"/>
        </w:rPr>
        <w:t>normative-te</w:t>
      </w:r>
      <w:r w:rsidR="003B58FD">
        <w:rPr>
          <w:sz w:val="24"/>
          <w:szCs w:val="24"/>
        </w:rPr>
        <w:t>x</w:t>
      </w:r>
      <w:r w:rsidR="00284DB4">
        <w:rPr>
          <w:sz w:val="24"/>
          <w:szCs w:val="24"/>
        </w:rPr>
        <w:t>t-for-setting-of-ProbeTimer</w:t>
      </w:r>
      <w:r w:rsidR="00540610">
        <w:rPr>
          <w:sz w:val="24"/>
          <w:szCs w:val="24"/>
        </w:rPr>
        <w:t xml:space="preserve"> </w:t>
      </w:r>
      <w:r>
        <w:rPr>
          <w:sz w:val="24"/>
          <w:szCs w:val="24"/>
        </w:rPr>
        <w:t>to the draft TGai Specification Document.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Yes: ____________;  No: _________________;  Abstain: _____________</w:t>
      </w:r>
    </w:p>
    <w:p w:rsidR="00D61386" w:rsidRDefault="00D61386" w:rsidP="00D61386">
      <w:p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[Result of Motion]</w:t>
      </w:r>
    </w:p>
    <w:p w:rsidR="00D61386" w:rsidRPr="00620096" w:rsidRDefault="00D61386" w:rsidP="00EA4463">
      <w:pPr>
        <w:rPr>
          <w:lang w:val="de-DE" w:eastAsia="zh-CN"/>
        </w:rPr>
      </w:pPr>
    </w:p>
    <w:sectPr w:rsidR="00D61386" w:rsidRPr="00620096" w:rsidSect="00A53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EF7" w:rsidRDefault="005F3EF7">
      <w:r>
        <w:separator/>
      </w:r>
    </w:p>
  </w:endnote>
  <w:endnote w:type="continuationSeparator" w:id="0">
    <w:p w:rsidR="005F3EF7" w:rsidRDefault="005F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3" w:name="aliashDOCCompanyConfiden1FooterEvenPages"/>
  </w:p>
  <w:bookmarkEnd w:id="3"/>
  <w:p w:rsidR="00E84A9F" w:rsidRDefault="00E84A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color w:val="3E8430"/>
        <w:sz w:val="20"/>
      </w:rPr>
    </w:pPr>
    <w:bookmarkStart w:id="4" w:name="aliashDOCCompanyConfidenti1FooterPrimary"/>
  </w:p>
  <w:bookmarkEnd w:id="4"/>
  <w:p w:rsidR="00E84A9F" w:rsidRDefault="0093033D" w:rsidP="00BB6B3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 w:rsidR="00E84A9F">
      <w:instrText xml:space="preserve"> SUBJECT  \* MERGEFORMAT </w:instrText>
    </w:r>
    <w:r>
      <w:fldChar w:fldCharType="separate"/>
    </w:r>
    <w:r w:rsidR="00A53D08">
      <w:t>Submission</w:t>
    </w:r>
    <w:r>
      <w:fldChar w:fldCharType="end"/>
    </w:r>
    <w:r w:rsidR="00E84A9F">
      <w:tab/>
      <w:t xml:space="preserve">page </w:t>
    </w:r>
    <w:r>
      <w:fldChar w:fldCharType="begin"/>
    </w:r>
    <w:r w:rsidR="00E84A9F">
      <w:instrText xml:space="preserve">page </w:instrText>
    </w:r>
    <w:r>
      <w:fldChar w:fldCharType="separate"/>
    </w:r>
    <w:r w:rsidR="002F71EE">
      <w:rPr>
        <w:noProof/>
      </w:rPr>
      <w:t>2</w:t>
    </w:r>
    <w:r>
      <w:fldChar w:fldCharType="end"/>
    </w:r>
    <w:r w:rsidR="00E84A9F">
      <w:tab/>
    </w:r>
    <w:r>
      <w:fldChar w:fldCharType="begin"/>
    </w:r>
    <w:r w:rsidR="00A1239A">
      <w:instrText xml:space="preserve"> COMMENTS  \* MERGEFORMAT </w:instrText>
    </w:r>
    <w:r>
      <w:fldChar w:fldCharType="separate"/>
    </w:r>
    <w:r w:rsidR="00BB6B3C">
      <w:rPr>
        <w:lang w:eastAsia="zh-CN"/>
      </w:rPr>
      <w:t xml:space="preserve">Lin Cai, </w:t>
    </w:r>
    <w:proofErr w:type="spellStart"/>
    <w:r w:rsidR="00BB6B3C">
      <w:rPr>
        <w:lang w:eastAsia="zh-CN"/>
      </w:rPr>
      <w:t>Huawei</w:t>
    </w:r>
    <w:proofErr w:type="spellEnd"/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Footer"/>
      <w:jc w:val="center"/>
      <w:rPr>
        <w:rFonts w:ascii="Arial" w:hAnsi="Arial" w:cs="Arial"/>
        <w:b/>
        <w:color w:val="3E8430"/>
        <w:sz w:val="20"/>
      </w:rPr>
    </w:pPr>
    <w:bookmarkStart w:id="6" w:name="aliashDOCCompanyConfiden1FooterFirstPage"/>
  </w:p>
  <w:bookmarkEnd w:id="6"/>
  <w:p w:rsidR="00E84A9F" w:rsidRDefault="00E84A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EF7" w:rsidRDefault="005F3EF7">
      <w:r>
        <w:separator/>
      </w:r>
    </w:p>
  </w:footnote>
  <w:footnote w:type="continuationSeparator" w:id="0">
    <w:p w:rsidR="005F3EF7" w:rsidRDefault="005F3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1" w:name="aliashDOCCompanyConfiden1HeaderEvenPages"/>
  </w:p>
  <w:bookmarkEnd w:id="1"/>
  <w:p w:rsidR="00E84A9F" w:rsidRDefault="00E84A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</w:rPr>
    </w:pPr>
    <w:bookmarkStart w:id="2" w:name="aliashDOCCompanyConfidenti1HeaderPrimary"/>
  </w:p>
  <w:bookmarkEnd w:id="2"/>
  <w:p w:rsidR="00E84A9F" w:rsidRDefault="008D6FBB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BB6B3C">
      <w:t xml:space="preserve"> 2013</w:t>
    </w:r>
    <w:r w:rsidR="00E84A9F">
      <w:tab/>
    </w:r>
    <w:r w:rsidR="00E84A9F">
      <w:tab/>
    </w:r>
    <w:fldSimple w:instr=" TITLE  \* MERGEFORMAT ">
      <w:r w:rsidR="00A53D08">
        <w:t>doc.: IEEE 802.11-1</w:t>
      </w:r>
      <w:r w:rsidR="00BB6B3C">
        <w:t>3</w:t>
      </w:r>
      <w:r w:rsidR="00A53D08">
        <w:t>/</w:t>
      </w:r>
      <w:r w:rsidR="001C32C2">
        <w:t>0</w:t>
      </w:r>
      <w:r w:rsidR="00B669DA">
        <w:t>266</w:t>
      </w:r>
      <w:r w:rsidR="00A53D08">
        <w:t>r</w:t>
      </w:r>
      <w:r w:rsidR="002F71EE">
        <w:t>4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9F" w:rsidRDefault="00E84A9F" w:rsidP="00DD0DA2">
    <w:pPr>
      <w:pStyle w:val="Header"/>
      <w:jc w:val="center"/>
      <w:rPr>
        <w:rFonts w:ascii="Arial" w:hAnsi="Arial" w:cs="Arial"/>
        <w:color w:val="3E8430"/>
        <w:sz w:val="20"/>
      </w:rPr>
    </w:pPr>
    <w:bookmarkStart w:id="5" w:name="aliashDOCCompanyConfiden1HeaderFirstPage"/>
  </w:p>
  <w:bookmarkEnd w:id="5"/>
  <w:p w:rsidR="00E84A9F" w:rsidRDefault="00E84A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99A"/>
    <w:multiLevelType w:val="hybridMultilevel"/>
    <w:tmpl w:val="43A44632"/>
    <w:lvl w:ilvl="0" w:tplc="E68AF562">
      <w:start w:val="22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AA01AA"/>
    <w:multiLevelType w:val="multilevel"/>
    <w:tmpl w:val="0726754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C0786E"/>
    <w:multiLevelType w:val="hybridMultilevel"/>
    <w:tmpl w:val="E8E8BE5C"/>
    <w:lvl w:ilvl="0" w:tplc="DA0A705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51303"/>
    <w:multiLevelType w:val="hybridMultilevel"/>
    <w:tmpl w:val="5512FEAC"/>
    <w:lvl w:ilvl="0" w:tplc="1CD099D0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41298"/>
    <w:multiLevelType w:val="hybridMultilevel"/>
    <w:tmpl w:val="9A262E76"/>
    <w:lvl w:ilvl="0" w:tplc="4208874A">
      <w:start w:val="2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B3299"/>
    <w:multiLevelType w:val="hybridMultilevel"/>
    <w:tmpl w:val="88CEB7F2"/>
    <w:lvl w:ilvl="0" w:tplc="EDF6A752">
      <w:start w:val="2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27594"/>
    <w:multiLevelType w:val="hybridMultilevel"/>
    <w:tmpl w:val="5224855A"/>
    <w:lvl w:ilvl="0" w:tplc="236C3F22">
      <w:start w:val="2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40630"/>
    <w:multiLevelType w:val="hybridMultilevel"/>
    <w:tmpl w:val="8ECEED22"/>
    <w:lvl w:ilvl="0" w:tplc="58FC1E9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DE7B0E"/>
    <w:multiLevelType w:val="hybridMultilevel"/>
    <w:tmpl w:val="ABAC76D0"/>
    <w:lvl w:ilvl="0" w:tplc="D6D401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rawingGridHorizontalSpacing w:val="11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0DA2"/>
    <w:rsid w:val="0000049D"/>
    <w:rsid w:val="000131A9"/>
    <w:rsid w:val="00013B69"/>
    <w:rsid w:val="00025B35"/>
    <w:rsid w:val="00031FF6"/>
    <w:rsid w:val="000529FE"/>
    <w:rsid w:val="0005493D"/>
    <w:rsid w:val="00084136"/>
    <w:rsid w:val="000919D2"/>
    <w:rsid w:val="00092AA4"/>
    <w:rsid w:val="000A0085"/>
    <w:rsid w:val="000A22E4"/>
    <w:rsid w:val="000A3CBF"/>
    <w:rsid w:val="000C0F54"/>
    <w:rsid w:val="000C1AA3"/>
    <w:rsid w:val="000C335D"/>
    <w:rsid w:val="000C3798"/>
    <w:rsid w:val="000C740B"/>
    <w:rsid w:val="000D5807"/>
    <w:rsid w:val="000D6613"/>
    <w:rsid w:val="000D7453"/>
    <w:rsid w:val="000E1776"/>
    <w:rsid w:val="000E7B87"/>
    <w:rsid w:val="000E7F43"/>
    <w:rsid w:val="000F2E9E"/>
    <w:rsid w:val="000F4C9D"/>
    <w:rsid w:val="000F5195"/>
    <w:rsid w:val="00101C91"/>
    <w:rsid w:val="00101FC2"/>
    <w:rsid w:val="0010743C"/>
    <w:rsid w:val="00107C9E"/>
    <w:rsid w:val="00115B63"/>
    <w:rsid w:val="001166A6"/>
    <w:rsid w:val="00122A5B"/>
    <w:rsid w:val="00131DD8"/>
    <w:rsid w:val="00134DD9"/>
    <w:rsid w:val="001357AF"/>
    <w:rsid w:val="00137142"/>
    <w:rsid w:val="00142AE4"/>
    <w:rsid w:val="00142CDE"/>
    <w:rsid w:val="00142DC7"/>
    <w:rsid w:val="0014357C"/>
    <w:rsid w:val="00161942"/>
    <w:rsid w:val="00167605"/>
    <w:rsid w:val="001740D6"/>
    <w:rsid w:val="001841E7"/>
    <w:rsid w:val="00184FCD"/>
    <w:rsid w:val="0018754E"/>
    <w:rsid w:val="00191EE1"/>
    <w:rsid w:val="00193C14"/>
    <w:rsid w:val="00194A54"/>
    <w:rsid w:val="001960E6"/>
    <w:rsid w:val="001963C8"/>
    <w:rsid w:val="001A051E"/>
    <w:rsid w:val="001A0AC4"/>
    <w:rsid w:val="001A1801"/>
    <w:rsid w:val="001A7808"/>
    <w:rsid w:val="001B2CB7"/>
    <w:rsid w:val="001C0692"/>
    <w:rsid w:val="001C32C2"/>
    <w:rsid w:val="001D175F"/>
    <w:rsid w:val="001D4A5B"/>
    <w:rsid w:val="001D723B"/>
    <w:rsid w:val="001E1AFB"/>
    <w:rsid w:val="001E3FF0"/>
    <w:rsid w:val="001E4943"/>
    <w:rsid w:val="001E4DCB"/>
    <w:rsid w:val="001E62A5"/>
    <w:rsid w:val="001E7EA9"/>
    <w:rsid w:val="00201875"/>
    <w:rsid w:val="00206E91"/>
    <w:rsid w:val="002106D8"/>
    <w:rsid w:val="00210BE7"/>
    <w:rsid w:val="002111B6"/>
    <w:rsid w:val="002233BB"/>
    <w:rsid w:val="002355DC"/>
    <w:rsid w:val="00236674"/>
    <w:rsid w:val="002428E5"/>
    <w:rsid w:val="00242CE4"/>
    <w:rsid w:val="002471AF"/>
    <w:rsid w:val="002617D9"/>
    <w:rsid w:val="00261873"/>
    <w:rsid w:val="00284A5D"/>
    <w:rsid w:val="00284DB4"/>
    <w:rsid w:val="0029020B"/>
    <w:rsid w:val="0029083B"/>
    <w:rsid w:val="002A309D"/>
    <w:rsid w:val="002A54FB"/>
    <w:rsid w:val="002A797D"/>
    <w:rsid w:val="002C52A0"/>
    <w:rsid w:val="002D02C1"/>
    <w:rsid w:val="002D2B5A"/>
    <w:rsid w:val="002D44BE"/>
    <w:rsid w:val="002D5164"/>
    <w:rsid w:val="002F05DA"/>
    <w:rsid w:val="002F4F27"/>
    <w:rsid w:val="002F71EE"/>
    <w:rsid w:val="0031551E"/>
    <w:rsid w:val="00342965"/>
    <w:rsid w:val="00352F2C"/>
    <w:rsid w:val="003534F7"/>
    <w:rsid w:val="003551D1"/>
    <w:rsid w:val="00357592"/>
    <w:rsid w:val="003613EA"/>
    <w:rsid w:val="00364EEF"/>
    <w:rsid w:val="00366603"/>
    <w:rsid w:val="00367502"/>
    <w:rsid w:val="0037311C"/>
    <w:rsid w:val="00377BF0"/>
    <w:rsid w:val="00381129"/>
    <w:rsid w:val="00383F4D"/>
    <w:rsid w:val="00393A7D"/>
    <w:rsid w:val="003A2105"/>
    <w:rsid w:val="003A73C2"/>
    <w:rsid w:val="003B5667"/>
    <w:rsid w:val="003B58FD"/>
    <w:rsid w:val="003C529B"/>
    <w:rsid w:val="003D5642"/>
    <w:rsid w:val="003E0B72"/>
    <w:rsid w:val="003E13E1"/>
    <w:rsid w:val="003E3B48"/>
    <w:rsid w:val="003E4852"/>
    <w:rsid w:val="003E5683"/>
    <w:rsid w:val="003E793A"/>
    <w:rsid w:val="003F0C1E"/>
    <w:rsid w:val="003F7708"/>
    <w:rsid w:val="003F7C20"/>
    <w:rsid w:val="00407C54"/>
    <w:rsid w:val="00413FD7"/>
    <w:rsid w:val="004144D5"/>
    <w:rsid w:val="00420F80"/>
    <w:rsid w:val="004264C2"/>
    <w:rsid w:val="00442037"/>
    <w:rsid w:val="004525B1"/>
    <w:rsid w:val="004743C2"/>
    <w:rsid w:val="00474B3E"/>
    <w:rsid w:val="00477C5D"/>
    <w:rsid w:val="00480911"/>
    <w:rsid w:val="00482C35"/>
    <w:rsid w:val="00490D7E"/>
    <w:rsid w:val="00490E28"/>
    <w:rsid w:val="00491C11"/>
    <w:rsid w:val="004A180B"/>
    <w:rsid w:val="004B7451"/>
    <w:rsid w:val="004D37CE"/>
    <w:rsid w:val="004D40A8"/>
    <w:rsid w:val="004D6CFF"/>
    <w:rsid w:val="004E1ABF"/>
    <w:rsid w:val="004E686A"/>
    <w:rsid w:val="004F20FD"/>
    <w:rsid w:val="00500394"/>
    <w:rsid w:val="00511C64"/>
    <w:rsid w:val="0052022D"/>
    <w:rsid w:val="00526D32"/>
    <w:rsid w:val="005343E1"/>
    <w:rsid w:val="005378AB"/>
    <w:rsid w:val="005401C5"/>
    <w:rsid w:val="00540610"/>
    <w:rsid w:val="005417F8"/>
    <w:rsid w:val="00562B60"/>
    <w:rsid w:val="00573DCD"/>
    <w:rsid w:val="0057443E"/>
    <w:rsid w:val="00590DC3"/>
    <w:rsid w:val="005948D1"/>
    <w:rsid w:val="005A7F3D"/>
    <w:rsid w:val="005B206D"/>
    <w:rsid w:val="005B4838"/>
    <w:rsid w:val="005C3212"/>
    <w:rsid w:val="005D168E"/>
    <w:rsid w:val="005D501F"/>
    <w:rsid w:val="005E148E"/>
    <w:rsid w:val="005E339E"/>
    <w:rsid w:val="005E518C"/>
    <w:rsid w:val="005F3EF7"/>
    <w:rsid w:val="005F6286"/>
    <w:rsid w:val="005F6807"/>
    <w:rsid w:val="005F757F"/>
    <w:rsid w:val="0060293D"/>
    <w:rsid w:val="00604933"/>
    <w:rsid w:val="00606A3A"/>
    <w:rsid w:val="0061199D"/>
    <w:rsid w:val="006157F5"/>
    <w:rsid w:val="00620096"/>
    <w:rsid w:val="006202AC"/>
    <w:rsid w:val="00621812"/>
    <w:rsid w:val="0062440B"/>
    <w:rsid w:val="00637AA9"/>
    <w:rsid w:val="00642A4D"/>
    <w:rsid w:val="00650C20"/>
    <w:rsid w:val="0065379F"/>
    <w:rsid w:val="006559DB"/>
    <w:rsid w:val="0066055C"/>
    <w:rsid w:val="006640AE"/>
    <w:rsid w:val="00672197"/>
    <w:rsid w:val="006803BC"/>
    <w:rsid w:val="0068363B"/>
    <w:rsid w:val="00685B42"/>
    <w:rsid w:val="00690CFB"/>
    <w:rsid w:val="00694058"/>
    <w:rsid w:val="00695D5D"/>
    <w:rsid w:val="006A6141"/>
    <w:rsid w:val="006A79A1"/>
    <w:rsid w:val="006B34E1"/>
    <w:rsid w:val="006B4A79"/>
    <w:rsid w:val="006C0727"/>
    <w:rsid w:val="006C42AC"/>
    <w:rsid w:val="006C7EEB"/>
    <w:rsid w:val="006D6C12"/>
    <w:rsid w:val="006E145F"/>
    <w:rsid w:val="006E3F31"/>
    <w:rsid w:val="006E7C5B"/>
    <w:rsid w:val="00700154"/>
    <w:rsid w:val="00703BCB"/>
    <w:rsid w:val="007064B4"/>
    <w:rsid w:val="00715574"/>
    <w:rsid w:val="007248F5"/>
    <w:rsid w:val="00725CDE"/>
    <w:rsid w:val="00737093"/>
    <w:rsid w:val="00744B29"/>
    <w:rsid w:val="00744E68"/>
    <w:rsid w:val="007468D9"/>
    <w:rsid w:val="00764543"/>
    <w:rsid w:val="00770572"/>
    <w:rsid w:val="007803C8"/>
    <w:rsid w:val="00780A40"/>
    <w:rsid w:val="00780B14"/>
    <w:rsid w:val="00781186"/>
    <w:rsid w:val="00794CCE"/>
    <w:rsid w:val="007C6734"/>
    <w:rsid w:val="007D7BE9"/>
    <w:rsid w:val="007E2E40"/>
    <w:rsid w:val="007E5C72"/>
    <w:rsid w:val="007E707D"/>
    <w:rsid w:val="007F77B4"/>
    <w:rsid w:val="0080087F"/>
    <w:rsid w:val="00802186"/>
    <w:rsid w:val="00807D32"/>
    <w:rsid w:val="00816960"/>
    <w:rsid w:val="00824C84"/>
    <w:rsid w:val="0082666E"/>
    <w:rsid w:val="00831152"/>
    <w:rsid w:val="008414A1"/>
    <w:rsid w:val="0085696A"/>
    <w:rsid w:val="00862D2F"/>
    <w:rsid w:val="008654BF"/>
    <w:rsid w:val="00891874"/>
    <w:rsid w:val="00892DEA"/>
    <w:rsid w:val="008B2A8E"/>
    <w:rsid w:val="008B5465"/>
    <w:rsid w:val="008B5A16"/>
    <w:rsid w:val="008B5F32"/>
    <w:rsid w:val="008C1265"/>
    <w:rsid w:val="008C4E3F"/>
    <w:rsid w:val="008D4D2E"/>
    <w:rsid w:val="008D6FBB"/>
    <w:rsid w:val="008E73A4"/>
    <w:rsid w:val="008F3F47"/>
    <w:rsid w:val="008F61A8"/>
    <w:rsid w:val="0090717F"/>
    <w:rsid w:val="00915139"/>
    <w:rsid w:val="00917492"/>
    <w:rsid w:val="009211FB"/>
    <w:rsid w:val="0093033D"/>
    <w:rsid w:val="00940CD0"/>
    <w:rsid w:val="009424C2"/>
    <w:rsid w:val="009465AB"/>
    <w:rsid w:val="00951BE4"/>
    <w:rsid w:val="00957204"/>
    <w:rsid w:val="00961BC3"/>
    <w:rsid w:val="00981AD7"/>
    <w:rsid w:val="00987FCD"/>
    <w:rsid w:val="009A5C5A"/>
    <w:rsid w:val="009A6C12"/>
    <w:rsid w:val="009B2979"/>
    <w:rsid w:val="009C6D35"/>
    <w:rsid w:val="009D1505"/>
    <w:rsid w:val="009D6683"/>
    <w:rsid w:val="009D6B91"/>
    <w:rsid w:val="009D6D1B"/>
    <w:rsid w:val="009D7603"/>
    <w:rsid w:val="009E0AC0"/>
    <w:rsid w:val="009E6C46"/>
    <w:rsid w:val="009F114C"/>
    <w:rsid w:val="00A0008A"/>
    <w:rsid w:val="00A03415"/>
    <w:rsid w:val="00A03484"/>
    <w:rsid w:val="00A05113"/>
    <w:rsid w:val="00A07D5A"/>
    <w:rsid w:val="00A11B48"/>
    <w:rsid w:val="00A1239A"/>
    <w:rsid w:val="00A21499"/>
    <w:rsid w:val="00A22ECA"/>
    <w:rsid w:val="00A23359"/>
    <w:rsid w:val="00A251F1"/>
    <w:rsid w:val="00A3105A"/>
    <w:rsid w:val="00A355E7"/>
    <w:rsid w:val="00A40479"/>
    <w:rsid w:val="00A408CF"/>
    <w:rsid w:val="00A45832"/>
    <w:rsid w:val="00A46BB8"/>
    <w:rsid w:val="00A53D08"/>
    <w:rsid w:val="00A745CA"/>
    <w:rsid w:val="00A835EC"/>
    <w:rsid w:val="00A84F6D"/>
    <w:rsid w:val="00A87920"/>
    <w:rsid w:val="00A90473"/>
    <w:rsid w:val="00AA427C"/>
    <w:rsid w:val="00AA4E8C"/>
    <w:rsid w:val="00AB0A91"/>
    <w:rsid w:val="00AC4DD3"/>
    <w:rsid w:val="00AD724F"/>
    <w:rsid w:val="00AE0548"/>
    <w:rsid w:val="00AE06DC"/>
    <w:rsid w:val="00AE5FE5"/>
    <w:rsid w:val="00AF4CC9"/>
    <w:rsid w:val="00AF6F1D"/>
    <w:rsid w:val="00B1282A"/>
    <w:rsid w:val="00B14FD2"/>
    <w:rsid w:val="00B269C6"/>
    <w:rsid w:val="00B27958"/>
    <w:rsid w:val="00B33926"/>
    <w:rsid w:val="00B33C8B"/>
    <w:rsid w:val="00B35CA8"/>
    <w:rsid w:val="00B45296"/>
    <w:rsid w:val="00B57837"/>
    <w:rsid w:val="00B669DA"/>
    <w:rsid w:val="00B70BA7"/>
    <w:rsid w:val="00B769D9"/>
    <w:rsid w:val="00B80EBE"/>
    <w:rsid w:val="00B82E50"/>
    <w:rsid w:val="00B8313B"/>
    <w:rsid w:val="00B902EF"/>
    <w:rsid w:val="00B95C4D"/>
    <w:rsid w:val="00BA3333"/>
    <w:rsid w:val="00BA6357"/>
    <w:rsid w:val="00BB6B3C"/>
    <w:rsid w:val="00BC293B"/>
    <w:rsid w:val="00BC49F1"/>
    <w:rsid w:val="00BC72FD"/>
    <w:rsid w:val="00BC742D"/>
    <w:rsid w:val="00BE120A"/>
    <w:rsid w:val="00BE68C2"/>
    <w:rsid w:val="00C0124B"/>
    <w:rsid w:val="00C073EA"/>
    <w:rsid w:val="00C07B72"/>
    <w:rsid w:val="00C11520"/>
    <w:rsid w:val="00C16794"/>
    <w:rsid w:val="00C2509E"/>
    <w:rsid w:val="00C30EC5"/>
    <w:rsid w:val="00C3130A"/>
    <w:rsid w:val="00C31366"/>
    <w:rsid w:val="00C34C7A"/>
    <w:rsid w:val="00C422E1"/>
    <w:rsid w:val="00C44384"/>
    <w:rsid w:val="00C44C32"/>
    <w:rsid w:val="00C44F32"/>
    <w:rsid w:val="00C60F8D"/>
    <w:rsid w:val="00C62AAF"/>
    <w:rsid w:val="00C771FC"/>
    <w:rsid w:val="00C82446"/>
    <w:rsid w:val="00C8460D"/>
    <w:rsid w:val="00C90DD7"/>
    <w:rsid w:val="00CA09B2"/>
    <w:rsid w:val="00CA3621"/>
    <w:rsid w:val="00CA6E5C"/>
    <w:rsid w:val="00CC14FA"/>
    <w:rsid w:val="00CC1833"/>
    <w:rsid w:val="00CC609A"/>
    <w:rsid w:val="00CD3E39"/>
    <w:rsid w:val="00CD57A5"/>
    <w:rsid w:val="00CD6EE1"/>
    <w:rsid w:val="00CE16FC"/>
    <w:rsid w:val="00CE6656"/>
    <w:rsid w:val="00CF221A"/>
    <w:rsid w:val="00CF47A1"/>
    <w:rsid w:val="00CF4C34"/>
    <w:rsid w:val="00CF67DB"/>
    <w:rsid w:val="00D00416"/>
    <w:rsid w:val="00D04375"/>
    <w:rsid w:val="00D05C57"/>
    <w:rsid w:val="00D141ED"/>
    <w:rsid w:val="00D23EF0"/>
    <w:rsid w:val="00D3144A"/>
    <w:rsid w:val="00D350A0"/>
    <w:rsid w:val="00D41C8A"/>
    <w:rsid w:val="00D429B5"/>
    <w:rsid w:val="00D44FF8"/>
    <w:rsid w:val="00D52212"/>
    <w:rsid w:val="00D61386"/>
    <w:rsid w:val="00D64033"/>
    <w:rsid w:val="00D735EB"/>
    <w:rsid w:val="00D770B8"/>
    <w:rsid w:val="00D80C17"/>
    <w:rsid w:val="00D86424"/>
    <w:rsid w:val="00D86C9B"/>
    <w:rsid w:val="00D93DAD"/>
    <w:rsid w:val="00DB4402"/>
    <w:rsid w:val="00DB4E55"/>
    <w:rsid w:val="00DB6F64"/>
    <w:rsid w:val="00DC2DDC"/>
    <w:rsid w:val="00DC3D7F"/>
    <w:rsid w:val="00DC56AA"/>
    <w:rsid w:val="00DC5A7B"/>
    <w:rsid w:val="00DC633D"/>
    <w:rsid w:val="00DD0C11"/>
    <w:rsid w:val="00DD0DA2"/>
    <w:rsid w:val="00DD2E95"/>
    <w:rsid w:val="00DD328F"/>
    <w:rsid w:val="00DE1443"/>
    <w:rsid w:val="00DE2C06"/>
    <w:rsid w:val="00DE2E94"/>
    <w:rsid w:val="00DE6520"/>
    <w:rsid w:val="00DF158F"/>
    <w:rsid w:val="00DF164B"/>
    <w:rsid w:val="00DF35E8"/>
    <w:rsid w:val="00E03370"/>
    <w:rsid w:val="00E03B06"/>
    <w:rsid w:val="00E057A0"/>
    <w:rsid w:val="00E22FFD"/>
    <w:rsid w:val="00E2328B"/>
    <w:rsid w:val="00E2557D"/>
    <w:rsid w:val="00E25A74"/>
    <w:rsid w:val="00E314B4"/>
    <w:rsid w:val="00E33799"/>
    <w:rsid w:val="00E45F37"/>
    <w:rsid w:val="00E569A1"/>
    <w:rsid w:val="00E56ED1"/>
    <w:rsid w:val="00E57FAE"/>
    <w:rsid w:val="00E613BC"/>
    <w:rsid w:val="00E82629"/>
    <w:rsid w:val="00E82C5B"/>
    <w:rsid w:val="00E84A9F"/>
    <w:rsid w:val="00E92B54"/>
    <w:rsid w:val="00E943D7"/>
    <w:rsid w:val="00E957B3"/>
    <w:rsid w:val="00E96AE1"/>
    <w:rsid w:val="00E97A8A"/>
    <w:rsid w:val="00EA4463"/>
    <w:rsid w:val="00EB20F9"/>
    <w:rsid w:val="00EB5B43"/>
    <w:rsid w:val="00EB670B"/>
    <w:rsid w:val="00EC295C"/>
    <w:rsid w:val="00EC463E"/>
    <w:rsid w:val="00EC515D"/>
    <w:rsid w:val="00EC7166"/>
    <w:rsid w:val="00EC7A7B"/>
    <w:rsid w:val="00ED6383"/>
    <w:rsid w:val="00EE47A4"/>
    <w:rsid w:val="00EE4A0C"/>
    <w:rsid w:val="00F07A52"/>
    <w:rsid w:val="00F2005C"/>
    <w:rsid w:val="00F2023C"/>
    <w:rsid w:val="00F34C68"/>
    <w:rsid w:val="00F4286B"/>
    <w:rsid w:val="00F4600D"/>
    <w:rsid w:val="00F60C23"/>
    <w:rsid w:val="00F61260"/>
    <w:rsid w:val="00F73C66"/>
    <w:rsid w:val="00F747E0"/>
    <w:rsid w:val="00F94A7F"/>
    <w:rsid w:val="00F97182"/>
    <w:rsid w:val="00FA07C4"/>
    <w:rsid w:val="00FA17E3"/>
    <w:rsid w:val="00FA56C5"/>
    <w:rsid w:val="00FA5C67"/>
    <w:rsid w:val="00FB5917"/>
    <w:rsid w:val="00FB69AC"/>
    <w:rsid w:val="00FC0A94"/>
    <w:rsid w:val="00FC19F4"/>
    <w:rsid w:val="00FC2076"/>
    <w:rsid w:val="00FE169A"/>
    <w:rsid w:val="00FE5691"/>
    <w:rsid w:val="00FF2074"/>
    <w:rsid w:val="00F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EB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B80EBE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B80EBE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B80EBE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80EBE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B80EBE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B80EBE"/>
    <w:pPr>
      <w:jc w:val="center"/>
    </w:pPr>
    <w:rPr>
      <w:b/>
      <w:sz w:val="28"/>
    </w:rPr>
  </w:style>
  <w:style w:type="paragraph" w:customStyle="1" w:styleId="T2">
    <w:name w:val="T2"/>
    <w:basedOn w:val="T1"/>
    <w:rsid w:val="00B80EBE"/>
    <w:pPr>
      <w:spacing w:after="240"/>
      <w:ind w:left="720" w:right="720"/>
    </w:pPr>
  </w:style>
  <w:style w:type="paragraph" w:customStyle="1" w:styleId="T3">
    <w:name w:val="T3"/>
    <w:basedOn w:val="T1"/>
    <w:rsid w:val="00B80EBE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B80EBE"/>
    <w:pPr>
      <w:ind w:left="720" w:hanging="720"/>
    </w:pPr>
  </w:style>
  <w:style w:type="character" w:styleId="Hyperlink">
    <w:name w:val="Hyperlink"/>
    <w:rsid w:val="00B80EBE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  <w:style w:type="paragraph" w:customStyle="1" w:styleId="Default">
    <w:name w:val="Default"/>
    <w:rsid w:val="00E56ED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4EEF"/>
    <w:rPr>
      <w:rFonts w:eastAsia="SimSu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364EEF"/>
    <w:rPr>
      <w:rFonts w:eastAsia="SimSun"/>
      <w:sz w:val="24"/>
      <w:szCs w:val="24"/>
    </w:rPr>
  </w:style>
  <w:style w:type="character" w:styleId="CommentReference">
    <w:name w:val="annotation reference"/>
    <w:rsid w:val="00364EEF"/>
    <w:rPr>
      <w:sz w:val="16"/>
      <w:szCs w:val="16"/>
    </w:rPr>
  </w:style>
  <w:style w:type="paragraph" w:styleId="BalloonText">
    <w:name w:val="Balloon Text"/>
    <w:basedOn w:val="Normal"/>
    <w:link w:val="BalloonTextChar"/>
    <w:rsid w:val="0036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EEF"/>
    <w:rPr>
      <w:rFonts w:ascii="Tahoma" w:hAnsi="Tahoma" w:cs="Tahoma"/>
      <w:sz w:val="16"/>
      <w:szCs w:val="16"/>
      <w:lang w:val="en-GB"/>
    </w:rPr>
  </w:style>
  <w:style w:type="paragraph" w:customStyle="1" w:styleId="T">
    <w:name w:val="T"/>
    <w:aliases w:val="Text"/>
    <w:uiPriority w:val="99"/>
    <w:rsid w:val="00142C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57A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57A5"/>
    <w:pPr>
      <w:ind w:left="720"/>
      <w:contextualSpacing/>
    </w:pPr>
    <w:rPr>
      <w:rFonts w:eastAsiaTheme="minorEastAsia"/>
    </w:rPr>
  </w:style>
  <w:style w:type="paragraph" w:customStyle="1" w:styleId="CellBody">
    <w:name w:val="CellBody"/>
    <w:uiPriority w:val="99"/>
    <w:rsid w:val="00CD57A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D57A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character" w:customStyle="1" w:styleId="editorinsertion">
    <w:name w:val="editor_insertion"/>
    <w:uiPriority w:val="99"/>
    <w:rsid w:val="00CD57A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D2B5A"/>
    <w:rPr>
      <w:rFonts w:eastAsiaTheme="minorEastAsia"/>
      <w:b/>
      <w:bCs/>
      <w:sz w:val="22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D2B5A"/>
    <w:rPr>
      <w:rFonts w:eastAsia="SimSun"/>
      <w:b/>
      <w:bCs/>
      <w:sz w:val="22"/>
      <w:szCs w:val="24"/>
      <w:lang w:val="en-GB"/>
    </w:rPr>
  </w:style>
  <w:style w:type="table" w:styleId="TableGrid">
    <w:name w:val="Table Grid"/>
    <w:basedOn w:val="TableNormal"/>
    <w:rsid w:val="00E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A3CBF"/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nfferenssit\201209_California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AABE4-B1B8-440D-B0B6-12235222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</Pages>
  <Words>252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802.11-12/xxxxr0</vt:lpstr>
    </vt:vector>
  </TitlesOfParts>
  <Company>Nokia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802.11-12/xxxxr0</dc:title>
  <dc:subject>Submission</dc:subject>
  <dc:creator>Kneckt Jarkko (Nokia-NRC/Helsinki)</dc:creator>
  <cp:keywords>August 2012</cp:keywords>
  <dc:description>Jarkko Kneckt, Nokia</dc:description>
  <cp:lastModifiedBy>Lin Cai</cp:lastModifiedBy>
  <cp:revision>2</cp:revision>
  <cp:lastPrinted>1901-01-01T05:00:00Z</cp:lastPrinted>
  <dcterms:created xsi:type="dcterms:W3CDTF">2013-03-21T18:43:00Z</dcterms:created>
  <dcterms:modified xsi:type="dcterms:W3CDTF">2013-03-21T18:43:00Z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0adde848-7d38-44bf-a902-0ad2aeeb8eef</vt:lpwstr>
  </property>
  <property fmtid="{D5CDD505-2E9C-101B-9397-08002B2CF9AE}" pid="3" name="NokiaConfidentiality">
    <vt:lpwstr>Public</vt:lpwstr>
  </property>
  <property fmtid="{D5CDD505-2E9C-101B-9397-08002B2CF9AE}" pid="4" name="_ms_pID_725343">
    <vt:lpwstr>(2)QW8qmsMvxens7YKPNkWWUhmQX8We7hctXGESn4QlRaF+ZXOMpEdL8gPxFagYsqF9rrcis1qv_x000d_
PGDLpdO0km6Avv6hRoXNgFgqetoipqR8+NlFXJ3H8W07YTiVM3JJFEQ4Jt+Qy//Hwyo/BrgE_x000d_
PMb3ubmr/2QtIUhGTpXg6XXWpmN1JJTPygpjfS6tKG2bPxXQat4s2CvzKeF07sDpo3ep/Vqs_x000d_
8X6dEKNumXdi7TcOBP</vt:lpwstr>
  </property>
  <property fmtid="{D5CDD505-2E9C-101B-9397-08002B2CF9AE}" pid="5" name="_ms_pID_7253431">
    <vt:lpwstr>Rc4ugDJ2AQBWP2eqrgSYO2KCz8dYXBidQ2GS2shaiKCV+Vn68V8QRW_x000d_
syiqWS52p9+sdnExm0LTpNoffeHLvuHk</vt:lpwstr>
  </property>
  <property fmtid="{D5CDD505-2E9C-101B-9397-08002B2CF9AE}" pid="6" name="sflag">
    <vt:lpwstr>1363838952</vt:lpwstr>
  </property>
</Properties>
</file>