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620"/>
        <w:gridCol w:w="2520"/>
        <w:gridCol w:w="1530"/>
        <w:gridCol w:w="2268"/>
      </w:tblGrid>
      <w:tr w:rsidR="00CA09B2">
        <w:trPr>
          <w:trHeight w:val="485"/>
          <w:jc w:val="center"/>
        </w:trPr>
        <w:tc>
          <w:tcPr>
            <w:tcW w:w="9576" w:type="dxa"/>
            <w:gridSpan w:val="5"/>
            <w:vAlign w:val="center"/>
          </w:tcPr>
          <w:p w:rsidR="00CA09B2" w:rsidRDefault="00507C97" w:rsidP="005D2A34">
            <w:pPr>
              <w:pStyle w:val="T2"/>
              <w:ind w:right="1080"/>
            </w:pPr>
            <w:r>
              <w:t>Proposed</w:t>
            </w:r>
            <w:r w:rsidR="00A35BCC">
              <w:t xml:space="preserve"> </w:t>
            </w:r>
            <w:r w:rsidR="005D2A34">
              <w:t>Re</w:t>
            </w:r>
            <w:r w:rsidR="00534A75">
              <w:t>solution for CID</w:t>
            </w:r>
            <w:r w:rsidR="002C3381">
              <w:t>s</w:t>
            </w:r>
            <w:r w:rsidR="009724A3">
              <w:t xml:space="preserve"> 289,</w:t>
            </w:r>
            <w:r w:rsidR="002C3381">
              <w:t xml:space="preserve"> 218</w:t>
            </w:r>
            <w:r w:rsidR="009724A3">
              <w:t>, and 50</w:t>
            </w:r>
          </w:p>
        </w:tc>
      </w:tr>
      <w:tr w:rsidR="00CA09B2">
        <w:trPr>
          <w:trHeight w:val="359"/>
          <w:jc w:val="center"/>
        </w:trPr>
        <w:tc>
          <w:tcPr>
            <w:tcW w:w="9576" w:type="dxa"/>
            <w:gridSpan w:val="5"/>
            <w:vAlign w:val="center"/>
          </w:tcPr>
          <w:p w:rsidR="00CA09B2" w:rsidRDefault="00CA09B2" w:rsidP="00D831CC">
            <w:pPr>
              <w:pStyle w:val="T2"/>
              <w:ind w:left="0"/>
              <w:rPr>
                <w:sz w:val="20"/>
              </w:rPr>
            </w:pPr>
            <w:r>
              <w:rPr>
                <w:sz w:val="20"/>
              </w:rPr>
              <w:t>Date:</w:t>
            </w:r>
            <w:r w:rsidR="00154A9B">
              <w:rPr>
                <w:b w:val="0"/>
                <w:sz w:val="20"/>
              </w:rPr>
              <w:t>201</w:t>
            </w:r>
            <w:r w:rsidR="00A90623">
              <w:rPr>
                <w:b w:val="0"/>
                <w:sz w:val="20"/>
              </w:rPr>
              <w:t>3-0</w:t>
            </w:r>
            <w:r w:rsidR="00003BD7">
              <w:rPr>
                <w:b w:val="0"/>
                <w:sz w:val="20"/>
              </w:rPr>
              <w:t>2-</w:t>
            </w:r>
            <w:r w:rsidR="00D37D06">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00F4D">
        <w:trPr>
          <w:jc w:val="center"/>
        </w:trPr>
        <w:tc>
          <w:tcPr>
            <w:tcW w:w="1638" w:type="dxa"/>
            <w:vAlign w:val="center"/>
          </w:tcPr>
          <w:p w:rsidR="00CA09B2" w:rsidRDefault="00CA09B2" w:rsidP="00D40EDA">
            <w:pPr>
              <w:pStyle w:val="T2"/>
              <w:spacing w:after="0"/>
              <w:ind w:left="0" w:right="0"/>
              <w:rPr>
                <w:sz w:val="20"/>
              </w:rPr>
            </w:pPr>
            <w:r>
              <w:rPr>
                <w:sz w:val="20"/>
              </w:rPr>
              <w:t>Name</w:t>
            </w:r>
          </w:p>
        </w:tc>
        <w:tc>
          <w:tcPr>
            <w:tcW w:w="1620" w:type="dxa"/>
            <w:vAlign w:val="center"/>
          </w:tcPr>
          <w:p w:rsidR="00CA09B2" w:rsidRDefault="0062440B" w:rsidP="00D40EDA">
            <w:pPr>
              <w:pStyle w:val="T2"/>
              <w:spacing w:after="0"/>
              <w:ind w:left="0" w:right="0"/>
              <w:rPr>
                <w:sz w:val="20"/>
              </w:rPr>
            </w:pPr>
            <w:r>
              <w:rPr>
                <w:sz w:val="20"/>
              </w:rPr>
              <w:t>Affiliation</w:t>
            </w:r>
          </w:p>
        </w:tc>
        <w:tc>
          <w:tcPr>
            <w:tcW w:w="2520" w:type="dxa"/>
            <w:vAlign w:val="center"/>
          </w:tcPr>
          <w:p w:rsidR="00CA09B2" w:rsidRDefault="00CA09B2" w:rsidP="00D40EDA">
            <w:pPr>
              <w:pStyle w:val="T2"/>
              <w:spacing w:after="0"/>
              <w:ind w:left="0" w:right="0"/>
              <w:rPr>
                <w:sz w:val="20"/>
              </w:rPr>
            </w:pPr>
            <w:r>
              <w:rPr>
                <w:sz w:val="20"/>
              </w:rPr>
              <w:t>Address</w:t>
            </w:r>
          </w:p>
        </w:tc>
        <w:tc>
          <w:tcPr>
            <w:tcW w:w="1530" w:type="dxa"/>
            <w:vAlign w:val="center"/>
          </w:tcPr>
          <w:p w:rsidR="00CA09B2" w:rsidRDefault="00CA09B2" w:rsidP="00D40EDA">
            <w:pPr>
              <w:pStyle w:val="T2"/>
              <w:spacing w:after="0"/>
              <w:ind w:left="0" w:right="0"/>
              <w:rPr>
                <w:sz w:val="20"/>
              </w:rPr>
            </w:pPr>
            <w:r>
              <w:rPr>
                <w:sz w:val="20"/>
              </w:rPr>
              <w:t>Phone</w:t>
            </w:r>
          </w:p>
        </w:tc>
        <w:tc>
          <w:tcPr>
            <w:tcW w:w="2268" w:type="dxa"/>
            <w:vAlign w:val="center"/>
          </w:tcPr>
          <w:p w:rsidR="00CA09B2" w:rsidRDefault="00CA09B2" w:rsidP="00D40EDA">
            <w:pPr>
              <w:pStyle w:val="T2"/>
              <w:spacing w:after="0"/>
              <w:ind w:left="0" w:right="0"/>
              <w:rPr>
                <w:sz w:val="20"/>
              </w:rPr>
            </w:pPr>
            <w:r>
              <w:rPr>
                <w:sz w:val="20"/>
              </w:rPr>
              <w:t>email</w:t>
            </w:r>
          </w:p>
        </w:tc>
      </w:tr>
      <w:tr w:rsidR="00D831CC" w:rsidTr="00600F4D">
        <w:trPr>
          <w:jc w:val="center"/>
        </w:trPr>
        <w:tc>
          <w:tcPr>
            <w:tcW w:w="1638"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620"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20"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530" w:type="dxa"/>
            <w:vAlign w:val="center"/>
          </w:tcPr>
          <w:p w:rsidR="00D831CC" w:rsidRDefault="00EA630D" w:rsidP="00EA630D">
            <w:pPr>
              <w:pStyle w:val="T2"/>
              <w:spacing w:after="0"/>
              <w:ind w:left="0" w:right="0"/>
              <w:jc w:val="left"/>
              <w:rPr>
                <w:b w:val="0"/>
                <w:sz w:val="20"/>
              </w:rPr>
            </w:pPr>
            <w:r>
              <w:rPr>
                <w:b w:val="0"/>
                <w:sz w:val="20"/>
              </w:rPr>
              <w:t>1 858 205 7286</w:t>
            </w:r>
          </w:p>
        </w:tc>
        <w:tc>
          <w:tcPr>
            <w:tcW w:w="2268" w:type="dxa"/>
            <w:vAlign w:val="center"/>
          </w:tcPr>
          <w:p w:rsidR="00D831CC" w:rsidRPr="006E5508" w:rsidRDefault="00317D1A" w:rsidP="00E47D6E">
            <w:pPr>
              <w:pStyle w:val="T2"/>
              <w:spacing w:after="0"/>
              <w:ind w:left="0" w:right="0"/>
              <w:rPr>
                <w:b w:val="0"/>
                <w:sz w:val="20"/>
              </w:rPr>
            </w:pPr>
            <w:hyperlink r:id="rId8" w:history="1">
              <w:r w:rsidR="00614C5F" w:rsidRPr="006E5508">
                <w:rPr>
                  <w:rStyle w:val="Hyperlink"/>
                  <w:b w:val="0"/>
                  <w:sz w:val="20"/>
                </w:rPr>
                <w:t>leiw@billeigean.com</w:t>
              </w:r>
            </w:hyperlink>
          </w:p>
        </w:tc>
      </w:tr>
      <w:tr w:rsidR="00600F4D" w:rsidTr="006E5508">
        <w:trPr>
          <w:jc w:val="center"/>
        </w:trPr>
        <w:tc>
          <w:tcPr>
            <w:tcW w:w="1638" w:type="dxa"/>
            <w:vAlign w:val="center"/>
          </w:tcPr>
          <w:p w:rsidR="00600F4D" w:rsidRPr="001B7EFB" w:rsidRDefault="00600F4D" w:rsidP="00600F4D">
            <w:pPr>
              <w:jc w:val="center"/>
              <w:rPr>
                <w:sz w:val="18"/>
                <w:szCs w:val="18"/>
                <w:lang w:eastAsia="ko-KR"/>
              </w:rPr>
            </w:pPr>
            <w:r>
              <w:rPr>
                <w:rFonts w:hint="eastAsia"/>
                <w:sz w:val="18"/>
                <w:szCs w:val="18"/>
                <w:lang w:eastAsia="ko-KR"/>
              </w:rPr>
              <w:t>Jarkko Kneckt</w:t>
            </w:r>
          </w:p>
        </w:tc>
        <w:tc>
          <w:tcPr>
            <w:tcW w:w="1620" w:type="dxa"/>
            <w:vAlign w:val="center"/>
          </w:tcPr>
          <w:p w:rsidR="00600F4D" w:rsidRPr="001B7EFB" w:rsidRDefault="00600F4D" w:rsidP="00600F4D">
            <w:pPr>
              <w:rPr>
                <w:sz w:val="18"/>
                <w:szCs w:val="18"/>
                <w:lang w:eastAsia="ko-KR"/>
              </w:rPr>
            </w:pPr>
            <w:r>
              <w:rPr>
                <w:rFonts w:hint="eastAsia"/>
                <w:sz w:val="18"/>
                <w:szCs w:val="18"/>
                <w:lang w:eastAsia="ko-KR"/>
              </w:rPr>
              <w:t>Nokia</w:t>
            </w:r>
          </w:p>
        </w:tc>
        <w:tc>
          <w:tcPr>
            <w:tcW w:w="2520" w:type="dxa"/>
          </w:tcPr>
          <w:p w:rsidR="00600F4D" w:rsidRPr="001B7EFB" w:rsidRDefault="00600F4D" w:rsidP="00AF690F">
            <w:pPr>
              <w:rPr>
                <w:sz w:val="18"/>
                <w:szCs w:val="18"/>
              </w:rPr>
            </w:pPr>
            <w:r>
              <w:rPr>
                <w:sz w:val="18"/>
                <w:szCs w:val="18"/>
              </w:rPr>
              <w:t>Otaniementie 19b, FIN-02210 Espoo, Finland</w:t>
            </w:r>
          </w:p>
        </w:tc>
        <w:tc>
          <w:tcPr>
            <w:tcW w:w="1530" w:type="dxa"/>
          </w:tcPr>
          <w:p w:rsidR="00600F4D" w:rsidRPr="001B7EFB" w:rsidRDefault="00600F4D" w:rsidP="00AF690F">
            <w:pPr>
              <w:rPr>
                <w:sz w:val="18"/>
                <w:szCs w:val="18"/>
              </w:rPr>
            </w:pPr>
          </w:p>
        </w:tc>
        <w:tc>
          <w:tcPr>
            <w:tcW w:w="2268" w:type="dxa"/>
            <w:vAlign w:val="center"/>
          </w:tcPr>
          <w:p w:rsidR="00600F4D" w:rsidRPr="006E5508" w:rsidRDefault="00317D1A" w:rsidP="006E5508">
            <w:pPr>
              <w:rPr>
                <w:sz w:val="18"/>
                <w:szCs w:val="18"/>
              </w:rPr>
            </w:pPr>
            <w:hyperlink r:id="rId9" w:history="1">
              <w:r w:rsidR="00600F4D" w:rsidRPr="006E5508">
                <w:rPr>
                  <w:rStyle w:val="Hyperlink"/>
                  <w:sz w:val="18"/>
                  <w:szCs w:val="18"/>
                </w:rPr>
                <w:t>Jarkko.Kneckt@nokia.com</w:t>
              </w:r>
            </w:hyperlink>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r w:rsidR="00600F4D" w:rsidTr="00600F4D">
        <w:trPr>
          <w:jc w:val="center"/>
        </w:trPr>
        <w:tc>
          <w:tcPr>
            <w:tcW w:w="1638" w:type="dxa"/>
            <w:vAlign w:val="center"/>
          </w:tcPr>
          <w:p w:rsidR="00600F4D" w:rsidRDefault="00600F4D">
            <w:pPr>
              <w:pStyle w:val="T2"/>
              <w:spacing w:after="0"/>
              <w:ind w:left="0" w:right="0"/>
              <w:rPr>
                <w:b w:val="0"/>
                <w:sz w:val="20"/>
              </w:rPr>
            </w:pPr>
          </w:p>
        </w:tc>
        <w:tc>
          <w:tcPr>
            <w:tcW w:w="1620" w:type="dxa"/>
            <w:vAlign w:val="center"/>
          </w:tcPr>
          <w:p w:rsidR="00600F4D" w:rsidRDefault="00600F4D">
            <w:pPr>
              <w:pStyle w:val="T2"/>
              <w:spacing w:after="0"/>
              <w:ind w:left="0" w:right="0"/>
              <w:rPr>
                <w:b w:val="0"/>
                <w:sz w:val="20"/>
              </w:rPr>
            </w:pPr>
          </w:p>
        </w:tc>
        <w:tc>
          <w:tcPr>
            <w:tcW w:w="2520" w:type="dxa"/>
            <w:vAlign w:val="center"/>
          </w:tcPr>
          <w:p w:rsidR="00600F4D" w:rsidRDefault="00600F4D">
            <w:pPr>
              <w:pStyle w:val="T2"/>
              <w:spacing w:after="0"/>
              <w:ind w:left="0" w:right="0"/>
              <w:rPr>
                <w:b w:val="0"/>
                <w:sz w:val="20"/>
              </w:rPr>
            </w:pPr>
          </w:p>
        </w:tc>
        <w:tc>
          <w:tcPr>
            <w:tcW w:w="1530" w:type="dxa"/>
            <w:vAlign w:val="center"/>
          </w:tcPr>
          <w:p w:rsidR="00600F4D" w:rsidRDefault="00600F4D">
            <w:pPr>
              <w:pStyle w:val="T2"/>
              <w:spacing w:after="0"/>
              <w:ind w:left="0" w:right="0"/>
              <w:rPr>
                <w:b w:val="0"/>
                <w:sz w:val="20"/>
              </w:rPr>
            </w:pPr>
          </w:p>
        </w:tc>
        <w:tc>
          <w:tcPr>
            <w:tcW w:w="2268" w:type="dxa"/>
            <w:vAlign w:val="center"/>
          </w:tcPr>
          <w:p w:rsidR="00600F4D" w:rsidRDefault="00600F4D">
            <w:pPr>
              <w:pStyle w:val="T2"/>
              <w:spacing w:after="0"/>
              <w:ind w:left="0" w:right="0"/>
              <w:rPr>
                <w:b w:val="0"/>
                <w:sz w:val="16"/>
              </w:rPr>
            </w:pPr>
          </w:p>
        </w:tc>
      </w:tr>
    </w:tbl>
    <w:p w:rsidR="00CA09B2" w:rsidRDefault="00317D1A">
      <w:pPr>
        <w:pStyle w:val="T1"/>
        <w:spacing w:after="120"/>
        <w:rPr>
          <w:sz w:val="22"/>
        </w:rPr>
      </w:pPr>
      <w:r w:rsidRPr="00317D1A">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A90623" w:rsidRDefault="00A90623">
                  <w:pPr>
                    <w:pStyle w:val="T1"/>
                    <w:spacing w:after="120"/>
                  </w:pPr>
                  <w:r>
                    <w:t>Abstract</w:t>
                  </w:r>
                </w:p>
                <w:p w:rsidR="00F57607" w:rsidRDefault="00A90623"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w:t>
                  </w:r>
                  <w:r w:rsidR="004F0C3D">
                    <w:rPr>
                      <w:sz w:val="24"/>
                      <w:szCs w:val="24"/>
                    </w:rPr>
                    <w:t xml:space="preserve"> </w:t>
                  </w:r>
                  <w:r w:rsidR="00D92725">
                    <w:rPr>
                      <w:sz w:val="24"/>
                      <w:szCs w:val="24"/>
                    </w:rPr>
                    <w:t>resolution</w:t>
                  </w:r>
                  <w:r w:rsidR="004F0C3D">
                    <w:rPr>
                      <w:sz w:val="24"/>
                      <w:szCs w:val="24"/>
                    </w:rPr>
                    <w:t>s</w:t>
                  </w:r>
                  <w:r w:rsidR="00D92725">
                    <w:rPr>
                      <w:sz w:val="24"/>
                      <w:szCs w:val="24"/>
                    </w:rPr>
                    <w:t xml:space="preserve"> to the </w:t>
                  </w:r>
                  <w:r w:rsidR="009724A3">
                    <w:rPr>
                      <w:sz w:val="24"/>
                      <w:szCs w:val="24"/>
                    </w:rPr>
                    <w:t>c</w:t>
                  </w:r>
                  <w:r w:rsidR="00F2252B">
                    <w:rPr>
                      <w:sz w:val="24"/>
                      <w:szCs w:val="24"/>
                    </w:rPr>
                    <w:t>omment</w:t>
                  </w:r>
                  <w:r w:rsidR="009724A3">
                    <w:rPr>
                      <w:sz w:val="24"/>
                      <w:szCs w:val="24"/>
                    </w:rPr>
                    <w:t>s</w:t>
                  </w:r>
                  <w:r w:rsidR="00F2252B">
                    <w:rPr>
                      <w:sz w:val="24"/>
                      <w:szCs w:val="24"/>
                    </w:rPr>
                    <w:t>, CID 28</w:t>
                  </w:r>
                  <w:r w:rsidR="00D92725">
                    <w:rPr>
                      <w:sz w:val="24"/>
                      <w:szCs w:val="24"/>
                    </w:rPr>
                    <w:t>9</w:t>
                  </w:r>
                  <w:r w:rsidR="009724A3">
                    <w:rPr>
                      <w:sz w:val="24"/>
                      <w:szCs w:val="24"/>
                    </w:rPr>
                    <w:t xml:space="preserve">, </w:t>
                  </w:r>
                  <w:r w:rsidR="00F76FEF">
                    <w:rPr>
                      <w:sz w:val="24"/>
                      <w:szCs w:val="24"/>
                    </w:rPr>
                    <w:t>CID</w:t>
                  </w:r>
                  <w:r w:rsidR="009724A3">
                    <w:rPr>
                      <w:sz w:val="24"/>
                      <w:szCs w:val="24"/>
                    </w:rPr>
                    <w:t xml:space="preserve"> </w:t>
                  </w:r>
                  <w:r w:rsidR="00F76FEF">
                    <w:rPr>
                      <w:sz w:val="24"/>
                      <w:szCs w:val="24"/>
                    </w:rPr>
                    <w:t>218</w:t>
                  </w:r>
                  <w:r w:rsidR="00D92725">
                    <w:rPr>
                      <w:sz w:val="24"/>
                      <w:szCs w:val="24"/>
                    </w:rPr>
                    <w:t>,</w:t>
                  </w:r>
                  <w:r w:rsidR="009724A3">
                    <w:rPr>
                      <w:sz w:val="24"/>
                      <w:szCs w:val="24"/>
                    </w:rPr>
                    <w:t xml:space="preserve"> and CID 50,</w:t>
                  </w:r>
                  <w:r w:rsidR="00D92725">
                    <w:rPr>
                      <w:sz w:val="24"/>
                      <w:szCs w:val="24"/>
                    </w:rPr>
                    <w:t xml:space="preserve"> in the TGai/D0.2 review comments database</w:t>
                  </w:r>
                  <w:r w:rsidR="00F2252B">
                    <w:rPr>
                      <w:sz w:val="24"/>
                      <w:szCs w:val="24"/>
                    </w:rPr>
                    <w:t xml:space="preserve">, regarding the primary channel indication in FILS Discovery frame when transmitted </w:t>
                  </w:r>
                  <w:r w:rsidR="00F2252B" w:rsidRPr="00F2252B">
                    <w:rPr>
                      <w:sz w:val="24"/>
                      <w:szCs w:val="24"/>
                    </w:rPr>
                    <w:t>as non-HT duplicate PPDU to 40, 80</w:t>
                  </w:r>
                  <w:r w:rsidR="00054654">
                    <w:rPr>
                      <w:sz w:val="24"/>
                      <w:szCs w:val="24"/>
                    </w:rPr>
                    <w:t xml:space="preserve"> or</w:t>
                  </w:r>
                  <w:r w:rsidR="00F2252B" w:rsidRPr="00F2252B">
                    <w:rPr>
                      <w:sz w:val="24"/>
                      <w:szCs w:val="24"/>
                    </w:rPr>
                    <w:t xml:space="preserve"> 160 MHz bandwidths</w:t>
                  </w:r>
                  <w:r w:rsidR="005E544C">
                    <w:rPr>
                      <w:sz w:val="24"/>
                      <w:szCs w:val="24"/>
                    </w:rPr>
                    <w:t>, and a information field name clarification</w:t>
                  </w:r>
                  <w:r w:rsidR="00F2252B" w:rsidRPr="00F2252B">
                    <w:rPr>
                      <w:sz w:val="24"/>
                      <w:szCs w:val="24"/>
                    </w:rPr>
                    <w:t>.</w:t>
                  </w:r>
                </w:p>
                <w:p w:rsidR="00B25238" w:rsidRPr="000F6DBE" w:rsidRDefault="00B25238" w:rsidP="000F6DBE">
                  <w:pPr>
                    <w:spacing w:before="120" w:after="120"/>
                    <w:jc w:val="both"/>
                    <w:rPr>
                      <w:sz w:val="24"/>
                      <w:szCs w:val="24"/>
                    </w:rPr>
                  </w:pPr>
                </w:p>
                <w:p w:rsidR="00A90623" w:rsidRDefault="00A90623"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2C3381" w:rsidRPr="00436CA8" w:rsidRDefault="005200E4" w:rsidP="002F07C1">
      <w:pPr>
        <w:spacing w:before="120" w:after="120"/>
        <w:jc w:val="both"/>
        <w:rPr>
          <w:sz w:val="24"/>
          <w:szCs w:val="24"/>
        </w:rPr>
      </w:pPr>
      <w:r>
        <w:rPr>
          <w:sz w:val="24"/>
          <w:szCs w:val="24"/>
        </w:rPr>
        <w:t xml:space="preserve">In TGai/D0.2 review comment database, 13/0036r9 </w:t>
      </w:r>
      <w:r w:rsidR="00317D1A">
        <w:rPr>
          <w:sz w:val="24"/>
          <w:szCs w:val="24"/>
        </w:rPr>
        <w:fldChar w:fldCharType="begin"/>
      </w:r>
      <w:r w:rsidR="008E383B">
        <w:rPr>
          <w:sz w:val="24"/>
          <w:szCs w:val="24"/>
        </w:rPr>
        <w:instrText xml:space="preserve"> REF _Ref347298970 \r \h </w:instrText>
      </w:r>
      <w:r w:rsidR="00317D1A">
        <w:rPr>
          <w:sz w:val="24"/>
          <w:szCs w:val="24"/>
        </w:rPr>
      </w:r>
      <w:r w:rsidR="00317D1A">
        <w:rPr>
          <w:sz w:val="24"/>
          <w:szCs w:val="24"/>
        </w:rPr>
        <w:fldChar w:fldCharType="separate"/>
      </w:r>
      <w:r w:rsidR="008E383B">
        <w:rPr>
          <w:sz w:val="24"/>
          <w:szCs w:val="24"/>
        </w:rPr>
        <w:t>[Ref-4]</w:t>
      </w:r>
      <w:r w:rsidR="00317D1A">
        <w:rPr>
          <w:sz w:val="24"/>
          <w:szCs w:val="24"/>
        </w:rPr>
        <w:fldChar w:fldCharType="end"/>
      </w:r>
      <w:r>
        <w:rPr>
          <w:sz w:val="24"/>
          <w:szCs w:val="24"/>
        </w:rPr>
        <w:t xml:space="preserve">, </w:t>
      </w:r>
      <w:r w:rsidR="008E383B">
        <w:rPr>
          <w:sz w:val="24"/>
          <w:szCs w:val="24"/>
        </w:rPr>
        <w:t>Comment</w:t>
      </w:r>
      <w:r w:rsidR="002C3381">
        <w:rPr>
          <w:sz w:val="24"/>
          <w:szCs w:val="24"/>
        </w:rPr>
        <w:t>s</w:t>
      </w:r>
      <w:r w:rsidR="008E383B">
        <w:rPr>
          <w:sz w:val="24"/>
          <w:szCs w:val="24"/>
        </w:rPr>
        <w:t xml:space="preserve"> of</w:t>
      </w:r>
      <w:r w:rsidR="00CE258A">
        <w:rPr>
          <w:sz w:val="24"/>
          <w:szCs w:val="24"/>
        </w:rPr>
        <w:t xml:space="preserve"> CID </w:t>
      </w:r>
      <w:r w:rsidR="008E383B">
        <w:rPr>
          <w:sz w:val="24"/>
          <w:szCs w:val="24"/>
        </w:rPr>
        <w:t>28</w:t>
      </w:r>
      <w:r w:rsidR="00CE258A">
        <w:rPr>
          <w:sz w:val="24"/>
          <w:szCs w:val="24"/>
        </w:rPr>
        <w:t>9</w:t>
      </w:r>
      <w:r w:rsidR="00705BC2">
        <w:rPr>
          <w:sz w:val="24"/>
          <w:szCs w:val="24"/>
        </w:rPr>
        <w:t>,</w:t>
      </w:r>
      <w:r w:rsidR="002C3381">
        <w:rPr>
          <w:sz w:val="24"/>
          <w:szCs w:val="24"/>
        </w:rPr>
        <w:t xml:space="preserve"> CID 218</w:t>
      </w:r>
      <w:r w:rsidR="00705BC2">
        <w:rPr>
          <w:sz w:val="24"/>
          <w:szCs w:val="24"/>
        </w:rPr>
        <w:t>, and CID50</w:t>
      </w:r>
      <w:r w:rsidR="002C3381">
        <w:rPr>
          <w:sz w:val="24"/>
          <w:szCs w:val="24"/>
        </w:rPr>
        <w:t xml:space="preserve"> are</w:t>
      </w:r>
      <w:r w:rsidR="00705BC2">
        <w:rPr>
          <w:sz w:val="24"/>
          <w:szCs w:val="24"/>
        </w:rPr>
        <w:t xml:space="preserve"> </w:t>
      </w:r>
      <w:r w:rsidR="008E383B">
        <w:rPr>
          <w:sz w:val="24"/>
          <w:szCs w:val="24"/>
        </w:rPr>
        <w:t>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2C3381">
        <w:rPr>
          <w:b/>
          <w:i/>
          <w:sz w:val="24"/>
          <w:szCs w:val="24"/>
          <w:u w:val="single"/>
        </w:rPr>
        <w:t xml:space="preserve"> CID 289</w:t>
      </w:r>
      <w:r w:rsidRPr="000A7BC7">
        <w:rPr>
          <w:b/>
          <w:i/>
          <w:sz w:val="24"/>
          <w:szCs w:val="24"/>
          <w:u w:val="single"/>
        </w:rPr>
        <w:t>:</w:t>
      </w:r>
      <w:r w:rsidR="00FF56FC">
        <w:rPr>
          <w:b/>
          <w:i/>
          <w:sz w:val="24"/>
          <w:szCs w:val="24"/>
          <w:u w:val="single"/>
        </w:rPr>
        <w:t xml:space="preserve"> by </w:t>
      </w:r>
      <w:r w:rsidR="00FF56FC" w:rsidRPr="00FF56FC">
        <w:rPr>
          <w:b/>
          <w:i/>
          <w:sz w:val="24"/>
          <w:szCs w:val="24"/>
          <w:u w:val="single"/>
        </w:rPr>
        <w:t>Jarkko Kneckt (11-13-0018r0)</w:t>
      </w:r>
    </w:p>
    <w:p w:rsidR="000A7BC7" w:rsidRPr="000A7BC7" w:rsidRDefault="000A7BC7" w:rsidP="002F07C1">
      <w:pPr>
        <w:spacing w:before="120" w:after="120"/>
        <w:jc w:val="both"/>
        <w:rPr>
          <w:i/>
          <w:sz w:val="24"/>
          <w:szCs w:val="24"/>
        </w:rPr>
      </w:pPr>
      <w:r w:rsidRPr="000A7BC7">
        <w:rPr>
          <w:i/>
          <w:sz w:val="24"/>
          <w:szCs w:val="24"/>
        </w:rPr>
        <w:t>The FD frame may be transmitted to as non-HT duplicate PPDU to large (40, 80, 160 MHz) bandwidths. When the FD frame is transmitted to these bandwidths the receiver cannot detect the primary channel of the FD frame transmitter from the information of the  frame. The receiver needs to detect the primary channel in order to be able to transmit the frames required for FILS. When the pr</w:t>
      </w:r>
      <w:r w:rsidR="007579C4">
        <w:rPr>
          <w:i/>
          <w:sz w:val="24"/>
          <w:szCs w:val="24"/>
        </w:rPr>
        <w:t>i</w:t>
      </w:r>
      <w:r w:rsidRPr="000A7BC7">
        <w:rPr>
          <w:i/>
          <w:sz w:val="24"/>
          <w:szCs w:val="24"/>
        </w:rPr>
        <w:t>mary channel information is not available, the STA needs to use time and energy for its discovery. The primary channel information should be present in the FD frame in order to achieve the FILS goal, fast initial link setup.</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p>
    <w:p w:rsidR="000A7BC7" w:rsidRPr="000A7BC7" w:rsidRDefault="000A7BC7" w:rsidP="002F07C1">
      <w:pPr>
        <w:spacing w:before="120" w:after="120"/>
        <w:jc w:val="both"/>
        <w:rPr>
          <w:i/>
          <w:sz w:val="24"/>
          <w:szCs w:val="24"/>
        </w:rPr>
      </w:pPr>
      <w:r w:rsidRPr="000A7BC7">
        <w:rPr>
          <w:i/>
          <w:sz w:val="24"/>
          <w:szCs w:val="24"/>
        </w:rPr>
        <w:t>Add an optional primary channel  information element that is present in the FD frame when it is transmitted to primary channel and at least one secondary channel.</w:t>
      </w:r>
    </w:p>
    <w:p w:rsidR="003D0BA5" w:rsidRDefault="003D0BA5" w:rsidP="002F07C1">
      <w:pPr>
        <w:spacing w:before="120" w:after="120"/>
        <w:jc w:val="both"/>
        <w:rPr>
          <w:sz w:val="24"/>
          <w:szCs w:val="24"/>
        </w:rPr>
      </w:pPr>
    </w:p>
    <w:p w:rsidR="002C3381" w:rsidRPr="002C3381" w:rsidRDefault="002C3381" w:rsidP="002F07C1">
      <w:pPr>
        <w:spacing w:before="120" w:after="120"/>
        <w:jc w:val="both"/>
        <w:rPr>
          <w:b/>
          <w:i/>
          <w:sz w:val="24"/>
          <w:szCs w:val="24"/>
          <w:u w:val="single"/>
        </w:rPr>
      </w:pPr>
      <w:r w:rsidRPr="002C3381">
        <w:rPr>
          <w:b/>
          <w:i/>
          <w:sz w:val="24"/>
          <w:szCs w:val="24"/>
          <w:u w:val="single"/>
        </w:rPr>
        <w:t>C</w:t>
      </w:r>
      <w:r w:rsidR="00436CA8">
        <w:rPr>
          <w:b/>
          <w:i/>
          <w:sz w:val="24"/>
          <w:szCs w:val="24"/>
          <w:u w:val="single"/>
        </w:rPr>
        <w:t>omment CID 218</w:t>
      </w:r>
      <w:r w:rsidRPr="002C3381">
        <w:rPr>
          <w:b/>
          <w:i/>
          <w:sz w:val="24"/>
          <w:szCs w:val="24"/>
          <w:u w:val="single"/>
        </w:rPr>
        <w:t>: Jarkko Kneckt (11-13-0018r0)</w:t>
      </w:r>
    </w:p>
    <w:p w:rsidR="00D61780" w:rsidRPr="00421573" w:rsidRDefault="00D61780" w:rsidP="002C3381">
      <w:pPr>
        <w:spacing w:before="120" w:after="120"/>
        <w:rPr>
          <w:i/>
          <w:sz w:val="24"/>
          <w:szCs w:val="24"/>
        </w:rPr>
      </w:pPr>
      <w:r w:rsidRPr="00421573">
        <w:rPr>
          <w:i/>
          <w:sz w:val="24"/>
          <w:szCs w:val="24"/>
        </w:rPr>
        <w:t xml:space="preserve">The BSSDescriptionSet, BSSDescriptionFromMeasurementPilotSet and BSSDescriptionFromFDSet should contain the primary channel information of the reported BSS. The informatoin sets contain a lot of channel specific information, but none of them contain the channel number / primary channel of the reported BSS. The 802.11ac defines extended BSS load element and knowledge of hte overlapping channels helps to use the obtained information.  </w:t>
      </w:r>
    </w:p>
    <w:p w:rsidR="002C3381" w:rsidRPr="002C3381" w:rsidRDefault="002C3381" w:rsidP="002C3381">
      <w:pPr>
        <w:spacing w:before="120" w:after="120"/>
        <w:rPr>
          <w:b/>
          <w:i/>
          <w:sz w:val="24"/>
          <w:szCs w:val="24"/>
          <w:u w:val="single"/>
        </w:rPr>
      </w:pPr>
      <w:r w:rsidRPr="002C3381">
        <w:rPr>
          <w:b/>
          <w:i/>
          <w:sz w:val="24"/>
          <w:szCs w:val="24"/>
          <w:u w:val="single"/>
        </w:rPr>
        <w:t>Proposed Change:</w:t>
      </w:r>
    </w:p>
    <w:p w:rsidR="002C3381" w:rsidRPr="002A6AEC" w:rsidRDefault="002C3381" w:rsidP="002A6AEC">
      <w:pPr>
        <w:spacing w:before="120" w:after="120"/>
        <w:rPr>
          <w:i/>
          <w:sz w:val="24"/>
          <w:szCs w:val="24"/>
        </w:rPr>
      </w:pPr>
      <w:r w:rsidRPr="00421573">
        <w:rPr>
          <w:i/>
          <w:sz w:val="24"/>
          <w:szCs w:val="24"/>
        </w:rPr>
        <w:t>Add country and channel number to the BSSDescriptionSet, BSSDescriptionFromMeasurementPilotSet and BSSDescriptionFromFDSet elements.</w:t>
      </w:r>
    </w:p>
    <w:p w:rsidR="00705BC2" w:rsidRDefault="00705BC2" w:rsidP="00705BC2">
      <w:pPr>
        <w:spacing w:before="120" w:after="120"/>
        <w:jc w:val="both"/>
        <w:rPr>
          <w:sz w:val="24"/>
          <w:szCs w:val="24"/>
        </w:rPr>
      </w:pPr>
    </w:p>
    <w:p w:rsidR="00705BC2" w:rsidRPr="002C3381" w:rsidRDefault="00705BC2" w:rsidP="00705BC2">
      <w:pPr>
        <w:spacing w:before="120" w:after="120"/>
        <w:jc w:val="both"/>
        <w:rPr>
          <w:b/>
          <w:i/>
          <w:sz w:val="24"/>
          <w:szCs w:val="24"/>
          <w:u w:val="single"/>
        </w:rPr>
      </w:pPr>
      <w:r w:rsidRPr="002C3381">
        <w:rPr>
          <w:b/>
          <w:i/>
          <w:sz w:val="24"/>
          <w:szCs w:val="24"/>
          <w:u w:val="single"/>
        </w:rPr>
        <w:t>C</w:t>
      </w:r>
      <w:r>
        <w:rPr>
          <w:b/>
          <w:i/>
          <w:sz w:val="24"/>
          <w:szCs w:val="24"/>
          <w:u w:val="single"/>
        </w:rPr>
        <w:t>omment CID 50</w:t>
      </w:r>
      <w:r w:rsidRPr="002C3381">
        <w:rPr>
          <w:b/>
          <w:i/>
          <w:sz w:val="24"/>
          <w:szCs w:val="24"/>
          <w:u w:val="single"/>
        </w:rPr>
        <w:t xml:space="preserve">: </w:t>
      </w:r>
      <w:r w:rsidRPr="00705BC2">
        <w:rPr>
          <w:b/>
          <w:i/>
          <w:sz w:val="24"/>
          <w:szCs w:val="24"/>
          <w:u w:val="single"/>
        </w:rPr>
        <w:t>Yunsong Yang (11-13-0019r0)</w:t>
      </w:r>
    </w:p>
    <w:p w:rsidR="00705BC2" w:rsidRPr="00421573" w:rsidRDefault="00705BC2" w:rsidP="00705BC2">
      <w:pPr>
        <w:spacing w:before="120" w:after="120"/>
        <w:rPr>
          <w:i/>
          <w:sz w:val="24"/>
          <w:szCs w:val="24"/>
        </w:rPr>
      </w:pPr>
      <w:r w:rsidRPr="00705BC2">
        <w:rPr>
          <w:i/>
          <w:sz w:val="24"/>
          <w:szCs w:val="24"/>
        </w:rPr>
        <w:t>The term is inaccurate since the definition is about a time offset to the next TBTT</w:t>
      </w:r>
      <w:r w:rsidRPr="00421573">
        <w:rPr>
          <w:i/>
          <w:sz w:val="24"/>
          <w:szCs w:val="24"/>
        </w:rPr>
        <w:t xml:space="preserve">  </w:t>
      </w:r>
    </w:p>
    <w:p w:rsidR="00705BC2" w:rsidRPr="002C3381" w:rsidRDefault="00705BC2" w:rsidP="00705BC2">
      <w:pPr>
        <w:spacing w:before="120" w:after="120"/>
        <w:rPr>
          <w:b/>
          <w:i/>
          <w:sz w:val="24"/>
          <w:szCs w:val="24"/>
          <w:u w:val="single"/>
        </w:rPr>
      </w:pPr>
      <w:r w:rsidRPr="002C3381">
        <w:rPr>
          <w:b/>
          <w:i/>
          <w:sz w:val="24"/>
          <w:szCs w:val="24"/>
          <w:u w:val="single"/>
        </w:rPr>
        <w:t>Proposed Change:</w:t>
      </w:r>
    </w:p>
    <w:p w:rsidR="00705BC2" w:rsidRPr="00705BC2" w:rsidRDefault="00705BC2" w:rsidP="00705BC2">
      <w:pPr>
        <w:spacing w:before="120" w:after="120"/>
        <w:rPr>
          <w:i/>
          <w:sz w:val="24"/>
          <w:szCs w:val="24"/>
        </w:rPr>
      </w:pPr>
      <w:r w:rsidRPr="00705BC2">
        <w:rPr>
          <w:i/>
          <w:sz w:val="24"/>
          <w:szCs w:val="24"/>
        </w:rPr>
        <w:t>Change "AP's TBTT" to "AP's Next TBTT Offset"</w:t>
      </w:r>
    </w:p>
    <w:p w:rsidR="00705BC2" w:rsidRDefault="00705BC2" w:rsidP="002F07C1">
      <w:pPr>
        <w:spacing w:before="120" w:after="120"/>
        <w:jc w:val="both"/>
        <w:rPr>
          <w:sz w:val="24"/>
          <w:szCs w:val="24"/>
        </w:rPr>
      </w:pPr>
    </w:p>
    <w:p w:rsidR="00B21620" w:rsidRDefault="00B21620" w:rsidP="002F07C1">
      <w:pPr>
        <w:spacing w:before="120" w:after="120"/>
        <w:jc w:val="both"/>
        <w:rPr>
          <w:sz w:val="24"/>
          <w:szCs w:val="24"/>
        </w:rPr>
      </w:pPr>
      <w:r>
        <w:rPr>
          <w:sz w:val="24"/>
          <w:szCs w:val="24"/>
        </w:rPr>
        <w:t xml:space="preserve">Note that the proposed change does not provide any specific changes to the TGai Draft Specification. In addition, further discussions are needed regarding how to indicate the primary channel when a FILS Discovery frame is transmitted </w:t>
      </w:r>
      <w:r w:rsidRPr="00B21620">
        <w:rPr>
          <w:sz w:val="24"/>
          <w:szCs w:val="24"/>
        </w:rPr>
        <w:t>as non-HT duplicate PPDU to la</w:t>
      </w:r>
      <w:r>
        <w:rPr>
          <w:sz w:val="24"/>
          <w:szCs w:val="24"/>
        </w:rPr>
        <w:t>rge (40, 80, 160 MHz) bandwidth</w:t>
      </w:r>
      <w:r w:rsidRPr="00B21620">
        <w:rPr>
          <w:sz w:val="24"/>
          <w:szCs w:val="24"/>
        </w:rPr>
        <w:t xml:space="preserve">. </w:t>
      </w:r>
    </w:p>
    <w:p w:rsidR="00CE258A" w:rsidRPr="00FD46FA" w:rsidRDefault="00013C9C" w:rsidP="002F07C1">
      <w:pPr>
        <w:spacing w:before="120" w:after="120"/>
        <w:jc w:val="both"/>
        <w:rPr>
          <w:sz w:val="24"/>
          <w:szCs w:val="24"/>
        </w:rPr>
      </w:pPr>
      <w:r>
        <w:rPr>
          <w:sz w:val="24"/>
          <w:szCs w:val="24"/>
        </w:rPr>
        <w:t xml:space="preserve">This contribution proposes </w:t>
      </w:r>
      <w:r w:rsidR="00B21620">
        <w:rPr>
          <w:sz w:val="24"/>
          <w:szCs w:val="24"/>
        </w:rPr>
        <w:t xml:space="preserve">detailed </w:t>
      </w:r>
      <w:r w:rsidR="00CE258A">
        <w:rPr>
          <w:sz w:val="24"/>
          <w:szCs w:val="24"/>
        </w:rPr>
        <w:t>resolution</w:t>
      </w:r>
      <w:r>
        <w:rPr>
          <w:sz w:val="24"/>
          <w:szCs w:val="24"/>
        </w:rPr>
        <w:t>s</w:t>
      </w:r>
      <w:r w:rsidR="00CE258A">
        <w:rPr>
          <w:sz w:val="24"/>
          <w:szCs w:val="24"/>
        </w:rPr>
        <w:t xml:space="preserve"> </w:t>
      </w:r>
      <w:r>
        <w:rPr>
          <w:sz w:val="24"/>
          <w:szCs w:val="24"/>
        </w:rPr>
        <w:t>for</w:t>
      </w:r>
      <w:r w:rsidR="00CE258A">
        <w:rPr>
          <w:sz w:val="24"/>
          <w:szCs w:val="24"/>
        </w:rPr>
        <w:t xml:space="preserve"> </w:t>
      </w:r>
      <w:r w:rsidR="00436CA8">
        <w:rPr>
          <w:sz w:val="24"/>
          <w:szCs w:val="24"/>
        </w:rPr>
        <w:t>the</w:t>
      </w:r>
      <w:r w:rsidR="00B21620">
        <w:rPr>
          <w:sz w:val="24"/>
          <w:szCs w:val="24"/>
        </w:rPr>
        <w:t xml:space="preserve"> comment</w:t>
      </w:r>
      <w:r w:rsidR="00436CA8">
        <w:rPr>
          <w:sz w:val="24"/>
          <w:szCs w:val="24"/>
        </w:rPr>
        <w:t>s</w:t>
      </w:r>
      <w:r w:rsidR="001136CF">
        <w:rPr>
          <w:sz w:val="24"/>
          <w:szCs w:val="24"/>
        </w:rPr>
        <w:t xml:space="preserve"> of </w:t>
      </w:r>
      <w:r w:rsidR="00B21620">
        <w:rPr>
          <w:sz w:val="24"/>
          <w:szCs w:val="24"/>
        </w:rPr>
        <w:t>CID</w:t>
      </w:r>
      <w:r>
        <w:rPr>
          <w:sz w:val="24"/>
          <w:szCs w:val="24"/>
        </w:rPr>
        <w:t>s</w:t>
      </w:r>
      <w:r w:rsidR="00B21620">
        <w:rPr>
          <w:sz w:val="24"/>
          <w:szCs w:val="24"/>
        </w:rPr>
        <w:t xml:space="preserve"> 289</w:t>
      </w:r>
      <w:r>
        <w:rPr>
          <w:sz w:val="24"/>
          <w:szCs w:val="24"/>
        </w:rPr>
        <w:t xml:space="preserve">, </w:t>
      </w:r>
      <w:r w:rsidR="001136CF">
        <w:rPr>
          <w:sz w:val="24"/>
          <w:szCs w:val="24"/>
        </w:rPr>
        <w:t>218</w:t>
      </w:r>
      <w:r>
        <w:rPr>
          <w:sz w:val="24"/>
          <w:szCs w:val="24"/>
        </w:rPr>
        <w:t xml:space="preserve"> and 50</w:t>
      </w:r>
      <w:r w:rsidR="001136CF">
        <w:rPr>
          <w:sz w:val="24"/>
          <w:szCs w:val="24"/>
        </w:rPr>
        <w:t>.</w:t>
      </w:r>
    </w:p>
    <w:p w:rsidR="002975F3" w:rsidRPr="001D1F7C" w:rsidRDefault="00E270A3" w:rsidP="00482CD6">
      <w:pPr>
        <w:pStyle w:val="Heading1"/>
        <w:spacing w:before="360" w:after="120"/>
        <w:rPr>
          <w:u w:val="none"/>
        </w:rPr>
      </w:pPr>
      <w:r>
        <w:rPr>
          <w:u w:val="none"/>
        </w:rPr>
        <w:lastRenderedPageBreak/>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w:t>
      </w:r>
      <w:r w:rsidR="004F0C3D">
        <w:rPr>
          <w:sz w:val="24"/>
          <w:szCs w:val="24"/>
        </w:rPr>
        <w:t>4</w:t>
      </w:r>
      <w:r w:rsidR="00317D1A">
        <w:rPr>
          <w:sz w:val="24"/>
          <w:szCs w:val="24"/>
        </w:rPr>
        <w:fldChar w:fldCharType="begin"/>
      </w:r>
      <w:r w:rsidR="00A620D8">
        <w:rPr>
          <w:sz w:val="24"/>
          <w:szCs w:val="24"/>
        </w:rPr>
        <w:instrText xml:space="preserve"> REF _Ref345060412 \r \h </w:instrText>
      </w:r>
      <w:r w:rsidR="00317D1A">
        <w:rPr>
          <w:sz w:val="24"/>
          <w:szCs w:val="24"/>
        </w:rPr>
      </w:r>
      <w:r w:rsidR="00317D1A">
        <w:rPr>
          <w:sz w:val="24"/>
          <w:szCs w:val="24"/>
        </w:rPr>
        <w:fldChar w:fldCharType="separate"/>
      </w:r>
      <w:r w:rsidR="00A620D8">
        <w:rPr>
          <w:sz w:val="24"/>
          <w:szCs w:val="24"/>
        </w:rPr>
        <w:t>[Ref-3]</w:t>
      </w:r>
      <w:r w:rsidR="00317D1A">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B5086D">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B5086D">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B5086D">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4110FF" w:rsidRPr="001D1F7C" w:rsidRDefault="005023F3" w:rsidP="004110FF">
      <w:pPr>
        <w:pStyle w:val="Heading1"/>
        <w:spacing w:before="360" w:after="120"/>
        <w:rPr>
          <w:u w:val="none"/>
        </w:rPr>
      </w:pPr>
      <w:r>
        <w:rPr>
          <w:u w:val="none"/>
        </w:rPr>
        <w:t>Discussions</w:t>
      </w:r>
    </w:p>
    <w:p w:rsidR="005023F3" w:rsidRPr="005023F3" w:rsidRDefault="005023F3" w:rsidP="001112F1">
      <w:pPr>
        <w:spacing w:before="120" w:after="120"/>
        <w:jc w:val="both"/>
        <w:rPr>
          <w:b/>
          <w:sz w:val="24"/>
          <w:szCs w:val="24"/>
        </w:rPr>
      </w:pPr>
      <w:r w:rsidRPr="005023F3">
        <w:rPr>
          <w:b/>
          <w:sz w:val="24"/>
          <w:szCs w:val="24"/>
        </w:rPr>
        <w:t>Discussions about Comment CID 289:</w:t>
      </w:r>
    </w:p>
    <w:p w:rsidR="00E842D6" w:rsidRDefault="001112F1" w:rsidP="001112F1">
      <w:pPr>
        <w:spacing w:before="120" w:after="120"/>
        <w:jc w:val="both"/>
        <w:rPr>
          <w:sz w:val="24"/>
          <w:szCs w:val="24"/>
        </w:rPr>
      </w:pPr>
      <w:r>
        <w:rPr>
          <w:sz w:val="24"/>
          <w:szCs w:val="24"/>
        </w:rPr>
        <w:t>Based on Section 10.25.2 in TGai Draft Specification Document, TGai/D0.3</w:t>
      </w:r>
      <w:r w:rsidR="00317D1A">
        <w:rPr>
          <w:sz w:val="24"/>
          <w:szCs w:val="24"/>
        </w:rPr>
        <w:fldChar w:fldCharType="begin"/>
      </w:r>
      <w:r>
        <w:rPr>
          <w:sz w:val="24"/>
          <w:szCs w:val="24"/>
        </w:rPr>
        <w:instrText xml:space="preserve"> REF _Ref347383424 \r \h </w:instrText>
      </w:r>
      <w:r w:rsidR="00317D1A">
        <w:rPr>
          <w:sz w:val="24"/>
          <w:szCs w:val="24"/>
        </w:rPr>
      </w:r>
      <w:r w:rsidR="00317D1A">
        <w:rPr>
          <w:sz w:val="24"/>
          <w:szCs w:val="24"/>
        </w:rPr>
        <w:fldChar w:fldCharType="separate"/>
      </w:r>
      <w:r>
        <w:rPr>
          <w:sz w:val="24"/>
          <w:szCs w:val="24"/>
        </w:rPr>
        <w:t>[Ref-3]</w:t>
      </w:r>
      <w:r w:rsidR="00317D1A">
        <w:rPr>
          <w:sz w:val="24"/>
          <w:szCs w:val="24"/>
        </w:rPr>
        <w:fldChar w:fldCharType="end"/>
      </w:r>
      <w:r>
        <w:rPr>
          <w:sz w:val="24"/>
          <w:szCs w:val="24"/>
        </w:rPr>
        <w:t>, t</w:t>
      </w:r>
      <w:r w:rsidRPr="001112F1">
        <w:rPr>
          <w:sz w:val="24"/>
          <w:szCs w:val="24"/>
        </w:rPr>
        <w:t>he FILS Discovery frame may be transmitted as non-HT duplicate PPDUs at 20MHz of the 20, 40, 80 and160 MHz (given the DFS ownership o</w:t>
      </w:r>
      <w:r>
        <w:rPr>
          <w:sz w:val="24"/>
          <w:szCs w:val="24"/>
        </w:rPr>
        <w:t>f the transmitter) at 5GHz band</w:t>
      </w:r>
      <w:r w:rsidR="00E842D6">
        <w:rPr>
          <w:sz w:val="24"/>
          <w:szCs w:val="24"/>
        </w:rPr>
        <w:t>.</w:t>
      </w:r>
    </w:p>
    <w:p w:rsidR="001112F1" w:rsidRDefault="001112F1" w:rsidP="001112F1">
      <w:pPr>
        <w:spacing w:before="120" w:after="120"/>
        <w:jc w:val="both"/>
        <w:rPr>
          <w:sz w:val="24"/>
          <w:szCs w:val="24"/>
        </w:rPr>
      </w:pPr>
      <w:r>
        <w:rPr>
          <w:sz w:val="24"/>
          <w:szCs w:val="24"/>
        </w:rPr>
        <w:t xml:space="preserve">Comment CID 289 in TGai draft review comment database, 13/0036r9 </w:t>
      </w:r>
      <w:r w:rsidR="00317D1A">
        <w:rPr>
          <w:sz w:val="24"/>
          <w:szCs w:val="24"/>
        </w:rPr>
        <w:fldChar w:fldCharType="begin"/>
      </w:r>
      <w:r>
        <w:rPr>
          <w:sz w:val="24"/>
          <w:szCs w:val="24"/>
        </w:rPr>
        <w:instrText xml:space="preserve"> REF _Ref347298970 \r \h </w:instrText>
      </w:r>
      <w:r w:rsidR="00317D1A">
        <w:rPr>
          <w:sz w:val="24"/>
          <w:szCs w:val="24"/>
        </w:rPr>
      </w:r>
      <w:r w:rsidR="00317D1A">
        <w:rPr>
          <w:sz w:val="24"/>
          <w:szCs w:val="24"/>
        </w:rPr>
        <w:fldChar w:fldCharType="separate"/>
      </w:r>
      <w:r>
        <w:rPr>
          <w:sz w:val="24"/>
          <w:szCs w:val="24"/>
        </w:rPr>
        <w:t>[Ref-4]</w:t>
      </w:r>
      <w:r w:rsidR="00317D1A">
        <w:rPr>
          <w:sz w:val="24"/>
          <w:szCs w:val="24"/>
        </w:rPr>
        <w:fldChar w:fldCharType="end"/>
      </w:r>
      <w:r>
        <w:rPr>
          <w:sz w:val="24"/>
          <w:szCs w:val="24"/>
        </w:rPr>
        <w:t>, pointed out that, when transmitted as non-HT duplicated PPDUs, the FILS Discovery frame should contain the primary channel indication information.</w:t>
      </w:r>
    </w:p>
    <w:p w:rsidR="001112F1" w:rsidRDefault="001112F1" w:rsidP="001112F1">
      <w:pPr>
        <w:spacing w:before="120" w:after="120"/>
        <w:jc w:val="both"/>
        <w:rPr>
          <w:sz w:val="24"/>
          <w:szCs w:val="24"/>
        </w:rPr>
      </w:pPr>
      <w:r>
        <w:rPr>
          <w:sz w:val="24"/>
          <w:szCs w:val="24"/>
        </w:rPr>
        <w:t xml:space="preserve">The FILS Discovery frame is designed to be a small-size frame that may be transmitted between Beacon frames, to facilitate a fast initial link setup. The frame size is an </w:t>
      </w:r>
      <w:r w:rsidR="00241291">
        <w:rPr>
          <w:sz w:val="24"/>
          <w:szCs w:val="24"/>
        </w:rPr>
        <w:t>important design consideration. To add primary channel information as an optional item, we suggest using an optional information field, instead of an optional information element, as the encoding of information element introduces two additional overhead bytes.</w:t>
      </w:r>
      <w:r w:rsidR="00B5086D">
        <w:rPr>
          <w:sz w:val="24"/>
          <w:szCs w:val="24"/>
        </w:rPr>
        <w:t xml:space="preserve"> </w:t>
      </w:r>
      <w:r w:rsidR="008F3C2A" w:rsidRPr="00333374">
        <w:rPr>
          <w:sz w:val="24"/>
          <w:szCs w:val="24"/>
        </w:rPr>
        <w:t>Such information field should be present, when the FD frame is transmitted to larger than 20 MHz channel.</w:t>
      </w:r>
    </w:p>
    <w:p w:rsidR="00241291" w:rsidRDefault="00241291" w:rsidP="001112F1">
      <w:pPr>
        <w:spacing w:before="120" w:after="120"/>
        <w:jc w:val="both"/>
        <w:rPr>
          <w:sz w:val="24"/>
          <w:szCs w:val="24"/>
        </w:rPr>
      </w:pPr>
      <w:r>
        <w:rPr>
          <w:sz w:val="24"/>
          <w:szCs w:val="24"/>
        </w:rPr>
        <w:t>In addition, under the understanding that a larger bandwidth channel consists of multiple of 20MHz channels within the same band, the primary channel can be identified by an one-byte channel number, as the band information is implied in the channel where the STA receives the FILS Discovery frame.</w:t>
      </w:r>
    </w:p>
    <w:p w:rsidR="00E842D6" w:rsidRDefault="00241291" w:rsidP="00B1688D">
      <w:pPr>
        <w:spacing w:before="120" w:after="120"/>
        <w:jc w:val="both"/>
        <w:rPr>
          <w:sz w:val="24"/>
          <w:szCs w:val="24"/>
        </w:rPr>
      </w:pPr>
      <w:r>
        <w:rPr>
          <w:sz w:val="24"/>
          <w:szCs w:val="24"/>
        </w:rPr>
        <w:t>In summary, the contribution proposes an 1-byte</w:t>
      </w:r>
      <w:r w:rsidR="00650507">
        <w:rPr>
          <w:sz w:val="24"/>
          <w:szCs w:val="24"/>
        </w:rPr>
        <w:t xml:space="preserve"> optional</w:t>
      </w:r>
      <w:r>
        <w:rPr>
          <w:sz w:val="24"/>
          <w:szCs w:val="24"/>
        </w:rPr>
        <w:t xml:space="preserve"> information field in the FILS Discovery (FD) frame, where the 1-byte information field indicates the channel number of the primary channel, and its presence is indicated by an 1-bit presence indicator in the FD frame </w:t>
      </w:r>
      <w:r>
        <w:rPr>
          <w:sz w:val="24"/>
          <w:szCs w:val="24"/>
        </w:rPr>
        <w:lastRenderedPageBreak/>
        <w:t xml:space="preserve">control field. This optional primary channel information field is present when the FD frame is transmitted as </w:t>
      </w:r>
      <w:r w:rsidR="00F262FB" w:rsidRPr="001112F1">
        <w:rPr>
          <w:sz w:val="24"/>
          <w:szCs w:val="24"/>
        </w:rPr>
        <w:t>non-HT duplicate PPDUs at 20MHz of the 40, 80 and160 MHz (given the DFS ownership o</w:t>
      </w:r>
      <w:r w:rsidR="00F262FB">
        <w:rPr>
          <w:sz w:val="24"/>
          <w:szCs w:val="24"/>
        </w:rPr>
        <w:t>f the transmitter) at 5GHz band.</w:t>
      </w:r>
    </w:p>
    <w:p w:rsidR="005023F3" w:rsidRDefault="005023F3">
      <w:bookmarkStart w:id="0" w:name="_Ref345080792"/>
    </w:p>
    <w:p w:rsidR="005023F3" w:rsidRPr="005023F3" w:rsidRDefault="005023F3" w:rsidP="005023F3">
      <w:pPr>
        <w:spacing w:before="120" w:after="120"/>
        <w:jc w:val="both"/>
        <w:rPr>
          <w:b/>
          <w:sz w:val="24"/>
          <w:szCs w:val="24"/>
        </w:rPr>
      </w:pPr>
      <w:r w:rsidRPr="005023F3">
        <w:rPr>
          <w:b/>
          <w:sz w:val="24"/>
          <w:szCs w:val="24"/>
        </w:rPr>
        <w:t>D</w:t>
      </w:r>
      <w:r>
        <w:rPr>
          <w:b/>
          <w:sz w:val="24"/>
          <w:szCs w:val="24"/>
        </w:rPr>
        <w:t>iscussions about Comment CID 218</w:t>
      </w:r>
      <w:r w:rsidRPr="005023F3">
        <w:rPr>
          <w:b/>
          <w:sz w:val="24"/>
          <w:szCs w:val="24"/>
        </w:rPr>
        <w:t>:</w:t>
      </w:r>
    </w:p>
    <w:p w:rsidR="005023F3" w:rsidRPr="00474DA4" w:rsidRDefault="00474DA4" w:rsidP="00474DA4">
      <w:pPr>
        <w:spacing w:before="120" w:after="120"/>
      </w:pPr>
      <w:r w:rsidRPr="00474DA4">
        <w:t>Comment CID 218 actually has three aspects, i.e., adding the primary channel information of the reported BSS to the following three parameter sets for MLME-SCAN.confirm primitive:</w:t>
      </w:r>
    </w:p>
    <w:p w:rsidR="00474DA4" w:rsidRPr="00474DA4" w:rsidRDefault="00474DA4" w:rsidP="00474DA4">
      <w:pPr>
        <w:pStyle w:val="ListParagraph"/>
        <w:numPr>
          <w:ilvl w:val="0"/>
          <w:numId w:val="35"/>
        </w:numPr>
        <w:spacing w:before="120" w:after="120"/>
        <w:contextualSpacing w:val="0"/>
      </w:pPr>
      <w:r w:rsidRPr="00474DA4">
        <w:t xml:space="preserve">BSSDescriptionSet, </w:t>
      </w:r>
    </w:p>
    <w:p w:rsidR="00474DA4" w:rsidRPr="00474DA4" w:rsidRDefault="00474DA4" w:rsidP="00474DA4">
      <w:pPr>
        <w:pStyle w:val="ListParagraph"/>
        <w:numPr>
          <w:ilvl w:val="0"/>
          <w:numId w:val="35"/>
        </w:numPr>
        <w:spacing w:before="120" w:after="120"/>
        <w:contextualSpacing w:val="0"/>
      </w:pPr>
      <w:r w:rsidRPr="00474DA4">
        <w:t xml:space="preserve">BSSDescriptionFromMeasurementPilotSet, and </w:t>
      </w:r>
    </w:p>
    <w:p w:rsidR="00474DA4" w:rsidRPr="00474DA4" w:rsidRDefault="00474DA4" w:rsidP="00474DA4">
      <w:pPr>
        <w:pStyle w:val="ListParagraph"/>
        <w:numPr>
          <w:ilvl w:val="0"/>
          <w:numId w:val="35"/>
        </w:numPr>
        <w:spacing w:before="120" w:after="120"/>
        <w:contextualSpacing w:val="0"/>
      </w:pPr>
      <w:r w:rsidRPr="00474DA4">
        <w:t>BSSDescriptionFromFDSet</w:t>
      </w:r>
    </w:p>
    <w:p w:rsidR="005023F3" w:rsidRDefault="00474DA4" w:rsidP="00474DA4">
      <w:pPr>
        <w:spacing w:before="120" w:after="120"/>
        <w:jc w:val="both"/>
      </w:pPr>
      <w:r>
        <w:t xml:space="preserve">The comment is valid for 3), i.e., for the case of </w:t>
      </w:r>
      <w:r w:rsidRPr="00474DA4">
        <w:t>BSSDescriptionFromFDSet</w:t>
      </w:r>
      <w:r>
        <w:t xml:space="preserve">, as the FD frame is transmitted as non-HT Duplicate PPDUs when the channel bandwidth of the BSS is larger than 20MHz. Therefore, the primary channel information provided in FD frame shall be included in the parameter sets for </w:t>
      </w:r>
      <w:r w:rsidRPr="00474DA4">
        <w:t>MLME-SCAN.confirm primitive</w:t>
      </w:r>
      <w:r w:rsidR="008A3257">
        <w:t>.</w:t>
      </w:r>
    </w:p>
    <w:p w:rsidR="00903C55" w:rsidRDefault="008A3257" w:rsidP="00474DA4">
      <w:pPr>
        <w:spacing w:before="120" w:after="120"/>
        <w:jc w:val="both"/>
      </w:pPr>
      <w:r>
        <w:t>However, for 1) and 2) cases, the comment does not actually apply</w:t>
      </w:r>
      <w:r w:rsidR="00903C55">
        <w:t xml:space="preserve"> to 1)</w:t>
      </w:r>
      <w:r>
        <w:t>, bec</w:t>
      </w:r>
      <w:r w:rsidR="00903C55">
        <w:t xml:space="preserve">ause Beacon frame and Probe Response frame </w:t>
      </w:r>
      <w:r>
        <w:t>are  not transmitted as non-HT Duplicate PPDUs, instead, only on the primary channel, when the channel bandwidth of the BSS is larger than 20MHz.</w:t>
      </w:r>
    </w:p>
    <w:p w:rsidR="008A3257" w:rsidRDefault="00903C55" w:rsidP="00474DA4">
      <w:pPr>
        <w:spacing w:before="120" w:after="120"/>
        <w:jc w:val="both"/>
      </w:pPr>
      <w:r>
        <w:t xml:space="preserve">Also, the comment does not apply to 2), because </w:t>
      </w:r>
      <w:r w:rsidR="00D20063">
        <w:t xml:space="preserve">the operation channel information is already included in the </w:t>
      </w:r>
      <w:r w:rsidR="00D20063" w:rsidRPr="00474DA4">
        <w:t>BSSDescriptionFromMeasurementPilotSet</w:t>
      </w:r>
      <w:r>
        <w:t>.</w:t>
      </w:r>
    </w:p>
    <w:p w:rsidR="00903C55" w:rsidRDefault="00903C55" w:rsidP="00474DA4">
      <w:pPr>
        <w:spacing w:before="120" w:after="120"/>
        <w:jc w:val="both"/>
      </w:pPr>
      <w:r>
        <w:t xml:space="preserve">Therefore, this contribution proposes the following resolution to Comment CID 218: </w:t>
      </w:r>
    </w:p>
    <w:p w:rsidR="00903C55" w:rsidRDefault="00903C55" w:rsidP="00903C55">
      <w:pPr>
        <w:pStyle w:val="ListParagraph"/>
        <w:numPr>
          <w:ilvl w:val="0"/>
          <w:numId w:val="36"/>
        </w:numPr>
        <w:spacing w:before="120" w:after="120"/>
        <w:ind w:left="540"/>
        <w:jc w:val="both"/>
      </w:pPr>
      <w:r>
        <w:t xml:space="preserve">Accept the suggested change of adding “primary channel number” to </w:t>
      </w:r>
      <w:r w:rsidRPr="00474DA4">
        <w:t>BSSDescriptionFromFDSet</w:t>
      </w:r>
      <w:r>
        <w:t xml:space="preserve">; </w:t>
      </w:r>
    </w:p>
    <w:p w:rsidR="00903C55" w:rsidRDefault="00903C55" w:rsidP="00903C55">
      <w:pPr>
        <w:pStyle w:val="ListParagraph"/>
        <w:numPr>
          <w:ilvl w:val="0"/>
          <w:numId w:val="36"/>
        </w:numPr>
        <w:spacing w:before="120" w:after="120"/>
        <w:ind w:left="540"/>
        <w:jc w:val="both"/>
      </w:pPr>
      <w:r>
        <w:t xml:space="preserve">Reject the suggested changes of adding </w:t>
      </w:r>
      <w:r w:rsidRPr="00903C55">
        <w:t>country and channel number to the BSSDescriptionSet, BSSDescriptionFromMeasurementPilotSet</w:t>
      </w:r>
      <w:r>
        <w:t>.</w:t>
      </w:r>
    </w:p>
    <w:p w:rsidR="00306973" w:rsidRDefault="00306973" w:rsidP="00306973"/>
    <w:p w:rsidR="00306973" w:rsidRPr="005023F3" w:rsidRDefault="00306973" w:rsidP="00306973">
      <w:pPr>
        <w:spacing w:before="120" w:after="120"/>
        <w:jc w:val="both"/>
        <w:rPr>
          <w:b/>
          <w:sz w:val="24"/>
          <w:szCs w:val="24"/>
        </w:rPr>
      </w:pPr>
      <w:r w:rsidRPr="005023F3">
        <w:rPr>
          <w:b/>
          <w:sz w:val="24"/>
          <w:szCs w:val="24"/>
        </w:rPr>
        <w:t>D</w:t>
      </w:r>
      <w:r>
        <w:rPr>
          <w:b/>
          <w:sz w:val="24"/>
          <w:szCs w:val="24"/>
        </w:rPr>
        <w:t>iscussions about Comment CID 50</w:t>
      </w:r>
      <w:r w:rsidRPr="005023F3">
        <w:rPr>
          <w:b/>
          <w:sz w:val="24"/>
          <w:szCs w:val="24"/>
        </w:rPr>
        <w:t>:</w:t>
      </w:r>
    </w:p>
    <w:p w:rsidR="00320C42" w:rsidRDefault="00306973" w:rsidP="00571E88">
      <w:pPr>
        <w:jc w:val="both"/>
        <w:rPr>
          <w:rFonts w:ascii="Arial" w:hAnsi="Arial"/>
          <w:b/>
          <w:sz w:val="32"/>
        </w:rPr>
      </w:pPr>
      <w:r>
        <w:t>Comment CID 50</w:t>
      </w:r>
      <w:r w:rsidR="00571E88">
        <w:t xml:space="preserve"> suggests a different name for the information field “AP’s Next TBTT” in the FILS Discovery frame, to reflect the actual value carried by this information field. The contribution proposes to accept this comment.</w:t>
      </w:r>
      <w:r w:rsidR="00320C42">
        <w:br w:type="page"/>
      </w:r>
    </w:p>
    <w:p w:rsidR="00383B77" w:rsidRPr="001D1F7C" w:rsidRDefault="00383B77" w:rsidP="00383B77">
      <w:pPr>
        <w:pStyle w:val="Heading1"/>
        <w:spacing w:before="360" w:after="120"/>
        <w:rPr>
          <w:u w:val="none"/>
        </w:rPr>
      </w:pPr>
      <w:r>
        <w:rPr>
          <w:u w:val="none"/>
        </w:rPr>
        <w:lastRenderedPageBreak/>
        <w:t>Proposed 802.11ai Specification Text</w:t>
      </w:r>
      <w:bookmarkEnd w:id="0"/>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w:t>
      </w:r>
      <w:r w:rsidR="00CC31F8">
        <w:rPr>
          <w:sz w:val="24"/>
          <w:szCs w:val="24"/>
        </w:rPr>
        <w:t>4</w:t>
      </w:r>
      <w:r w:rsidR="00317D1A">
        <w:rPr>
          <w:sz w:val="24"/>
          <w:szCs w:val="24"/>
        </w:rPr>
        <w:fldChar w:fldCharType="begin"/>
      </w:r>
      <w:r>
        <w:rPr>
          <w:sz w:val="24"/>
          <w:szCs w:val="24"/>
        </w:rPr>
        <w:instrText xml:space="preserve"> REF _Ref345060412 \r \h </w:instrText>
      </w:r>
      <w:r w:rsidR="00317D1A">
        <w:rPr>
          <w:sz w:val="24"/>
          <w:szCs w:val="24"/>
        </w:rPr>
      </w:r>
      <w:r w:rsidR="00317D1A">
        <w:rPr>
          <w:sz w:val="24"/>
          <w:szCs w:val="24"/>
        </w:rPr>
        <w:fldChar w:fldCharType="separate"/>
      </w:r>
      <w:r>
        <w:rPr>
          <w:sz w:val="24"/>
          <w:szCs w:val="24"/>
        </w:rPr>
        <w:t>[Ref-3]</w:t>
      </w:r>
      <w:r w:rsidR="00317D1A">
        <w:rPr>
          <w:sz w:val="24"/>
          <w:szCs w:val="24"/>
        </w:rPr>
        <w:fldChar w:fldCharType="end"/>
      </w:r>
      <w:r>
        <w:rPr>
          <w:sz w:val="24"/>
          <w:szCs w:val="24"/>
        </w:rPr>
        <w:t xml:space="preserve">. </w:t>
      </w:r>
    </w:p>
    <w:p w:rsidR="00F76FEF" w:rsidRDefault="00F76FEF" w:rsidP="00380963">
      <w:pPr>
        <w:spacing w:before="120" w:after="120"/>
        <w:jc w:val="both"/>
        <w:rPr>
          <w:sz w:val="24"/>
          <w:szCs w:val="24"/>
        </w:rPr>
      </w:pPr>
    </w:p>
    <w:p w:rsidR="00F76FEF" w:rsidRDefault="00F76FEF" w:rsidP="00F57607">
      <w:pPr>
        <w:autoSpaceDE w:val="0"/>
        <w:autoSpaceDN w:val="0"/>
        <w:adjustRightInd w:val="0"/>
        <w:rPr>
          <w:i/>
          <w:highlight w:val="yellow"/>
        </w:rPr>
      </w:pPr>
      <w:r w:rsidRPr="00F57607">
        <w:rPr>
          <w:i/>
          <w:highlight w:val="yellow"/>
        </w:rPr>
        <w:t xml:space="preserve">Instructions to Editor: in Section 6.3.3.3.2, page 11, line 47, insert the following row </w:t>
      </w:r>
      <w:r w:rsidR="00F57607" w:rsidRPr="00F57607">
        <w:rPr>
          <w:i/>
          <w:highlight w:val="yellow"/>
        </w:rPr>
        <w:t xml:space="preserve">to the </w:t>
      </w:r>
      <w:r w:rsidR="00D902F1" w:rsidRPr="00D902F1">
        <w:rPr>
          <w:rFonts w:ascii="TimesNewRoman" w:hAnsi="TimesNewRoman" w:cs="TimesNewRoman"/>
          <w:sz w:val="20"/>
          <w:highlight w:val="yellow"/>
          <w:lang w:val="en-US"/>
        </w:rPr>
        <w:t>BSSDescriptionFromFDSet</w:t>
      </w:r>
      <w:r w:rsidR="004F0C3D">
        <w:rPr>
          <w:rFonts w:ascii="TimesNewRoman" w:hAnsi="TimesNewRoman" w:cs="TimesNewRoman"/>
          <w:sz w:val="20"/>
          <w:highlight w:val="yellow"/>
          <w:lang w:val="en-US"/>
        </w:rPr>
        <w:t xml:space="preserve"> </w:t>
      </w:r>
      <w:r>
        <w:rPr>
          <w:i/>
          <w:highlight w:val="yellow"/>
        </w:rPr>
        <w:t xml:space="preserve">after </w:t>
      </w:r>
      <w:r w:rsidR="00C77AEC" w:rsidRPr="00C77AEC">
        <w:rPr>
          <w:i/>
          <w:highlight w:val="yellow"/>
        </w:rPr>
        <w:t xml:space="preserve">Neighbor </w:t>
      </w:r>
      <w:r w:rsidR="004F0C3D">
        <w:rPr>
          <w:i/>
          <w:highlight w:val="yellow"/>
        </w:rPr>
        <w:t xml:space="preserve"> </w:t>
      </w:r>
      <w:r w:rsidR="00C77AEC" w:rsidRPr="00C77AEC">
        <w:rPr>
          <w:i/>
          <w:highlight w:val="yellow"/>
        </w:rPr>
        <w:t>AP</w:t>
      </w:r>
      <w:r w:rsidR="00C77AEC" w:rsidRPr="00F57607">
        <w:rPr>
          <w:i/>
          <w:highlight w:val="yellow"/>
        </w:rPr>
        <w:t>‘s</w:t>
      </w:r>
      <w:r w:rsidR="004F0C3D">
        <w:rPr>
          <w:i/>
          <w:highlight w:val="yellow"/>
        </w:rPr>
        <w:t xml:space="preserve"> </w:t>
      </w:r>
      <w:r w:rsidR="00C77AEC" w:rsidRPr="00F57607">
        <w:rPr>
          <w:i/>
          <w:highlight w:val="yellow"/>
        </w:rPr>
        <w:t>Next TBTT Offset</w:t>
      </w:r>
      <w:r w:rsidR="004F0C3D">
        <w:rPr>
          <w:i/>
          <w:highlight w:val="yellow"/>
        </w:rPr>
        <w:t xml:space="preserve"> </w:t>
      </w:r>
      <w:r>
        <w:rPr>
          <w:i/>
          <w:highlight w:val="yellow"/>
        </w:rPr>
        <w:t>row</w:t>
      </w:r>
      <w:r w:rsidRPr="00A15400">
        <w:rPr>
          <w:i/>
          <w:highlight w:val="yellow"/>
        </w:rPr>
        <w:t>:</w:t>
      </w:r>
    </w:p>
    <w:p w:rsidR="00B25238" w:rsidRPr="00A15400" w:rsidRDefault="00B25238" w:rsidP="00F57607">
      <w:pPr>
        <w:autoSpaceDE w:val="0"/>
        <w:autoSpaceDN w:val="0"/>
        <w:adjustRightInd w:val="0"/>
        <w:rPr>
          <w:i/>
          <w:highlight w:val="yellow"/>
        </w:rPr>
      </w:pPr>
    </w:p>
    <w:tbl>
      <w:tblPr>
        <w:tblStyle w:val="TableGrid"/>
        <w:tblW w:w="6740" w:type="dxa"/>
        <w:jc w:val="center"/>
        <w:tblLook w:val="04A0"/>
      </w:tblPr>
      <w:tblGrid>
        <w:gridCol w:w="960"/>
        <w:gridCol w:w="960"/>
        <w:gridCol w:w="960"/>
        <w:gridCol w:w="3860"/>
      </w:tblGrid>
      <w:tr w:rsidR="004A5748" w:rsidRPr="004A5748" w:rsidTr="004A5748">
        <w:trPr>
          <w:trHeight w:val="576"/>
          <w:jc w:val="center"/>
        </w:trPr>
        <w:tc>
          <w:tcPr>
            <w:tcW w:w="960" w:type="dxa"/>
            <w:hideMark/>
          </w:tcPr>
          <w:p w:rsidR="00C77AEC" w:rsidRPr="004A5748" w:rsidRDefault="00C77AEC" w:rsidP="00C77AEC">
            <w:pPr>
              <w:jc w:val="center"/>
              <w:rPr>
                <w:color w:val="3333CC"/>
                <w:szCs w:val="22"/>
                <w:u w:val="single"/>
                <w:lang w:val="en-US"/>
              </w:rPr>
            </w:pPr>
            <w:r w:rsidRPr="004A5748">
              <w:rPr>
                <w:color w:val="3333CC"/>
                <w:szCs w:val="22"/>
                <w:u w:val="single"/>
                <w:lang w:val="en-US"/>
              </w:rPr>
              <w:t>Primary Channel</w:t>
            </w:r>
          </w:p>
        </w:tc>
        <w:tc>
          <w:tcPr>
            <w:tcW w:w="960" w:type="dxa"/>
            <w:hideMark/>
          </w:tcPr>
          <w:p w:rsidR="00C77AEC" w:rsidRPr="004A5748" w:rsidRDefault="00C77AEC" w:rsidP="00C77AEC">
            <w:pPr>
              <w:jc w:val="center"/>
              <w:rPr>
                <w:color w:val="3333CC"/>
                <w:szCs w:val="22"/>
                <w:u w:val="single"/>
                <w:lang w:val="en-US"/>
              </w:rPr>
            </w:pPr>
            <w:r w:rsidRPr="004A5748">
              <w:rPr>
                <w:color w:val="3333CC"/>
                <w:szCs w:val="22"/>
                <w:u w:val="single"/>
                <w:lang w:val="en-US"/>
              </w:rPr>
              <w:t>Integer</w:t>
            </w:r>
          </w:p>
        </w:tc>
        <w:tc>
          <w:tcPr>
            <w:tcW w:w="960" w:type="dxa"/>
            <w:hideMark/>
          </w:tcPr>
          <w:p w:rsidR="00C77AEC" w:rsidRPr="004A5748" w:rsidRDefault="00F70663" w:rsidP="00C77AEC">
            <w:pPr>
              <w:jc w:val="center"/>
              <w:rPr>
                <w:color w:val="3333CC"/>
                <w:szCs w:val="22"/>
                <w:u w:val="single"/>
                <w:lang w:val="en-US"/>
              </w:rPr>
            </w:pPr>
            <w:r w:rsidRPr="004A5748">
              <w:rPr>
                <w:color w:val="3333CC"/>
                <w:szCs w:val="22"/>
                <w:u w:val="single"/>
                <w:lang w:val="en-US"/>
              </w:rPr>
              <w:t>0-255</w:t>
            </w:r>
          </w:p>
        </w:tc>
        <w:tc>
          <w:tcPr>
            <w:tcW w:w="3860" w:type="dxa"/>
            <w:hideMark/>
          </w:tcPr>
          <w:p w:rsidR="00C77AEC" w:rsidRPr="004A5748" w:rsidRDefault="00C77AEC" w:rsidP="004A5748">
            <w:pPr>
              <w:rPr>
                <w:color w:val="3333CC"/>
                <w:szCs w:val="22"/>
                <w:u w:val="single"/>
                <w:lang w:val="en-US"/>
              </w:rPr>
            </w:pPr>
            <w:r w:rsidRPr="004A5748">
              <w:rPr>
                <w:color w:val="3333CC"/>
                <w:szCs w:val="22"/>
                <w:u w:val="single"/>
                <w:lang w:val="en-US"/>
              </w:rPr>
              <w:t>The Primary Channel of the advertised BSS</w:t>
            </w:r>
            <w:r w:rsidR="00F70663" w:rsidRPr="004A5748">
              <w:rPr>
                <w:color w:val="3333CC"/>
                <w:szCs w:val="22"/>
                <w:u w:val="single"/>
                <w:lang w:val="en-US"/>
              </w:rPr>
              <w:t xml:space="preserve">. </w:t>
            </w:r>
          </w:p>
        </w:tc>
      </w:tr>
    </w:tbl>
    <w:p w:rsidR="004A5748" w:rsidRPr="00C77AEC" w:rsidRDefault="004A5748" w:rsidP="00380963">
      <w:pPr>
        <w:spacing w:before="120" w:after="120"/>
        <w:jc w:val="both"/>
        <w:rPr>
          <w:sz w:val="24"/>
          <w:szCs w:val="24"/>
          <w:lang w:val="en-US"/>
        </w:rPr>
      </w:pPr>
    </w:p>
    <w:p w:rsidR="00E87560" w:rsidRPr="00E87560" w:rsidRDefault="00D80D9C" w:rsidP="00370A49">
      <w:pPr>
        <w:jc w:val="both"/>
        <w:rPr>
          <w:i/>
          <w:highlight w:val="yellow"/>
        </w:rPr>
      </w:pPr>
      <w:r w:rsidRPr="00E87560">
        <w:rPr>
          <w:i/>
          <w:highlight w:val="yellow"/>
        </w:rPr>
        <w:t xml:space="preserve">Instructions to Editor: </w:t>
      </w:r>
      <w:r w:rsidR="00E87560" w:rsidRPr="00E87560">
        <w:rPr>
          <w:i/>
          <w:highlight w:val="yellow"/>
        </w:rPr>
        <w:t xml:space="preserve">make the following two changes </w:t>
      </w:r>
      <w:r w:rsidR="000F6B1B" w:rsidRPr="00E87560">
        <w:rPr>
          <w:i/>
          <w:highlight w:val="yellow"/>
        </w:rPr>
        <w:t>in Section 8.5.8.34</w:t>
      </w:r>
      <w:r w:rsidR="00FC0EE0" w:rsidRPr="00E87560">
        <w:rPr>
          <w:i/>
          <w:highlight w:val="yellow"/>
        </w:rPr>
        <w:t>,</w:t>
      </w:r>
      <w:r w:rsidR="00E87560" w:rsidRPr="00E87560">
        <w:rPr>
          <w:i/>
          <w:highlight w:val="yellow"/>
        </w:rPr>
        <w:t xml:space="preserve"> Table 8-221f:</w:t>
      </w:r>
    </w:p>
    <w:p w:rsidR="00E87560" w:rsidRPr="00E87560" w:rsidRDefault="00E87560" w:rsidP="00370A49">
      <w:pPr>
        <w:pStyle w:val="ListParagraph"/>
        <w:numPr>
          <w:ilvl w:val="0"/>
          <w:numId w:val="37"/>
        </w:numPr>
        <w:jc w:val="both"/>
        <w:rPr>
          <w:i/>
          <w:highlight w:val="yellow"/>
        </w:rPr>
      </w:pPr>
      <w:r w:rsidRPr="00E87560">
        <w:rPr>
          <w:i/>
          <w:highlight w:val="yellow"/>
        </w:rPr>
        <w:t>Page 39,</w:t>
      </w:r>
      <w:r w:rsidR="00370A49">
        <w:rPr>
          <w:i/>
          <w:highlight w:val="yellow"/>
        </w:rPr>
        <w:t>line 59, change the row for “</w:t>
      </w:r>
      <w:r w:rsidR="00465141">
        <w:rPr>
          <w:i/>
          <w:highlight w:val="yellow"/>
        </w:rPr>
        <w:t>AP’s Next TBTT (ANT)” as shown below;</w:t>
      </w:r>
    </w:p>
    <w:p w:rsidR="005A469D" w:rsidRDefault="00FC0EE0" w:rsidP="00370A49">
      <w:pPr>
        <w:pStyle w:val="ListParagraph"/>
        <w:numPr>
          <w:ilvl w:val="0"/>
          <w:numId w:val="37"/>
        </w:numPr>
        <w:jc w:val="both"/>
        <w:rPr>
          <w:i/>
          <w:highlight w:val="yellow"/>
        </w:rPr>
      </w:pPr>
      <w:r w:rsidRPr="00E87560">
        <w:rPr>
          <w:i/>
          <w:highlight w:val="yellow"/>
        </w:rPr>
        <w:t xml:space="preserve"> page 4</w:t>
      </w:r>
      <w:r w:rsidR="00CC31F8" w:rsidRPr="00E87560">
        <w:rPr>
          <w:i/>
          <w:highlight w:val="yellow"/>
        </w:rPr>
        <w:t>0</w:t>
      </w:r>
      <w:r w:rsidRPr="00E87560">
        <w:rPr>
          <w:i/>
          <w:highlight w:val="yellow"/>
        </w:rPr>
        <w:t xml:space="preserve">, line </w:t>
      </w:r>
      <w:r w:rsidR="00CC31F8" w:rsidRPr="00E87560">
        <w:rPr>
          <w:i/>
          <w:highlight w:val="yellow"/>
        </w:rPr>
        <w:t>24</w:t>
      </w:r>
      <w:r w:rsidRPr="00E87560">
        <w:rPr>
          <w:i/>
          <w:highlight w:val="yellow"/>
        </w:rPr>
        <w:t>, insert</w:t>
      </w:r>
      <w:r w:rsidR="00E87560" w:rsidRPr="00E87560">
        <w:rPr>
          <w:i/>
          <w:highlight w:val="yellow"/>
        </w:rPr>
        <w:t xml:space="preserve"> a new row for “Primary Channel” </w:t>
      </w:r>
      <w:r w:rsidR="00CF61A2" w:rsidRPr="00E87560">
        <w:rPr>
          <w:i/>
          <w:highlight w:val="yellow"/>
        </w:rPr>
        <w:t>after FD Security row</w:t>
      </w:r>
      <w:r w:rsidR="00465141">
        <w:rPr>
          <w:i/>
          <w:highlight w:val="yellow"/>
        </w:rPr>
        <w:t>.</w:t>
      </w:r>
    </w:p>
    <w:p w:rsidR="00370A49" w:rsidRPr="00E87560" w:rsidRDefault="00370A49" w:rsidP="00370A49">
      <w:pPr>
        <w:pStyle w:val="ListParagraph"/>
        <w:jc w:val="both"/>
        <w:rPr>
          <w:i/>
          <w:highlight w:val="yellow"/>
        </w:rPr>
      </w:pPr>
    </w:p>
    <w:p w:rsidR="00CF61A2" w:rsidRDefault="00CF61A2" w:rsidP="00CF61A2">
      <w:pPr>
        <w:spacing w:before="120" w:after="120"/>
        <w:jc w:val="center"/>
        <w:rPr>
          <w:color w:val="3333CC"/>
          <w:szCs w:val="22"/>
          <w:u w:val="single"/>
        </w:rPr>
      </w:pPr>
      <w:r>
        <w:rPr>
          <w:rFonts w:ascii="Arial,Bold" w:hAnsi="Arial,Bold" w:cs="Arial,Bold"/>
          <w:b/>
          <w:bCs/>
          <w:sz w:val="20"/>
          <w:lang w:val="en-US"/>
        </w:rPr>
        <w:t>Table 8-221</w:t>
      </w:r>
      <w:r w:rsidR="00CC31F8">
        <w:rPr>
          <w:rFonts w:ascii="Arial,Bold" w:hAnsi="Arial,Bold" w:cs="Arial,Bold"/>
          <w:b/>
          <w:bCs/>
          <w:sz w:val="20"/>
          <w:lang w:val="en-US"/>
        </w:rPr>
        <w:t>f</w:t>
      </w:r>
      <w:r>
        <w:rPr>
          <w:rFonts w:ascii="Arial,Bold" w:hAnsi="Arial,Bold" w:cs="Arial,Bold"/>
          <w:b/>
          <w:bCs/>
          <w:sz w:val="20"/>
          <w:lang w:val="en-US"/>
        </w:rPr>
        <w:t xml:space="preserve"> —FILS Discovery frame action field format</w:t>
      </w:r>
    </w:p>
    <w:tbl>
      <w:tblPr>
        <w:tblStyle w:val="TableGrid"/>
        <w:tblW w:w="0" w:type="auto"/>
        <w:tblLook w:val="04A0"/>
      </w:tblPr>
      <w:tblGrid>
        <w:gridCol w:w="941"/>
        <w:gridCol w:w="2677"/>
        <w:gridCol w:w="5856"/>
      </w:tblGrid>
      <w:tr w:rsidR="00CF61A2" w:rsidTr="00CF61A2">
        <w:trPr>
          <w:trHeight w:val="530"/>
        </w:trPr>
        <w:tc>
          <w:tcPr>
            <w:tcW w:w="941" w:type="dxa"/>
          </w:tcPr>
          <w:p w:rsidR="00CF61A2" w:rsidRDefault="00CF61A2" w:rsidP="00267CF6">
            <w:pPr>
              <w:spacing w:before="120" w:after="120"/>
              <w:jc w:val="center"/>
              <w:rPr>
                <w:color w:val="3333CC"/>
                <w:szCs w:val="22"/>
                <w:u w:val="single"/>
              </w:rPr>
            </w:pPr>
            <w:r>
              <w:rPr>
                <w:rFonts w:ascii="TimesNewRoman,Bold" w:hAnsi="TimesNewRoman,Bold" w:cs="TimesNewRoman,Bold"/>
                <w:b/>
                <w:bCs/>
                <w:sz w:val="18"/>
                <w:szCs w:val="18"/>
                <w:lang w:val="en-US"/>
              </w:rPr>
              <w:t>Order</w:t>
            </w:r>
          </w:p>
        </w:tc>
        <w:tc>
          <w:tcPr>
            <w:tcW w:w="2677" w:type="dxa"/>
          </w:tcPr>
          <w:p w:rsidR="00CF61A2" w:rsidRDefault="00CF61A2" w:rsidP="00267CF6">
            <w:pPr>
              <w:spacing w:before="120" w:after="120"/>
              <w:jc w:val="center"/>
              <w:rPr>
                <w:color w:val="3333CC"/>
                <w:szCs w:val="22"/>
                <w:u w:val="single"/>
              </w:rPr>
            </w:pPr>
            <w:r>
              <w:rPr>
                <w:rFonts w:ascii="TimesNewRoman,Bold" w:hAnsi="TimesNewRoman,Bold" w:cs="TimesNewRoman,Bold"/>
                <w:b/>
                <w:bCs/>
                <w:sz w:val="18"/>
                <w:szCs w:val="18"/>
                <w:lang w:val="en-US"/>
              </w:rPr>
              <w:t>Information</w:t>
            </w:r>
          </w:p>
        </w:tc>
        <w:tc>
          <w:tcPr>
            <w:tcW w:w="5856" w:type="dxa"/>
          </w:tcPr>
          <w:p w:rsidR="00CF61A2" w:rsidRPr="00624E7C" w:rsidRDefault="00CF61A2" w:rsidP="00267CF6">
            <w:pPr>
              <w:spacing w:before="120" w:after="120"/>
              <w:jc w:val="center"/>
              <w:rPr>
                <w:color w:val="3333CC"/>
                <w:szCs w:val="22"/>
                <w:u w:val="single"/>
                <w:lang w:val="en-US"/>
              </w:rPr>
            </w:pPr>
            <w:r>
              <w:rPr>
                <w:rFonts w:ascii="TimesNewRoman,Bold" w:hAnsi="TimesNewRoman,Bold" w:cs="TimesNewRoman,Bold"/>
                <w:b/>
                <w:bCs/>
                <w:sz w:val="18"/>
                <w:szCs w:val="18"/>
                <w:lang w:val="en-US"/>
              </w:rPr>
              <w:t>Notes</w:t>
            </w:r>
          </w:p>
        </w:tc>
      </w:tr>
      <w:tr w:rsidR="0020770D" w:rsidTr="00CF61A2">
        <w:trPr>
          <w:trHeight w:val="530"/>
        </w:trPr>
        <w:tc>
          <w:tcPr>
            <w:tcW w:w="941" w:type="dxa"/>
          </w:tcPr>
          <w:p w:rsidR="0020770D" w:rsidRPr="0020770D" w:rsidRDefault="0020770D" w:rsidP="00267CF6">
            <w:pPr>
              <w:spacing w:before="120" w:after="120"/>
              <w:jc w:val="center"/>
              <w:rPr>
                <w:rFonts w:ascii="TimesNewRoman,Bold" w:hAnsi="TimesNewRoman,Bold" w:cs="TimesNewRoman,Bold"/>
                <w:bCs/>
                <w:sz w:val="18"/>
                <w:szCs w:val="18"/>
                <w:lang w:val="en-US"/>
              </w:rPr>
            </w:pPr>
            <w:r w:rsidRPr="00624E7C">
              <w:rPr>
                <w:color w:val="000000" w:themeColor="text1"/>
                <w:szCs w:val="22"/>
              </w:rPr>
              <w:t>......</w:t>
            </w:r>
          </w:p>
        </w:tc>
        <w:tc>
          <w:tcPr>
            <w:tcW w:w="2677" w:type="dxa"/>
          </w:tcPr>
          <w:p w:rsidR="0020770D" w:rsidRDefault="0020770D" w:rsidP="0020770D">
            <w:pPr>
              <w:spacing w:before="120" w:after="120"/>
              <w:rPr>
                <w:rFonts w:ascii="TimesNewRoman,Bold" w:hAnsi="TimesNewRoman,Bold" w:cs="TimesNewRoman,Bold"/>
                <w:b/>
                <w:bCs/>
                <w:sz w:val="18"/>
                <w:szCs w:val="18"/>
                <w:lang w:val="en-US"/>
              </w:rPr>
            </w:pPr>
            <w:r w:rsidRPr="00624E7C">
              <w:rPr>
                <w:color w:val="000000" w:themeColor="text1"/>
                <w:szCs w:val="22"/>
              </w:rPr>
              <w:t>......</w:t>
            </w:r>
          </w:p>
        </w:tc>
        <w:tc>
          <w:tcPr>
            <w:tcW w:w="5856" w:type="dxa"/>
          </w:tcPr>
          <w:p w:rsidR="0020770D" w:rsidRDefault="0020770D" w:rsidP="0020770D">
            <w:pPr>
              <w:spacing w:before="120" w:after="120"/>
              <w:rPr>
                <w:rFonts w:ascii="TimesNewRoman,Bold" w:hAnsi="TimesNewRoman,Bold" w:cs="TimesNewRoman,Bold"/>
                <w:b/>
                <w:bCs/>
                <w:sz w:val="18"/>
                <w:szCs w:val="18"/>
                <w:lang w:val="en-US"/>
              </w:rPr>
            </w:pPr>
            <w:r w:rsidRPr="00624E7C">
              <w:rPr>
                <w:color w:val="000000" w:themeColor="text1"/>
                <w:szCs w:val="22"/>
              </w:rPr>
              <w:t>......</w:t>
            </w:r>
          </w:p>
        </w:tc>
      </w:tr>
      <w:tr w:rsidR="00CF61A2" w:rsidTr="00CF61A2">
        <w:trPr>
          <w:trHeight w:val="329"/>
        </w:trPr>
        <w:tc>
          <w:tcPr>
            <w:tcW w:w="941" w:type="dxa"/>
          </w:tcPr>
          <w:p w:rsidR="00CF61A2" w:rsidRPr="00624E7C" w:rsidRDefault="00465141" w:rsidP="00465141">
            <w:pPr>
              <w:spacing w:before="120" w:after="120"/>
              <w:jc w:val="center"/>
              <w:rPr>
                <w:color w:val="000000" w:themeColor="text1"/>
                <w:szCs w:val="22"/>
              </w:rPr>
            </w:pPr>
            <w:r>
              <w:rPr>
                <w:color w:val="000000" w:themeColor="text1"/>
                <w:szCs w:val="22"/>
              </w:rPr>
              <w:t>6</w:t>
            </w:r>
          </w:p>
        </w:tc>
        <w:tc>
          <w:tcPr>
            <w:tcW w:w="2677" w:type="dxa"/>
          </w:tcPr>
          <w:p w:rsidR="00BF1464" w:rsidRPr="0020770D" w:rsidRDefault="00BF1464" w:rsidP="00BF1464">
            <w:pPr>
              <w:autoSpaceDE w:val="0"/>
              <w:autoSpaceDN w:val="0"/>
              <w:adjustRightInd w:val="0"/>
              <w:rPr>
                <w:color w:val="3333CC"/>
                <w:szCs w:val="22"/>
                <w:u w:val="single"/>
              </w:rPr>
            </w:pPr>
            <w:r>
              <w:rPr>
                <w:rFonts w:ascii="TimesNewRoman" w:hAnsi="TimesNewRoman" w:cs="TimesNewRoman"/>
                <w:sz w:val="20"/>
                <w:lang w:val="en-US"/>
              </w:rPr>
              <w:t>AP's Next TBTT</w:t>
            </w:r>
            <w:r w:rsidR="0020770D">
              <w:rPr>
                <w:rFonts w:ascii="TimesNewRoman" w:hAnsi="TimesNewRoman" w:cs="TimesNewRoman"/>
                <w:sz w:val="20"/>
                <w:lang w:val="en-US"/>
              </w:rPr>
              <w:t xml:space="preserve"> </w:t>
            </w:r>
            <w:r w:rsidR="0020770D" w:rsidRPr="0020770D">
              <w:rPr>
                <w:color w:val="3333CC"/>
                <w:szCs w:val="22"/>
                <w:u w:val="single"/>
              </w:rPr>
              <w:t>Offset</w:t>
            </w:r>
          </w:p>
          <w:p w:rsidR="00CF61A2" w:rsidRDefault="00BF1464" w:rsidP="00BF1464">
            <w:pPr>
              <w:spacing w:before="120" w:after="120"/>
              <w:rPr>
                <w:color w:val="3333CC"/>
                <w:szCs w:val="22"/>
                <w:u w:val="single"/>
              </w:rPr>
            </w:pPr>
            <w:r>
              <w:rPr>
                <w:rFonts w:ascii="TimesNewRoman" w:hAnsi="TimesNewRoman" w:cs="TimesNewRoman"/>
                <w:sz w:val="20"/>
                <w:lang w:val="en-US"/>
              </w:rPr>
              <w:t>(ANT</w:t>
            </w:r>
            <w:r w:rsidR="0020770D" w:rsidRPr="0020770D">
              <w:rPr>
                <w:rFonts w:ascii="TimesNewRoman" w:hAnsi="TimesNewRoman" w:cs="TimesNewRoman"/>
                <w:color w:val="0000FF"/>
                <w:sz w:val="20"/>
                <w:u w:val="single"/>
                <w:lang w:val="en-US"/>
              </w:rPr>
              <w:t>O</w:t>
            </w:r>
            <w:r>
              <w:rPr>
                <w:rFonts w:ascii="TimesNewRoman" w:hAnsi="TimesNewRoman" w:cs="TimesNewRoman"/>
                <w:sz w:val="20"/>
                <w:lang w:val="en-US"/>
              </w:rPr>
              <w:t>)</w:t>
            </w:r>
          </w:p>
        </w:tc>
        <w:tc>
          <w:tcPr>
            <w:tcW w:w="5856" w:type="dxa"/>
          </w:tcPr>
          <w:p w:rsidR="00CF61A2" w:rsidRPr="00BF1464" w:rsidRDefault="00BF1464" w:rsidP="00BF146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1-octet AP's Next TBTT</w:t>
            </w:r>
            <w:r w:rsidR="0020770D">
              <w:rPr>
                <w:rFonts w:ascii="TimesNewRoman" w:hAnsi="TimesNewRoman" w:cs="TimesNewRoman"/>
                <w:sz w:val="20"/>
                <w:lang w:val="en-US"/>
              </w:rPr>
              <w:t xml:space="preserve"> </w:t>
            </w:r>
            <w:r w:rsidR="0020770D" w:rsidRPr="0020770D">
              <w:rPr>
                <w:color w:val="3333CC"/>
                <w:szCs w:val="22"/>
                <w:u w:val="single"/>
              </w:rPr>
              <w:t>Offset</w:t>
            </w:r>
            <w:r>
              <w:rPr>
                <w:rFonts w:ascii="TimesNewRoman" w:hAnsi="TimesNewRoman" w:cs="TimesNewRoman"/>
                <w:sz w:val="20"/>
                <w:lang w:val="en-US"/>
              </w:rPr>
              <w:t xml:space="preserve"> (ANT) field indicates the </w:t>
            </w:r>
            <w:r w:rsidR="0020770D" w:rsidRPr="0020770D">
              <w:rPr>
                <w:color w:val="3333CC"/>
                <w:szCs w:val="22"/>
                <w:u w:val="single"/>
              </w:rPr>
              <w:t>time offset in</w:t>
            </w:r>
            <w:r w:rsidR="0020770D">
              <w:rPr>
                <w:rFonts w:ascii="TimesNewRoman" w:hAnsi="TimesNewRoman" w:cs="TimesNewRoman"/>
                <w:sz w:val="20"/>
                <w:lang w:val="en-US"/>
              </w:rPr>
              <w:t xml:space="preserve"> </w:t>
            </w:r>
            <w:r>
              <w:rPr>
                <w:rFonts w:ascii="TimesNewRoman" w:hAnsi="TimesNewRoman" w:cs="TimesNewRoman"/>
                <w:sz w:val="20"/>
                <w:lang w:val="en-US"/>
              </w:rPr>
              <w:t>number of TUs, between the transmission of the FD frame and the transmission of the next Beacon frame. It is an optional field in the FD frame, and its presence is indicated by an 1-bit ANT</w:t>
            </w:r>
            <w:r w:rsidR="0020770D" w:rsidRPr="0020770D">
              <w:rPr>
                <w:rFonts w:ascii="TimesNewRoman" w:hAnsi="TimesNewRoman" w:cs="TimesNewRoman"/>
                <w:color w:val="0000FF"/>
                <w:sz w:val="20"/>
                <w:u w:val="single"/>
                <w:lang w:val="en-US"/>
              </w:rPr>
              <w:t>O</w:t>
            </w:r>
            <w:r>
              <w:rPr>
                <w:rFonts w:ascii="TimesNewRoman" w:hAnsi="TimesNewRoman" w:cs="TimesNewRoman"/>
                <w:sz w:val="20"/>
                <w:lang w:val="en-US"/>
              </w:rPr>
              <w:t xml:space="preserve"> Presence Indicator in the FD Frame Control.</w:t>
            </w:r>
          </w:p>
        </w:tc>
      </w:tr>
      <w:tr w:rsidR="00465141" w:rsidTr="00CF61A2">
        <w:trPr>
          <w:trHeight w:val="329"/>
        </w:trPr>
        <w:tc>
          <w:tcPr>
            <w:tcW w:w="941" w:type="dxa"/>
          </w:tcPr>
          <w:p w:rsidR="00465141" w:rsidRPr="00624E7C" w:rsidRDefault="00465141" w:rsidP="00267CF6">
            <w:pPr>
              <w:spacing w:before="120" w:after="120"/>
              <w:rPr>
                <w:color w:val="000000" w:themeColor="text1"/>
                <w:szCs w:val="22"/>
              </w:rPr>
            </w:pPr>
            <w:r w:rsidRPr="00624E7C">
              <w:rPr>
                <w:color w:val="000000" w:themeColor="text1"/>
                <w:szCs w:val="22"/>
              </w:rPr>
              <w:t>......</w:t>
            </w:r>
          </w:p>
        </w:tc>
        <w:tc>
          <w:tcPr>
            <w:tcW w:w="2677" w:type="dxa"/>
          </w:tcPr>
          <w:p w:rsidR="00465141" w:rsidRDefault="00465141" w:rsidP="00267CF6">
            <w:pPr>
              <w:spacing w:before="120" w:after="120"/>
              <w:rPr>
                <w:color w:val="3333CC"/>
                <w:szCs w:val="22"/>
                <w:u w:val="single"/>
              </w:rPr>
            </w:pPr>
            <w:r w:rsidRPr="00624E7C">
              <w:rPr>
                <w:color w:val="000000" w:themeColor="text1"/>
                <w:szCs w:val="22"/>
              </w:rPr>
              <w:t>......</w:t>
            </w:r>
          </w:p>
        </w:tc>
        <w:tc>
          <w:tcPr>
            <w:tcW w:w="5856" w:type="dxa"/>
          </w:tcPr>
          <w:p w:rsidR="00465141" w:rsidRDefault="00465141" w:rsidP="00267CF6">
            <w:pPr>
              <w:spacing w:before="120" w:after="120"/>
              <w:rPr>
                <w:color w:val="3333CC"/>
                <w:szCs w:val="22"/>
                <w:u w:val="single"/>
              </w:rPr>
            </w:pPr>
            <w:r w:rsidRPr="00624E7C">
              <w:rPr>
                <w:color w:val="000000" w:themeColor="text1"/>
                <w:szCs w:val="22"/>
              </w:rPr>
              <w:t>......</w:t>
            </w:r>
          </w:p>
        </w:tc>
      </w:tr>
      <w:tr w:rsidR="00CF61A2" w:rsidTr="00CF61A2">
        <w:trPr>
          <w:trHeight w:val="329"/>
        </w:trPr>
        <w:tc>
          <w:tcPr>
            <w:tcW w:w="941" w:type="dxa"/>
          </w:tcPr>
          <w:p w:rsidR="00CF61A2" w:rsidRPr="00624E7C" w:rsidRDefault="00CF61A2" w:rsidP="00267CF6">
            <w:pPr>
              <w:spacing w:before="120" w:after="120"/>
              <w:jc w:val="center"/>
              <w:rPr>
                <w:color w:val="3333CC"/>
                <w:szCs w:val="22"/>
                <w:u w:val="single"/>
              </w:rPr>
            </w:pPr>
            <w:r>
              <w:rPr>
                <w:color w:val="3333CC"/>
                <w:szCs w:val="22"/>
                <w:u w:val="single"/>
              </w:rPr>
              <w:t>10</w:t>
            </w:r>
          </w:p>
        </w:tc>
        <w:tc>
          <w:tcPr>
            <w:tcW w:w="2677" w:type="dxa"/>
          </w:tcPr>
          <w:p w:rsidR="00CF61A2" w:rsidRPr="00624E7C" w:rsidRDefault="00CF61A2" w:rsidP="00267CF6">
            <w:pPr>
              <w:spacing w:before="120" w:after="120"/>
              <w:rPr>
                <w:color w:val="3333CC"/>
                <w:szCs w:val="22"/>
                <w:u w:val="single"/>
              </w:rPr>
            </w:pPr>
            <w:r>
              <w:rPr>
                <w:color w:val="3333CC"/>
                <w:szCs w:val="22"/>
                <w:u w:val="single"/>
              </w:rPr>
              <w:t xml:space="preserve">Primary Channel </w:t>
            </w:r>
          </w:p>
        </w:tc>
        <w:tc>
          <w:tcPr>
            <w:tcW w:w="5856" w:type="dxa"/>
          </w:tcPr>
          <w:p w:rsidR="00CF61A2" w:rsidRPr="003640C8" w:rsidRDefault="00042A4A" w:rsidP="003A5B6B">
            <w:pPr>
              <w:spacing w:before="120" w:after="120"/>
              <w:rPr>
                <w:color w:val="3333CC"/>
                <w:szCs w:val="22"/>
                <w:u w:val="single"/>
                <w:lang w:val="en-US"/>
              </w:rPr>
            </w:pPr>
            <w:r w:rsidRPr="00042A4A">
              <w:rPr>
                <w:color w:val="3333CC"/>
                <w:szCs w:val="22"/>
                <w:u w:val="single"/>
                <w:lang w:val="en-US"/>
              </w:rPr>
              <w:t xml:space="preserve">The 1-octet </w:t>
            </w:r>
            <w:r w:rsidR="00BB04BD">
              <w:rPr>
                <w:color w:val="3333CC"/>
                <w:szCs w:val="22"/>
                <w:u w:val="single"/>
                <w:lang w:val="en-US"/>
              </w:rPr>
              <w:t>Primary Channel</w:t>
            </w:r>
            <w:r w:rsidR="00EC3865">
              <w:rPr>
                <w:color w:val="3333CC"/>
                <w:szCs w:val="22"/>
                <w:u w:val="single"/>
                <w:lang w:val="en-US"/>
              </w:rPr>
              <w:t xml:space="preserve"> </w:t>
            </w:r>
            <w:r w:rsidRPr="00042A4A">
              <w:rPr>
                <w:color w:val="3333CC"/>
                <w:szCs w:val="22"/>
                <w:u w:val="single"/>
                <w:lang w:val="en-US"/>
              </w:rPr>
              <w:t xml:space="preserve">field is set to the </w:t>
            </w:r>
            <w:r w:rsidR="00BB04BD">
              <w:rPr>
                <w:color w:val="3333CC"/>
                <w:szCs w:val="22"/>
                <w:u w:val="single"/>
                <w:lang w:val="en-US"/>
              </w:rPr>
              <w:t>channel</w:t>
            </w:r>
            <w:r w:rsidRPr="00042A4A">
              <w:rPr>
                <w:color w:val="3333CC"/>
                <w:szCs w:val="22"/>
                <w:u w:val="single"/>
                <w:lang w:val="en-US"/>
              </w:rPr>
              <w:t xml:space="preserve"> number </w:t>
            </w:r>
            <w:r w:rsidR="00BB04BD">
              <w:rPr>
                <w:color w:val="3333CC"/>
                <w:szCs w:val="22"/>
                <w:u w:val="single"/>
                <w:lang w:val="en-US"/>
              </w:rPr>
              <w:t>of the primary channel when the FD frame is transmitted as a non-HT duplicate PPDU</w:t>
            </w:r>
            <w:r w:rsidR="00877985">
              <w:rPr>
                <w:color w:val="3333CC"/>
                <w:szCs w:val="22"/>
                <w:u w:val="single"/>
                <w:lang w:val="en-US"/>
              </w:rPr>
              <w:t>s</w:t>
            </w:r>
            <w:r w:rsidR="00650507">
              <w:rPr>
                <w:color w:val="3333CC"/>
                <w:szCs w:val="22"/>
                <w:u w:val="single"/>
                <w:lang w:val="en-US"/>
              </w:rPr>
              <w:t>;</w:t>
            </w:r>
            <w:r w:rsidR="00EC3865">
              <w:rPr>
                <w:color w:val="3333CC"/>
                <w:szCs w:val="22"/>
                <w:u w:val="single"/>
                <w:lang w:val="en-US"/>
              </w:rPr>
              <w:t xml:space="preserve"> </w:t>
            </w:r>
            <w:r w:rsidR="00650507">
              <w:rPr>
                <w:color w:val="3333CC"/>
                <w:szCs w:val="22"/>
                <w:u w:val="single"/>
                <w:lang w:val="en-US"/>
              </w:rPr>
              <w:t xml:space="preserve">otherwise the field is not present. </w:t>
            </w:r>
            <w:r w:rsidR="00CF61A2" w:rsidRPr="00CF61A2">
              <w:rPr>
                <w:color w:val="3333CC"/>
                <w:szCs w:val="22"/>
                <w:u w:val="single"/>
                <w:lang w:val="en-US"/>
              </w:rPr>
              <w:t xml:space="preserve">It is an optional field in the FD frame. </w:t>
            </w:r>
            <w:r w:rsidR="00650507">
              <w:rPr>
                <w:color w:val="3333CC"/>
                <w:szCs w:val="22"/>
                <w:u w:val="single"/>
                <w:lang w:val="en-US"/>
              </w:rPr>
              <w:t>The</w:t>
            </w:r>
            <w:r w:rsidR="00CF61A2" w:rsidRPr="00CF61A2">
              <w:rPr>
                <w:color w:val="3333CC"/>
                <w:szCs w:val="22"/>
                <w:u w:val="single"/>
                <w:lang w:val="en-US"/>
              </w:rPr>
              <w:t xml:space="preserve"> presence </w:t>
            </w:r>
            <w:r w:rsidR="00355630">
              <w:rPr>
                <w:color w:val="3333CC"/>
                <w:szCs w:val="22"/>
                <w:u w:val="single"/>
                <w:lang w:val="en-US"/>
              </w:rPr>
              <w:t xml:space="preserve">of the field </w:t>
            </w:r>
            <w:r w:rsidR="00CF61A2" w:rsidRPr="00CF61A2">
              <w:rPr>
                <w:color w:val="3333CC"/>
                <w:szCs w:val="22"/>
                <w:u w:val="single"/>
                <w:lang w:val="en-US"/>
              </w:rPr>
              <w:t>is</w:t>
            </w:r>
            <w:r w:rsidR="00EC3865">
              <w:rPr>
                <w:color w:val="3333CC"/>
                <w:szCs w:val="22"/>
                <w:u w:val="single"/>
                <w:lang w:val="en-US"/>
              </w:rPr>
              <w:t xml:space="preserve"> </w:t>
            </w:r>
            <w:r w:rsidR="00CF61A2" w:rsidRPr="00CF61A2">
              <w:rPr>
                <w:color w:val="3333CC"/>
                <w:szCs w:val="22"/>
                <w:u w:val="single"/>
                <w:lang w:val="en-US"/>
              </w:rPr>
              <w:t xml:space="preserve">indicated by an 1-bit </w:t>
            </w:r>
            <w:r w:rsidR="00CF61A2">
              <w:rPr>
                <w:color w:val="3333CC"/>
                <w:szCs w:val="22"/>
                <w:u w:val="single"/>
                <w:lang w:val="en-US"/>
              </w:rPr>
              <w:t>Primary Channel</w:t>
            </w:r>
            <w:r w:rsidR="00CF61A2" w:rsidRPr="00CF61A2">
              <w:rPr>
                <w:color w:val="3333CC"/>
                <w:szCs w:val="22"/>
                <w:u w:val="single"/>
                <w:lang w:val="en-US"/>
              </w:rPr>
              <w:t xml:space="preserve"> Presence Indicator in</w:t>
            </w:r>
            <w:r w:rsidR="00EC3865">
              <w:rPr>
                <w:color w:val="3333CC"/>
                <w:szCs w:val="22"/>
                <w:u w:val="single"/>
                <w:lang w:val="en-US"/>
              </w:rPr>
              <w:t xml:space="preserve"> </w:t>
            </w:r>
            <w:r w:rsidR="00CF61A2" w:rsidRPr="00CF61A2">
              <w:rPr>
                <w:color w:val="3333CC"/>
                <w:szCs w:val="22"/>
                <w:u w:val="single"/>
                <w:lang w:val="en-US"/>
              </w:rPr>
              <w:t>the FD Frame Control</w:t>
            </w:r>
            <w:r w:rsidR="00355630">
              <w:rPr>
                <w:color w:val="3333CC"/>
                <w:szCs w:val="22"/>
                <w:u w:val="single"/>
                <w:lang w:val="en-US"/>
              </w:rPr>
              <w:t xml:space="preserve"> field</w:t>
            </w:r>
            <w:r w:rsidR="00CF61A2">
              <w:rPr>
                <w:rFonts w:ascii="TimesNewRoman" w:hAnsi="TimesNewRoman" w:cs="TimesNewRoman"/>
                <w:bCs/>
                <w:color w:val="3333CC"/>
                <w:szCs w:val="22"/>
                <w:u w:val="single"/>
                <w:lang w:val="de-DE"/>
              </w:rPr>
              <w:t>.</w:t>
            </w:r>
          </w:p>
        </w:tc>
      </w:tr>
      <w:tr w:rsidR="00CF61A2" w:rsidTr="00CF61A2">
        <w:trPr>
          <w:trHeight w:val="329"/>
        </w:trPr>
        <w:tc>
          <w:tcPr>
            <w:tcW w:w="941" w:type="dxa"/>
          </w:tcPr>
          <w:p w:rsidR="00CF61A2" w:rsidRDefault="00CF61A2" w:rsidP="00267CF6">
            <w:pPr>
              <w:spacing w:before="120" w:after="120"/>
              <w:rPr>
                <w:color w:val="3333CC"/>
                <w:szCs w:val="22"/>
                <w:u w:val="single"/>
              </w:rPr>
            </w:pPr>
            <w:r w:rsidRPr="00624E7C">
              <w:rPr>
                <w:color w:val="000000" w:themeColor="text1"/>
                <w:szCs w:val="22"/>
              </w:rPr>
              <w:t>......</w:t>
            </w:r>
          </w:p>
        </w:tc>
        <w:tc>
          <w:tcPr>
            <w:tcW w:w="2677" w:type="dxa"/>
          </w:tcPr>
          <w:p w:rsidR="00CF61A2" w:rsidRDefault="00CF61A2" w:rsidP="00267CF6">
            <w:pPr>
              <w:spacing w:before="120" w:after="120"/>
              <w:rPr>
                <w:color w:val="3333CC"/>
                <w:szCs w:val="22"/>
                <w:u w:val="single"/>
              </w:rPr>
            </w:pPr>
          </w:p>
        </w:tc>
        <w:tc>
          <w:tcPr>
            <w:tcW w:w="5856" w:type="dxa"/>
          </w:tcPr>
          <w:p w:rsidR="00CF61A2" w:rsidRDefault="00CF61A2" w:rsidP="00267CF6">
            <w:pPr>
              <w:spacing w:before="120" w:after="120"/>
              <w:rPr>
                <w:color w:val="3333CC"/>
                <w:szCs w:val="22"/>
                <w:u w:val="single"/>
              </w:rPr>
            </w:pPr>
          </w:p>
        </w:tc>
      </w:tr>
    </w:tbl>
    <w:p w:rsidR="00CF61A2" w:rsidRDefault="00CF61A2" w:rsidP="00CF61A2">
      <w:pPr>
        <w:spacing w:before="120" w:after="120"/>
        <w:rPr>
          <w:sz w:val="24"/>
          <w:szCs w:val="24"/>
        </w:rPr>
      </w:pPr>
    </w:p>
    <w:p w:rsidR="002D0683" w:rsidRDefault="002D0683" w:rsidP="00CF61A2">
      <w:pPr>
        <w:spacing w:before="120" w:after="120"/>
        <w:rPr>
          <w:sz w:val="24"/>
          <w:szCs w:val="24"/>
        </w:rPr>
      </w:pPr>
    </w:p>
    <w:p w:rsidR="002D0683" w:rsidRDefault="002D0683" w:rsidP="00CF61A2">
      <w:pPr>
        <w:spacing w:before="120" w:after="120"/>
        <w:rPr>
          <w:sz w:val="24"/>
          <w:szCs w:val="24"/>
        </w:rPr>
      </w:pPr>
    </w:p>
    <w:p w:rsidR="002D0683" w:rsidRDefault="002D0683" w:rsidP="00CF61A2">
      <w:pPr>
        <w:spacing w:before="120" w:after="120"/>
        <w:rPr>
          <w:sz w:val="24"/>
          <w:szCs w:val="24"/>
        </w:rPr>
      </w:pPr>
    </w:p>
    <w:p w:rsidR="002D0683" w:rsidRDefault="002D0683" w:rsidP="00CF61A2">
      <w:pPr>
        <w:spacing w:before="120" w:after="120"/>
        <w:rPr>
          <w:sz w:val="24"/>
          <w:szCs w:val="24"/>
        </w:rPr>
      </w:pPr>
    </w:p>
    <w:p w:rsidR="002D0683" w:rsidRDefault="002D0683" w:rsidP="00CF61A2">
      <w:pPr>
        <w:spacing w:before="120" w:after="120"/>
        <w:rPr>
          <w:sz w:val="24"/>
          <w:szCs w:val="24"/>
        </w:rPr>
      </w:pPr>
    </w:p>
    <w:p w:rsidR="00774620" w:rsidRPr="00A15400" w:rsidRDefault="00774620" w:rsidP="00774620">
      <w:pPr>
        <w:spacing w:before="120" w:after="120"/>
        <w:jc w:val="both"/>
        <w:rPr>
          <w:i/>
          <w:highlight w:val="yellow"/>
        </w:rPr>
      </w:pPr>
      <w:r>
        <w:rPr>
          <w:i/>
          <w:highlight w:val="yellow"/>
        </w:rPr>
        <w:lastRenderedPageBreak/>
        <w:t xml:space="preserve">Instructions to Editor: in Section </w:t>
      </w:r>
      <w:r w:rsidRPr="000F6B1B">
        <w:rPr>
          <w:i/>
          <w:highlight w:val="yellow"/>
        </w:rPr>
        <w:t>8.5.8.34</w:t>
      </w:r>
      <w:r w:rsidR="00D16A9C">
        <w:rPr>
          <w:i/>
          <w:highlight w:val="yellow"/>
        </w:rPr>
        <w:t>, page 40</w:t>
      </w:r>
      <w:r>
        <w:rPr>
          <w:i/>
          <w:highlight w:val="yellow"/>
        </w:rPr>
        <w:t xml:space="preserve">, </w:t>
      </w:r>
      <w:r w:rsidR="006E4377">
        <w:rPr>
          <w:i/>
          <w:highlight w:val="yellow"/>
        </w:rPr>
        <w:t>replace</w:t>
      </w:r>
      <w:r>
        <w:rPr>
          <w:i/>
          <w:highlight w:val="yellow"/>
        </w:rPr>
        <w:t xml:space="preserve"> Figure 8-460o </w:t>
      </w:r>
      <w:r w:rsidR="006E4377">
        <w:rPr>
          <w:i/>
          <w:highlight w:val="yellow"/>
        </w:rPr>
        <w:t>by the following figure</w:t>
      </w:r>
      <w:r w:rsidRPr="00A15400">
        <w:rPr>
          <w:i/>
          <w:highlight w:val="yellow"/>
        </w:rPr>
        <w:t>:</w:t>
      </w:r>
    </w:p>
    <w:p w:rsidR="00774620" w:rsidRDefault="00D644D6" w:rsidP="00271A9C">
      <w:pPr>
        <w:spacing w:before="120" w:after="120"/>
        <w:jc w:val="center"/>
        <w:rPr>
          <w:sz w:val="24"/>
          <w:szCs w:val="24"/>
        </w:rPr>
      </w:pPr>
      <w:r w:rsidRPr="00D37B71">
        <w:rPr>
          <w:sz w:val="24"/>
          <w:szCs w:val="24"/>
        </w:rPr>
        <w:object w:dxaOrig="8685"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9pt;height:159.55pt" o:ole="">
            <v:imagedata r:id="rId10" o:title=""/>
          </v:shape>
          <o:OLEObject Type="Embed" ProgID="Visio.Drawing.11" ShapeID="_x0000_i1025" DrawAspect="Content" ObjectID="_1422882916" r:id="rId11"/>
        </w:object>
      </w:r>
    </w:p>
    <w:p w:rsidR="00CF61A2" w:rsidRDefault="00271A9C" w:rsidP="00271A9C">
      <w:pPr>
        <w:autoSpaceDE w:val="0"/>
        <w:autoSpaceDN w:val="0"/>
        <w:jc w:val="center"/>
        <w:rPr>
          <w:rFonts w:ascii="TimesNewRoman" w:hAnsi="TimesNewRoman"/>
          <w:color w:val="0000FF"/>
          <w:sz w:val="20"/>
          <w:u w:val="single"/>
        </w:rPr>
      </w:pPr>
      <w:r>
        <w:rPr>
          <w:rFonts w:ascii="Arial,Bold" w:hAnsi="Arial,Bold" w:cs="Arial,Bold"/>
          <w:b/>
          <w:bCs/>
          <w:sz w:val="20"/>
          <w:lang w:val="en-US"/>
        </w:rPr>
        <w:t>Figure 8-460o — FD Frame Control field format</w:t>
      </w:r>
    </w:p>
    <w:p w:rsidR="00CF61A2" w:rsidRDefault="00CF61A2" w:rsidP="00A15400">
      <w:pPr>
        <w:autoSpaceDE w:val="0"/>
        <w:autoSpaceDN w:val="0"/>
        <w:rPr>
          <w:rFonts w:ascii="TimesNewRoman" w:hAnsi="TimesNewRoman"/>
          <w:color w:val="0000FF"/>
          <w:sz w:val="20"/>
          <w:u w:val="single"/>
        </w:rPr>
      </w:pPr>
    </w:p>
    <w:p w:rsidR="00774620" w:rsidRPr="00A15400" w:rsidRDefault="00774620" w:rsidP="00774620">
      <w:pPr>
        <w:spacing w:before="120" w:after="120"/>
        <w:jc w:val="both"/>
        <w:rPr>
          <w:i/>
          <w:highlight w:val="yellow"/>
        </w:rPr>
      </w:pPr>
      <w:r>
        <w:rPr>
          <w:i/>
          <w:highlight w:val="yellow"/>
        </w:rPr>
        <w:t>Instructions to Edi</w:t>
      </w:r>
      <w:r w:rsidR="00D16A9C">
        <w:rPr>
          <w:i/>
          <w:highlight w:val="yellow"/>
        </w:rPr>
        <w:t>tor: in Section 10.25.2, page 57, line 8</w:t>
      </w:r>
      <w:r>
        <w:rPr>
          <w:i/>
          <w:highlight w:val="yellow"/>
        </w:rPr>
        <w:t>, change the paragraph as follows</w:t>
      </w:r>
      <w:r w:rsidRPr="00A15400">
        <w:rPr>
          <w:i/>
          <w:highlight w:val="yellow"/>
        </w:rPr>
        <w:t>:</w:t>
      </w:r>
    </w:p>
    <w:p w:rsidR="00CF61A2" w:rsidRPr="00AE58B9" w:rsidRDefault="00774620" w:rsidP="00774620">
      <w:pPr>
        <w:autoSpaceDE w:val="0"/>
        <w:autoSpaceDN w:val="0"/>
        <w:adjustRightInd w:val="0"/>
        <w:rPr>
          <w:rFonts w:ascii="TimesNewRoman" w:hAnsi="TimesNewRoman" w:cs="TimesNewRoman"/>
          <w:color w:val="0000FF"/>
          <w:sz w:val="20"/>
          <w:u w:val="single"/>
          <w:lang w:val="en-US"/>
        </w:rPr>
      </w:pPr>
      <w:r>
        <w:rPr>
          <w:rFonts w:ascii="TimesNewRoman" w:hAnsi="TimesNewRoman" w:cs="TimesNewRoman"/>
          <w:sz w:val="20"/>
          <w:lang w:val="en-US"/>
        </w:rPr>
        <w:t xml:space="preserve">The </w:t>
      </w:r>
      <w:r w:rsidR="00355630" w:rsidRPr="00AE58B9">
        <w:rPr>
          <w:rFonts w:ascii="TimesNewRoman" w:hAnsi="TimesNewRoman" w:cs="TimesNewRoman"/>
          <w:color w:val="0000FF"/>
          <w:sz w:val="20"/>
          <w:u w:val="single"/>
          <w:lang w:val="en-US"/>
        </w:rPr>
        <w:t>DFS owner may transmit</w:t>
      </w:r>
      <w:r w:rsidR="00CD4804">
        <w:rPr>
          <w:rFonts w:ascii="TimesNewRoman" w:hAnsi="TimesNewRoman" w:cs="TimesNewRoman"/>
          <w:color w:val="0000FF"/>
          <w:sz w:val="20"/>
          <w:u w:val="single"/>
          <w:lang w:val="en-US"/>
        </w:rPr>
        <w:t xml:space="preserve"> </w:t>
      </w:r>
      <w:r>
        <w:rPr>
          <w:rFonts w:ascii="TimesNewRoman" w:hAnsi="TimesNewRoman" w:cs="TimesNewRoman"/>
          <w:sz w:val="20"/>
          <w:lang w:val="en-US"/>
        </w:rPr>
        <w:t xml:space="preserve">FILS Discovery frame </w:t>
      </w:r>
      <w:r w:rsidR="00355630" w:rsidRPr="00A10767">
        <w:rPr>
          <w:rFonts w:ascii="TimesNewRoman" w:hAnsi="TimesNewRoman" w:cs="TimesNewRoman"/>
          <w:color w:val="0000FF"/>
          <w:sz w:val="20"/>
          <w:u w:val="single"/>
          <w:lang w:val="en-US"/>
        </w:rPr>
        <w:t>at 5 GHz band</w:t>
      </w:r>
      <w:r w:rsidR="00CD4804">
        <w:rPr>
          <w:rFonts w:ascii="TimesNewRoman" w:hAnsi="TimesNewRoman" w:cs="TimesNewRoman"/>
          <w:color w:val="0000FF"/>
          <w:sz w:val="20"/>
          <w:u w:val="single"/>
          <w:lang w:val="en-US"/>
        </w:rPr>
        <w:t xml:space="preserve"> </w:t>
      </w:r>
      <w:r>
        <w:rPr>
          <w:rFonts w:ascii="TimesNewRoman" w:hAnsi="TimesNewRoman" w:cs="TimesNewRoman"/>
          <w:sz w:val="20"/>
          <w:lang w:val="en-US"/>
        </w:rPr>
        <w:t>as non-HT duplicate PPDUs</w:t>
      </w:r>
      <w:r w:rsidRPr="00AE58B9">
        <w:rPr>
          <w:rFonts w:ascii="TimesNewRoman" w:hAnsi="TimesNewRoman" w:cs="TimesNewRoman"/>
          <w:strike/>
          <w:color w:val="FF0000"/>
          <w:sz w:val="20"/>
          <w:lang w:val="en-US"/>
        </w:rPr>
        <w:t>(given the DFS ownership of the transmitter) at 5GHz band</w:t>
      </w:r>
      <w:r>
        <w:rPr>
          <w:rFonts w:ascii="TimesNewRoman" w:hAnsi="TimesNewRoman" w:cs="TimesNewRoman"/>
          <w:sz w:val="20"/>
          <w:lang w:val="en-US"/>
        </w:rPr>
        <w:t>.</w:t>
      </w:r>
      <w:r w:rsidR="00CD4804">
        <w:rPr>
          <w:rFonts w:ascii="TimesNewRoman" w:hAnsi="TimesNewRoman" w:cs="TimesNewRoman"/>
          <w:sz w:val="20"/>
          <w:lang w:val="en-US"/>
        </w:rPr>
        <w:t xml:space="preserve"> </w:t>
      </w:r>
      <w:r w:rsidR="0090310C" w:rsidRPr="00AE58B9">
        <w:rPr>
          <w:rFonts w:ascii="TimesNewRoman" w:hAnsi="TimesNewRoman" w:cs="TimesNewRoman"/>
          <w:color w:val="0000FF"/>
          <w:sz w:val="20"/>
          <w:u w:val="single"/>
          <w:lang w:val="en-US"/>
        </w:rPr>
        <w:t xml:space="preserve">When a FILS Discovery frame is transmitted as non-HT duplicate PPDUs, it shall include the </w:t>
      </w:r>
      <w:r w:rsidR="00136C03" w:rsidRPr="00AE58B9">
        <w:rPr>
          <w:rFonts w:ascii="TimesNewRoman" w:hAnsi="TimesNewRoman" w:cs="TimesNewRoman"/>
          <w:color w:val="0000FF"/>
          <w:sz w:val="20"/>
          <w:u w:val="single"/>
          <w:lang w:val="en-US"/>
        </w:rPr>
        <w:t>P</w:t>
      </w:r>
      <w:r w:rsidR="00AE58B9" w:rsidRPr="00AE58B9">
        <w:rPr>
          <w:rFonts w:ascii="TimesNewRoman" w:hAnsi="TimesNewRoman" w:cs="TimesNewRoman"/>
          <w:color w:val="0000FF"/>
          <w:sz w:val="20"/>
          <w:u w:val="single"/>
          <w:lang w:val="en-US"/>
        </w:rPr>
        <w:t xml:space="preserve">rimary </w:t>
      </w:r>
      <w:r w:rsidR="00136C03" w:rsidRPr="00AE58B9">
        <w:rPr>
          <w:rFonts w:ascii="TimesNewRoman" w:hAnsi="TimesNewRoman" w:cs="TimesNewRoman"/>
          <w:color w:val="0000FF"/>
          <w:sz w:val="20"/>
          <w:u w:val="single"/>
          <w:lang w:val="en-US"/>
        </w:rPr>
        <w:t>C</w:t>
      </w:r>
      <w:r w:rsidR="0090310C" w:rsidRPr="00AE58B9">
        <w:rPr>
          <w:rFonts w:ascii="TimesNewRoman" w:hAnsi="TimesNewRoman" w:cs="TimesNewRoman"/>
          <w:color w:val="0000FF"/>
          <w:sz w:val="20"/>
          <w:u w:val="single"/>
          <w:lang w:val="en-US"/>
        </w:rPr>
        <w:t>hannel field</w:t>
      </w:r>
      <w:r w:rsidR="00F4742C" w:rsidRPr="00AE58B9">
        <w:rPr>
          <w:rFonts w:ascii="TimesNewRoman" w:hAnsi="TimesNewRoman" w:cs="TimesNewRoman"/>
          <w:color w:val="0000FF"/>
          <w:sz w:val="20"/>
          <w:u w:val="single"/>
          <w:lang w:val="en-US"/>
        </w:rPr>
        <w:t>.</w:t>
      </w:r>
    </w:p>
    <w:p w:rsidR="00774620" w:rsidRDefault="00774620" w:rsidP="00A15400">
      <w:pPr>
        <w:autoSpaceDE w:val="0"/>
        <w:autoSpaceDN w:val="0"/>
        <w:rPr>
          <w:rFonts w:ascii="TimesNewRoman" w:hAnsi="TimesNewRoman"/>
          <w:color w:val="0000FF"/>
          <w:sz w:val="20"/>
          <w:u w:val="single"/>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CF6B39">
        <w:rPr>
          <w:b/>
          <w:sz w:val="24"/>
          <w:szCs w:val="24"/>
        </w:rPr>
        <w:t xml:space="preserve"> </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317D1A">
        <w:rPr>
          <w:sz w:val="24"/>
          <w:szCs w:val="24"/>
        </w:rPr>
        <w:fldChar w:fldCharType="begin"/>
      </w:r>
      <w:r w:rsidR="005F29D4">
        <w:rPr>
          <w:sz w:val="24"/>
          <w:szCs w:val="24"/>
        </w:rPr>
        <w:instrText xml:space="preserve"> REF _Ref345080792 \r \h </w:instrText>
      </w:r>
      <w:r w:rsidR="00317D1A">
        <w:rPr>
          <w:sz w:val="24"/>
          <w:szCs w:val="24"/>
        </w:rPr>
      </w:r>
      <w:r w:rsidR="00317D1A">
        <w:rPr>
          <w:sz w:val="24"/>
          <w:szCs w:val="24"/>
        </w:rPr>
        <w:fldChar w:fldCharType="separate"/>
      </w:r>
      <w:r w:rsidR="005F29D4">
        <w:rPr>
          <w:sz w:val="24"/>
          <w:szCs w:val="24"/>
        </w:rPr>
        <w:t>4</w:t>
      </w:r>
      <w:r w:rsidR="00317D1A">
        <w:rPr>
          <w:sz w:val="24"/>
          <w:szCs w:val="24"/>
        </w:rPr>
        <w:fldChar w:fldCharType="end"/>
      </w:r>
      <w:r w:rsidR="005F29D4">
        <w:rPr>
          <w:sz w:val="24"/>
          <w:szCs w:val="24"/>
        </w:rPr>
        <w:t xml:space="preserve"> of</w:t>
      </w:r>
      <w:r w:rsidR="00A35BCC">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13/0</w:t>
      </w:r>
      <w:r w:rsidR="00C14C26">
        <w:rPr>
          <w:color w:val="000000" w:themeColor="text1"/>
          <w:sz w:val="24"/>
          <w:szCs w:val="24"/>
        </w:rPr>
        <w:t>192</w:t>
      </w:r>
      <w:r w:rsidR="007565C2">
        <w:rPr>
          <w:color w:val="000000" w:themeColor="text1"/>
          <w:sz w:val="24"/>
          <w:szCs w:val="24"/>
        </w:rPr>
        <w:t>r1</w:t>
      </w:r>
      <w:r w:rsidR="00A15400">
        <w:rPr>
          <w:sz w:val="24"/>
          <w:szCs w:val="24"/>
        </w:rPr>
        <w:t>) as th</w:t>
      </w:r>
      <w:r w:rsidR="00C14C26">
        <w:rPr>
          <w:sz w:val="24"/>
          <w:szCs w:val="24"/>
        </w:rPr>
        <w:t>e resolution to Comment</w:t>
      </w:r>
      <w:r w:rsidR="00CC31F8">
        <w:rPr>
          <w:sz w:val="24"/>
          <w:szCs w:val="24"/>
        </w:rPr>
        <w:t>s</w:t>
      </w:r>
      <w:r w:rsidR="00C14C26">
        <w:rPr>
          <w:sz w:val="24"/>
          <w:szCs w:val="24"/>
        </w:rPr>
        <w:t xml:space="preserve">, </w:t>
      </w:r>
      <w:r w:rsidR="00CF6B39">
        <w:rPr>
          <w:sz w:val="24"/>
          <w:szCs w:val="24"/>
        </w:rPr>
        <w:t xml:space="preserve">CID 218, </w:t>
      </w:r>
      <w:r w:rsidR="00C14C26">
        <w:rPr>
          <w:sz w:val="24"/>
          <w:szCs w:val="24"/>
        </w:rPr>
        <w:t>CID 289,</w:t>
      </w:r>
      <w:r w:rsidR="00CF6B39">
        <w:rPr>
          <w:sz w:val="24"/>
          <w:szCs w:val="24"/>
        </w:rPr>
        <w:t xml:space="preserve"> and CID 50</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lastRenderedPageBreak/>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r>
        <w:rPr>
          <w:sz w:val="24"/>
          <w:szCs w:val="24"/>
        </w:rPr>
        <w:t>IEEE Std 802.11ai/D0.</w:t>
      </w:r>
      <w:bookmarkEnd w:id="3"/>
      <w:bookmarkEnd w:id="4"/>
      <w:r w:rsidR="00CC31F8">
        <w:rPr>
          <w:sz w:val="24"/>
          <w:szCs w:val="24"/>
        </w:rPr>
        <w:t>4</w:t>
      </w:r>
      <w:bookmarkEnd w:id="5"/>
    </w:p>
    <w:p w:rsidR="000A1B9C" w:rsidRDefault="005200E4" w:rsidP="004E6706">
      <w:pPr>
        <w:pStyle w:val="ListParagraph"/>
        <w:numPr>
          <w:ilvl w:val="0"/>
          <w:numId w:val="15"/>
        </w:numPr>
        <w:spacing w:before="120" w:after="120"/>
        <w:ind w:left="1080" w:hanging="1080"/>
        <w:contextualSpacing w:val="0"/>
        <w:rPr>
          <w:sz w:val="24"/>
          <w:szCs w:val="24"/>
        </w:rPr>
      </w:pPr>
      <w:bookmarkStart w:id="6" w:name="_Ref347298970"/>
      <w:r>
        <w:rPr>
          <w:sz w:val="24"/>
          <w:szCs w:val="24"/>
        </w:rPr>
        <w:t>11-13-0036-09</w:t>
      </w:r>
      <w:r w:rsidR="004E6706" w:rsidRPr="004E6706">
        <w:rPr>
          <w:sz w:val="24"/>
          <w:szCs w:val="24"/>
        </w:rPr>
        <w:t>-00ai-tgai-draft-review-combined-comments</w:t>
      </w:r>
      <w:bookmarkEnd w:id="6"/>
    </w:p>
    <w:p w:rsidR="007D5FDF" w:rsidRDefault="007D5FDF" w:rsidP="004E6706">
      <w:pPr>
        <w:pStyle w:val="ListParagraph"/>
        <w:numPr>
          <w:ilvl w:val="0"/>
          <w:numId w:val="15"/>
        </w:numPr>
        <w:spacing w:before="120" w:after="120"/>
        <w:ind w:left="1080" w:hanging="1080"/>
        <w:contextualSpacing w:val="0"/>
        <w:rPr>
          <w:sz w:val="24"/>
          <w:szCs w:val="24"/>
        </w:rPr>
      </w:pPr>
      <w:r w:rsidRPr="007D5FDF">
        <w:rPr>
          <w:sz w:val="24"/>
          <w:szCs w:val="24"/>
        </w:rPr>
        <w:t>11-12-0772-01-00ai-non-ht-duplicate-fils-advertisement</w:t>
      </w:r>
    </w:p>
    <w:p w:rsidR="007D5FDF" w:rsidRPr="007D5FDF" w:rsidRDefault="007D5FDF" w:rsidP="007D5FDF">
      <w:pPr>
        <w:pStyle w:val="ListParagraph"/>
        <w:numPr>
          <w:ilvl w:val="0"/>
          <w:numId w:val="15"/>
        </w:numPr>
        <w:spacing w:before="120" w:after="120"/>
        <w:ind w:left="1080" w:hanging="1080"/>
        <w:contextualSpacing w:val="0"/>
        <w:rPr>
          <w:sz w:val="24"/>
          <w:szCs w:val="24"/>
        </w:rPr>
      </w:pPr>
      <w:r w:rsidRPr="007D5FDF">
        <w:rPr>
          <w:sz w:val="24"/>
          <w:szCs w:val="24"/>
        </w:rPr>
        <w:t>11-12-1262-03-00ai-fils-frame-content</w:t>
      </w:r>
      <w:bookmarkStart w:id="7" w:name="_GoBack"/>
      <w:bookmarkEnd w:id="7"/>
    </w:p>
    <w:sectPr w:rsidR="007D5FDF" w:rsidRPr="007D5FDF" w:rsidSect="00542DCF">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921" w:rsidRDefault="002E4921">
      <w:r>
        <w:separator/>
      </w:r>
    </w:p>
  </w:endnote>
  <w:endnote w:type="continuationSeparator" w:id="1">
    <w:p w:rsidR="002E4921" w:rsidRDefault="002E4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0" w:name="aliashDOCCompanyConfiden1FooterEvenPages"/>
    <w:bookmarkEnd w:id="10"/>
  </w:p>
  <w:p w:rsidR="00A90623" w:rsidRDefault="00A906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tabs>
        <w:tab w:val="clear" w:pos="6480"/>
        <w:tab w:val="center" w:pos="4680"/>
        <w:tab w:val="right" w:pos="9360"/>
      </w:tabs>
      <w:jc w:val="center"/>
      <w:rPr>
        <w:rFonts w:ascii="Arial" w:hAnsi="Arial" w:cs="Arial"/>
        <w:b/>
        <w:color w:val="3E8430"/>
        <w:sz w:val="20"/>
      </w:rPr>
    </w:pPr>
    <w:bookmarkStart w:id="11" w:name="aliashDOCCompanyConfidenti1FooterPrimary"/>
    <w:bookmarkEnd w:id="11"/>
  </w:p>
  <w:p w:rsidR="00A90623" w:rsidRDefault="00317D1A">
    <w:pPr>
      <w:pStyle w:val="Footer"/>
      <w:tabs>
        <w:tab w:val="clear" w:pos="6480"/>
        <w:tab w:val="center" w:pos="4680"/>
        <w:tab w:val="right" w:pos="9360"/>
      </w:tabs>
    </w:pPr>
    <w:fldSimple w:instr=" SUBJECT  \* MERGEFORMAT ">
      <w:r w:rsidR="00A90623">
        <w:t>Submission</w:t>
      </w:r>
    </w:fldSimple>
    <w:r w:rsidR="00A90623">
      <w:tab/>
      <w:t xml:space="preserve">page </w:t>
    </w:r>
    <w:r>
      <w:fldChar w:fldCharType="begin"/>
    </w:r>
    <w:r w:rsidR="00665491">
      <w:instrText xml:space="preserve">page </w:instrText>
    </w:r>
    <w:r>
      <w:fldChar w:fldCharType="separate"/>
    </w:r>
    <w:r w:rsidR="004F0C3D">
      <w:rPr>
        <w:noProof/>
      </w:rPr>
      <w:t>7</w:t>
    </w:r>
    <w:r>
      <w:rPr>
        <w:noProof/>
      </w:rPr>
      <w:fldChar w:fldCharType="end"/>
    </w:r>
    <w:r w:rsidR="00A90623">
      <w:tab/>
      <w:t xml:space="preserve">Lei Wang, </w:t>
    </w:r>
    <w:r w:rsidR="005057E3" w:rsidRPr="005057E3">
      <w:rPr>
        <w:rFonts w:hint="eastAsia"/>
      </w:rPr>
      <w:t>Jarkko Kneckt</w:t>
    </w:r>
  </w:p>
  <w:p w:rsidR="00A90623" w:rsidRDefault="00A906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Footer"/>
      <w:jc w:val="center"/>
      <w:rPr>
        <w:rFonts w:ascii="Arial" w:hAnsi="Arial" w:cs="Arial"/>
        <w:b/>
        <w:color w:val="3E8430"/>
        <w:sz w:val="20"/>
      </w:rPr>
    </w:pPr>
    <w:bookmarkStart w:id="13" w:name="aliashDOCCompanyConfiden1FooterFirstPage"/>
    <w:bookmarkEnd w:id="13"/>
  </w:p>
  <w:p w:rsidR="00A90623" w:rsidRDefault="00A90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921" w:rsidRDefault="002E4921">
      <w:r>
        <w:separator/>
      </w:r>
    </w:p>
  </w:footnote>
  <w:footnote w:type="continuationSeparator" w:id="1">
    <w:p w:rsidR="002E4921" w:rsidRDefault="002E4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8" w:name="aliashDOCCompanyConfiden1HeaderEvenPages"/>
    <w:bookmarkEnd w:id="8"/>
  </w:p>
  <w:p w:rsidR="00A90623" w:rsidRDefault="00A906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tabs>
        <w:tab w:val="clear" w:pos="6480"/>
        <w:tab w:val="center" w:pos="4680"/>
        <w:tab w:val="right" w:pos="9360"/>
      </w:tabs>
      <w:jc w:val="center"/>
      <w:rPr>
        <w:rFonts w:ascii="Arial" w:hAnsi="Arial" w:cs="Arial"/>
        <w:color w:val="3E8430"/>
        <w:sz w:val="20"/>
      </w:rPr>
    </w:pPr>
    <w:bookmarkStart w:id="9" w:name="aliashDOCCompanyConfidenti1HeaderPrimary"/>
    <w:bookmarkEnd w:id="9"/>
  </w:p>
  <w:p w:rsidR="00A90623" w:rsidRDefault="00317D1A">
    <w:pPr>
      <w:pStyle w:val="Header"/>
      <w:tabs>
        <w:tab w:val="clear" w:pos="6480"/>
        <w:tab w:val="center" w:pos="4680"/>
        <w:tab w:val="right" w:pos="9360"/>
      </w:tabs>
    </w:pPr>
    <w:fldSimple w:instr=" KEYWORDS  \* MERGEFORMAT ">
      <w:r w:rsidR="00003BD7">
        <w:t>February</w:t>
      </w:r>
      <w:r w:rsidR="00A90623">
        <w:t xml:space="preserve"> 2013</w:t>
      </w:r>
    </w:fldSimple>
    <w:r w:rsidR="00A90623">
      <w:tab/>
    </w:r>
    <w:r w:rsidR="00A90623">
      <w:tab/>
    </w:r>
    <w:fldSimple w:instr=" TITLE  \* MERGEFORMAT ">
      <w:r w:rsidR="005F0770">
        <w:t>doc.: IEEE 802.11-13/</w:t>
      </w:r>
      <w:r w:rsidR="00A90623">
        <w:t>0</w:t>
      </w:r>
      <w:r w:rsidR="00534A75">
        <w:t>19</w:t>
      </w:r>
      <w:r w:rsidR="005D2A34">
        <w:t>2</w:t>
      </w:r>
    </w:fldSimple>
    <w:r w:rsidR="005057E3">
      <w:t>r1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23" w:rsidRDefault="00A90623" w:rsidP="00D831CC">
    <w:pPr>
      <w:pStyle w:val="Header"/>
      <w:jc w:val="center"/>
      <w:rPr>
        <w:rFonts w:ascii="Arial" w:hAnsi="Arial" w:cs="Arial"/>
        <w:color w:val="3E8430"/>
        <w:sz w:val="20"/>
      </w:rPr>
    </w:pPr>
    <w:bookmarkStart w:id="12" w:name="aliashDOCCompanyConfiden1HeaderFirstPage"/>
    <w:bookmarkEnd w:id="12"/>
  </w:p>
  <w:p w:rsidR="00A90623" w:rsidRDefault="00A906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03AAA"/>
    <w:multiLevelType w:val="hybridMultilevel"/>
    <w:tmpl w:val="9DA2C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CB50DF"/>
    <w:multiLevelType w:val="hybridMultilevel"/>
    <w:tmpl w:val="72C44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5915AAA"/>
    <w:multiLevelType w:val="hybridMultilevel"/>
    <w:tmpl w:val="20BC17F0"/>
    <w:lvl w:ilvl="0" w:tplc="1D42C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A5988"/>
    <w:multiLevelType w:val="hybridMultilevel"/>
    <w:tmpl w:val="2102B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6">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9">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22"/>
  </w:num>
  <w:num w:numId="3">
    <w:abstractNumId w:val="9"/>
  </w:num>
  <w:num w:numId="4">
    <w:abstractNumId w:val="26"/>
  </w:num>
  <w:num w:numId="5">
    <w:abstractNumId w:val="14"/>
  </w:num>
  <w:num w:numId="6">
    <w:abstractNumId w:val="13"/>
  </w:num>
  <w:num w:numId="7">
    <w:abstractNumId w:val="25"/>
  </w:num>
  <w:num w:numId="8">
    <w:abstractNumId w:val="4"/>
  </w:num>
  <w:num w:numId="9">
    <w:abstractNumId w:val="6"/>
  </w:num>
  <w:num w:numId="10">
    <w:abstractNumId w:val="10"/>
  </w:num>
  <w:num w:numId="11">
    <w:abstractNumId w:val="27"/>
  </w:num>
  <w:num w:numId="12">
    <w:abstractNumId w:val="27"/>
  </w:num>
  <w:num w:numId="13">
    <w:abstractNumId w:val="27"/>
  </w:num>
  <w:num w:numId="14">
    <w:abstractNumId w:val="16"/>
  </w:num>
  <w:num w:numId="15">
    <w:abstractNumId w:val="8"/>
  </w:num>
  <w:num w:numId="16">
    <w:abstractNumId w:val="27"/>
  </w:num>
  <w:num w:numId="17">
    <w:abstractNumId w:val="27"/>
  </w:num>
  <w:num w:numId="18">
    <w:abstractNumId w:val="2"/>
  </w:num>
  <w:num w:numId="19">
    <w:abstractNumId w:val="24"/>
  </w:num>
  <w:num w:numId="20">
    <w:abstractNumId w:val="27"/>
  </w:num>
  <w:num w:numId="21">
    <w:abstractNumId w:val="27"/>
  </w:num>
  <w:num w:numId="22">
    <w:abstractNumId w:val="1"/>
  </w:num>
  <w:num w:numId="23">
    <w:abstractNumId w:val="27"/>
  </w:num>
  <w:num w:numId="24">
    <w:abstractNumId w:val="0"/>
  </w:num>
  <w:num w:numId="25">
    <w:abstractNumId w:val="20"/>
  </w:num>
  <w:num w:numId="26">
    <w:abstractNumId w:val="23"/>
  </w:num>
  <w:num w:numId="27">
    <w:abstractNumId w:val="19"/>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5"/>
  </w:num>
  <w:num w:numId="31">
    <w:abstractNumId w:val="17"/>
  </w:num>
  <w:num w:numId="32">
    <w:abstractNumId w:val="27"/>
  </w:num>
  <w:num w:numId="33">
    <w:abstractNumId w:val="21"/>
  </w:num>
  <w:num w:numId="34">
    <w:abstractNumId w:val="5"/>
  </w:num>
  <w:num w:numId="35">
    <w:abstractNumId w:val="3"/>
  </w:num>
  <w:num w:numId="36">
    <w:abstractNumId w:val="12"/>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D831CC"/>
    <w:rsid w:val="00003BD7"/>
    <w:rsid w:val="000129EB"/>
    <w:rsid w:val="00013C9C"/>
    <w:rsid w:val="000166E4"/>
    <w:rsid w:val="00024B3F"/>
    <w:rsid w:val="000338E3"/>
    <w:rsid w:val="000423B6"/>
    <w:rsid w:val="00042A4A"/>
    <w:rsid w:val="00047D54"/>
    <w:rsid w:val="00050F2B"/>
    <w:rsid w:val="00051935"/>
    <w:rsid w:val="00054654"/>
    <w:rsid w:val="00054A00"/>
    <w:rsid w:val="00055FF3"/>
    <w:rsid w:val="00056FCA"/>
    <w:rsid w:val="00063F05"/>
    <w:rsid w:val="00067F40"/>
    <w:rsid w:val="00070C41"/>
    <w:rsid w:val="00071302"/>
    <w:rsid w:val="0007715D"/>
    <w:rsid w:val="00081CDA"/>
    <w:rsid w:val="00082DFA"/>
    <w:rsid w:val="000842BF"/>
    <w:rsid w:val="00086232"/>
    <w:rsid w:val="00090A09"/>
    <w:rsid w:val="00097CC4"/>
    <w:rsid w:val="000A17B9"/>
    <w:rsid w:val="000A1B9C"/>
    <w:rsid w:val="000A2AC0"/>
    <w:rsid w:val="000A3126"/>
    <w:rsid w:val="000A646B"/>
    <w:rsid w:val="000A7BC7"/>
    <w:rsid w:val="000A7CAD"/>
    <w:rsid w:val="000B0886"/>
    <w:rsid w:val="000B0C35"/>
    <w:rsid w:val="000B1D9B"/>
    <w:rsid w:val="000B1E65"/>
    <w:rsid w:val="000B3095"/>
    <w:rsid w:val="000B5297"/>
    <w:rsid w:val="000B77F9"/>
    <w:rsid w:val="000C0DDF"/>
    <w:rsid w:val="000D2A85"/>
    <w:rsid w:val="000D2D16"/>
    <w:rsid w:val="000D429D"/>
    <w:rsid w:val="000D4FD1"/>
    <w:rsid w:val="000D5A26"/>
    <w:rsid w:val="000E1FAE"/>
    <w:rsid w:val="000E2BEF"/>
    <w:rsid w:val="000E3FF2"/>
    <w:rsid w:val="000E6DBA"/>
    <w:rsid w:val="000F0EE0"/>
    <w:rsid w:val="000F6B1B"/>
    <w:rsid w:val="000F6DBE"/>
    <w:rsid w:val="001007A0"/>
    <w:rsid w:val="00103EF1"/>
    <w:rsid w:val="001112F1"/>
    <w:rsid w:val="00113406"/>
    <w:rsid w:val="001136CF"/>
    <w:rsid w:val="0011791D"/>
    <w:rsid w:val="00117BA7"/>
    <w:rsid w:val="00121F8C"/>
    <w:rsid w:val="00121FB4"/>
    <w:rsid w:val="001226AC"/>
    <w:rsid w:val="001246CE"/>
    <w:rsid w:val="00125172"/>
    <w:rsid w:val="00127C0F"/>
    <w:rsid w:val="00132DE7"/>
    <w:rsid w:val="00136C03"/>
    <w:rsid w:val="00136CCD"/>
    <w:rsid w:val="001402CA"/>
    <w:rsid w:val="0014064C"/>
    <w:rsid w:val="001507AC"/>
    <w:rsid w:val="00151E03"/>
    <w:rsid w:val="001526CE"/>
    <w:rsid w:val="00154A9B"/>
    <w:rsid w:val="00162110"/>
    <w:rsid w:val="0016212C"/>
    <w:rsid w:val="00162F94"/>
    <w:rsid w:val="00164F35"/>
    <w:rsid w:val="0016771D"/>
    <w:rsid w:val="001729C2"/>
    <w:rsid w:val="001774B8"/>
    <w:rsid w:val="00182A4B"/>
    <w:rsid w:val="001917FB"/>
    <w:rsid w:val="00194190"/>
    <w:rsid w:val="0019614D"/>
    <w:rsid w:val="001A6AF6"/>
    <w:rsid w:val="001A707D"/>
    <w:rsid w:val="001B035F"/>
    <w:rsid w:val="001B3723"/>
    <w:rsid w:val="001C559A"/>
    <w:rsid w:val="001D1521"/>
    <w:rsid w:val="001D1F7C"/>
    <w:rsid w:val="001D228E"/>
    <w:rsid w:val="001D32B6"/>
    <w:rsid w:val="001D69CC"/>
    <w:rsid w:val="001D723B"/>
    <w:rsid w:val="001E0FDB"/>
    <w:rsid w:val="001E1865"/>
    <w:rsid w:val="001E2211"/>
    <w:rsid w:val="001E466A"/>
    <w:rsid w:val="001F319E"/>
    <w:rsid w:val="001F3867"/>
    <w:rsid w:val="00202EB4"/>
    <w:rsid w:val="0020524F"/>
    <w:rsid w:val="00206899"/>
    <w:rsid w:val="0020770D"/>
    <w:rsid w:val="0021120F"/>
    <w:rsid w:val="00216625"/>
    <w:rsid w:val="00217BF5"/>
    <w:rsid w:val="00226E37"/>
    <w:rsid w:val="002322E6"/>
    <w:rsid w:val="00241291"/>
    <w:rsid w:val="00243727"/>
    <w:rsid w:val="00244A95"/>
    <w:rsid w:val="00245A38"/>
    <w:rsid w:val="00254BE8"/>
    <w:rsid w:val="00255BA4"/>
    <w:rsid w:val="00256945"/>
    <w:rsid w:val="00261292"/>
    <w:rsid w:val="002643C6"/>
    <w:rsid w:val="0026505B"/>
    <w:rsid w:val="00265DBE"/>
    <w:rsid w:val="00271A9C"/>
    <w:rsid w:val="00273564"/>
    <w:rsid w:val="00276824"/>
    <w:rsid w:val="002806F3"/>
    <w:rsid w:val="00280BCD"/>
    <w:rsid w:val="00281804"/>
    <w:rsid w:val="002824E8"/>
    <w:rsid w:val="0029020B"/>
    <w:rsid w:val="002931DF"/>
    <w:rsid w:val="00294AF2"/>
    <w:rsid w:val="002975F3"/>
    <w:rsid w:val="00297807"/>
    <w:rsid w:val="002A1EDF"/>
    <w:rsid w:val="002A33FF"/>
    <w:rsid w:val="002A3D9B"/>
    <w:rsid w:val="002A6AEC"/>
    <w:rsid w:val="002B0747"/>
    <w:rsid w:val="002B292C"/>
    <w:rsid w:val="002B3F6E"/>
    <w:rsid w:val="002B70A0"/>
    <w:rsid w:val="002C02A5"/>
    <w:rsid w:val="002C1133"/>
    <w:rsid w:val="002C3381"/>
    <w:rsid w:val="002C3DFB"/>
    <w:rsid w:val="002C6854"/>
    <w:rsid w:val="002D0683"/>
    <w:rsid w:val="002D44BE"/>
    <w:rsid w:val="002D5536"/>
    <w:rsid w:val="002D5884"/>
    <w:rsid w:val="002D71E7"/>
    <w:rsid w:val="002D7266"/>
    <w:rsid w:val="002D73E9"/>
    <w:rsid w:val="002E1FA6"/>
    <w:rsid w:val="002E24D9"/>
    <w:rsid w:val="002E3882"/>
    <w:rsid w:val="002E3895"/>
    <w:rsid w:val="002E4921"/>
    <w:rsid w:val="002F0678"/>
    <w:rsid w:val="002F07C1"/>
    <w:rsid w:val="002F1CC5"/>
    <w:rsid w:val="002F1E8C"/>
    <w:rsid w:val="002F6E28"/>
    <w:rsid w:val="002F77E4"/>
    <w:rsid w:val="0030633E"/>
    <w:rsid w:val="00306973"/>
    <w:rsid w:val="003119F2"/>
    <w:rsid w:val="00317BF7"/>
    <w:rsid w:val="00317D1A"/>
    <w:rsid w:val="00320C42"/>
    <w:rsid w:val="00320EE6"/>
    <w:rsid w:val="00322BCF"/>
    <w:rsid w:val="00327707"/>
    <w:rsid w:val="0032793A"/>
    <w:rsid w:val="00330DCA"/>
    <w:rsid w:val="00333374"/>
    <w:rsid w:val="0034225C"/>
    <w:rsid w:val="003430EF"/>
    <w:rsid w:val="003436F7"/>
    <w:rsid w:val="00346313"/>
    <w:rsid w:val="00352187"/>
    <w:rsid w:val="00352AF5"/>
    <w:rsid w:val="00355630"/>
    <w:rsid w:val="0036256D"/>
    <w:rsid w:val="00363C36"/>
    <w:rsid w:val="003640C8"/>
    <w:rsid w:val="003644E5"/>
    <w:rsid w:val="0037070A"/>
    <w:rsid w:val="00370A49"/>
    <w:rsid w:val="0037360E"/>
    <w:rsid w:val="00374094"/>
    <w:rsid w:val="00380963"/>
    <w:rsid w:val="00383B77"/>
    <w:rsid w:val="0038457D"/>
    <w:rsid w:val="003865D2"/>
    <w:rsid w:val="0039451F"/>
    <w:rsid w:val="003948D7"/>
    <w:rsid w:val="00394F2D"/>
    <w:rsid w:val="00396D59"/>
    <w:rsid w:val="003A090D"/>
    <w:rsid w:val="003A09CC"/>
    <w:rsid w:val="003A4195"/>
    <w:rsid w:val="003A51C3"/>
    <w:rsid w:val="003A5B6B"/>
    <w:rsid w:val="003A67B5"/>
    <w:rsid w:val="003A7E3C"/>
    <w:rsid w:val="003B3AE4"/>
    <w:rsid w:val="003B4FD8"/>
    <w:rsid w:val="003B51AF"/>
    <w:rsid w:val="003B621A"/>
    <w:rsid w:val="003B7220"/>
    <w:rsid w:val="003B73DB"/>
    <w:rsid w:val="003C22C4"/>
    <w:rsid w:val="003C52C4"/>
    <w:rsid w:val="003D02A2"/>
    <w:rsid w:val="003D0BA5"/>
    <w:rsid w:val="003D26D7"/>
    <w:rsid w:val="003D3C51"/>
    <w:rsid w:val="003D4482"/>
    <w:rsid w:val="003D6F60"/>
    <w:rsid w:val="003F0DBF"/>
    <w:rsid w:val="003F0ECD"/>
    <w:rsid w:val="003F588F"/>
    <w:rsid w:val="003F6B96"/>
    <w:rsid w:val="0040037A"/>
    <w:rsid w:val="00403A6C"/>
    <w:rsid w:val="00405BBD"/>
    <w:rsid w:val="00410CE8"/>
    <w:rsid w:val="004110FF"/>
    <w:rsid w:val="004129F9"/>
    <w:rsid w:val="004135E9"/>
    <w:rsid w:val="00415B12"/>
    <w:rsid w:val="00416AAC"/>
    <w:rsid w:val="00420BF7"/>
    <w:rsid w:val="00421573"/>
    <w:rsid w:val="00425E93"/>
    <w:rsid w:val="004264B9"/>
    <w:rsid w:val="00431B08"/>
    <w:rsid w:val="00436CA8"/>
    <w:rsid w:val="00436DD6"/>
    <w:rsid w:val="0044015A"/>
    <w:rsid w:val="00442037"/>
    <w:rsid w:val="00445CC4"/>
    <w:rsid w:val="0044639C"/>
    <w:rsid w:val="0045613D"/>
    <w:rsid w:val="00457FC6"/>
    <w:rsid w:val="0046002C"/>
    <w:rsid w:val="0046123F"/>
    <w:rsid w:val="00462F5E"/>
    <w:rsid w:val="00463765"/>
    <w:rsid w:val="00465141"/>
    <w:rsid w:val="00465810"/>
    <w:rsid w:val="00473313"/>
    <w:rsid w:val="00473AD4"/>
    <w:rsid w:val="00474DA4"/>
    <w:rsid w:val="00477397"/>
    <w:rsid w:val="00477B51"/>
    <w:rsid w:val="00482CD6"/>
    <w:rsid w:val="00486BFF"/>
    <w:rsid w:val="004925E9"/>
    <w:rsid w:val="00493B1F"/>
    <w:rsid w:val="00495076"/>
    <w:rsid w:val="004A22E7"/>
    <w:rsid w:val="004A3FDC"/>
    <w:rsid w:val="004A5748"/>
    <w:rsid w:val="004B37C4"/>
    <w:rsid w:val="004B5740"/>
    <w:rsid w:val="004C14E5"/>
    <w:rsid w:val="004C256D"/>
    <w:rsid w:val="004C3DFA"/>
    <w:rsid w:val="004C486E"/>
    <w:rsid w:val="004C5198"/>
    <w:rsid w:val="004D19E0"/>
    <w:rsid w:val="004D36F8"/>
    <w:rsid w:val="004D3B19"/>
    <w:rsid w:val="004D4EBA"/>
    <w:rsid w:val="004D6441"/>
    <w:rsid w:val="004D6EE3"/>
    <w:rsid w:val="004E6706"/>
    <w:rsid w:val="004F0C3D"/>
    <w:rsid w:val="004F19F9"/>
    <w:rsid w:val="004F2B68"/>
    <w:rsid w:val="004F344F"/>
    <w:rsid w:val="005023F3"/>
    <w:rsid w:val="00503DE5"/>
    <w:rsid w:val="005057E3"/>
    <w:rsid w:val="00507C97"/>
    <w:rsid w:val="00511ED4"/>
    <w:rsid w:val="00514E7C"/>
    <w:rsid w:val="00515A67"/>
    <w:rsid w:val="00516B9E"/>
    <w:rsid w:val="005200E4"/>
    <w:rsid w:val="005249D7"/>
    <w:rsid w:val="00527761"/>
    <w:rsid w:val="00531375"/>
    <w:rsid w:val="00532853"/>
    <w:rsid w:val="00533F92"/>
    <w:rsid w:val="00534A75"/>
    <w:rsid w:val="005351A4"/>
    <w:rsid w:val="00542DCF"/>
    <w:rsid w:val="00545BE8"/>
    <w:rsid w:val="00545E0E"/>
    <w:rsid w:val="00547499"/>
    <w:rsid w:val="00547E56"/>
    <w:rsid w:val="0055015F"/>
    <w:rsid w:val="00560F3A"/>
    <w:rsid w:val="00566A9B"/>
    <w:rsid w:val="00571E88"/>
    <w:rsid w:val="00574740"/>
    <w:rsid w:val="00577E7A"/>
    <w:rsid w:val="0058030E"/>
    <w:rsid w:val="005804E8"/>
    <w:rsid w:val="00581F96"/>
    <w:rsid w:val="005878FA"/>
    <w:rsid w:val="0059146F"/>
    <w:rsid w:val="00592D99"/>
    <w:rsid w:val="0059496C"/>
    <w:rsid w:val="00594F15"/>
    <w:rsid w:val="00595379"/>
    <w:rsid w:val="005977CF"/>
    <w:rsid w:val="005A0E9E"/>
    <w:rsid w:val="005A469D"/>
    <w:rsid w:val="005B4ED1"/>
    <w:rsid w:val="005B60A2"/>
    <w:rsid w:val="005B7965"/>
    <w:rsid w:val="005D2A34"/>
    <w:rsid w:val="005D43BB"/>
    <w:rsid w:val="005E103C"/>
    <w:rsid w:val="005E2E3C"/>
    <w:rsid w:val="005E544C"/>
    <w:rsid w:val="005E6E26"/>
    <w:rsid w:val="005F0770"/>
    <w:rsid w:val="005F29D4"/>
    <w:rsid w:val="005F31A1"/>
    <w:rsid w:val="00600F4D"/>
    <w:rsid w:val="0060187E"/>
    <w:rsid w:val="00605A8E"/>
    <w:rsid w:val="00606CDD"/>
    <w:rsid w:val="0061100B"/>
    <w:rsid w:val="00611461"/>
    <w:rsid w:val="00614C5F"/>
    <w:rsid w:val="00614FE2"/>
    <w:rsid w:val="00616035"/>
    <w:rsid w:val="00620458"/>
    <w:rsid w:val="00620F3A"/>
    <w:rsid w:val="00621BAD"/>
    <w:rsid w:val="0062233A"/>
    <w:rsid w:val="0062440B"/>
    <w:rsid w:val="006251F0"/>
    <w:rsid w:val="00625501"/>
    <w:rsid w:val="006332D9"/>
    <w:rsid w:val="00636E95"/>
    <w:rsid w:val="006421B4"/>
    <w:rsid w:val="006440D6"/>
    <w:rsid w:val="00650507"/>
    <w:rsid w:val="00650972"/>
    <w:rsid w:val="00654C6A"/>
    <w:rsid w:val="0065685B"/>
    <w:rsid w:val="00665491"/>
    <w:rsid w:val="00674793"/>
    <w:rsid w:val="00677626"/>
    <w:rsid w:val="006817CB"/>
    <w:rsid w:val="00681BB8"/>
    <w:rsid w:val="00690943"/>
    <w:rsid w:val="00693E9E"/>
    <w:rsid w:val="006A14F1"/>
    <w:rsid w:val="006A303E"/>
    <w:rsid w:val="006A5FE2"/>
    <w:rsid w:val="006B02B7"/>
    <w:rsid w:val="006B1191"/>
    <w:rsid w:val="006B6C3B"/>
    <w:rsid w:val="006C0727"/>
    <w:rsid w:val="006C15BC"/>
    <w:rsid w:val="006C5127"/>
    <w:rsid w:val="006D0432"/>
    <w:rsid w:val="006D0D3E"/>
    <w:rsid w:val="006D0ED6"/>
    <w:rsid w:val="006D55D0"/>
    <w:rsid w:val="006D62C9"/>
    <w:rsid w:val="006E0497"/>
    <w:rsid w:val="006E145F"/>
    <w:rsid w:val="006E4377"/>
    <w:rsid w:val="006E5508"/>
    <w:rsid w:val="006E6E38"/>
    <w:rsid w:val="006F0835"/>
    <w:rsid w:val="006F1160"/>
    <w:rsid w:val="006F4A24"/>
    <w:rsid w:val="006F4ADE"/>
    <w:rsid w:val="006F4AF4"/>
    <w:rsid w:val="006F7869"/>
    <w:rsid w:val="006F7C13"/>
    <w:rsid w:val="007037B6"/>
    <w:rsid w:val="00704687"/>
    <w:rsid w:val="00705BC2"/>
    <w:rsid w:val="00705F4B"/>
    <w:rsid w:val="00706F75"/>
    <w:rsid w:val="007076DE"/>
    <w:rsid w:val="007076E2"/>
    <w:rsid w:val="00710D4E"/>
    <w:rsid w:val="007119E1"/>
    <w:rsid w:val="00711BE2"/>
    <w:rsid w:val="00712785"/>
    <w:rsid w:val="007127ED"/>
    <w:rsid w:val="007175EA"/>
    <w:rsid w:val="0073476F"/>
    <w:rsid w:val="0073674F"/>
    <w:rsid w:val="007374F7"/>
    <w:rsid w:val="00740F4D"/>
    <w:rsid w:val="00740FF4"/>
    <w:rsid w:val="007445B0"/>
    <w:rsid w:val="007476A4"/>
    <w:rsid w:val="00751237"/>
    <w:rsid w:val="007545DC"/>
    <w:rsid w:val="0075529A"/>
    <w:rsid w:val="00756344"/>
    <w:rsid w:val="007565C2"/>
    <w:rsid w:val="007579C4"/>
    <w:rsid w:val="00761C40"/>
    <w:rsid w:val="00762DFF"/>
    <w:rsid w:val="00763FBD"/>
    <w:rsid w:val="007668F0"/>
    <w:rsid w:val="00770572"/>
    <w:rsid w:val="00774620"/>
    <w:rsid w:val="007761D6"/>
    <w:rsid w:val="0077659E"/>
    <w:rsid w:val="00780626"/>
    <w:rsid w:val="00783368"/>
    <w:rsid w:val="0079341B"/>
    <w:rsid w:val="007979A7"/>
    <w:rsid w:val="007A2537"/>
    <w:rsid w:val="007B3BED"/>
    <w:rsid w:val="007C3544"/>
    <w:rsid w:val="007C49DB"/>
    <w:rsid w:val="007C6667"/>
    <w:rsid w:val="007D1055"/>
    <w:rsid w:val="007D1362"/>
    <w:rsid w:val="007D5FDF"/>
    <w:rsid w:val="007E5775"/>
    <w:rsid w:val="007E6295"/>
    <w:rsid w:val="007E64EB"/>
    <w:rsid w:val="007F13B9"/>
    <w:rsid w:val="007F1C35"/>
    <w:rsid w:val="007F5D53"/>
    <w:rsid w:val="007F6EB3"/>
    <w:rsid w:val="008031EF"/>
    <w:rsid w:val="00805F14"/>
    <w:rsid w:val="00806696"/>
    <w:rsid w:val="00811421"/>
    <w:rsid w:val="00814E66"/>
    <w:rsid w:val="00815BF0"/>
    <w:rsid w:val="00823286"/>
    <w:rsid w:val="00825784"/>
    <w:rsid w:val="008268A8"/>
    <w:rsid w:val="00835C55"/>
    <w:rsid w:val="00841BDC"/>
    <w:rsid w:val="00844F02"/>
    <w:rsid w:val="00847DBF"/>
    <w:rsid w:val="00850669"/>
    <w:rsid w:val="00854665"/>
    <w:rsid w:val="00856B60"/>
    <w:rsid w:val="00865593"/>
    <w:rsid w:val="008703A7"/>
    <w:rsid w:val="00871797"/>
    <w:rsid w:val="00871DE3"/>
    <w:rsid w:val="00873A5E"/>
    <w:rsid w:val="00876730"/>
    <w:rsid w:val="00877985"/>
    <w:rsid w:val="00877D3F"/>
    <w:rsid w:val="008817E2"/>
    <w:rsid w:val="00881FB9"/>
    <w:rsid w:val="00884628"/>
    <w:rsid w:val="008851DF"/>
    <w:rsid w:val="0088617D"/>
    <w:rsid w:val="00887848"/>
    <w:rsid w:val="00896DAB"/>
    <w:rsid w:val="0089701B"/>
    <w:rsid w:val="00897B86"/>
    <w:rsid w:val="008A025E"/>
    <w:rsid w:val="008A0918"/>
    <w:rsid w:val="008A19CA"/>
    <w:rsid w:val="008A2CB2"/>
    <w:rsid w:val="008A306A"/>
    <w:rsid w:val="008A3257"/>
    <w:rsid w:val="008B1558"/>
    <w:rsid w:val="008B47DC"/>
    <w:rsid w:val="008B7474"/>
    <w:rsid w:val="008C214D"/>
    <w:rsid w:val="008C3291"/>
    <w:rsid w:val="008C70D6"/>
    <w:rsid w:val="008C7265"/>
    <w:rsid w:val="008D25CE"/>
    <w:rsid w:val="008D2EA6"/>
    <w:rsid w:val="008D5FB8"/>
    <w:rsid w:val="008D750F"/>
    <w:rsid w:val="008E383B"/>
    <w:rsid w:val="008E4E95"/>
    <w:rsid w:val="008F3C2A"/>
    <w:rsid w:val="008F451C"/>
    <w:rsid w:val="00900461"/>
    <w:rsid w:val="00900A39"/>
    <w:rsid w:val="00902653"/>
    <w:rsid w:val="0090310C"/>
    <w:rsid w:val="00903C55"/>
    <w:rsid w:val="0090563E"/>
    <w:rsid w:val="00914336"/>
    <w:rsid w:val="009159AD"/>
    <w:rsid w:val="00917622"/>
    <w:rsid w:val="00917FAC"/>
    <w:rsid w:val="009228A3"/>
    <w:rsid w:val="00923816"/>
    <w:rsid w:val="009238FB"/>
    <w:rsid w:val="00925024"/>
    <w:rsid w:val="0092768B"/>
    <w:rsid w:val="00935DC0"/>
    <w:rsid w:val="009360B2"/>
    <w:rsid w:val="00937007"/>
    <w:rsid w:val="00937539"/>
    <w:rsid w:val="009466F1"/>
    <w:rsid w:val="009476FF"/>
    <w:rsid w:val="00957028"/>
    <w:rsid w:val="00957B69"/>
    <w:rsid w:val="00961BEF"/>
    <w:rsid w:val="00967CD7"/>
    <w:rsid w:val="009724A3"/>
    <w:rsid w:val="00987E02"/>
    <w:rsid w:val="00990515"/>
    <w:rsid w:val="00991F6D"/>
    <w:rsid w:val="00992C23"/>
    <w:rsid w:val="009A0DEF"/>
    <w:rsid w:val="009A504A"/>
    <w:rsid w:val="009A64BC"/>
    <w:rsid w:val="009A6887"/>
    <w:rsid w:val="009B0A52"/>
    <w:rsid w:val="009B1A86"/>
    <w:rsid w:val="009B5E26"/>
    <w:rsid w:val="009B7AE4"/>
    <w:rsid w:val="009B7EE5"/>
    <w:rsid w:val="009C0F5A"/>
    <w:rsid w:val="009C2578"/>
    <w:rsid w:val="009E0FF3"/>
    <w:rsid w:val="009E4BDF"/>
    <w:rsid w:val="009E68CF"/>
    <w:rsid w:val="009E7F0B"/>
    <w:rsid w:val="009F27BD"/>
    <w:rsid w:val="009F355D"/>
    <w:rsid w:val="009F68E3"/>
    <w:rsid w:val="009F7A95"/>
    <w:rsid w:val="00A02F32"/>
    <w:rsid w:val="00A050DB"/>
    <w:rsid w:val="00A103C2"/>
    <w:rsid w:val="00A10767"/>
    <w:rsid w:val="00A14264"/>
    <w:rsid w:val="00A15400"/>
    <w:rsid w:val="00A16916"/>
    <w:rsid w:val="00A223AF"/>
    <w:rsid w:val="00A25B78"/>
    <w:rsid w:val="00A33DEC"/>
    <w:rsid w:val="00A35BCC"/>
    <w:rsid w:val="00A37FFC"/>
    <w:rsid w:val="00A4116A"/>
    <w:rsid w:val="00A430DF"/>
    <w:rsid w:val="00A510A9"/>
    <w:rsid w:val="00A510C8"/>
    <w:rsid w:val="00A52230"/>
    <w:rsid w:val="00A620D8"/>
    <w:rsid w:val="00A66ABE"/>
    <w:rsid w:val="00A7209A"/>
    <w:rsid w:val="00A74CDA"/>
    <w:rsid w:val="00A827B4"/>
    <w:rsid w:val="00A83550"/>
    <w:rsid w:val="00A90623"/>
    <w:rsid w:val="00A90EAE"/>
    <w:rsid w:val="00A9114C"/>
    <w:rsid w:val="00A925D1"/>
    <w:rsid w:val="00A94D48"/>
    <w:rsid w:val="00AA00DD"/>
    <w:rsid w:val="00AA427C"/>
    <w:rsid w:val="00AB5639"/>
    <w:rsid w:val="00AB565A"/>
    <w:rsid w:val="00AC0633"/>
    <w:rsid w:val="00AC3D40"/>
    <w:rsid w:val="00AC4BA1"/>
    <w:rsid w:val="00AD2728"/>
    <w:rsid w:val="00AD39F2"/>
    <w:rsid w:val="00AD5EB0"/>
    <w:rsid w:val="00AD7969"/>
    <w:rsid w:val="00AE33C3"/>
    <w:rsid w:val="00AE58B9"/>
    <w:rsid w:val="00AE6655"/>
    <w:rsid w:val="00AE68FE"/>
    <w:rsid w:val="00AE7110"/>
    <w:rsid w:val="00AF5F34"/>
    <w:rsid w:val="00AF639B"/>
    <w:rsid w:val="00B012A1"/>
    <w:rsid w:val="00B047B5"/>
    <w:rsid w:val="00B04EE3"/>
    <w:rsid w:val="00B0591E"/>
    <w:rsid w:val="00B11090"/>
    <w:rsid w:val="00B13120"/>
    <w:rsid w:val="00B15770"/>
    <w:rsid w:val="00B1688D"/>
    <w:rsid w:val="00B214D6"/>
    <w:rsid w:val="00B21620"/>
    <w:rsid w:val="00B24771"/>
    <w:rsid w:val="00B25238"/>
    <w:rsid w:val="00B25364"/>
    <w:rsid w:val="00B3267F"/>
    <w:rsid w:val="00B351EE"/>
    <w:rsid w:val="00B43C42"/>
    <w:rsid w:val="00B454B4"/>
    <w:rsid w:val="00B4758A"/>
    <w:rsid w:val="00B5086D"/>
    <w:rsid w:val="00B5309B"/>
    <w:rsid w:val="00B569F6"/>
    <w:rsid w:val="00B57EC1"/>
    <w:rsid w:val="00B609BF"/>
    <w:rsid w:val="00B628EB"/>
    <w:rsid w:val="00B648E9"/>
    <w:rsid w:val="00B656F8"/>
    <w:rsid w:val="00B70DF9"/>
    <w:rsid w:val="00B748D0"/>
    <w:rsid w:val="00B7598F"/>
    <w:rsid w:val="00B80597"/>
    <w:rsid w:val="00B80BF6"/>
    <w:rsid w:val="00B8606B"/>
    <w:rsid w:val="00B902B2"/>
    <w:rsid w:val="00B91DBC"/>
    <w:rsid w:val="00B9307E"/>
    <w:rsid w:val="00B942E2"/>
    <w:rsid w:val="00B94E76"/>
    <w:rsid w:val="00B97720"/>
    <w:rsid w:val="00BA12E3"/>
    <w:rsid w:val="00BA3BE2"/>
    <w:rsid w:val="00BA7833"/>
    <w:rsid w:val="00BB04BD"/>
    <w:rsid w:val="00BB0594"/>
    <w:rsid w:val="00BB58E3"/>
    <w:rsid w:val="00BC3258"/>
    <w:rsid w:val="00BC6ABD"/>
    <w:rsid w:val="00BC7EEA"/>
    <w:rsid w:val="00BD7793"/>
    <w:rsid w:val="00BD7F3A"/>
    <w:rsid w:val="00BE274B"/>
    <w:rsid w:val="00BE4327"/>
    <w:rsid w:val="00BE43E5"/>
    <w:rsid w:val="00BE4659"/>
    <w:rsid w:val="00BE4684"/>
    <w:rsid w:val="00BE5E4D"/>
    <w:rsid w:val="00BE630C"/>
    <w:rsid w:val="00BE68C2"/>
    <w:rsid w:val="00BF011A"/>
    <w:rsid w:val="00BF0469"/>
    <w:rsid w:val="00BF09EB"/>
    <w:rsid w:val="00BF1464"/>
    <w:rsid w:val="00BF177D"/>
    <w:rsid w:val="00BF6934"/>
    <w:rsid w:val="00C017B8"/>
    <w:rsid w:val="00C03AE8"/>
    <w:rsid w:val="00C03BD3"/>
    <w:rsid w:val="00C04273"/>
    <w:rsid w:val="00C045F4"/>
    <w:rsid w:val="00C04E36"/>
    <w:rsid w:val="00C06060"/>
    <w:rsid w:val="00C12663"/>
    <w:rsid w:val="00C13281"/>
    <w:rsid w:val="00C14C26"/>
    <w:rsid w:val="00C16949"/>
    <w:rsid w:val="00C176BF"/>
    <w:rsid w:val="00C23896"/>
    <w:rsid w:val="00C250CA"/>
    <w:rsid w:val="00C3456F"/>
    <w:rsid w:val="00C35D8E"/>
    <w:rsid w:val="00C41AE1"/>
    <w:rsid w:val="00C50387"/>
    <w:rsid w:val="00C5075B"/>
    <w:rsid w:val="00C52DB1"/>
    <w:rsid w:val="00C6542E"/>
    <w:rsid w:val="00C667C9"/>
    <w:rsid w:val="00C67715"/>
    <w:rsid w:val="00C72090"/>
    <w:rsid w:val="00C77AEC"/>
    <w:rsid w:val="00C84C3B"/>
    <w:rsid w:val="00C86109"/>
    <w:rsid w:val="00C92DB5"/>
    <w:rsid w:val="00C941EF"/>
    <w:rsid w:val="00C94F7B"/>
    <w:rsid w:val="00CA09B2"/>
    <w:rsid w:val="00CA4F24"/>
    <w:rsid w:val="00CA5BE6"/>
    <w:rsid w:val="00CB1CF1"/>
    <w:rsid w:val="00CB2D47"/>
    <w:rsid w:val="00CB3478"/>
    <w:rsid w:val="00CB4EBC"/>
    <w:rsid w:val="00CB744F"/>
    <w:rsid w:val="00CB7872"/>
    <w:rsid w:val="00CC31F8"/>
    <w:rsid w:val="00CC3960"/>
    <w:rsid w:val="00CC3A7F"/>
    <w:rsid w:val="00CC66E4"/>
    <w:rsid w:val="00CD0688"/>
    <w:rsid w:val="00CD24D6"/>
    <w:rsid w:val="00CD4804"/>
    <w:rsid w:val="00CE24EC"/>
    <w:rsid w:val="00CE258A"/>
    <w:rsid w:val="00CE49DC"/>
    <w:rsid w:val="00CE5708"/>
    <w:rsid w:val="00CE6A90"/>
    <w:rsid w:val="00CF40E8"/>
    <w:rsid w:val="00CF4E20"/>
    <w:rsid w:val="00CF517F"/>
    <w:rsid w:val="00CF6039"/>
    <w:rsid w:val="00CF61A2"/>
    <w:rsid w:val="00CF675B"/>
    <w:rsid w:val="00CF6B39"/>
    <w:rsid w:val="00CF799A"/>
    <w:rsid w:val="00D02625"/>
    <w:rsid w:val="00D035DE"/>
    <w:rsid w:val="00D04821"/>
    <w:rsid w:val="00D04F06"/>
    <w:rsid w:val="00D11A0F"/>
    <w:rsid w:val="00D12F54"/>
    <w:rsid w:val="00D15009"/>
    <w:rsid w:val="00D169F8"/>
    <w:rsid w:val="00D16A9C"/>
    <w:rsid w:val="00D20063"/>
    <w:rsid w:val="00D2131D"/>
    <w:rsid w:val="00D21EA1"/>
    <w:rsid w:val="00D2294C"/>
    <w:rsid w:val="00D235E8"/>
    <w:rsid w:val="00D26FE7"/>
    <w:rsid w:val="00D30853"/>
    <w:rsid w:val="00D37B71"/>
    <w:rsid w:val="00D37D06"/>
    <w:rsid w:val="00D40204"/>
    <w:rsid w:val="00D40EDA"/>
    <w:rsid w:val="00D417D1"/>
    <w:rsid w:val="00D50A20"/>
    <w:rsid w:val="00D61780"/>
    <w:rsid w:val="00D644D6"/>
    <w:rsid w:val="00D6750F"/>
    <w:rsid w:val="00D67C60"/>
    <w:rsid w:val="00D75432"/>
    <w:rsid w:val="00D77D4C"/>
    <w:rsid w:val="00D77DDF"/>
    <w:rsid w:val="00D80D9C"/>
    <w:rsid w:val="00D81B30"/>
    <w:rsid w:val="00D831CC"/>
    <w:rsid w:val="00D86CFB"/>
    <w:rsid w:val="00D86E1B"/>
    <w:rsid w:val="00D902F1"/>
    <w:rsid w:val="00D92725"/>
    <w:rsid w:val="00D94C9E"/>
    <w:rsid w:val="00D97C10"/>
    <w:rsid w:val="00DA158E"/>
    <w:rsid w:val="00DA1F98"/>
    <w:rsid w:val="00DA2DFB"/>
    <w:rsid w:val="00DA3D85"/>
    <w:rsid w:val="00DA7B5E"/>
    <w:rsid w:val="00DB1686"/>
    <w:rsid w:val="00DB3A59"/>
    <w:rsid w:val="00DB6AB9"/>
    <w:rsid w:val="00DB6B4D"/>
    <w:rsid w:val="00DB7332"/>
    <w:rsid w:val="00DC295D"/>
    <w:rsid w:val="00DC4D9A"/>
    <w:rsid w:val="00DC5A7B"/>
    <w:rsid w:val="00DD705C"/>
    <w:rsid w:val="00DE6266"/>
    <w:rsid w:val="00DF00EC"/>
    <w:rsid w:val="00DF0913"/>
    <w:rsid w:val="00E020AB"/>
    <w:rsid w:val="00E02B36"/>
    <w:rsid w:val="00E06D31"/>
    <w:rsid w:val="00E12120"/>
    <w:rsid w:val="00E14F58"/>
    <w:rsid w:val="00E20FED"/>
    <w:rsid w:val="00E270A3"/>
    <w:rsid w:val="00E3300F"/>
    <w:rsid w:val="00E33050"/>
    <w:rsid w:val="00E41B07"/>
    <w:rsid w:val="00E42FF6"/>
    <w:rsid w:val="00E448C8"/>
    <w:rsid w:val="00E47D6E"/>
    <w:rsid w:val="00E55BAD"/>
    <w:rsid w:val="00E55CA3"/>
    <w:rsid w:val="00E5679A"/>
    <w:rsid w:val="00E63E10"/>
    <w:rsid w:val="00E74577"/>
    <w:rsid w:val="00E842D6"/>
    <w:rsid w:val="00E8671F"/>
    <w:rsid w:val="00E87560"/>
    <w:rsid w:val="00E93020"/>
    <w:rsid w:val="00E95DEC"/>
    <w:rsid w:val="00E97C9A"/>
    <w:rsid w:val="00EA3BEF"/>
    <w:rsid w:val="00EA630D"/>
    <w:rsid w:val="00EB006F"/>
    <w:rsid w:val="00EB2116"/>
    <w:rsid w:val="00EB4401"/>
    <w:rsid w:val="00EB6DD0"/>
    <w:rsid w:val="00EB7E92"/>
    <w:rsid w:val="00EC0988"/>
    <w:rsid w:val="00EC20F7"/>
    <w:rsid w:val="00EC3865"/>
    <w:rsid w:val="00EC4A35"/>
    <w:rsid w:val="00EC4E63"/>
    <w:rsid w:val="00EC4F28"/>
    <w:rsid w:val="00ED49E2"/>
    <w:rsid w:val="00EE0A1D"/>
    <w:rsid w:val="00EE2F03"/>
    <w:rsid w:val="00EE676E"/>
    <w:rsid w:val="00EF0B6D"/>
    <w:rsid w:val="00EF0C5B"/>
    <w:rsid w:val="00EF4EA4"/>
    <w:rsid w:val="00F03337"/>
    <w:rsid w:val="00F0524C"/>
    <w:rsid w:val="00F05DFA"/>
    <w:rsid w:val="00F07DDC"/>
    <w:rsid w:val="00F12D2E"/>
    <w:rsid w:val="00F2252B"/>
    <w:rsid w:val="00F247FA"/>
    <w:rsid w:val="00F262FB"/>
    <w:rsid w:val="00F276F0"/>
    <w:rsid w:val="00F36506"/>
    <w:rsid w:val="00F379BB"/>
    <w:rsid w:val="00F408EF"/>
    <w:rsid w:val="00F41D1E"/>
    <w:rsid w:val="00F4742C"/>
    <w:rsid w:val="00F516BF"/>
    <w:rsid w:val="00F523AB"/>
    <w:rsid w:val="00F5385F"/>
    <w:rsid w:val="00F57607"/>
    <w:rsid w:val="00F579C0"/>
    <w:rsid w:val="00F61277"/>
    <w:rsid w:val="00F61327"/>
    <w:rsid w:val="00F70663"/>
    <w:rsid w:val="00F76FEF"/>
    <w:rsid w:val="00F82C82"/>
    <w:rsid w:val="00F834AB"/>
    <w:rsid w:val="00F83AFB"/>
    <w:rsid w:val="00F844D0"/>
    <w:rsid w:val="00F86736"/>
    <w:rsid w:val="00F9030F"/>
    <w:rsid w:val="00F908B7"/>
    <w:rsid w:val="00F92643"/>
    <w:rsid w:val="00F933B4"/>
    <w:rsid w:val="00F93992"/>
    <w:rsid w:val="00F93A46"/>
    <w:rsid w:val="00F96195"/>
    <w:rsid w:val="00FA050A"/>
    <w:rsid w:val="00FA277E"/>
    <w:rsid w:val="00FB05AB"/>
    <w:rsid w:val="00FB4EA3"/>
    <w:rsid w:val="00FB72A6"/>
    <w:rsid w:val="00FC0EE0"/>
    <w:rsid w:val="00FC1B1E"/>
    <w:rsid w:val="00FC6851"/>
    <w:rsid w:val="00FD46FA"/>
    <w:rsid w:val="00FE05ED"/>
    <w:rsid w:val="00FE19C3"/>
    <w:rsid w:val="00FE2D00"/>
    <w:rsid w:val="00FE3462"/>
    <w:rsid w:val="00FE3A20"/>
    <w:rsid w:val="00FE51DF"/>
    <w:rsid w:val="00FE6FB9"/>
    <w:rsid w:val="00FF5114"/>
    <w:rsid w:val="00FF56FC"/>
    <w:rsid w:val="00FF6430"/>
    <w:rsid w:val="00FF6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14104342">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w@billeigea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rkko.Kneckt@noki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A8F7-E735-4CEB-A22F-58D39A6C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171</TotalTime>
  <Pages>7</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11ai Spec Passive Scanning Text</vt:lpstr>
    </vt:vector>
  </TitlesOfParts>
  <Company>InterDigital</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18</cp:revision>
  <cp:lastPrinted>1900-12-31T22:00:00Z</cp:lastPrinted>
  <dcterms:created xsi:type="dcterms:W3CDTF">2013-02-19T19:09:00Z</dcterms:created>
  <dcterms:modified xsi:type="dcterms:W3CDTF">2013-02-21T00:29:00Z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649f8c94-a31d-4f1c-bb08-8b0d0c1eb160</vt:lpwstr>
  </property>
  <property fmtid="{D5CDD505-2E9C-101B-9397-08002B2CF9AE}" pid="3" name="sflag">
    <vt:lpwstr>1346759520</vt:lpwstr>
  </property>
  <property fmtid="{D5CDD505-2E9C-101B-9397-08002B2CF9AE}" pid="4" name="NokiaConfidentiality">
    <vt:lpwstr>Public</vt:lpwstr>
  </property>
</Properties>
</file>