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260"/>
        <w:gridCol w:w="2880"/>
        <w:gridCol w:w="1530"/>
        <w:gridCol w:w="2178"/>
      </w:tblGrid>
      <w:tr w:rsidR="005E768D" w:rsidRPr="004D2D7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4D2D75" w:rsidRDefault="00596413" w:rsidP="00803CD6">
            <w:pPr>
              <w:pStyle w:val="T2"/>
            </w:pPr>
            <w:r w:rsidRPr="00596413">
              <w:t>FILS-</w:t>
            </w:r>
            <w:r w:rsidR="00A603BB">
              <w:t>Capabilities-Indications</w:t>
            </w:r>
            <w:r w:rsidR="00803CD6">
              <w:t xml:space="preserve"> &amp; IP Address assignment</w:t>
            </w:r>
          </w:p>
        </w:tc>
      </w:tr>
      <w:tr w:rsidR="005E768D" w:rsidRPr="004D2D7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4D2D75" w:rsidRDefault="005E768D" w:rsidP="005E768D">
            <w:pPr>
              <w:pStyle w:val="T2"/>
              <w:ind w:left="0"/>
              <w:rPr>
                <w:b w:val="0"/>
                <w:sz w:val="20"/>
              </w:rPr>
            </w:pPr>
            <w:r w:rsidRPr="004D2D75">
              <w:rPr>
                <w:sz w:val="20"/>
              </w:rPr>
              <w:t>Date:</w:t>
            </w:r>
            <w:r w:rsidR="00596413">
              <w:rPr>
                <w:b w:val="0"/>
                <w:sz w:val="20"/>
              </w:rPr>
              <w:t xml:space="preserve">  2012-09</w:t>
            </w:r>
            <w:r w:rsidR="002A195C">
              <w:rPr>
                <w:b w:val="0"/>
                <w:sz w:val="20"/>
              </w:rPr>
              <w:t>-1</w:t>
            </w:r>
            <w:r w:rsidR="00596413">
              <w:rPr>
                <w:b w:val="0"/>
                <w:sz w:val="20"/>
              </w:rPr>
              <w:t>2</w:t>
            </w:r>
          </w:p>
        </w:tc>
      </w:tr>
      <w:tr w:rsidR="005E768D" w:rsidRPr="004D2D7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Author(s):</w:t>
            </w:r>
          </w:p>
        </w:tc>
      </w:tr>
      <w:tr w:rsidR="005E768D" w:rsidRPr="004D2D75" w:rsidTr="00490DF4">
        <w:trPr>
          <w:jc w:val="center"/>
        </w:trPr>
        <w:tc>
          <w:tcPr>
            <w:tcW w:w="1728" w:type="dxa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4D2D75" w:rsidRDefault="005717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E</w:t>
            </w:r>
            <w:r w:rsidR="005E768D" w:rsidRPr="004D2D75">
              <w:rPr>
                <w:sz w:val="20"/>
              </w:rPr>
              <w:t>mail</w:t>
            </w:r>
          </w:p>
        </w:tc>
      </w:tr>
      <w:tr w:rsidR="00490DF4" w:rsidRPr="004D2D75" w:rsidTr="00490DF4">
        <w:trPr>
          <w:jc w:val="center"/>
        </w:trPr>
        <w:tc>
          <w:tcPr>
            <w:tcW w:w="1728" w:type="dxa"/>
            <w:vAlign w:val="center"/>
          </w:tcPr>
          <w:p w:rsidR="00490DF4" w:rsidRDefault="00BD250B" w:rsidP="005717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Rene </w:t>
            </w:r>
            <w:proofErr w:type="spellStart"/>
            <w:r>
              <w:rPr>
                <w:b w:val="0"/>
                <w:sz w:val="20"/>
              </w:rPr>
              <w:t>Struik</w:t>
            </w:r>
            <w:proofErr w:type="spellEnd"/>
          </w:p>
        </w:tc>
        <w:tc>
          <w:tcPr>
            <w:tcW w:w="1260" w:type="dxa"/>
            <w:vAlign w:val="center"/>
          </w:tcPr>
          <w:p w:rsidR="00490DF4" w:rsidRDefault="00BD250B" w:rsidP="00DD74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Struik</w:t>
            </w:r>
            <w:proofErr w:type="spellEnd"/>
            <w:r>
              <w:rPr>
                <w:b w:val="0"/>
                <w:sz w:val="20"/>
              </w:rPr>
              <w:t xml:space="preserve"> Security Consultancy</w:t>
            </w:r>
          </w:p>
        </w:tc>
        <w:tc>
          <w:tcPr>
            <w:tcW w:w="2880" w:type="dxa"/>
            <w:vAlign w:val="center"/>
          </w:tcPr>
          <w:p w:rsidR="00490DF4" w:rsidRDefault="00BD250B" w:rsidP="00DD74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ON</w:t>
            </w:r>
          </w:p>
        </w:tc>
        <w:tc>
          <w:tcPr>
            <w:tcW w:w="1530" w:type="dxa"/>
            <w:vAlign w:val="center"/>
          </w:tcPr>
          <w:p w:rsidR="00490DF4" w:rsidRDefault="00BD250B" w:rsidP="00DD74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(647) 867-5658</w:t>
            </w:r>
          </w:p>
        </w:tc>
        <w:tc>
          <w:tcPr>
            <w:tcW w:w="2178" w:type="dxa"/>
            <w:vAlign w:val="center"/>
          </w:tcPr>
          <w:p w:rsidR="00490DF4" w:rsidRDefault="00BD250B" w:rsidP="0057172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rstruik.ext@gmail.com</w:t>
            </w:r>
          </w:p>
        </w:tc>
      </w:tr>
    </w:tbl>
    <w:p w:rsidR="005E768D" w:rsidRPr="004D2D75" w:rsidRDefault="00A2586E">
      <w:pPr>
        <w:pStyle w:val="T1"/>
        <w:spacing w:after="120"/>
        <w:rPr>
          <w:sz w:val="22"/>
        </w:rPr>
      </w:pPr>
      <w:r w:rsidRPr="00A258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596B6A" w:rsidRDefault="00596B6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275DD" w:rsidRDefault="00A603BB">
                  <w:pPr>
                    <w:jc w:val="both"/>
                  </w:pPr>
                  <w:proofErr w:type="gramStart"/>
                  <w:r>
                    <w:t>Normative text for FILS capability indications.</w:t>
                  </w:r>
                  <w:proofErr w:type="gramEnd"/>
                  <w:r>
                    <w:t xml:space="preserve">  </w:t>
                  </w:r>
                  <w:r w:rsidR="007275DD">
                    <w:t xml:space="preserve">FILS capability indications should be sent in beacons sent by APs that have </w:t>
                  </w:r>
                  <w:r w:rsidR="007275DD" w:rsidRPr="00FC20C3">
                    <w:t>dot11FILSActivated</w:t>
                  </w:r>
                  <w:r w:rsidR="007275DD">
                    <w:t xml:space="preserve"> set to true.  Current text only describes amendments to the standard 802.11 </w:t>
                  </w:r>
                  <w:proofErr w:type="gramStart"/>
                  <w:r w:rsidR="007275DD">
                    <w:t>beacon</w:t>
                  </w:r>
                  <w:proofErr w:type="gramEnd"/>
                  <w:r w:rsidR="007275DD">
                    <w:t xml:space="preserve">, probe request, </w:t>
                  </w:r>
                  <w:r w:rsidR="00744610">
                    <w:t xml:space="preserve">and </w:t>
                  </w:r>
                  <w:r w:rsidR="007275DD">
                    <w:t>probe response.</w:t>
                  </w:r>
                </w:p>
                <w:p w:rsidR="007275DD" w:rsidRDefault="007275DD">
                  <w:pPr>
                    <w:jc w:val="both"/>
                  </w:pPr>
                </w:p>
                <w:p w:rsidR="007275DD" w:rsidRDefault="007275DD">
                  <w:pPr>
                    <w:jc w:val="both"/>
                  </w:pPr>
                  <w:r>
                    <w:t>Note:   Similar amendments may be needed in the FILS beacon which will be incorporated in future revisions.</w:t>
                  </w:r>
                </w:p>
                <w:p w:rsidR="007275DD" w:rsidRDefault="007275DD">
                  <w:pPr>
                    <w:jc w:val="both"/>
                  </w:pPr>
                </w:p>
                <w:p w:rsidR="00596B6A" w:rsidRDefault="00A603BB">
                  <w:pPr>
                    <w:jc w:val="both"/>
                  </w:pPr>
                  <w:r>
                    <w:t xml:space="preserve">The text builds on edits proposed in </w:t>
                  </w:r>
                  <w:r w:rsidRPr="00A603BB">
                    <w:t>11-12-1164</w:t>
                  </w:r>
                  <w:r>
                    <w:t>-02-00ai-fils-auth-protocol.docx.</w:t>
                  </w:r>
                  <w:r w:rsidR="00596B6A" w:rsidRPr="00AF4501">
                    <w:t xml:space="preserve"> </w:t>
                  </w:r>
                  <w:r w:rsidR="007275DD">
                    <w:t xml:space="preserve"> 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5E768D" w:rsidRPr="004D2D75" w:rsidRDefault="005E768D" w:rsidP="005E768D">
      <w:pPr>
        <w:pStyle w:val="T"/>
        <w:rPr>
          <w:w w:val="100"/>
        </w:rPr>
      </w:pPr>
      <w:r w:rsidRPr="004D2D75">
        <w:br w:type="page"/>
      </w:r>
      <w:r w:rsidRPr="004D2D75">
        <w:rPr>
          <w:w w:val="100"/>
        </w:rPr>
        <w:lastRenderedPageBreak/>
        <w:t xml:space="preserve">The editing instructions are shown in </w:t>
      </w:r>
      <w:r w:rsidRPr="004D2D75">
        <w:rPr>
          <w:b/>
          <w:bCs/>
          <w:i/>
          <w:iCs/>
          <w:w w:val="100"/>
        </w:rPr>
        <w:t>bold italic</w:t>
      </w:r>
      <w:r w:rsidRPr="004D2D75">
        <w:rPr>
          <w:w w:val="100"/>
        </w:rPr>
        <w:t xml:space="preserve">. Four editing instructions are used: </w:t>
      </w:r>
      <w:r w:rsidRPr="004D2D75">
        <w:rPr>
          <w:b/>
          <w:bCs/>
          <w:i/>
          <w:iCs/>
          <w:w w:val="100"/>
        </w:rPr>
        <w:t>change, delete, insert, and replace</w:t>
      </w:r>
      <w:r w:rsidRPr="004D2D75">
        <w:rPr>
          <w:w w:val="100"/>
        </w:rPr>
        <w:t xml:space="preserve">. Change is used to make corrections in existing text or tables. The editing instruction specifies the location of the change and describes what is being changed by using </w:t>
      </w:r>
      <w:r w:rsidRPr="004D2D75">
        <w:rPr>
          <w:strike/>
          <w:w w:val="100"/>
        </w:rPr>
        <w:t>strikethrough</w:t>
      </w:r>
      <w:r w:rsidRPr="004D2D75">
        <w:rPr>
          <w:w w:val="100"/>
        </w:rPr>
        <w:t xml:space="preserve"> (to remove old material) and </w:t>
      </w:r>
      <w:r w:rsidRPr="004D2D75">
        <w:rPr>
          <w:w w:val="100"/>
          <w:u w:val="thick"/>
        </w:rPr>
        <w:t>underscore</w:t>
      </w:r>
      <w:r w:rsidRPr="004D2D75">
        <w:rPr>
          <w:w w:val="100"/>
        </w:rPr>
        <w:t xml:space="preserve"> (to add new material). </w:t>
      </w:r>
      <w:r w:rsidRPr="004D2D75">
        <w:rPr>
          <w:b/>
          <w:bCs/>
          <w:i/>
          <w:iCs/>
          <w:w w:val="100"/>
        </w:rPr>
        <w:t>Delete</w:t>
      </w:r>
      <w:r w:rsidRPr="004D2D75">
        <w:rPr>
          <w:w w:val="100"/>
        </w:rPr>
        <w:t xml:space="preserve"> removes existing material.</w:t>
      </w:r>
      <w:r w:rsidRPr="004D2D75">
        <w:rPr>
          <w:b/>
          <w:bCs/>
          <w:i/>
          <w:iCs/>
          <w:w w:val="100"/>
        </w:rPr>
        <w:t xml:space="preserve"> Insert</w:t>
      </w:r>
      <w:r w:rsidRPr="004D2D75">
        <w:rPr>
          <w:w w:val="100"/>
        </w:rPr>
        <w:t xml:space="preserve"> adds new material without disturbing the existing material. Insertions may require renumbering. If so, renumbering instructions are given in the editing instruction. </w:t>
      </w:r>
      <w:r w:rsidRPr="004D2D75">
        <w:rPr>
          <w:b/>
          <w:bCs/>
          <w:i/>
          <w:iCs/>
          <w:w w:val="100"/>
        </w:rPr>
        <w:t>Replace</w:t>
      </w:r>
      <w:r w:rsidRPr="004D2D75">
        <w:rPr>
          <w:w w:val="100"/>
        </w:rPr>
        <w:t xml:space="preserve"> is used to make changes in figures or equations by removing the existing figure or equation and replacing it with a new one. Editorial notes will not be carried over into future editions because the changes will be incorporated into the base standard.</w:t>
      </w:r>
    </w:p>
    <w:p w:rsidR="005E768D" w:rsidRPr="004D2D75" w:rsidRDefault="005E768D" w:rsidP="005E768D"/>
    <w:p w:rsidR="005E768D" w:rsidRDefault="005E768D" w:rsidP="005E768D">
      <w:r w:rsidRPr="004D2D75">
        <w:t>This amendment’s ba</w:t>
      </w:r>
      <w:r w:rsidR="001215C0">
        <w:t>seline is IEEE 802.11-2012</w:t>
      </w:r>
    </w:p>
    <w:p w:rsidR="005C6823" w:rsidRDefault="005C6823" w:rsidP="005E768D"/>
    <w:p w:rsidR="005E768D" w:rsidRPr="004D2D75" w:rsidRDefault="00840667" w:rsidP="005E768D">
      <w:pPr>
        <w:pStyle w:val="H1"/>
        <w:rPr>
          <w:w w:val="100"/>
        </w:rPr>
      </w:pPr>
      <w:bookmarkStart w:id="0" w:name="RTF5f5265663334393534303730"/>
      <w:r>
        <w:rPr>
          <w:w w:val="100"/>
        </w:rPr>
        <w:t>8</w:t>
      </w:r>
      <w:r w:rsidR="005E768D" w:rsidRPr="004D2D75">
        <w:rPr>
          <w:w w:val="100"/>
        </w:rPr>
        <w:t>. Fra</w:t>
      </w:r>
      <w:bookmarkEnd w:id="0"/>
      <w:r w:rsidR="005E768D" w:rsidRPr="004D2D75">
        <w:rPr>
          <w:w w:val="100"/>
        </w:rPr>
        <w:t>me formats</w:t>
      </w:r>
    </w:p>
    <w:p w:rsidR="005E768D" w:rsidRPr="004D2D75" w:rsidRDefault="005E768D" w:rsidP="00840667">
      <w:pPr>
        <w:pStyle w:val="H2"/>
        <w:numPr>
          <w:ilvl w:val="1"/>
          <w:numId w:val="49"/>
        </w:numPr>
        <w:rPr>
          <w:w w:val="100"/>
        </w:rPr>
      </w:pPr>
      <w:bookmarkStart w:id="1" w:name="RTF33303936313a2048322c312e"/>
      <w:r w:rsidRPr="004D2D75">
        <w:rPr>
          <w:w w:val="100"/>
        </w:rPr>
        <w:t>Format of individual frame types</w:t>
      </w:r>
      <w:bookmarkEnd w:id="1"/>
    </w:p>
    <w:p w:rsidR="005E768D" w:rsidRPr="004D2D75" w:rsidRDefault="00840667" w:rsidP="00840667">
      <w:pPr>
        <w:pStyle w:val="H3"/>
        <w:rPr>
          <w:w w:val="100"/>
        </w:rPr>
      </w:pPr>
      <w:r>
        <w:rPr>
          <w:w w:val="100"/>
        </w:rPr>
        <w:t xml:space="preserve">8.3.3 </w:t>
      </w:r>
      <w:r w:rsidR="001215C0">
        <w:rPr>
          <w:w w:val="100"/>
        </w:rPr>
        <w:tab/>
      </w:r>
      <w:r w:rsidR="005E768D" w:rsidRPr="004D2D75">
        <w:rPr>
          <w:w w:val="100"/>
        </w:rPr>
        <w:t>Management frames</w:t>
      </w:r>
    </w:p>
    <w:p w:rsidR="005E768D" w:rsidRPr="004D2D75" w:rsidRDefault="005E768D" w:rsidP="00840667">
      <w:pPr>
        <w:pStyle w:val="H4"/>
        <w:numPr>
          <w:ilvl w:val="3"/>
          <w:numId w:val="47"/>
        </w:numPr>
        <w:rPr>
          <w:w w:val="100"/>
        </w:rPr>
      </w:pPr>
      <w:bookmarkStart w:id="2" w:name="RTF36363230343a2048342c312e"/>
      <w:r w:rsidRPr="004D2D75">
        <w:rPr>
          <w:w w:val="100"/>
        </w:rPr>
        <w:t>Beacon frame format</w:t>
      </w:r>
      <w:bookmarkEnd w:id="2"/>
    </w:p>
    <w:p w:rsidR="00A95C41" w:rsidRDefault="00A95C41" w:rsidP="00A95C41">
      <w:pPr>
        <w:rPr>
          <w:b/>
          <w:i/>
        </w:rPr>
      </w:pPr>
      <w:r>
        <w:rPr>
          <w:b/>
          <w:i/>
        </w:rPr>
        <w:t>Modify table 8-20 in section 8.3.3.2 by inserting the rows shown below:</w:t>
      </w:r>
    </w:p>
    <w:p w:rsidR="005E768D" w:rsidRPr="004D2D75" w:rsidRDefault="005E768D" w:rsidP="005E768D">
      <w:pPr>
        <w:pStyle w:val="T"/>
        <w:rPr>
          <w:b/>
          <w:bCs/>
          <w:w w:val="100"/>
        </w:rPr>
      </w:pPr>
      <w:r w:rsidRPr="004D2D75">
        <w:rPr>
          <w:vanish/>
          <w:w w:val="100"/>
        </w:rPr>
        <w:t xml:space="preserve"> (11k)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1740"/>
        <w:gridCol w:w="5000"/>
      </w:tblGrid>
      <w:tr w:rsidR="005E768D" w:rsidRPr="004D2D75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5E768D" w:rsidRPr="004D2D75" w:rsidRDefault="001215C0" w:rsidP="00D42073">
            <w:pPr>
              <w:pStyle w:val="TableTitle"/>
            </w:pPr>
            <w:bookmarkStart w:id="3" w:name="RTF33373131343a205461626c65"/>
            <w:r>
              <w:rPr>
                <w:w w:val="100"/>
              </w:rPr>
              <w:t xml:space="preserve">Table 8-20 -- </w:t>
            </w:r>
            <w:r w:rsidR="005E768D" w:rsidRPr="004D2D75">
              <w:rPr>
                <w:w w:val="100"/>
              </w:rPr>
              <w:t>Beacon frame body</w:t>
            </w:r>
            <w:r w:rsidR="00A2586E" w:rsidRPr="004D2D75">
              <w:rPr>
                <w:w w:val="100"/>
              </w:rPr>
              <w:fldChar w:fldCharType="begin"/>
            </w:r>
            <w:r w:rsidR="005E768D" w:rsidRPr="004D2D75">
              <w:rPr>
                <w:w w:val="100"/>
              </w:rPr>
              <w:instrText xml:space="preserve"> FILENAME </w:instrText>
            </w:r>
            <w:r w:rsidR="00A2586E" w:rsidRPr="004D2D75">
              <w:rPr>
                <w:w w:val="100"/>
              </w:rPr>
              <w:fldChar w:fldCharType="separate"/>
            </w:r>
            <w:r w:rsidR="005E768D" w:rsidRPr="004D2D75">
              <w:rPr>
                <w:w w:val="100"/>
              </w:rPr>
              <w:t xml:space="preserve">  </w:t>
            </w:r>
            <w:r w:rsidR="00A2586E" w:rsidRPr="004D2D75">
              <w:rPr>
                <w:w w:val="100"/>
              </w:rPr>
              <w:fldChar w:fldCharType="end"/>
            </w:r>
            <w:bookmarkEnd w:id="3"/>
          </w:p>
        </w:tc>
      </w:tr>
      <w:tr w:rsidR="005E768D" w:rsidRPr="004D2D75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Order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Notes</w:t>
            </w:r>
          </w:p>
        </w:tc>
      </w:tr>
      <w:tr w:rsidR="005E768D" w:rsidRPr="004D2D75">
        <w:trPr>
          <w:trHeight w:val="52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E768D" w:rsidRPr="004D2D75" w:rsidRDefault="005E768D" w:rsidP="005E768D">
            <w:pPr>
              <w:pStyle w:val="CellBody"/>
              <w:suppressAutoHyphens/>
              <w:jc w:val="center"/>
            </w:pPr>
            <w:r w:rsidRPr="004D2D75">
              <w:rPr>
                <w:w w:val="100"/>
              </w:rPr>
              <w:t>&lt;ANA&gt;</w:t>
            </w:r>
            <w:r w:rsidRPr="004D2D75">
              <w:rPr>
                <w:vanish/>
                <w:w w:val="100"/>
              </w:rPr>
              <w:t>(11n)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E768D" w:rsidRPr="004D2D75" w:rsidRDefault="00A603BB" w:rsidP="005E768D">
            <w:pPr>
              <w:pStyle w:val="CellBody"/>
              <w:suppressAutoHyphens/>
            </w:pPr>
            <w:r>
              <w:rPr>
                <w:w w:val="100"/>
              </w:rPr>
              <w:t>FILS Indication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E768D" w:rsidRPr="004D2D75" w:rsidRDefault="005E768D" w:rsidP="00AB55D6">
            <w:pPr>
              <w:pStyle w:val="CellBody"/>
              <w:suppressAutoHyphens/>
            </w:pPr>
            <w:r w:rsidRPr="004D2D75">
              <w:rPr>
                <w:w w:val="100"/>
              </w:rPr>
              <w:t xml:space="preserve">The </w:t>
            </w:r>
            <w:r w:rsidR="00A603BB">
              <w:rPr>
                <w:w w:val="100"/>
              </w:rPr>
              <w:t>FILS In</w:t>
            </w:r>
            <w:r w:rsidR="00AB55D6">
              <w:rPr>
                <w:w w:val="100"/>
              </w:rPr>
              <w:t>dication</w:t>
            </w:r>
            <w:r w:rsidRPr="004D2D75">
              <w:rPr>
                <w:w w:val="100"/>
              </w:rPr>
              <w:t xml:space="preserve"> is present if </w:t>
            </w:r>
            <w:r w:rsidR="00FC20C3" w:rsidRPr="00FC20C3">
              <w:rPr>
                <w:w w:val="100"/>
              </w:rPr>
              <w:t xml:space="preserve">dot11FILSActivated </w:t>
            </w:r>
            <w:r w:rsidRPr="004D2D75">
              <w:rPr>
                <w:vanish/>
                <w:w w:val="100"/>
                <w:sz w:val="20"/>
                <w:szCs w:val="20"/>
              </w:rPr>
              <w:t>(#1005)</w:t>
            </w:r>
            <w:r w:rsidRPr="004D2D75">
              <w:rPr>
                <w:w w:val="100"/>
              </w:rPr>
              <w:t>is</w:t>
            </w:r>
            <w:r w:rsidRPr="004D2D75">
              <w:rPr>
                <w:vanish/>
                <w:w w:val="100"/>
              </w:rPr>
              <w:t>(#1217)</w:t>
            </w:r>
            <w:r w:rsidRPr="004D2D75">
              <w:rPr>
                <w:w w:val="100"/>
              </w:rPr>
              <w:t xml:space="preserve"> true</w:t>
            </w:r>
            <w:r w:rsidRPr="004D2D75">
              <w:rPr>
                <w:vanish/>
                <w:w w:val="100"/>
              </w:rPr>
              <w:t>(#1535)</w:t>
            </w:r>
            <w:r w:rsidRPr="004D2D75">
              <w:rPr>
                <w:w w:val="100"/>
              </w:rPr>
              <w:t>.</w:t>
            </w:r>
          </w:p>
        </w:tc>
      </w:tr>
    </w:tbl>
    <w:p w:rsidR="005E768D" w:rsidRPr="004D2D75" w:rsidRDefault="005E768D" w:rsidP="005E768D">
      <w:pPr>
        <w:pStyle w:val="T"/>
        <w:rPr>
          <w:b/>
          <w:bCs/>
          <w:w w:val="100"/>
        </w:rPr>
      </w:pPr>
    </w:p>
    <w:p w:rsidR="005E768D" w:rsidRPr="004D2D75" w:rsidRDefault="005E768D" w:rsidP="001215C0">
      <w:pPr>
        <w:pStyle w:val="H4"/>
        <w:numPr>
          <w:ilvl w:val="3"/>
          <w:numId w:val="50"/>
        </w:numPr>
        <w:rPr>
          <w:w w:val="100"/>
        </w:rPr>
      </w:pPr>
      <w:bookmarkStart w:id="4" w:name="RTF35373238333a2048342c312e"/>
      <w:r w:rsidRPr="004D2D75">
        <w:rPr>
          <w:w w:val="100"/>
        </w:rPr>
        <w:t>Probe Response frame format</w:t>
      </w:r>
      <w:bookmarkEnd w:id="4"/>
    </w:p>
    <w:p w:rsidR="00A95C41" w:rsidRDefault="00A95C41" w:rsidP="00A95C41">
      <w:pPr>
        <w:rPr>
          <w:b/>
          <w:i/>
        </w:rPr>
      </w:pPr>
      <w:r>
        <w:rPr>
          <w:b/>
          <w:i/>
        </w:rPr>
        <w:t>Modify table 8-27 in section 8.3.3.10 by inserting the rows shown below:</w:t>
      </w:r>
    </w:p>
    <w:p w:rsidR="005E768D" w:rsidRPr="004D2D75" w:rsidRDefault="005E768D" w:rsidP="005E768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400"/>
        <w:gridCol w:w="5000"/>
      </w:tblGrid>
      <w:tr w:rsidR="005E768D" w:rsidRPr="004D2D75">
        <w:trPr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5E768D" w:rsidRPr="004D2D75" w:rsidRDefault="00D42073" w:rsidP="00D42073">
            <w:pPr>
              <w:pStyle w:val="TableTitle"/>
            </w:pPr>
            <w:bookmarkStart w:id="5" w:name="RTF32343232343a205461626c65"/>
            <w:r>
              <w:rPr>
                <w:w w:val="100"/>
              </w:rPr>
              <w:t xml:space="preserve">Table 8-27 - </w:t>
            </w:r>
            <w:r w:rsidR="005E768D" w:rsidRPr="004D2D75">
              <w:rPr>
                <w:w w:val="100"/>
              </w:rPr>
              <w:t>Probe Response frame body</w:t>
            </w:r>
            <w:r w:rsidR="00A2586E" w:rsidRPr="004D2D75">
              <w:rPr>
                <w:w w:val="100"/>
              </w:rPr>
              <w:fldChar w:fldCharType="begin"/>
            </w:r>
            <w:r w:rsidR="005E768D" w:rsidRPr="004D2D75">
              <w:rPr>
                <w:w w:val="100"/>
              </w:rPr>
              <w:instrText xml:space="preserve"> FILENAME </w:instrText>
            </w:r>
            <w:r w:rsidR="00A2586E" w:rsidRPr="004D2D75">
              <w:rPr>
                <w:w w:val="100"/>
              </w:rPr>
              <w:fldChar w:fldCharType="separate"/>
            </w:r>
            <w:r w:rsidR="005E768D" w:rsidRPr="004D2D75">
              <w:rPr>
                <w:w w:val="100"/>
              </w:rPr>
              <w:t xml:space="preserve">  </w:t>
            </w:r>
            <w:r w:rsidR="00A2586E" w:rsidRPr="004D2D75">
              <w:rPr>
                <w:w w:val="100"/>
              </w:rPr>
              <w:fldChar w:fldCharType="end"/>
            </w:r>
            <w:bookmarkEnd w:id="5"/>
          </w:p>
        </w:tc>
      </w:tr>
      <w:tr w:rsidR="005E768D" w:rsidRPr="004D2D75">
        <w:trPr>
          <w:trHeight w:val="42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</w:tcPr>
          <w:p w:rsidR="005E768D" w:rsidRPr="004D2D75" w:rsidRDefault="005E768D" w:rsidP="005E768D">
            <w:pPr>
              <w:pStyle w:val="Bibliography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4D2D75"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5E768D" w:rsidRPr="004D2D75" w:rsidRDefault="005E768D" w:rsidP="005E768D">
            <w:pPr>
              <w:pStyle w:val="Bibliography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4D2D75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AB55D6" w:rsidRPr="004D2D75">
        <w:trPr>
          <w:trHeight w:val="32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AB55D6" w:rsidRPr="004D2D75" w:rsidRDefault="00AB55D6" w:rsidP="005E768D">
            <w:pPr>
              <w:pStyle w:val="CellBody"/>
              <w:suppressAutoHyphens/>
              <w:jc w:val="center"/>
            </w:pPr>
            <w:r w:rsidRPr="004D2D75">
              <w:rPr>
                <w:w w:val="100"/>
              </w:rPr>
              <w:t>&lt;ANA&gt;</w:t>
            </w:r>
            <w:r w:rsidRPr="004D2D75">
              <w:rPr>
                <w:vanish/>
                <w:w w:val="100"/>
              </w:rPr>
              <w:t>(11n)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AB55D6" w:rsidRPr="004D2D75" w:rsidRDefault="00AB55D6" w:rsidP="00DD74F1">
            <w:pPr>
              <w:pStyle w:val="CellBody"/>
              <w:suppressAutoHyphens/>
            </w:pPr>
            <w:r>
              <w:rPr>
                <w:w w:val="100"/>
              </w:rPr>
              <w:t>FILS Indication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4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AB55D6" w:rsidRPr="004D2D75" w:rsidRDefault="00AB55D6" w:rsidP="00DD74F1">
            <w:pPr>
              <w:pStyle w:val="CellBody"/>
              <w:suppressAutoHyphens/>
            </w:pPr>
            <w:r w:rsidRPr="004D2D75">
              <w:rPr>
                <w:w w:val="100"/>
              </w:rPr>
              <w:t xml:space="preserve">The </w:t>
            </w:r>
            <w:r>
              <w:rPr>
                <w:w w:val="100"/>
              </w:rPr>
              <w:t>FILS Indication</w:t>
            </w:r>
            <w:r w:rsidRPr="004D2D75">
              <w:rPr>
                <w:w w:val="100"/>
              </w:rPr>
              <w:t xml:space="preserve"> is present if </w:t>
            </w:r>
            <w:r w:rsidRPr="00FC20C3">
              <w:rPr>
                <w:w w:val="100"/>
              </w:rPr>
              <w:t xml:space="preserve">dot11FILSActivated </w:t>
            </w:r>
            <w:r w:rsidRPr="004D2D75">
              <w:rPr>
                <w:vanish/>
                <w:w w:val="100"/>
                <w:sz w:val="20"/>
                <w:szCs w:val="20"/>
              </w:rPr>
              <w:t>(#1005)</w:t>
            </w:r>
            <w:r w:rsidRPr="004D2D75">
              <w:rPr>
                <w:w w:val="100"/>
              </w:rPr>
              <w:t>is</w:t>
            </w:r>
            <w:r w:rsidRPr="004D2D75">
              <w:rPr>
                <w:vanish/>
                <w:w w:val="100"/>
              </w:rPr>
              <w:t>(#1217)</w:t>
            </w:r>
            <w:r w:rsidRPr="004D2D75">
              <w:rPr>
                <w:w w:val="100"/>
              </w:rPr>
              <w:t xml:space="preserve"> true</w:t>
            </w:r>
            <w:r w:rsidRPr="004D2D75">
              <w:rPr>
                <w:vanish/>
                <w:w w:val="100"/>
              </w:rPr>
              <w:t>(#1535)</w:t>
            </w:r>
            <w:r w:rsidRPr="004D2D75">
              <w:rPr>
                <w:w w:val="100"/>
              </w:rPr>
              <w:t>.</w:t>
            </w:r>
          </w:p>
        </w:tc>
      </w:tr>
    </w:tbl>
    <w:p w:rsidR="005E768D" w:rsidRPr="004D2D75" w:rsidRDefault="005E768D" w:rsidP="005E768D">
      <w:pPr>
        <w:pStyle w:val="T"/>
        <w:rPr>
          <w:w w:val="100"/>
        </w:rPr>
      </w:pPr>
    </w:p>
    <w:p w:rsidR="005E768D" w:rsidRPr="004D2D75" w:rsidRDefault="005E768D" w:rsidP="005E768D">
      <w:pPr>
        <w:pStyle w:val="T"/>
        <w:rPr>
          <w:w w:val="100"/>
        </w:rPr>
      </w:pPr>
    </w:p>
    <w:p w:rsidR="005E768D" w:rsidRPr="004D2D75" w:rsidRDefault="005E768D" w:rsidP="005E768D">
      <w:pPr>
        <w:pStyle w:val="T"/>
        <w:rPr>
          <w:w w:val="100"/>
        </w:rPr>
      </w:pPr>
    </w:p>
    <w:p w:rsidR="005E768D" w:rsidRPr="004D2D75" w:rsidRDefault="00D42073" w:rsidP="00D42073">
      <w:pPr>
        <w:pStyle w:val="H3"/>
        <w:rPr>
          <w:w w:val="100"/>
        </w:rPr>
      </w:pPr>
      <w:bookmarkStart w:id="6" w:name="RTF33393331353a2048332c312e"/>
      <w:r>
        <w:rPr>
          <w:w w:val="100"/>
        </w:rPr>
        <w:lastRenderedPageBreak/>
        <w:t xml:space="preserve">8.4.2 </w:t>
      </w:r>
      <w:r w:rsidR="005E768D" w:rsidRPr="004D2D75">
        <w:rPr>
          <w:w w:val="100"/>
        </w:rPr>
        <w:t>Information elements</w:t>
      </w:r>
      <w:bookmarkEnd w:id="6"/>
    </w:p>
    <w:p w:rsidR="005E768D" w:rsidRPr="004D2D75" w:rsidRDefault="00D42073" w:rsidP="00D42073">
      <w:pPr>
        <w:pStyle w:val="H4"/>
        <w:rPr>
          <w:w w:val="100"/>
        </w:rPr>
      </w:pPr>
      <w:r>
        <w:rPr>
          <w:w w:val="100"/>
        </w:rPr>
        <w:t xml:space="preserve">8.4.2.1 </w:t>
      </w:r>
      <w:r w:rsidR="005E768D" w:rsidRPr="004D2D75">
        <w:rPr>
          <w:w w:val="100"/>
        </w:rPr>
        <w:t>General</w:t>
      </w:r>
      <w:r w:rsidR="005E768D" w:rsidRPr="004D2D75">
        <w:rPr>
          <w:vanish/>
          <w:w w:val="100"/>
        </w:rPr>
        <w:t>(#28)</w:t>
      </w:r>
    </w:p>
    <w:p w:rsidR="005E768D" w:rsidRPr="004D2D75" w:rsidRDefault="00A95C41" w:rsidP="005E768D">
      <w:pPr>
        <w:pStyle w:val="T"/>
        <w:rPr>
          <w:w w:val="100"/>
        </w:rPr>
      </w:pPr>
      <w:r>
        <w:rPr>
          <w:b/>
          <w:i/>
        </w:rPr>
        <w:t>Create section 8.4.2.ai1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3800"/>
        <w:gridCol w:w="1300"/>
        <w:gridCol w:w="1760"/>
        <w:gridCol w:w="1760"/>
      </w:tblGrid>
      <w:tr w:rsidR="005E768D" w:rsidRPr="004D2D75">
        <w:trPr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E768D" w:rsidRPr="004D2D75" w:rsidRDefault="00D42073" w:rsidP="00D42073">
            <w:pPr>
              <w:pStyle w:val="TableTitle"/>
            </w:pPr>
            <w:bookmarkStart w:id="7" w:name="RTF31323938393a205461626c65"/>
            <w:r>
              <w:rPr>
                <w:w w:val="100"/>
              </w:rPr>
              <w:t xml:space="preserve">Table 8-54 - </w:t>
            </w:r>
            <w:r w:rsidR="005E768D" w:rsidRPr="004D2D75">
              <w:rPr>
                <w:w w:val="100"/>
              </w:rPr>
              <w:t>Element IDs</w:t>
            </w:r>
            <w:r w:rsidR="00A2586E" w:rsidRPr="004D2D75">
              <w:rPr>
                <w:w w:val="100"/>
              </w:rPr>
              <w:fldChar w:fldCharType="begin"/>
            </w:r>
            <w:r w:rsidR="005E768D" w:rsidRPr="004D2D75">
              <w:rPr>
                <w:w w:val="100"/>
              </w:rPr>
              <w:instrText xml:space="preserve"> FILENAME </w:instrText>
            </w:r>
            <w:r w:rsidR="00A2586E" w:rsidRPr="004D2D75">
              <w:rPr>
                <w:w w:val="100"/>
              </w:rPr>
              <w:fldChar w:fldCharType="separate"/>
            </w:r>
            <w:r w:rsidR="005E768D" w:rsidRPr="004D2D75">
              <w:rPr>
                <w:w w:val="100"/>
              </w:rPr>
              <w:t xml:space="preserve">  </w:t>
            </w:r>
            <w:r w:rsidR="00A2586E" w:rsidRPr="004D2D75">
              <w:rPr>
                <w:w w:val="100"/>
              </w:rPr>
              <w:fldChar w:fldCharType="end"/>
            </w:r>
            <w:bookmarkEnd w:id="7"/>
          </w:p>
        </w:tc>
      </w:tr>
      <w:tr w:rsidR="005E768D" w:rsidRPr="004D2D75">
        <w:trPr>
          <w:trHeight w:val="380"/>
          <w:jc w:val="center"/>
          <w:hidden/>
        </w:trPr>
        <w:tc>
          <w:tcPr>
            <w:tcW w:w="3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vanish/>
                <w:w w:val="100"/>
              </w:rPr>
              <w:t>(#1684)</w:t>
            </w:r>
            <w:r w:rsidRPr="004D2D75">
              <w:rPr>
                <w:w w:val="100"/>
              </w:rPr>
              <w:t>Element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Element ID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Length (in octets)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Extensible</w:t>
            </w:r>
          </w:p>
        </w:tc>
      </w:tr>
      <w:tr w:rsidR="005E768D" w:rsidRPr="004D2D75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E768D" w:rsidRPr="004D2D75" w:rsidRDefault="00AB55D6" w:rsidP="003842CD">
            <w:pPr>
              <w:pStyle w:val="CellBody"/>
            </w:pPr>
            <w:r>
              <w:rPr>
                <w:w w:val="100"/>
              </w:rPr>
              <w:t xml:space="preserve">FILS Indication </w:t>
            </w:r>
            <w:r w:rsidR="005E768D" w:rsidRPr="004D2D75">
              <w:rPr>
                <w:w w:val="100"/>
              </w:rPr>
              <w:t xml:space="preserve">(see </w:t>
            </w:r>
            <w:r w:rsidR="003B52F2">
              <w:rPr>
                <w:w w:val="100"/>
              </w:rPr>
              <w:t>8.4.</w:t>
            </w:r>
            <w:r w:rsidR="005E768D" w:rsidRPr="004D2D75">
              <w:t>2.</w:t>
            </w:r>
            <w:r w:rsidR="003B52F2">
              <w:t>ai1</w:t>
            </w:r>
            <w:r w:rsidR="005E768D" w:rsidRPr="004D2D75">
              <w:rPr>
                <w:w w:val="100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E768D" w:rsidRPr="004D2D75" w:rsidRDefault="005E768D" w:rsidP="005E768D">
            <w:pPr>
              <w:pStyle w:val="CellBody"/>
              <w:jc w:val="center"/>
            </w:pPr>
            <w:r w:rsidRPr="004D2D75">
              <w:rPr>
                <w:w w:val="100"/>
              </w:rPr>
              <w:t>&lt;ANA&gt;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E768D" w:rsidRPr="004D2D75" w:rsidRDefault="00D42073" w:rsidP="005E768D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 w:rsidR="005E768D" w:rsidRPr="004D2D75">
              <w:rPr>
                <w:w w:val="100"/>
              </w:rPr>
              <w:t xml:space="preserve"> to 25</w:t>
            </w:r>
            <w:r>
              <w:rPr>
                <w:w w:val="100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E768D" w:rsidRPr="004D2D75" w:rsidRDefault="005E768D" w:rsidP="005E768D">
            <w:pPr>
              <w:pStyle w:val="CellBody"/>
              <w:jc w:val="center"/>
            </w:pPr>
          </w:p>
        </w:tc>
      </w:tr>
    </w:tbl>
    <w:p w:rsidR="005E768D" w:rsidRPr="004D2D75" w:rsidRDefault="003B52F2" w:rsidP="005E768D">
      <w:pPr>
        <w:pStyle w:val="H4"/>
        <w:rPr>
          <w:w w:val="100"/>
        </w:rPr>
      </w:pPr>
      <w:r>
        <w:rPr>
          <w:w w:val="100"/>
        </w:rPr>
        <w:t>8.4.2</w:t>
      </w:r>
      <w:proofErr w:type="gramStart"/>
      <w:r>
        <w:rPr>
          <w:w w:val="100"/>
        </w:rPr>
        <w:t>.ai1</w:t>
      </w:r>
      <w:proofErr w:type="gramEnd"/>
      <w:r w:rsidR="005E768D" w:rsidRPr="004D2D75">
        <w:rPr>
          <w:w w:val="100"/>
        </w:rPr>
        <w:t xml:space="preserve"> </w:t>
      </w:r>
      <w:r w:rsidR="00AB55D6">
        <w:rPr>
          <w:w w:val="100"/>
        </w:rPr>
        <w:t xml:space="preserve">FILS Indication </w:t>
      </w:r>
    </w:p>
    <w:p w:rsidR="005E768D" w:rsidRDefault="005E768D" w:rsidP="005E768D">
      <w:pPr>
        <w:pStyle w:val="T"/>
      </w:pPr>
      <w:r w:rsidRPr="004D2D75">
        <w:rPr>
          <w:w w:val="100"/>
        </w:rPr>
        <w:t xml:space="preserve">The </w:t>
      </w:r>
      <w:r w:rsidR="00AB55D6">
        <w:rPr>
          <w:w w:val="100"/>
        </w:rPr>
        <w:t>FILS Indication</w:t>
      </w:r>
      <w:r w:rsidR="00094FFA">
        <w:rPr>
          <w:w w:val="100"/>
        </w:rPr>
        <w:t xml:space="preserve"> </w:t>
      </w:r>
      <w:r w:rsidRPr="004D2D75">
        <w:rPr>
          <w:w w:val="100"/>
        </w:rPr>
        <w:t xml:space="preserve">element </w:t>
      </w:r>
      <w:r w:rsidR="009824DF">
        <w:rPr>
          <w:w w:val="100"/>
        </w:rPr>
        <w:t xml:space="preserve">information related </w:t>
      </w:r>
      <w:r w:rsidR="00AB55D6">
        <w:rPr>
          <w:w w:val="100"/>
        </w:rPr>
        <w:t>to FILS Capabilities of the AP.</w:t>
      </w:r>
    </w:p>
    <w:p w:rsidR="009824DF" w:rsidRDefault="009824DF" w:rsidP="005E768D">
      <w:pPr>
        <w:pStyle w:val="T"/>
      </w:pPr>
    </w:p>
    <w:tbl>
      <w:tblPr>
        <w:tblW w:w="8925" w:type="dxa"/>
        <w:tblCellMar>
          <w:left w:w="0" w:type="dxa"/>
          <w:right w:w="0" w:type="dxa"/>
        </w:tblCellMar>
        <w:tblLook w:val="0600"/>
      </w:tblPr>
      <w:tblGrid>
        <w:gridCol w:w="1002"/>
        <w:gridCol w:w="1143"/>
        <w:gridCol w:w="1263"/>
        <w:gridCol w:w="1363"/>
        <w:gridCol w:w="4154"/>
      </w:tblGrid>
      <w:tr w:rsidR="009807D7" w:rsidRPr="009824DF" w:rsidTr="008D73D6">
        <w:trPr>
          <w:trHeight w:val="910"/>
        </w:trPr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24DF">
            <w:pPr>
              <w:pStyle w:val="T"/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24DF">
            <w:pPr>
              <w:pStyle w:val="T"/>
            </w:pPr>
            <w:r w:rsidRPr="009824DF">
              <w:t>Element ID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24DF">
            <w:pPr>
              <w:pStyle w:val="T"/>
            </w:pPr>
            <w:r w:rsidRPr="009824DF">
              <w:t>Length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111215">
            <w:pPr>
              <w:pStyle w:val="T"/>
            </w:pPr>
            <w:r>
              <w:t xml:space="preserve">FILS </w:t>
            </w:r>
            <w:r w:rsidR="00111215">
              <w:t xml:space="preserve">Information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65FD" w:rsidRPr="009824DF" w:rsidRDefault="009807D7" w:rsidP="009824DF">
            <w:pPr>
              <w:pStyle w:val="T"/>
            </w:pPr>
            <w:r>
              <w:t xml:space="preserve">Domain Information fields </w:t>
            </w:r>
            <w:r w:rsidR="008D73D6">
              <w:t>(3 Octets per domain)</w:t>
            </w:r>
            <w:r w:rsidR="002365FD">
              <w:t xml:space="preserve"> Optionally present (see discussion)</w:t>
            </w:r>
          </w:p>
        </w:tc>
      </w:tr>
      <w:tr w:rsidR="009807D7" w:rsidRPr="009824DF" w:rsidTr="008D73D6">
        <w:trPr>
          <w:trHeight w:val="642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24DF">
            <w:pPr>
              <w:pStyle w:val="T"/>
            </w:pPr>
            <w:r w:rsidRPr="009824DF">
              <w:rPr>
                <w:b/>
                <w:bCs/>
              </w:rPr>
              <w:t>Octets: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8C57E5">
            <w:pPr>
              <w:pStyle w:val="T"/>
              <w:jc w:val="center"/>
            </w:pPr>
            <w:r w:rsidRPr="009824DF">
              <w:t>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8C57E5">
            <w:pPr>
              <w:pStyle w:val="T"/>
              <w:jc w:val="center"/>
            </w:pPr>
            <w:r w:rsidRPr="009824DF">
              <w:t>1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8C57E5">
            <w:pPr>
              <w:pStyle w:val="T"/>
              <w:jc w:val="center"/>
            </w:pPr>
            <w:r>
              <w:t>1</w:t>
            </w:r>
          </w:p>
        </w:tc>
        <w:tc>
          <w:tcPr>
            <w:tcW w:w="415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2365FD" w:rsidP="008C57E5">
            <w:pPr>
              <w:pStyle w:val="T"/>
              <w:jc w:val="center"/>
            </w:pPr>
            <w:r w:rsidRPr="009824DF">
              <w:t>V</w:t>
            </w:r>
            <w:r w:rsidR="009807D7" w:rsidRPr="009824DF">
              <w:t>ariable</w:t>
            </w:r>
          </w:p>
        </w:tc>
      </w:tr>
    </w:tbl>
    <w:p w:rsidR="0087335C" w:rsidRDefault="0087335C" w:rsidP="0087335C">
      <w:pPr>
        <w:pStyle w:val="T"/>
        <w:jc w:val="center"/>
        <w:rPr>
          <w:rFonts w:ascii="Arial" w:eastAsia="Times New Roman" w:hAnsi="Arial" w:cs="Arial"/>
          <w:b/>
          <w:w w:val="100"/>
        </w:rPr>
      </w:pPr>
      <w:r>
        <w:rPr>
          <w:rFonts w:ascii="Arial" w:eastAsia="Times New Roman" w:hAnsi="Arial" w:cs="Arial"/>
          <w:b/>
          <w:w w:val="100"/>
        </w:rPr>
        <w:t>Figure ai1</w:t>
      </w:r>
      <w:r w:rsidRPr="004D2D75">
        <w:rPr>
          <w:rFonts w:ascii="Arial" w:eastAsia="Times New Roman" w:hAnsi="Arial" w:cs="Arial"/>
          <w:b/>
          <w:w w:val="100"/>
        </w:rPr>
        <w:t xml:space="preserve"> </w:t>
      </w:r>
      <w:proofErr w:type="gramStart"/>
      <w:r w:rsidRPr="004D2D75">
        <w:rPr>
          <w:rFonts w:ascii="Arial" w:eastAsia="Times New Roman" w:hAnsi="Arial" w:cs="Arial"/>
          <w:b/>
          <w:w w:val="100"/>
        </w:rPr>
        <w:t xml:space="preserve">-  </w:t>
      </w:r>
      <w:r>
        <w:rPr>
          <w:rFonts w:ascii="Arial" w:eastAsia="Times New Roman" w:hAnsi="Arial" w:cs="Arial"/>
          <w:b/>
          <w:w w:val="100"/>
        </w:rPr>
        <w:t>FILS</w:t>
      </w:r>
      <w:proofErr w:type="gramEnd"/>
      <w:r>
        <w:rPr>
          <w:rFonts w:ascii="Arial" w:eastAsia="Times New Roman" w:hAnsi="Arial" w:cs="Arial"/>
          <w:b/>
          <w:w w:val="100"/>
        </w:rPr>
        <w:t xml:space="preserve"> Indication </w:t>
      </w:r>
    </w:p>
    <w:p w:rsidR="0087335C" w:rsidRDefault="0087335C" w:rsidP="0087335C">
      <w:pPr>
        <w:pStyle w:val="T"/>
        <w:jc w:val="center"/>
        <w:rPr>
          <w:rFonts w:ascii="Arial" w:eastAsia="Times New Roman" w:hAnsi="Arial" w:cs="Arial"/>
          <w:b/>
          <w:w w:val="100"/>
        </w:rPr>
      </w:pPr>
    </w:p>
    <w:p w:rsidR="00C15F8A" w:rsidRDefault="00C15F8A" w:rsidP="005E768D">
      <w:pPr>
        <w:pStyle w:val="T"/>
        <w:rPr>
          <w:rFonts w:ascii="TimesNewRomanPSMT" w:hAnsi="TimesNewRomanPSMT" w:cs="TimesNewRomanPSMT"/>
        </w:rPr>
      </w:pPr>
    </w:p>
    <w:p w:rsidR="00C15F8A" w:rsidRDefault="00C15F8A" w:rsidP="005E768D">
      <w:pPr>
        <w:pStyle w:val="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definitions of fields are as follows:</w:t>
      </w:r>
    </w:p>
    <w:tbl>
      <w:tblPr>
        <w:tblW w:w="9390" w:type="dxa"/>
        <w:tblCellMar>
          <w:left w:w="0" w:type="dxa"/>
          <w:right w:w="0" w:type="dxa"/>
        </w:tblCellMar>
        <w:tblLook w:val="0600"/>
      </w:tblPr>
      <w:tblGrid>
        <w:gridCol w:w="1327"/>
        <w:gridCol w:w="1558"/>
        <w:gridCol w:w="1704"/>
        <w:gridCol w:w="1842"/>
        <w:gridCol w:w="1684"/>
        <w:gridCol w:w="1275"/>
      </w:tblGrid>
      <w:tr w:rsidR="004F7C3A" w:rsidRPr="009824DF" w:rsidTr="004F7C3A">
        <w:trPr>
          <w:gridAfter w:val="1"/>
          <w:wAfter w:w="1275" w:type="dxa"/>
          <w:trHeight w:val="910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  <w:r>
              <w:t>FILS Security Type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  <w:r>
              <w:t>IP Address Type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  <w:r>
              <w:t>Number of Domains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C3A" w:rsidRDefault="004F7C3A" w:rsidP="00DD74F1">
            <w:pPr>
              <w:pStyle w:val="T"/>
            </w:pPr>
            <w:r>
              <w:t>Reserved</w:t>
            </w:r>
          </w:p>
        </w:tc>
      </w:tr>
      <w:tr w:rsidR="004F7C3A" w:rsidRPr="009824DF" w:rsidTr="004F7C3A">
        <w:trPr>
          <w:gridAfter w:val="1"/>
          <w:wAfter w:w="1275" w:type="dxa"/>
          <w:trHeight w:val="642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  <w:r>
              <w:rPr>
                <w:b/>
                <w:bCs/>
              </w:rPr>
              <w:t>Bits</w:t>
            </w:r>
            <w:r w:rsidRPr="009824DF">
              <w:rPr>
                <w:b/>
                <w:bCs/>
              </w:rPr>
              <w:t>: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4F7C3A">
            <w:pPr>
              <w:pStyle w:val="T"/>
              <w:jc w:val="center"/>
            </w:pPr>
            <w:r>
              <w:t>B0 B1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4F7C3A">
            <w:pPr>
              <w:pStyle w:val="T"/>
              <w:jc w:val="center"/>
            </w:pPr>
            <w:r>
              <w:t>B2</w:t>
            </w:r>
            <w:r w:rsidR="00111215">
              <w:t>-</w:t>
            </w:r>
            <w:r>
              <w:t>B3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  <w:jc w:val="center"/>
            </w:pPr>
            <w:r>
              <w:t>B4-B6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right w:val="nil"/>
            </w:tcBorders>
          </w:tcPr>
          <w:p w:rsidR="004F7C3A" w:rsidRDefault="004F7C3A" w:rsidP="00DD74F1">
            <w:pPr>
              <w:pStyle w:val="T"/>
              <w:jc w:val="center"/>
            </w:pPr>
            <w:r>
              <w:t>B7</w:t>
            </w:r>
          </w:p>
        </w:tc>
      </w:tr>
      <w:tr w:rsidR="00744610" w:rsidTr="00F81E69">
        <w:trPr>
          <w:trHeight w:val="624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4610" w:rsidRDefault="00744610" w:rsidP="00C15F8A">
            <w:pPr>
              <w:pStyle w:val="T"/>
              <w:jc w:val="center"/>
              <w:rPr>
                <w:rFonts w:ascii="Arial" w:eastAsia="Times New Roman" w:hAnsi="Arial" w:cs="Arial"/>
                <w:b/>
                <w:w w:val="100"/>
              </w:rPr>
            </w:pPr>
            <w:r>
              <w:rPr>
                <w:rFonts w:ascii="Arial" w:eastAsia="Times New Roman" w:hAnsi="Arial" w:cs="Arial"/>
                <w:b/>
                <w:w w:val="100"/>
              </w:rPr>
              <w:t>Figure ai2</w:t>
            </w:r>
            <w:r w:rsidRPr="004D2D75">
              <w:rPr>
                <w:rFonts w:ascii="Arial" w:eastAsia="Times New Roman" w:hAnsi="Arial" w:cs="Arial"/>
                <w:b/>
                <w:w w:val="100"/>
              </w:rPr>
              <w:t xml:space="preserve"> -  </w:t>
            </w:r>
            <w:r>
              <w:rPr>
                <w:rFonts w:ascii="Arial" w:eastAsia="Times New Roman" w:hAnsi="Arial" w:cs="Arial"/>
                <w:b/>
                <w:w w:val="100"/>
              </w:rPr>
              <w:t>FILS Information</w:t>
            </w:r>
          </w:p>
          <w:p w:rsidR="00744610" w:rsidRDefault="00744610" w:rsidP="00710A77">
            <w:pPr>
              <w:pStyle w:val="T"/>
              <w:jc w:val="left"/>
            </w:pPr>
          </w:p>
        </w:tc>
      </w:tr>
    </w:tbl>
    <w:p w:rsidR="0053395B" w:rsidRDefault="0053395B" w:rsidP="004F7C3A">
      <w:pPr>
        <w:pStyle w:val="TableTitle"/>
        <w:rPr>
          <w:w w:val="100"/>
        </w:rPr>
      </w:pPr>
    </w:p>
    <w:p w:rsidR="0053395B" w:rsidRDefault="0053395B" w:rsidP="004F7C3A">
      <w:pPr>
        <w:pStyle w:val="TableTitle"/>
        <w:rPr>
          <w:w w:val="100"/>
        </w:rPr>
      </w:pPr>
    </w:p>
    <w:p w:rsidR="0053395B" w:rsidRDefault="0053395B" w:rsidP="004F7C3A">
      <w:pPr>
        <w:pStyle w:val="TableTitle"/>
        <w:rPr>
          <w:w w:val="100"/>
        </w:rPr>
      </w:pPr>
    </w:p>
    <w:p w:rsidR="0053395B" w:rsidRDefault="0053395B" w:rsidP="004F7C3A">
      <w:pPr>
        <w:pStyle w:val="TableTitle"/>
        <w:rPr>
          <w:w w:val="100"/>
        </w:rPr>
      </w:pPr>
    </w:p>
    <w:p w:rsidR="0053395B" w:rsidRDefault="0053395B" w:rsidP="004F7C3A">
      <w:pPr>
        <w:pStyle w:val="TableTitle"/>
        <w:rPr>
          <w:w w:val="100"/>
        </w:rPr>
      </w:pPr>
    </w:p>
    <w:p w:rsidR="00C15F8A" w:rsidRDefault="004F7C3A" w:rsidP="004F7C3A">
      <w:pPr>
        <w:pStyle w:val="TableTitle"/>
        <w:rPr>
          <w:w w:val="100"/>
        </w:rPr>
      </w:pPr>
      <w:r>
        <w:rPr>
          <w:w w:val="100"/>
        </w:rPr>
        <w:t>Table 8-ai1 – FILS Indication Element</w:t>
      </w:r>
      <w:r w:rsidR="0087335C">
        <w:rPr>
          <w:w w:val="100"/>
        </w:rPr>
        <w:t xml:space="preserve"> Field </w:t>
      </w:r>
      <w:proofErr w:type="spellStart"/>
      <w:r w:rsidR="0087335C">
        <w:rPr>
          <w:w w:val="100"/>
        </w:rPr>
        <w:t>Sttings</w:t>
      </w:r>
      <w:proofErr w:type="spellEnd"/>
    </w:p>
    <w:p w:rsidR="004F7C3A" w:rsidRPr="004F7C3A" w:rsidRDefault="004F7C3A" w:rsidP="004F7C3A">
      <w:pPr>
        <w:pStyle w:val="TableCaption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2406"/>
        <w:gridCol w:w="2160"/>
      </w:tblGrid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FILS Security type  (B0 B1)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IP Address type (B2 B3)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 xml:space="preserve">Number of Domains </w:t>
            </w:r>
            <w:r w:rsidR="0008483B">
              <w:rPr>
                <w:rFonts w:ascii="TimesNewRomanPSMT" w:hAnsi="TimesNewRomanPSMT" w:cs="TimesNewRomanPSMT"/>
              </w:rPr>
              <w:t xml:space="preserve">indication </w:t>
            </w:r>
            <w:r w:rsidRPr="00DD74F1">
              <w:rPr>
                <w:rFonts w:ascii="TimesNewRomanPSMT" w:hAnsi="TimesNewRomanPSMT" w:cs="TimesNewRomanPSMT"/>
              </w:rPr>
              <w:t>(B4-B6)</w:t>
            </w:r>
          </w:p>
        </w:tc>
      </w:tr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4630C2" w:rsidRDefault="006F2043" w:rsidP="00C8162E">
            <w:r w:rsidRPr="004630C2">
              <w:t>‘00’: EAP-RP with no PFS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Reserved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000 to 111</w:t>
            </w:r>
          </w:p>
        </w:tc>
      </w:tr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4630C2" w:rsidRDefault="006F2043" w:rsidP="00C8162E">
            <w:r w:rsidRPr="004630C2">
              <w:t>‘01’: EAP-RP with PFS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Reserved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000 to 111</w:t>
            </w:r>
          </w:p>
        </w:tc>
      </w:tr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4630C2" w:rsidRDefault="006F2043" w:rsidP="00C8162E">
            <w:r w:rsidRPr="004630C2">
              <w:lastRenderedPageBreak/>
              <w:t>‘10’: Non-TTP</w:t>
            </w:r>
            <w:r>
              <w:t xml:space="preserve"> with PFS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BD250B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Reserved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BD250B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000 to 111</w:t>
            </w:r>
          </w:p>
        </w:tc>
      </w:tr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4630C2" w:rsidRDefault="006F2043" w:rsidP="00C8162E">
            <w:r w:rsidRPr="004630C2">
              <w:t>‘11’: Reserved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Reserved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Reserved</w:t>
            </w:r>
          </w:p>
        </w:tc>
      </w:tr>
    </w:tbl>
    <w:p w:rsidR="0053395B" w:rsidRDefault="004F7C3A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 w:rsidRPr="0087335C">
        <w:rPr>
          <w:rFonts w:ascii="TimesNewRomanPSMT" w:hAnsi="TimesNewRomanPSMT" w:cs="TimesNewRomanPSMT"/>
          <w:sz w:val="24"/>
          <w:szCs w:val="24"/>
        </w:rPr>
        <w:t>Table 8-ai1 shows the possible field values for the FILS security indication element.</w:t>
      </w:r>
    </w:p>
    <w:p w:rsidR="00BD250B" w:rsidRDefault="0053395B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When the FILS Security type is EAP-RP (with or without PFS)</w:t>
      </w:r>
      <w:r w:rsidR="00BD250B">
        <w:rPr>
          <w:rFonts w:ascii="TimesNewRomanPSMT" w:hAnsi="TimesNewRomanPSMT" w:cs="TimesNewRomanPSMT"/>
          <w:sz w:val="24"/>
          <w:szCs w:val="24"/>
        </w:rPr>
        <w:t xml:space="preserve"> or with Non-TTP type security</w:t>
      </w:r>
      <w:r>
        <w:rPr>
          <w:rFonts w:ascii="TimesNewRomanPSMT" w:hAnsi="TimesNewRomanPSMT" w:cs="TimesNewRomanPSMT"/>
          <w:sz w:val="24"/>
          <w:szCs w:val="24"/>
        </w:rPr>
        <w:t xml:space="preserve">, information on IP address type is carried in the domain information fields.  </w:t>
      </w:r>
    </w:p>
    <w:p w:rsidR="009807D7" w:rsidRPr="0087335C" w:rsidRDefault="004F7C3A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 w:rsidRPr="0087335C">
        <w:rPr>
          <w:rFonts w:ascii="TimesNewRomanPSMT" w:hAnsi="TimesNewRomanPSMT" w:cs="TimesNewRomanPSMT"/>
          <w:sz w:val="24"/>
          <w:szCs w:val="24"/>
        </w:rPr>
        <w:t xml:space="preserve">When </w:t>
      </w:r>
      <w:r w:rsidR="0053395B">
        <w:rPr>
          <w:rFonts w:ascii="TimesNewRomanPSMT" w:hAnsi="TimesNewRomanPSMT" w:cs="TimesNewRomanPSMT"/>
          <w:sz w:val="24"/>
          <w:szCs w:val="24"/>
        </w:rPr>
        <w:t xml:space="preserve">FILS Security type is EAP-RP (with or without PFS), if 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B4-B6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is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 between 0 and 6, it indicates between 1 and 7 domains available.    A 3 octet information field per domain is present in the </w:t>
      </w:r>
      <w:r w:rsidR="009807D7" w:rsidRPr="0087335C">
        <w:rPr>
          <w:rFonts w:ascii="TimesNewRomanPSMT" w:hAnsi="TimesNewRomanPSMT" w:cs="TimesNewRomanPSMT"/>
          <w:sz w:val="24"/>
          <w:szCs w:val="24"/>
        </w:rPr>
        <w:t xml:space="preserve">FILS indications when B4-B6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takes</w:t>
      </w:r>
      <w:r w:rsidR="009807D7" w:rsidRPr="0087335C">
        <w:rPr>
          <w:rFonts w:ascii="TimesNewRomanPSMT" w:hAnsi="TimesNewRomanPSMT" w:cs="TimesNewRomanPSMT"/>
          <w:sz w:val="24"/>
          <w:szCs w:val="24"/>
        </w:rPr>
        <w:t xml:space="preserve"> values from 0 to 6. </w:t>
      </w:r>
    </w:p>
    <w:p w:rsidR="004F7C3A" w:rsidRPr="0087335C" w:rsidRDefault="009807D7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 w:rsidRPr="0087335C">
        <w:rPr>
          <w:rFonts w:ascii="TimesNewRomanPSMT" w:hAnsi="TimesNewRomanPSMT" w:cs="TimesNewRomanPSMT"/>
          <w:sz w:val="24"/>
          <w:szCs w:val="24"/>
        </w:rPr>
        <w:t xml:space="preserve"> If B4-B6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indicates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 a value of 7, it indicates that more than 7 domains are available.  Per domain information is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absent in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 FILS indication Element if B4-B6 indicate a value of 7.   The STA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shall use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 ANQP to obtain domain information if B4-B6 is set to 7.</w:t>
      </w:r>
    </w:p>
    <w:p w:rsidR="009807D7" w:rsidRPr="0087335C" w:rsidRDefault="009807D7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 w:rsidRPr="0087335C">
        <w:rPr>
          <w:rFonts w:ascii="TimesNewRomanPSMT" w:hAnsi="TimesNewRomanPSMT" w:cs="TimesNewRomanPSMT"/>
          <w:sz w:val="24"/>
          <w:szCs w:val="24"/>
        </w:rPr>
        <w:t xml:space="preserve">The domain information field is a 3 octet field formatted as shown in Figure </w:t>
      </w:r>
      <w:r w:rsidR="0087335C">
        <w:rPr>
          <w:rFonts w:ascii="TimesNewRomanPSMT" w:hAnsi="TimesNewRomanPSMT" w:cs="TimesNewRomanPSMT"/>
          <w:sz w:val="24"/>
          <w:szCs w:val="24"/>
        </w:rPr>
        <w:t>8-</w:t>
      </w:r>
      <w:r w:rsidRPr="0087335C">
        <w:rPr>
          <w:rFonts w:ascii="TimesNewRomanPSMT" w:hAnsi="TimesNewRomanPSMT" w:cs="TimesNewRomanPSMT"/>
          <w:sz w:val="24"/>
          <w:szCs w:val="24"/>
        </w:rPr>
        <w:t>ai3</w:t>
      </w:r>
      <w:r w:rsidR="002365FD">
        <w:rPr>
          <w:rFonts w:ascii="TimesNewRomanPSMT" w:hAnsi="TimesNewRomanPSMT" w:cs="TimesNewRomanPSMT"/>
          <w:sz w:val="24"/>
          <w:szCs w:val="24"/>
        </w:rPr>
        <w:t xml:space="preserve">.  The domain information field is only present when </w:t>
      </w:r>
      <w:proofErr w:type="spellStart"/>
      <w:r w:rsidR="002365FD">
        <w:rPr>
          <w:rFonts w:ascii="TimesNewRomanPSMT" w:hAnsi="TimesNewRomanPSMT" w:cs="TimesNewRomanPSMT"/>
          <w:sz w:val="24"/>
          <w:szCs w:val="24"/>
        </w:rPr>
        <w:t>when</w:t>
      </w:r>
      <w:proofErr w:type="spellEnd"/>
      <w:r w:rsidR="002365FD">
        <w:rPr>
          <w:rFonts w:ascii="TimesNewRomanPSMT" w:hAnsi="TimesNewRomanPSMT" w:cs="TimesNewRomanPSMT"/>
          <w:sz w:val="24"/>
          <w:szCs w:val="24"/>
        </w:rPr>
        <w:t xml:space="preserve"> EAP-RP is used, i.e., when FILS security type is set to “00” or “01”.</w:t>
      </w:r>
    </w:p>
    <w:p w:rsidR="0087335C" w:rsidRDefault="0087335C" w:rsidP="00C15F8A">
      <w:pPr>
        <w:pStyle w:val="T"/>
        <w:rPr>
          <w:rFonts w:ascii="TimesNewRomanPSMT" w:hAnsi="TimesNewRomanPSMT" w:cs="TimesNewRomanPSMT"/>
        </w:rPr>
      </w:pPr>
    </w:p>
    <w:p w:rsidR="009807D7" w:rsidRDefault="009807D7" w:rsidP="00C15F8A">
      <w:pPr>
        <w:pStyle w:val="T"/>
        <w:rPr>
          <w:rFonts w:ascii="TimesNewRomanPSMT" w:hAnsi="TimesNewRomanPSMT" w:cs="TimesNewRomanPSMT"/>
        </w:rPr>
      </w:pPr>
    </w:p>
    <w:tbl>
      <w:tblPr>
        <w:tblW w:w="6739" w:type="dxa"/>
        <w:tblCellMar>
          <w:left w:w="0" w:type="dxa"/>
          <w:right w:w="0" w:type="dxa"/>
        </w:tblCellMar>
        <w:tblLook w:val="0600"/>
      </w:tblPr>
      <w:tblGrid>
        <w:gridCol w:w="1327"/>
        <w:gridCol w:w="2558"/>
        <w:gridCol w:w="1800"/>
        <w:gridCol w:w="1054"/>
      </w:tblGrid>
      <w:tr w:rsidR="009807D7" w:rsidRPr="009824DF" w:rsidTr="009807D7">
        <w:trPr>
          <w:trHeight w:val="568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DD74F1">
            <w:pPr>
              <w:pStyle w:val="T"/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DD74F1">
            <w:pPr>
              <w:pStyle w:val="T"/>
            </w:pPr>
            <w:r>
              <w:t>Hashed Domain 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Default="009807D7" w:rsidP="00DD74F1">
            <w:pPr>
              <w:pStyle w:val="T"/>
            </w:pPr>
            <w:r>
              <w:t xml:space="preserve"> IP Address Type</w:t>
            </w:r>
          </w:p>
          <w:p w:rsidR="009807D7" w:rsidRPr="009824DF" w:rsidRDefault="009807D7" w:rsidP="00DD74F1">
            <w:pPr>
              <w:pStyle w:val="T"/>
            </w:pPr>
            <w:r>
              <w:t>See &lt;Table 8-ai2&gt;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D7" w:rsidRDefault="009807D7" w:rsidP="00DD74F1">
            <w:pPr>
              <w:pStyle w:val="T"/>
            </w:pPr>
            <w:r>
              <w:t>Reserved</w:t>
            </w:r>
          </w:p>
        </w:tc>
      </w:tr>
      <w:tr w:rsidR="009807D7" w:rsidRPr="009824DF" w:rsidTr="009807D7">
        <w:trPr>
          <w:trHeight w:val="65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DD74F1">
            <w:pPr>
              <w:pStyle w:val="T"/>
            </w:pPr>
            <w:r>
              <w:rPr>
                <w:b/>
                <w:bCs/>
              </w:rPr>
              <w:t>Bits</w:t>
            </w:r>
            <w:r w:rsidRPr="009824DF">
              <w:rPr>
                <w:b/>
                <w:bCs/>
              </w:rPr>
              <w:t>: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DD74F1">
            <w:pPr>
              <w:pStyle w:val="T"/>
              <w:jc w:val="center"/>
            </w:pPr>
            <w:r>
              <w:t>B0-B15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07D7">
            <w:pPr>
              <w:pStyle w:val="T"/>
              <w:jc w:val="center"/>
            </w:pPr>
            <w:r>
              <w:t>B16- B17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right w:val="nil"/>
            </w:tcBorders>
          </w:tcPr>
          <w:p w:rsidR="009807D7" w:rsidRDefault="009807D7" w:rsidP="009807D7">
            <w:pPr>
              <w:pStyle w:val="T"/>
              <w:jc w:val="center"/>
            </w:pPr>
            <w:r>
              <w:t>B18-B23</w:t>
            </w:r>
          </w:p>
        </w:tc>
      </w:tr>
    </w:tbl>
    <w:p w:rsidR="009807D7" w:rsidRDefault="0087335C" w:rsidP="009807D7">
      <w:pPr>
        <w:pStyle w:val="TableTitle"/>
        <w:rPr>
          <w:w w:val="100"/>
        </w:rPr>
      </w:pPr>
      <w:r>
        <w:rPr>
          <w:w w:val="100"/>
        </w:rPr>
        <w:t>Figure 8-ai3: Domain Name Field</w:t>
      </w:r>
    </w:p>
    <w:p w:rsidR="0087335C" w:rsidRDefault="0087335C" w:rsidP="009807D7">
      <w:pPr>
        <w:pStyle w:val="TableTitle"/>
        <w:rPr>
          <w:w w:val="100"/>
        </w:rPr>
      </w:pPr>
    </w:p>
    <w:p w:rsidR="0087335C" w:rsidRDefault="0087335C" w:rsidP="009807D7">
      <w:pPr>
        <w:pStyle w:val="TableTitle"/>
        <w:rPr>
          <w:w w:val="100"/>
        </w:rPr>
      </w:pPr>
    </w:p>
    <w:p w:rsidR="00C15F8A" w:rsidRDefault="009807D7" w:rsidP="009807D7">
      <w:pPr>
        <w:pStyle w:val="TableTitle"/>
        <w:rPr>
          <w:w w:val="100"/>
        </w:rPr>
      </w:pPr>
      <w:r>
        <w:rPr>
          <w:w w:val="100"/>
        </w:rPr>
        <w:t>Table 8-ai</w:t>
      </w:r>
      <w:r w:rsidR="005A3787">
        <w:rPr>
          <w:w w:val="100"/>
        </w:rPr>
        <w:t>2</w:t>
      </w:r>
      <w:r>
        <w:rPr>
          <w:w w:val="100"/>
        </w:rPr>
        <w:t xml:space="preserve"> – IP Address Type Element</w:t>
      </w:r>
    </w:p>
    <w:p w:rsidR="009807D7" w:rsidRPr="009807D7" w:rsidRDefault="009807D7" w:rsidP="009807D7">
      <w:pPr>
        <w:pStyle w:val="TableCaption"/>
        <w:rPr>
          <w:lang w:eastAsia="en-US"/>
        </w:rPr>
      </w:pPr>
    </w:p>
    <w:tbl>
      <w:tblPr>
        <w:tblW w:w="0" w:type="auto"/>
        <w:tblInd w:w="2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150"/>
      </w:tblGrid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Bit values</w:t>
            </w:r>
          </w:p>
        </w:tc>
        <w:tc>
          <w:tcPr>
            <w:tcW w:w="3150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IP Address type</w:t>
            </w:r>
          </w:p>
        </w:tc>
      </w:tr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286A9F" w:rsidRDefault="009807D7" w:rsidP="009807D7">
            <w:r w:rsidRPr="00286A9F">
              <w:t>‘00’</w:t>
            </w:r>
          </w:p>
        </w:tc>
        <w:tc>
          <w:tcPr>
            <w:tcW w:w="3150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286A9F">
              <w:t>IPv4 only</w:t>
            </w:r>
          </w:p>
        </w:tc>
      </w:tr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286A9F" w:rsidRDefault="009807D7" w:rsidP="009807D7">
            <w:r w:rsidRPr="00286A9F">
              <w:t>‘01’</w:t>
            </w:r>
          </w:p>
        </w:tc>
        <w:tc>
          <w:tcPr>
            <w:tcW w:w="3150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286A9F">
              <w:t xml:space="preserve"> IPv6 only</w:t>
            </w:r>
          </w:p>
        </w:tc>
      </w:tr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286A9F" w:rsidRDefault="009807D7" w:rsidP="009807D7">
            <w:r w:rsidRPr="00286A9F">
              <w:t xml:space="preserve">‘10’ </w:t>
            </w:r>
          </w:p>
        </w:tc>
        <w:tc>
          <w:tcPr>
            <w:tcW w:w="3150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286A9F">
              <w:t>IPv4 &amp; IPv6</w:t>
            </w:r>
          </w:p>
        </w:tc>
      </w:tr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286A9F" w:rsidRDefault="009807D7" w:rsidP="009807D7">
            <w:r>
              <w:t>‘11’</w:t>
            </w:r>
          </w:p>
        </w:tc>
        <w:tc>
          <w:tcPr>
            <w:tcW w:w="3150" w:type="dxa"/>
            <w:shd w:val="clear" w:color="auto" w:fill="auto"/>
          </w:tcPr>
          <w:p w:rsidR="009807D7" w:rsidRPr="00286A9F" w:rsidRDefault="009807D7" w:rsidP="005E768D">
            <w:pPr>
              <w:pStyle w:val="T"/>
            </w:pPr>
            <w:r>
              <w:t>Reserved</w:t>
            </w:r>
          </w:p>
        </w:tc>
      </w:tr>
    </w:tbl>
    <w:p w:rsidR="005163A6" w:rsidRDefault="005163A6" w:rsidP="005E768D">
      <w:pPr>
        <w:rPr>
          <w:rFonts w:ascii="Arial,Bold" w:hAnsi="Arial,Bold" w:cs="Arial,Bold"/>
          <w:bCs/>
          <w:sz w:val="24"/>
          <w:szCs w:val="24"/>
          <w:lang w:val="en-US"/>
        </w:rPr>
      </w:pPr>
    </w:p>
    <w:p w:rsidR="005163A6" w:rsidRDefault="005163A6" w:rsidP="005E768D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5E768D" w:rsidRPr="004D2D75" w:rsidRDefault="005E768D" w:rsidP="005E768D">
      <w:r w:rsidRPr="004D2D75">
        <w:rPr>
          <w:rFonts w:ascii="Arial,Bold" w:hAnsi="Arial,Bold" w:cs="Arial,Bold"/>
          <w:b/>
          <w:bCs/>
          <w:sz w:val="24"/>
          <w:szCs w:val="24"/>
          <w:lang w:val="en-US"/>
        </w:rPr>
        <w:t>1</w:t>
      </w:r>
      <w:r w:rsidR="000865AA">
        <w:rPr>
          <w:rFonts w:ascii="Arial,Bold" w:hAnsi="Arial,Bold" w:cs="Arial,Bold"/>
          <w:b/>
          <w:bCs/>
          <w:sz w:val="24"/>
          <w:szCs w:val="24"/>
          <w:lang w:val="en-US"/>
        </w:rPr>
        <w:t>0</w:t>
      </w:r>
      <w:r w:rsidRPr="004D2D75">
        <w:rPr>
          <w:rFonts w:ascii="Arial,Bold" w:hAnsi="Arial,Bold" w:cs="Arial,Bold"/>
          <w:b/>
          <w:bCs/>
          <w:sz w:val="24"/>
          <w:szCs w:val="24"/>
          <w:lang w:val="en-US"/>
        </w:rPr>
        <w:t>. MLME</w:t>
      </w:r>
    </w:p>
    <w:p w:rsidR="00DB09BA" w:rsidRDefault="00DB09BA" w:rsidP="00DB09BA">
      <w:pPr>
        <w:rPr>
          <w:b/>
          <w:i/>
          <w:sz w:val="20"/>
        </w:rPr>
      </w:pPr>
      <w:r>
        <w:rPr>
          <w:b/>
          <w:i/>
          <w:sz w:val="20"/>
        </w:rPr>
        <w:t>Create section 10.ai1 and its component subsections</w:t>
      </w:r>
    </w:p>
    <w:p w:rsidR="005E768D" w:rsidRPr="004D2D75" w:rsidRDefault="002F376B" w:rsidP="00F967E0">
      <w:pPr>
        <w:pStyle w:val="H2"/>
        <w:rPr>
          <w:w w:val="100"/>
        </w:rPr>
      </w:pPr>
      <w:r>
        <w:rPr>
          <w:w w:val="100"/>
        </w:rPr>
        <w:lastRenderedPageBreak/>
        <w:t>1</w:t>
      </w:r>
      <w:r w:rsidR="000865AA">
        <w:rPr>
          <w:w w:val="100"/>
        </w:rPr>
        <w:t>0</w:t>
      </w:r>
      <w:proofErr w:type="gramStart"/>
      <w:r>
        <w:rPr>
          <w:w w:val="100"/>
        </w:rPr>
        <w:t>.ai1</w:t>
      </w:r>
      <w:proofErr w:type="gramEnd"/>
      <w:r w:rsidR="005E768D" w:rsidRPr="004D2D75">
        <w:rPr>
          <w:w w:val="100"/>
        </w:rPr>
        <w:t xml:space="preserve"> </w:t>
      </w:r>
      <w:r w:rsidR="004A0AF4" w:rsidRPr="004D2D75">
        <w:rPr>
          <w:w w:val="100"/>
        </w:rPr>
        <w:t xml:space="preserve">Management Frame </w:t>
      </w:r>
      <w:r w:rsidR="00531734">
        <w:rPr>
          <w:w w:val="100"/>
        </w:rPr>
        <w:t>Fast Initial Link Setup procedures</w:t>
      </w:r>
      <w:r w:rsidR="004A0AF4" w:rsidRPr="004D2D75">
        <w:rPr>
          <w:w w:val="100"/>
        </w:rPr>
        <w:t xml:space="preserve"> </w:t>
      </w:r>
    </w:p>
    <w:p w:rsidR="005E768D" w:rsidRPr="004D2D75" w:rsidRDefault="002F376B" w:rsidP="005E768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t>1</w:t>
      </w:r>
      <w:r w:rsidR="000865AA">
        <w:rPr>
          <w:rFonts w:ascii="Arial-BoldMT" w:hAnsi="Arial-BoldMT" w:cs="Arial-BoldMT"/>
          <w:b/>
          <w:bCs/>
          <w:szCs w:val="22"/>
          <w:lang w:val="en-US"/>
        </w:rPr>
        <w:t>0</w:t>
      </w:r>
      <w:proofErr w:type="gramStart"/>
      <w:r>
        <w:rPr>
          <w:rFonts w:ascii="Arial-BoldMT" w:hAnsi="Arial-BoldMT" w:cs="Arial-BoldMT"/>
          <w:b/>
          <w:bCs/>
          <w:szCs w:val="22"/>
          <w:lang w:val="en-US"/>
        </w:rPr>
        <w:t>.ai1.ai1</w:t>
      </w:r>
      <w:proofErr w:type="gramEnd"/>
      <w:r w:rsidR="005E768D" w:rsidRPr="004D2D75">
        <w:rPr>
          <w:rFonts w:ascii="Arial-BoldMT" w:hAnsi="Arial-BoldMT" w:cs="Arial-BoldMT"/>
          <w:b/>
          <w:bCs/>
          <w:szCs w:val="22"/>
          <w:lang w:val="en-US"/>
        </w:rPr>
        <w:t xml:space="preserve"> </w:t>
      </w:r>
      <w:r w:rsidR="001030B9">
        <w:rPr>
          <w:rFonts w:ascii="Arial-BoldMT" w:hAnsi="Arial-BoldMT" w:cs="Arial-BoldMT"/>
          <w:b/>
          <w:bCs/>
          <w:szCs w:val="22"/>
          <w:lang w:val="en-US"/>
        </w:rPr>
        <w:t xml:space="preserve">FILS Indication Element </w:t>
      </w:r>
    </w:p>
    <w:p w:rsidR="00531734" w:rsidRDefault="00531734" w:rsidP="005E768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1030B9" w:rsidRDefault="00621286" w:rsidP="00657DBD">
      <w:pPr>
        <w:rPr>
          <w:lang w:val="en-US"/>
        </w:rPr>
      </w:pPr>
      <w:r>
        <w:rPr>
          <w:lang w:val="en-US"/>
        </w:rPr>
        <w:t xml:space="preserve">In Beacon and Probe Response frames, </w:t>
      </w:r>
      <w:r w:rsidR="001030B9">
        <w:rPr>
          <w:lang w:val="en-US"/>
        </w:rPr>
        <w:t xml:space="preserve">a FILS indication element is </w:t>
      </w:r>
      <w:proofErr w:type="gramStart"/>
      <w:r w:rsidR="001030B9">
        <w:rPr>
          <w:lang w:val="en-US"/>
        </w:rPr>
        <w:t xml:space="preserve">included </w:t>
      </w:r>
      <w:r w:rsidR="00531734" w:rsidRPr="00531734">
        <w:rPr>
          <w:lang w:val="en-US"/>
        </w:rPr>
        <w:t xml:space="preserve"> by</w:t>
      </w:r>
      <w:proofErr w:type="gramEnd"/>
      <w:r w:rsidR="00531734" w:rsidRPr="00531734">
        <w:rPr>
          <w:lang w:val="en-US"/>
        </w:rPr>
        <w:t xml:space="preserve"> an AP </w:t>
      </w:r>
      <w:r w:rsidR="00C237F5">
        <w:rPr>
          <w:lang w:val="en-US"/>
        </w:rPr>
        <w:t xml:space="preserve">with </w:t>
      </w:r>
      <w:r w:rsidR="00FC20C3" w:rsidRPr="00FC20C3">
        <w:t xml:space="preserve">dot11FILSActivated </w:t>
      </w:r>
      <w:r>
        <w:rPr>
          <w:lang w:val="en-US"/>
        </w:rPr>
        <w:t xml:space="preserve">set to true. </w:t>
      </w:r>
      <w:r w:rsidR="001030B9">
        <w:rPr>
          <w:lang w:val="en-US"/>
        </w:rPr>
        <w:t xml:space="preserve"> FILS indicatio</w:t>
      </w:r>
      <w:r w:rsidR="00191FCE">
        <w:rPr>
          <w:lang w:val="en-US"/>
        </w:rPr>
        <w:t>n element indicates properties of the FILS authentication protocol used and also indicates if concurrent IP address assignment is performed by the AP.  The IP address type is also indicated.</w:t>
      </w:r>
      <w:r w:rsidR="00CA5A6C">
        <w:rPr>
          <w:lang w:val="en-US"/>
        </w:rPr>
        <w:t xml:space="preserve">  </w:t>
      </w:r>
    </w:p>
    <w:p w:rsidR="00CA5A6C" w:rsidRDefault="00CA5A6C" w:rsidP="00657DBD">
      <w:pPr>
        <w:rPr>
          <w:lang w:val="en-US"/>
        </w:rPr>
      </w:pPr>
    </w:p>
    <w:p w:rsidR="00CA5A6C" w:rsidRDefault="00CA5A6C" w:rsidP="00657DBD">
      <w:pPr>
        <w:rPr>
          <w:lang w:val="en-US"/>
        </w:rPr>
      </w:pPr>
      <w:r>
        <w:rPr>
          <w:lang w:val="en-US"/>
        </w:rPr>
        <w:t xml:space="preserve">For an AP supporting </w:t>
      </w:r>
      <w:proofErr w:type="spellStart"/>
      <w:r>
        <w:rPr>
          <w:lang w:val="en-US"/>
        </w:rPr>
        <w:t>upto</w:t>
      </w:r>
      <w:proofErr w:type="spellEnd"/>
      <w:r>
        <w:rPr>
          <w:lang w:val="en-US"/>
        </w:rPr>
        <w:t xml:space="preserve"> 7 network domains, the FILS indication element carries hash of the network domain name. The has</w:t>
      </w:r>
      <w:r w:rsidR="00050432">
        <w:rPr>
          <w:lang w:val="en-US"/>
        </w:rPr>
        <w:t>h</w:t>
      </w:r>
      <w:r>
        <w:rPr>
          <w:lang w:val="en-US"/>
        </w:rPr>
        <w:t xml:space="preserve"> of the domain name is produced by using the first three octets of the hash of the network domain name. </w:t>
      </w:r>
    </w:p>
    <w:p w:rsidR="00CA5A6C" w:rsidRDefault="00CA5A6C" w:rsidP="00657DBD">
      <w:pPr>
        <w:rPr>
          <w:lang w:val="en-US"/>
        </w:rPr>
      </w:pPr>
    </w:p>
    <w:p w:rsidR="00CA5A6C" w:rsidRDefault="00CA5A6C" w:rsidP="00657DBD">
      <w:pPr>
        <w:rPr>
          <w:lang w:val="en-US"/>
        </w:rPr>
      </w:pPr>
      <w:r>
        <w:rPr>
          <w:lang w:val="en-US"/>
        </w:rPr>
        <w:t xml:space="preserve">  Hashed Domain </w:t>
      </w:r>
      <w:proofErr w:type="gramStart"/>
      <w:r>
        <w:rPr>
          <w:lang w:val="en-US"/>
        </w:rPr>
        <w:t>Name  =</w:t>
      </w:r>
      <w:proofErr w:type="gramEnd"/>
      <w:r>
        <w:rPr>
          <w:lang w:val="en-US"/>
        </w:rPr>
        <w:t xml:space="preserve"> </w:t>
      </w:r>
      <w:r w:rsidR="00744610">
        <w:rPr>
          <w:lang w:val="en-US"/>
        </w:rPr>
        <w:t>CRC</w:t>
      </w:r>
      <w:r>
        <w:rPr>
          <w:lang w:val="en-US"/>
        </w:rPr>
        <w:t>-</w:t>
      </w:r>
      <w:r w:rsidR="006F2043">
        <w:rPr>
          <w:lang w:val="en-US"/>
        </w:rPr>
        <w:t>16</w:t>
      </w:r>
      <w:r>
        <w:rPr>
          <w:lang w:val="en-US"/>
        </w:rPr>
        <w:t>(Domain Name</w:t>
      </w:r>
      <w:r w:rsidR="00050432">
        <w:rPr>
          <w:lang w:val="en-US"/>
        </w:rPr>
        <w:t xml:space="preserve">) </w:t>
      </w:r>
      <w:r>
        <w:rPr>
          <w:lang w:val="en-US"/>
        </w:rPr>
        <w:t xml:space="preserve"> )</w:t>
      </w:r>
    </w:p>
    <w:p w:rsidR="00CA5A6C" w:rsidRDefault="00CA5A6C" w:rsidP="00657DBD">
      <w:pPr>
        <w:rPr>
          <w:lang w:val="en-US"/>
        </w:rPr>
      </w:pPr>
    </w:p>
    <w:p w:rsidR="001030B9" w:rsidRDefault="00050432" w:rsidP="00657DBD">
      <w:pPr>
        <w:rPr>
          <w:lang w:val="en-US"/>
        </w:rPr>
      </w:pPr>
      <w:r>
        <w:rPr>
          <w:lang w:val="en-US"/>
        </w:rPr>
        <w:t xml:space="preserve">For each domain, the type of IP address available is also indicated </w:t>
      </w:r>
      <w:proofErr w:type="gramStart"/>
      <w:r>
        <w:rPr>
          <w:lang w:val="en-US"/>
        </w:rPr>
        <w:t>( Table</w:t>
      </w:r>
      <w:proofErr w:type="gramEnd"/>
      <w:r>
        <w:rPr>
          <w:lang w:val="en-US"/>
        </w:rPr>
        <w:t xml:space="preserve"> 8-ai1).</w:t>
      </w:r>
    </w:p>
    <w:p w:rsidR="00050432" w:rsidRDefault="00050432" w:rsidP="00657DBD">
      <w:pPr>
        <w:rPr>
          <w:lang w:val="en-US"/>
        </w:rPr>
      </w:pPr>
    </w:p>
    <w:p w:rsidR="00050432" w:rsidRDefault="00050432" w:rsidP="00657DBD">
      <w:pPr>
        <w:rPr>
          <w:lang w:val="en-US"/>
        </w:rPr>
      </w:pPr>
    </w:p>
    <w:p w:rsidR="00A95C41" w:rsidRDefault="00A95C41" w:rsidP="00A95C41">
      <w:p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</w:t>
      </w:r>
      <w:r w:rsidR="00A058CE">
        <w:rPr>
          <w:sz w:val="24"/>
          <w:szCs w:val="24"/>
        </w:rPr>
        <w:t>s propo</w:t>
      </w:r>
      <w:r w:rsidR="00BD250B">
        <w:rPr>
          <w:sz w:val="24"/>
          <w:szCs w:val="24"/>
        </w:rPr>
        <w:t>sed in contribution 11-13-00xxr0</w:t>
      </w:r>
      <w:r>
        <w:rPr>
          <w:sz w:val="24"/>
          <w:szCs w:val="24"/>
        </w:rPr>
        <w:t xml:space="preserve"> 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Document.</w:t>
      </w:r>
    </w:p>
    <w:p w:rsidR="00A95C41" w:rsidRDefault="00A95C41" w:rsidP="00A95C41">
      <w:pPr>
        <w:spacing w:before="120" w:after="120"/>
        <w:jc w:val="both"/>
        <w:rPr>
          <w:sz w:val="24"/>
          <w:szCs w:val="24"/>
        </w:rPr>
      </w:pPr>
    </w:p>
    <w:p w:rsidR="00A95C41" w:rsidRDefault="00A95C41" w:rsidP="00A95C4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A95C41" w:rsidRDefault="00A95C41" w:rsidP="00A95C41"/>
    <w:p w:rsidR="00050432" w:rsidRDefault="00050432" w:rsidP="00657DBD">
      <w:pPr>
        <w:rPr>
          <w:lang w:val="en-US"/>
        </w:rPr>
      </w:pPr>
    </w:p>
    <w:sectPr w:rsidR="00050432" w:rsidSect="00A2586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0B" w:rsidRDefault="00FC320B">
      <w:r>
        <w:separator/>
      </w:r>
    </w:p>
  </w:endnote>
  <w:endnote w:type="continuationSeparator" w:id="0">
    <w:p w:rsidR="00FC320B" w:rsidRDefault="00FC320B">
      <w:r>
        <w:continuationSeparator/>
      </w:r>
    </w:p>
  </w:endnote>
  <w:endnote w:type="continuationNotice" w:id="1">
    <w:p w:rsidR="00FC320B" w:rsidRDefault="00FC32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6A" w:rsidRDefault="00A258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6B6A">
        <w:t>Submission</w:t>
      </w:r>
    </w:fldSimple>
    <w:r w:rsidR="00596B6A">
      <w:tab/>
      <w:t xml:space="preserve">page </w:t>
    </w:r>
    <w:fldSimple w:instr="page ">
      <w:r w:rsidR="006904E9">
        <w:rPr>
          <w:noProof/>
        </w:rPr>
        <w:t>1</w:t>
      </w:r>
    </w:fldSimple>
    <w:r w:rsidR="0057172A">
      <w:t xml:space="preserve">           </w:t>
    </w:r>
    <w:r w:rsidR="00596B6A">
      <w:tab/>
    </w:r>
    <w:proofErr w:type="spellStart"/>
    <w:r w:rsidR="00596B6A">
      <w:t>S</w:t>
    </w:r>
    <w:r w:rsidR="0057172A">
      <w:t>.Abraham</w:t>
    </w:r>
    <w:proofErr w:type="spellEnd"/>
    <w:r w:rsidR="00596B6A">
      <w:t xml:space="preserve">, </w:t>
    </w:r>
    <w:r w:rsidR="0057172A">
      <w:t>Qualcomm Tech. Inc.</w:t>
    </w:r>
  </w:p>
  <w:p w:rsidR="00596B6A" w:rsidRDefault="00596B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0B" w:rsidRDefault="00FC320B">
      <w:r>
        <w:separator/>
      </w:r>
    </w:p>
  </w:footnote>
  <w:footnote w:type="continuationSeparator" w:id="0">
    <w:p w:rsidR="00FC320B" w:rsidRDefault="00FC320B">
      <w:r>
        <w:continuationSeparator/>
      </w:r>
    </w:p>
  </w:footnote>
  <w:footnote w:type="continuationNotice" w:id="1">
    <w:p w:rsidR="00FC320B" w:rsidRDefault="00FC32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6A" w:rsidRDefault="00DE512C">
    <w:pPr>
      <w:pStyle w:val="Header"/>
      <w:tabs>
        <w:tab w:val="clear" w:pos="6480"/>
        <w:tab w:val="center" w:pos="4680"/>
        <w:tab w:val="right" w:pos="9360"/>
      </w:tabs>
    </w:pPr>
    <w:r>
      <w:t>Jan 2013</w:t>
    </w:r>
    <w:r w:rsidR="00596B6A">
      <w:tab/>
    </w:r>
    <w:r w:rsidR="00596B6A">
      <w:tab/>
    </w:r>
    <w:fldSimple w:instr=" TITLE  \* MERGEFORMAT ">
      <w:r w:rsidR="006904E9">
        <w:t>doc.: IEEE 802.11-13/0143</w:t>
      </w:r>
      <w:r w:rsidR="00FA105D">
        <w:t>r</w:t>
      </w:r>
    </w:fldSimple>
    <w:r w:rsidR="00BD250B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D0F92A"/>
    <w:lvl w:ilvl="0">
      <w:numFmt w:val="bullet"/>
      <w:lvlText w:val="*"/>
      <w:lvlJc w:val="left"/>
    </w:lvl>
  </w:abstractNum>
  <w:abstractNum w:abstractNumId="1">
    <w:nsid w:val="08F722D5"/>
    <w:multiLevelType w:val="hybridMultilevel"/>
    <w:tmpl w:val="B79E96A2"/>
    <w:lvl w:ilvl="0" w:tplc="6B5041D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22D87"/>
    <w:multiLevelType w:val="multilevel"/>
    <w:tmpl w:val="94C030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6516F0"/>
    <w:multiLevelType w:val="multilevel"/>
    <w:tmpl w:val="44085D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9958E9"/>
    <w:multiLevelType w:val="hybridMultilevel"/>
    <w:tmpl w:val="069E4278"/>
    <w:lvl w:ilvl="0" w:tplc="C068EB2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A72B8"/>
    <w:multiLevelType w:val="hybridMultilevel"/>
    <w:tmpl w:val="7E94913E"/>
    <w:lvl w:ilvl="0" w:tplc="65D64A3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5640"/>
    <w:multiLevelType w:val="multilevel"/>
    <w:tmpl w:val="20DCEA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9D437C"/>
    <w:multiLevelType w:val="multilevel"/>
    <w:tmpl w:val="616AB5DE"/>
    <w:lvl w:ilvl="0">
      <w:start w:val="8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0E6A86"/>
    <w:multiLevelType w:val="multilevel"/>
    <w:tmpl w:val="A84047BA"/>
    <w:lvl w:ilvl="0">
      <w:start w:val="8"/>
      <w:numFmt w:val="decimal"/>
      <w:lvlText w:val="%1"/>
      <w:lvlJc w:val="left"/>
      <w:pPr>
        <w:ind w:left="555" w:hanging="555"/>
      </w:pPr>
      <w:rPr>
        <w:rFonts w:ascii="Arial,Bold" w:hAnsi="Arial,Bold" w:cs="Arial,Bold" w:hint="default"/>
        <w:b w:val="0"/>
        <w:w w:val="0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ascii="Arial,Bold" w:hAnsi="Arial,Bold" w:cs="Arial,Bold" w:hint="default"/>
        <w:b w:val="0"/>
        <w:w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,Bold" w:hAnsi="Arial,Bold" w:cs="Arial,Bold" w:hint="default"/>
        <w:b w:val="0"/>
        <w:w w:val="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ascii="Arial,Bold" w:hAnsi="Arial,Bold" w:cs="Arial,Bold" w:hint="default"/>
        <w:b/>
        <w:w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,Bold" w:hAnsi="Arial,Bold" w:cs="Arial,Bold" w:hint="default"/>
        <w:b w:val="0"/>
        <w:w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,Bold" w:hAnsi="Arial,Bold" w:cs="Arial,Bold" w:hint="default"/>
        <w:b w:val="0"/>
        <w:w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,Bold" w:hAnsi="Arial,Bold" w:cs="Arial,Bold" w:hint="default"/>
        <w:b w:val="0"/>
        <w:w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,Bold" w:hAnsi="Arial,Bold" w:cs="Arial,Bold" w:hint="default"/>
        <w:b w:val="0"/>
        <w:w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,Bold" w:hAnsi="Arial,Bold" w:cs="Arial,Bold" w:hint="default"/>
        <w:b w:val="0"/>
        <w:w w:val="0"/>
      </w:rPr>
    </w:lvl>
  </w:abstractNum>
  <w:abstractNum w:abstractNumId="10">
    <w:nsid w:val="7BEB2AC7"/>
    <w:multiLevelType w:val="hybridMultilevel"/>
    <w:tmpl w:val="CF327208"/>
    <w:lvl w:ilvl="0" w:tplc="19B8174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A5EF8"/>
    <w:multiLevelType w:val="multilevel"/>
    <w:tmpl w:val="2C60EA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7.2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7.2.3.0a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7-8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7.2.3.5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7-11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7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7-13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9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7-15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3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7.3.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7.3.1.1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7-24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7.3.2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7.3.2.0a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7-26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.3.2.27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7-35a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7.3.2.60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7.4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7.4.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7.4.1.0a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7-44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7.4.1.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7.4.1.2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7-97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7.4.1.3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7-98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7.4.1.4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7-99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7.4.1.5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5.2.6 "/>
        <w:legacy w:legacy="1" w:legacySpace="0" w:legacyIndent="0"/>
        <w:lvlJc w:val="left"/>
        <w:pPr>
          <w:ind w:left="0" w:firstLine="0"/>
        </w:pPr>
        <w:rPr>
          <w:rFonts w:ascii="Arial" w:hAnsi="Arial" w:cs="Symbo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5.2 "/>
        <w:legacy w:legacy="1" w:legacySpace="0" w:legacyIndent="0"/>
        <w:lvlJc w:val="left"/>
        <w:pPr>
          <w:ind w:left="0" w:firstLine="0"/>
        </w:pPr>
        <w:rPr>
          <w:rFonts w:ascii="Arial" w:hAnsi="Arial" w:cs="Symbol" w:hint="default"/>
          <w:b/>
          <w:i w:val="0"/>
          <w:strike w:val="0"/>
          <w:color w:val="000000"/>
          <w:sz w:val="22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Arial" w:hAnsi="Arial" w:cs="Symbol" w:hint="default"/>
          <w:b/>
          <w:i w:val="0"/>
          <w:strike w:val="0"/>
          <w:color w:val="000000"/>
          <w:sz w:val="24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1.3.2 "/>
        <w:legacy w:legacy="1" w:legacySpace="0" w:legacyIndent="0"/>
        <w:lvlJc w:val="left"/>
        <w:pPr>
          <w:ind w:left="0" w:firstLine="0"/>
        </w:pPr>
        <w:rPr>
          <w:rFonts w:ascii="Arial" w:hAnsi="Arial" w:cs="Symbo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6"/>
  </w:num>
  <w:num w:numId="44">
    <w:abstractNumId w:val="5"/>
  </w:num>
  <w:num w:numId="45">
    <w:abstractNumId w:val="1"/>
  </w:num>
  <w:num w:numId="46">
    <w:abstractNumId w:val="10"/>
  </w:num>
  <w:num w:numId="47">
    <w:abstractNumId w:val="9"/>
  </w:num>
  <w:num w:numId="48">
    <w:abstractNumId w:val="11"/>
  </w:num>
  <w:num w:numId="49">
    <w:abstractNumId w:val="3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2440B"/>
    <w:rsid w:val="00024344"/>
    <w:rsid w:val="0003046D"/>
    <w:rsid w:val="00042B34"/>
    <w:rsid w:val="00047F0F"/>
    <w:rsid w:val="00050432"/>
    <w:rsid w:val="00052123"/>
    <w:rsid w:val="00071EAC"/>
    <w:rsid w:val="00080ACC"/>
    <w:rsid w:val="000823C8"/>
    <w:rsid w:val="000829FF"/>
    <w:rsid w:val="0008302D"/>
    <w:rsid w:val="0008483B"/>
    <w:rsid w:val="000865AA"/>
    <w:rsid w:val="00090640"/>
    <w:rsid w:val="00094FFA"/>
    <w:rsid w:val="000960DD"/>
    <w:rsid w:val="000A5AA1"/>
    <w:rsid w:val="000D174A"/>
    <w:rsid w:val="000D276A"/>
    <w:rsid w:val="000D3111"/>
    <w:rsid w:val="000D3A5D"/>
    <w:rsid w:val="000D674F"/>
    <w:rsid w:val="000E4B82"/>
    <w:rsid w:val="000F5088"/>
    <w:rsid w:val="001030B9"/>
    <w:rsid w:val="00111215"/>
    <w:rsid w:val="001215C0"/>
    <w:rsid w:val="00122D51"/>
    <w:rsid w:val="00124809"/>
    <w:rsid w:val="00133010"/>
    <w:rsid w:val="001448D8"/>
    <w:rsid w:val="001459E7"/>
    <w:rsid w:val="0015084C"/>
    <w:rsid w:val="00154B26"/>
    <w:rsid w:val="001559BB"/>
    <w:rsid w:val="00155EE4"/>
    <w:rsid w:val="00165BE6"/>
    <w:rsid w:val="00172DD9"/>
    <w:rsid w:val="0017659B"/>
    <w:rsid w:val="00181423"/>
    <w:rsid w:val="00187129"/>
    <w:rsid w:val="00191FCE"/>
    <w:rsid w:val="001943F7"/>
    <w:rsid w:val="001B698F"/>
    <w:rsid w:val="001D15ED"/>
    <w:rsid w:val="001E43F8"/>
    <w:rsid w:val="001F13CA"/>
    <w:rsid w:val="001F491C"/>
    <w:rsid w:val="0020462A"/>
    <w:rsid w:val="00205389"/>
    <w:rsid w:val="00214B50"/>
    <w:rsid w:val="00225508"/>
    <w:rsid w:val="00225570"/>
    <w:rsid w:val="002365FD"/>
    <w:rsid w:val="0023760F"/>
    <w:rsid w:val="00254F6A"/>
    <w:rsid w:val="002833CA"/>
    <w:rsid w:val="002A12E0"/>
    <w:rsid w:val="002A195C"/>
    <w:rsid w:val="002C72E1"/>
    <w:rsid w:val="002D518F"/>
    <w:rsid w:val="002F376B"/>
    <w:rsid w:val="00305D6E"/>
    <w:rsid w:val="003449F9"/>
    <w:rsid w:val="003479E4"/>
    <w:rsid w:val="00347C43"/>
    <w:rsid w:val="00361BC1"/>
    <w:rsid w:val="00362F77"/>
    <w:rsid w:val="00372FCA"/>
    <w:rsid w:val="0038001F"/>
    <w:rsid w:val="003842CD"/>
    <w:rsid w:val="003906A1"/>
    <w:rsid w:val="003924F8"/>
    <w:rsid w:val="003A161F"/>
    <w:rsid w:val="003A1693"/>
    <w:rsid w:val="003B4DAD"/>
    <w:rsid w:val="003B52F2"/>
    <w:rsid w:val="003C47D1"/>
    <w:rsid w:val="003D26A5"/>
    <w:rsid w:val="003D3623"/>
    <w:rsid w:val="003E5CD9"/>
    <w:rsid w:val="003E7F99"/>
    <w:rsid w:val="00403645"/>
    <w:rsid w:val="004051EE"/>
    <w:rsid w:val="00421159"/>
    <w:rsid w:val="004417F2"/>
    <w:rsid w:val="004507E7"/>
    <w:rsid w:val="00450CC0"/>
    <w:rsid w:val="00490DF4"/>
    <w:rsid w:val="004A0AF4"/>
    <w:rsid w:val="004B493F"/>
    <w:rsid w:val="004C032A"/>
    <w:rsid w:val="004D03A1"/>
    <w:rsid w:val="004D071D"/>
    <w:rsid w:val="004D2B70"/>
    <w:rsid w:val="004D2D75"/>
    <w:rsid w:val="004D7188"/>
    <w:rsid w:val="004E5B16"/>
    <w:rsid w:val="004F7C3A"/>
    <w:rsid w:val="004F7C9E"/>
    <w:rsid w:val="00504AA2"/>
    <w:rsid w:val="005163A6"/>
    <w:rsid w:val="00520B72"/>
    <w:rsid w:val="00520B8C"/>
    <w:rsid w:val="0052151C"/>
    <w:rsid w:val="00527BB3"/>
    <w:rsid w:val="00531734"/>
    <w:rsid w:val="0053395B"/>
    <w:rsid w:val="00553386"/>
    <w:rsid w:val="00554995"/>
    <w:rsid w:val="00567934"/>
    <w:rsid w:val="0057172A"/>
    <w:rsid w:val="00572E7A"/>
    <w:rsid w:val="00583AEE"/>
    <w:rsid w:val="0058644C"/>
    <w:rsid w:val="00596413"/>
    <w:rsid w:val="00596B6A"/>
    <w:rsid w:val="005A3787"/>
    <w:rsid w:val="005B07BE"/>
    <w:rsid w:val="005C4204"/>
    <w:rsid w:val="005C6823"/>
    <w:rsid w:val="005E0DB3"/>
    <w:rsid w:val="005E768D"/>
    <w:rsid w:val="00621286"/>
    <w:rsid w:val="0062254C"/>
    <w:rsid w:val="0062440B"/>
    <w:rsid w:val="006254B0"/>
    <w:rsid w:val="00631EB7"/>
    <w:rsid w:val="00657DBD"/>
    <w:rsid w:val="00662343"/>
    <w:rsid w:val="0066483B"/>
    <w:rsid w:val="0067305F"/>
    <w:rsid w:val="006904E9"/>
    <w:rsid w:val="006979E5"/>
    <w:rsid w:val="006A1E98"/>
    <w:rsid w:val="006A59BC"/>
    <w:rsid w:val="006C1FA8"/>
    <w:rsid w:val="006C2C97"/>
    <w:rsid w:val="006D5362"/>
    <w:rsid w:val="006E181A"/>
    <w:rsid w:val="006F2043"/>
    <w:rsid w:val="00710A77"/>
    <w:rsid w:val="00727341"/>
    <w:rsid w:val="007275DD"/>
    <w:rsid w:val="00736065"/>
    <w:rsid w:val="00744610"/>
    <w:rsid w:val="00794F1E"/>
    <w:rsid w:val="00795C50"/>
    <w:rsid w:val="007A5B89"/>
    <w:rsid w:val="007C0795"/>
    <w:rsid w:val="007D50FF"/>
    <w:rsid w:val="007E5479"/>
    <w:rsid w:val="007F2366"/>
    <w:rsid w:val="007F6EC7"/>
    <w:rsid w:val="007F75A8"/>
    <w:rsid w:val="00802FC5"/>
    <w:rsid w:val="00803CD6"/>
    <w:rsid w:val="0081078F"/>
    <w:rsid w:val="00820B60"/>
    <w:rsid w:val="008377E3"/>
    <w:rsid w:val="00840667"/>
    <w:rsid w:val="00852B3C"/>
    <w:rsid w:val="008532E6"/>
    <w:rsid w:val="0085795D"/>
    <w:rsid w:val="0086745D"/>
    <w:rsid w:val="0087335C"/>
    <w:rsid w:val="00891445"/>
    <w:rsid w:val="00897183"/>
    <w:rsid w:val="008A3FDB"/>
    <w:rsid w:val="008A5AFD"/>
    <w:rsid w:val="008C4913"/>
    <w:rsid w:val="008C5478"/>
    <w:rsid w:val="008C57E5"/>
    <w:rsid w:val="008C5D4E"/>
    <w:rsid w:val="008D73D6"/>
    <w:rsid w:val="008F4327"/>
    <w:rsid w:val="00905A7F"/>
    <w:rsid w:val="009104C3"/>
    <w:rsid w:val="009225A7"/>
    <w:rsid w:val="00927FEB"/>
    <w:rsid w:val="00937506"/>
    <w:rsid w:val="00947DA3"/>
    <w:rsid w:val="00953565"/>
    <w:rsid w:val="00967206"/>
    <w:rsid w:val="009723A1"/>
    <w:rsid w:val="009724FF"/>
    <w:rsid w:val="009807D7"/>
    <w:rsid w:val="00980866"/>
    <w:rsid w:val="00980D24"/>
    <w:rsid w:val="009824DF"/>
    <w:rsid w:val="009B4356"/>
    <w:rsid w:val="009C43D1"/>
    <w:rsid w:val="009D4525"/>
    <w:rsid w:val="009E2785"/>
    <w:rsid w:val="009F3F07"/>
    <w:rsid w:val="00A049E2"/>
    <w:rsid w:val="00A058CE"/>
    <w:rsid w:val="00A1344B"/>
    <w:rsid w:val="00A15CBA"/>
    <w:rsid w:val="00A2417A"/>
    <w:rsid w:val="00A2586E"/>
    <w:rsid w:val="00A32A00"/>
    <w:rsid w:val="00A477E6"/>
    <w:rsid w:val="00A603BB"/>
    <w:rsid w:val="00A801A7"/>
    <w:rsid w:val="00A844CE"/>
    <w:rsid w:val="00A90385"/>
    <w:rsid w:val="00A95C41"/>
    <w:rsid w:val="00AA188F"/>
    <w:rsid w:val="00AA7E07"/>
    <w:rsid w:val="00AB55D6"/>
    <w:rsid w:val="00B01F53"/>
    <w:rsid w:val="00B01F6A"/>
    <w:rsid w:val="00B04CB8"/>
    <w:rsid w:val="00B31879"/>
    <w:rsid w:val="00B5499F"/>
    <w:rsid w:val="00B56B13"/>
    <w:rsid w:val="00B63F1C"/>
    <w:rsid w:val="00B94B98"/>
    <w:rsid w:val="00BA2E61"/>
    <w:rsid w:val="00BB67AE"/>
    <w:rsid w:val="00BC3057"/>
    <w:rsid w:val="00BC5869"/>
    <w:rsid w:val="00BD1D45"/>
    <w:rsid w:val="00BD250B"/>
    <w:rsid w:val="00BF3773"/>
    <w:rsid w:val="00BF3E14"/>
    <w:rsid w:val="00C04532"/>
    <w:rsid w:val="00C15F8A"/>
    <w:rsid w:val="00C237F5"/>
    <w:rsid w:val="00C23DB9"/>
    <w:rsid w:val="00C30111"/>
    <w:rsid w:val="00C542F0"/>
    <w:rsid w:val="00C60A9B"/>
    <w:rsid w:val="00C8162E"/>
    <w:rsid w:val="00C85C0F"/>
    <w:rsid w:val="00C90846"/>
    <w:rsid w:val="00CA010F"/>
    <w:rsid w:val="00CA2591"/>
    <w:rsid w:val="00CA5A6C"/>
    <w:rsid w:val="00CC3806"/>
    <w:rsid w:val="00CC3C89"/>
    <w:rsid w:val="00CE3DDC"/>
    <w:rsid w:val="00CF16FB"/>
    <w:rsid w:val="00CF3BDE"/>
    <w:rsid w:val="00D03E9F"/>
    <w:rsid w:val="00D42073"/>
    <w:rsid w:val="00D437A9"/>
    <w:rsid w:val="00D5432B"/>
    <w:rsid w:val="00D618A3"/>
    <w:rsid w:val="00D72906"/>
    <w:rsid w:val="00D73E07"/>
    <w:rsid w:val="00D826B4"/>
    <w:rsid w:val="00D84566"/>
    <w:rsid w:val="00DB09BA"/>
    <w:rsid w:val="00DB7D1B"/>
    <w:rsid w:val="00DC176F"/>
    <w:rsid w:val="00DC7194"/>
    <w:rsid w:val="00DD3BD5"/>
    <w:rsid w:val="00DD6EB7"/>
    <w:rsid w:val="00DD74F1"/>
    <w:rsid w:val="00DE512C"/>
    <w:rsid w:val="00DF0A54"/>
    <w:rsid w:val="00E03CBB"/>
    <w:rsid w:val="00E0769B"/>
    <w:rsid w:val="00E35576"/>
    <w:rsid w:val="00E53C1B"/>
    <w:rsid w:val="00E54D26"/>
    <w:rsid w:val="00E5708C"/>
    <w:rsid w:val="00E610D6"/>
    <w:rsid w:val="00E71C91"/>
    <w:rsid w:val="00E72A55"/>
    <w:rsid w:val="00E74E87"/>
    <w:rsid w:val="00E80182"/>
    <w:rsid w:val="00E81437"/>
    <w:rsid w:val="00E9159B"/>
    <w:rsid w:val="00E9404F"/>
    <w:rsid w:val="00EA1C5B"/>
    <w:rsid w:val="00EA6F17"/>
    <w:rsid w:val="00EE55B2"/>
    <w:rsid w:val="00EF2B4D"/>
    <w:rsid w:val="00F04FF6"/>
    <w:rsid w:val="00F109FC"/>
    <w:rsid w:val="00F342FD"/>
    <w:rsid w:val="00F8054B"/>
    <w:rsid w:val="00F81E69"/>
    <w:rsid w:val="00F94872"/>
    <w:rsid w:val="00F967E0"/>
    <w:rsid w:val="00FA0E81"/>
    <w:rsid w:val="00FA105D"/>
    <w:rsid w:val="00FC20C3"/>
    <w:rsid w:val="00FC320B"/>
    <w:rsid w:val="00FD5B24"/>
    <w:rsid w:val="00FE31E9"/>
    <w:rsid w:val="00FE362B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semiHidden/>
    <w:rsid w:val="00B8761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2586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586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2586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86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2586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2586E"/>
    <w:pPr>
      <w:jc w:val="center"/>
    </w:pPr>
    <w:rPr>
      <w:b/>
      <w:sz w:val="28"/>
    </w:rPr>
  </w:style>
  <w:style w:type="paragraph" w:customStyle="1" w:styleId="T2">
    <w:name w:val="T2"/>
    <w:basedOn w:val="T1"/>
    <w:rsid w:val="00A2586E"/>
    <w:pPr>
      <w:spacing w:after="240"/>
      <w:ind w:left="720" w:right="720"/>
    </w:pPr>
  </w:style>
  <w:style w:type="paragraph" w:customStyle="1" w:styleId="T3">
    <w:name w:val="T3"/>
    <w:basedOn w:val="T1"/>
    <w:rsid w:val="00A2586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2586E"/>
    <w:pPr>
      <w:ind w:left="720" w:hanging="720"/>
    </w:pPr>
  </w:style>
  <w:style w:type="character" w:styleId="Hyperlink">
    <w:name w:val="Hyperlink"/>
    <w:rsid w:val="00A2586E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  <w:lang w:val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ColorfulShading-Accent11">
    <w:name w:val="Colorful Shading - Accent 11"/>
    <w:hidden/>
    <w:uiPriority w:val="99"/>
    <w:semiHidden/>
    <w:rsid w:val="00B87617"/>
    <w:rPr>
      <w:sz w:val="22"/>
      <w:lang w:val="en-GB"/>
    </w:rPr>
  </w:style>
  <w:style w:type="paragraph" w:styleId="Revision">
    <w:name w:val="Revision"/>
    <w:hidden/>
    <w:uiPriority w:val="99"/>
    <w:semiHidden/>
    <w:rsid w:val="00E81437"/>
    <w:rPr>
      <w:sz w:val="22"/>
      <w:lang w:val="en-GB"/>
    </w:rPr>
  </w:style>
  <w:style w:type="character" w:customStyle="1" w:styleId="highlight">
    <w:name w:val="highlight"/>
    <w:basedOn w:val="DefaultParagraphFont"/>
    <w:rsid w:val="007F7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7677-863A-4913-A4D9-BB5E9527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Tech Inc.</Company>
  <LinksUpToDate>false</LinksUpToDate>
  <CharactersWithSpaces>5087</CharactersWithSpaces>
  <SharedDoc>false</SharedDoc>
  <HLinks>
    <vt:vector size="12" baseType="variant">
      <vt:variant>
        <vt:i4>5963838</vt:i4>
      </vt:variant>
      <vt:variant>
        <vt:i4>3</vt:i4>
      </vt:variant>
      <vt:variant>
        <vt:i4>0</vt:i4>
      </vt:variant>
      <vt:variant>
        <vt:i4>5</vt:i4>
      </vt:variant>
      <vt:variant>
        <vt:lpwstr>mailto:jouni@qca.qualcomm.com</vt:lpwstr>
      </vt:variant>
      <vt:variant>
        <vt:lpwstr/>
      </vt:variant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mailto:gcherian@qti.qualcomm.com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sabraham@qti.qualcomm.com</dc:creator>
  <cp:lastModifiedBy>Rene Struik</cp:lastModifiedBy>
  <cp:revision>4</cp:revision>
  <cp:lastPrinted>2010-05-04T17:47:00Z</cp:lastPrinted>
  <dcterms:created xsi:type="dcterms:W3CDTF">2013-01-16T23:51:00Z</dcterms:created>
  <dcterms:modified xsi:type="dcterms:W3CDTF">2013-01-16T23:59:00Z</dcterms:modified>
</cp:coreProperties>
</file>