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336"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2064"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proofErr w:type="gramStart"/>
            <w:r w:rsidRPr="007D5C5A">
              <w:rPr>
                <w:rFonts w:ascii="Times" w:hAnsi="Times"/>
                <w:sz w:val="24"/>
              </w:rPr>
              <w:t>email</w:t>
            </w:r>
            <w:proofErr w:type="gramEnd"/>
          </w:p>
        </w:tc>
      </w:tr>
      <w:tr w:rsidR="00CA09B2" w:rsidRPr="007D5C5A">
        <w:trPr>
          <w:jc w:val="center"/>
        </w:trPr>
        <w:tc>
          <w:tcPr>
            <w:tcW w:w="1336"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2064" w:type="dxa"/>
            <w:vAlign w:val="center"/>
          </w:tcPr>
          <w:p w:rsidR="00CA09B2" w:rsidRPr="007D5C5A" w:rsidRDefault="00B7733C" w:rsidP="007E6DB1">
            <w:pPr>
              <w:pStyle w:val="T2"/>
              <w:spacing w:after="0"/>
              <w:ind w:left="0" w:right="0"/>
              <w:jc w:val="left"/>
              <w:rPr>
                <w:rFonts w:ascii="Times" w:hAnsi="Times"/>
                <w:b w:val="0"/>
                <w:sz w:val="24"/>
                <w:lang w:eastAsia="ko-KR"/>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336"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2064" w:type="dxa"/>
            <w:vAlign w:val="center"/>
          </w:tcPr>
          <w:p w:rsidR="00CA09B2" w:rsidRPr="007D5C5A" w:rsidRDefault="00B7733C" w:rsidP="00B7733C">
            <w:pPr>
              <w:pStyle w:val="T2"/>
              <w:spacing w:after="0"/>
              <w:ind w:left="0" w:right="0"/>
              <w:jc w:val="left"/>
              <w:rPr>
                <w:rFonts w:ascii="Times" w:hAnsi="Times"/>
                <w:b w:val="0"/>
                <w:sz w:val="24"/>
              </w:rPr>
            </w:pPr>
            <w:proofErr w:type="spellStart"/>
            <w:r w:rsidRPr="007D5C5A">
              <w:rPr>
                <w:rFonts w:ascii="Times" w:hAnsi="Times"/>
                <w:b w:val="0"/>
                <w:sz w:val="24"/>
                <w:lang w:eastAsia="ko-KR"/>
              </w:rPr>
              <w:t>MediaTek</w:t>
            </w:r>
            <w:proofErr w:type="spellEnd"/>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7D5C5A" w:rsidRDefault="00635C24">
            <w:pPr>
              <w:pStyle w:val="T2"/>
              <w:spacing w:after="0"/>
              <w:ind w:left="0" w:right="0"/>
              <w:rPr>
                <w:rFonts w:ascii="Times" w:hAnsi="Times"/>
                <w:b w:val="0"/>
                <w:sz w:val="24"/>
              </w:rPr>
            </w:pPr>
            <w:proofErr w:type="gramStart"/>
            <w:r w:rsidRPr="007D5C5A">
              <w:rPr>
                <w:rFonts w:ascii="Times" w:hAnsi="Times"/>
                <w:b w:val="0"/>
                <w:sz w:val="24"/>
              </w:rPr>
              <w:t>j</w:t>
            </w:r>
            <w:r w:rsidR="00B7733C" w:rsidRPr="007D5C5A">
              <w:rPr>
                <w:rFonts w:ascii="Times" w:hAnsi="Times"/>
                <w:b w:val="0"/>
                <w:sz w:val="24"/>
              </w:rPr>
              <w:t>ames.yee</w:t>
            </w:r>
            <w:r w:rsidRPr="007D5C5A">
              <w:rPr>
                <w:rFonts w:ascii="Times" w:hAnsi="Times"/>
                <w:b w:val="0"/>
                <w:sz w:val="24"/>
              </w:rPr>
              <w:t>@</w:t>
            </w:r>
            <w:r w:rsidR="00B7733C" w:rsidRPr="007D5C5A">
              <w:rPr>
                <w:rFonts w:ascii="Times" w:hAnsi="Times"/>
                <w:b w:val="0"/>
                <w:sz w:val="24"/>
              </w:rPr>
              <w:t>mediatek.com</w:t>
            </w:r>
            <w:proofErr w:type="gramEnd"/>
          </w:p>
        </w:tc>
      </w:tr>
    </w:tbl>
    <w:p w:rsidR="00CA09B2" w:rsidRPr="007D5C5A" w:rsidRDefault="00B827EE">
      <w:pPr>
        <w:pStyle w:val="T1"/>
        <w:spacing w:after="120"/>
        <w:rPr>
          <w:rFonts w:ascii="Times" w:hAnsi="Times"/>
          <w:sz w:val="24"/>
        </w:rPr>
      </w:pPr>
      <w:r w:rsidRPr="00B827EE">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FA09B4" w:rsidRDefault="00FA09B4">
                  <w:pPr>
                    <w:pStyle w:val="T1"/>
                    <w:spacing w:after="120"/>
                  </w:pPr>
                  <w:r>
                    <w:t>Abstract</w:t>
                  </w:r>
                </w:p>
                <w:p w:rsidR="00FA09B4" w:rsidRDefault="00FA09B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FA09B4" w:rsidRDefault="00C8254A" w:rsidP="00CD52ED">
                  <w:r>
                    <w:t>7201, 7202, 7203, 7247, 7248, 7228, 7246, 7384</w:t>
                  </w:r>
                  <w:r w:rsidR="00A37835">
                    <w:t>, 7204</w:t>
                  </w:r>
                </w:p>
                <w:p w:rsidR="00FA09B4" w:rsidRDefault="00FA09B4" w:rsidP="00DD28FB">
                  <w:pPr>
                    <w:rPr>
                      <w:lang w:eastAsia="ko-KR"/>
                    </w:rPr>
                  </w:pPr>
                </w:p>
                <w:p w:rsidR="00FA09B4" w:rsidRDefault="00FA09B4" w:rsidP="00DD28FB">
                  <w:pPr>
                    <w:rPr>
                      <w:lang w:eastAsia="ko-KR"/>
                    </w:rPr>
                  </w:pPr>
                  <w:r>
                    <w:rPr>
                      <w:rFonts w:hint="eastAsia"/>
                      <w:lang w:eastAsia="ko-KR"/>
                    </w:rPr>
                    <w:t>The comments are based on D4.0.</w:t>
                  </w:r>
                </w:p>
                <w:p w:rsidR="00FA09B4" w:rsidRDefault="00FA09B4" w:rsidP="00DD28FB">
                  <w:r>
                    <w:rPr>
                      <w:rFonts w:hint="eastAsia"/>
                      <w:lang w:eastAsia="ko-KR"/>
                    </w:rPr>
                    <w:t>Edits for the proposed resolutions are based on D4.</w:t>
                  </w:r>
                  <w:r>
                    <w:rPr>
                      <w:lang w:eastAsia="ko-KR"/>
                    </w:rPr>
                    <w:t>0.</w:t>
                  </w: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 xml:space="preserve">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or CCA(BUSY,{secondary80}). So the formula is really saying </w:t>
            </w:r>
            <w:proofErr w:type="gramStart"/>
            <w:r w:rsidRPr="007D5C5A">
              <w:rPr>
                <w:rFonts w:ascii="Times" w:hAnsi="Times"/>
              </w:rPr>
              <w:t>time(</w:t>
            </w:r>
            <w:proofErr w:type="gramEnd"/>
            <w:r w:rsidRPr="007D5C5A">
              <w:rPr>
                <w:rFonts w:ascii="Times" w:hAnsi="Times"/>
              </w:rPr>
              <w:t>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 xml:space="preserve">Remove the 160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So the formula is really saying </w:t>
            </w:r>
            <w:proofErr w:type="gramStart"/>
            <w:r w:rsidRPr="007D5C5A">
              <w:rPr>
                <w:rFonts w:ascii="Times" w:hAnsi="Times"/>
              </w:rPr>
              <w:t>time(</w:t>
            </w:r>
            <w:proofErr w:type="gramEnd"/>
            <w:r w:rsidRPr="007D5C5A">
              <w:rPr>
                <w:rFonts w:ascii="Times" w:hAnsi="Times"/>
              </w:rPr>
              <w:t xml:space="preserve">CCA(BUSY, {primary})+CCA(BUSY, {secondary})+CCA(BUSY,{secondary40}))/time(CCA(BUSY,{primary})+CCA(BUSY,{secondary})+CCA(BUSY,{secondary40}+CCA(BUSY,{secondary80}), which is really the percentage of time the primary 80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 xml:space="preserve">Remove the 80 MHz </w:t>
            </w:r>
            <w:proofErr w:type="spellStart"/>
            <w:r w:rsidRPr="007D5C5A">
              <w:rPr>
                <w:rFonts w:ascii="Times" w:hAnsi="Times"/>
              </w:rPr>
              <w:t>Utiliation</w:t>
            </w:r>
            <w:proofErr w:type="spellEnd"/>
            <w:r w:rsidRPr="007D5C5A">
              <w:rPr>
                <w:rFonts w:ascii="Times" w:hAnsi="Times"/>
              </w:rPr>
              <w:t xml:space="preserve">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w:t>
            </w:r>
            <w:proofErr w:type="gramStart"/>
            <w:r w:rsidRPr="007D5C5A">
              <w:rPr>
                <w:rFonts w:ascii="Times" w:hAnsi="Times"/>
              </w:rPr>
              <w:t>CCA(</w:t>
            </w:r>
            <w:proofErr w:type="gramEnd"/>
            <w:r w:rsidRPr="007D5C5A">
              <w:rPr>
                <w:rFonts w:ascii="Times" w:hAnsi="Times"/>
              </w:rPr>
              <w:t xml:space="preserve">BUSY, {primary}) or CCA(BUSY, {secondary}). So the formula is really saying </w:t>
            </w:r>
            <w:proofErr w:type="gramStart"/>
            <w:r w:rsidRPr="007D5C5A">
              <w:rPr>
                <w:rFonts w:ascii="Times" w:hAnsi="Times"/>
              </w:rPr>
              <w:t>time(</w:t>
            </w:r>
            <w:proofErr w:type="gramEnd"/>
            <w:r w:rsidRPr="007D5C5A">
              <w:rPr>
                <w:rFonts w:ascii="Times" w:hAnsi="Times"/>
              </w:rPr>
              <w:t xml:space="preserve">CCA(BUSY, {primary})+CCA(BUSY, {secondary}))/time(CCA(BUSY,{primary})+CCA(BUSY,{secondary})+CCA(BUSY,{secondary40}+CCA(BUSY,{secondary80}), which is really the percentage of time the primary 40 MHz channel is busy relative to the time any of the </w:t>
            </w:r>
            <w:proofErr w:type="spellStart"/>
            <w:r w:rsidRPr="007D5C5A">
              <w:rPr>
                <w:rFonts w:ascii="Times" w:hAnsi="Times"/>
              </w:rPr>
              <w:t>subchannels</w:t>
            </w:r>
            <w:proofErr w:type="spellEnd"/>
            <w:r w:rsidRPr="007D5C5A">
              <w:rPr>
                <w:rFonts w:ascii="Times" w:hAnsi="Times"/>
              </w:rPr>
              <w:t xml:space="preserve">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w:t>
      </w:r>
      <w:proofErr w:type="spellStart"/>
      <w:r w:rsidRPr="005F13CF">
        <w:rPr>
          <w:sz w:val="24"/>
          <w:szCs w:val="20"/>
          <w:lang w:val="en-US" w:eastAsia="zh-TW"/>
        </w:rPr>
        <w:t>MHz</w:t>
      </w:r>
      <w:proofErr w:type="spellEnd"/>
      <w:r w:rsidRPr="005F13CF">
        <w:rPr>
          <w:sz w:val="24"/>
          <w:szCs w:val="20"/>
          <w:lang w:val="en-US" w:eastAsia="zh-TW"/>
        </w:rPr>
        <w:t xml:space="preserve">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proofErr w:type="gramStart"/>
      <w:r w:rsidR="007170C1" w:rsidRPr="007170C1">
        <w:rPr>
          <w:sz w:val="24"/>
          <w:szCs w:val="20"/>
          <w:lang w:val="en-US" w:eastAsia="zh-TW"/>
        </w:rPr>
        <w:t>where</w:t>
      </w:r>
      <w:proofErr w:type="gramEnd"/>
      <w:r w:rsidR="007170C1">
        <w:rPr>
          <w:sz w:val="24"/>
          <w:szCs w:val="20"/>
          <w:lang w:val="en-US" w:eastAsia="zh-TW"/>
        </w:rPr>
        <w:t xml:space="preserve"> </w:t>
      </w:r>
      <w:proofErr w:type="spellStart"/>
      <w:r w:rsidR="007170C1">
        <w:rPr>
          <w:sz w:val="24"/>
          <w:szCs w:val="20"/>
          <w:lang w:val="en-US" w:eastAsia="zh-TW"/>
        </w:rPr>
        <w:t>T</w:t>
      </w:r>
      <w:r w:rsidR="007170C1" w:rsidRPr="007170C1">
        <w:rPr>
          <w:sz w:val="24"/>
          <w:szCs w:val="20"/>
          <w:vertAlign w:val="subscript"/>
          <w:lang w:val="en-US" w:eastAsia="zh-TW"/>
        </w:rPr>
        <w:t>cca_busy</w:t>
      </w:r>
      <w:proofErr w:type="spellEnd"/>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460, busy</w:t>
      </w:r>
      <w:r w:rsidRPr="007170C1">
        <w:rPr>
          <w:sz w:val="24"/>
          <w:szCs w:val="20"/>
          <w:lang w:val="en-US" w:eastAsia="zh-TW"/>
        </w:rPr>
        <w:t xml:space="preserve"> and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w:t>
      </w:r>
      <w:r>
        <w:rPr>
          <w:sz w:val="24"/>
          <w:szCs w:val="20"/>
          <w:lang w:val="en-US" w:eastAsia="zh-TW"/>
        </w:rPr>
        <w:t xml:space="preserve"> </w:t>
      </w:r>
      <w:r w:rsidRPr="007170C1">
        <w:rPr>
          <w:sz w:val="24"/>
          <w:szCs w:val="20"/>
          <w:lang w:val="en-US" w:eastAsia="zh-TW"/>
        </w:rPr>
        <w: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w:t>
      </w:r>
      <w:proofErr w:type="spellStart"/>
      <w:r w:rsidRPr="003D76A0">
        <w:rPr>
          <w:rFonts w:ascii="Times" w:eastAsiaTheme="minorEastAsia" w:hAnsi="Times"/>
          <w:sz w:val="24"/>
          <w:lang w:val="en-US" w:eastAsia="zh-TW"/>
        </w:rPr>
        <w:t>commentor</w:t>
      </w:r>
      <w:proofErr w:type="spellEnd"/>
      <w:r w:rsidRPr="003D76A0">
        <w:rPr>
          <w:rFonts w:ascii="Times" w:eastAsiaTheme="minorEastAsia" w:hAnsi="Times"/>
          <w:sz w:val="24"/>
          <w:lang w:val="en-US" w:eastAsia="zh-TW"/>
        </w:rPr>
        <w:t xml:space="preserve"> points out that </w:t>
      </w:r>
      <w:proofErr w:type="gramStart"/>
      <w:r w:rsidR="001B436E" w:rsidRPr="003D76A0">
        <w:rPr>
          <w:rFonts w:ascii="Times" w:eastAsiaTheme="minorEastAsia" w:hAnsi="Times"/>
          <w:sz w:val="24"/>
          <w:lang w:val="en-US" w:eastAsia="zh-TW"/>
        </w:rPr>
        <w:t>“ … .</w:t>
      </w:r>
      <w:proofErr w:type="gramEnd"/>
      <w:r w:rsidR="001B436E" w:rsidRPr="003D76A0">
        <w:rPr>
          <w:rFonts w:ascii="Times" w:eastAsiaTheme="minorEastAsia" w:hAnsi="Times"/>
          <w:sz w:val="24"/>
          <w:lang w:val="en-US" w:eastAsia="zh-TW"/>
        </w:rPr>
        <w:t xml:space="preserve"> </w:t>
      </w:r>
      <w:r w:rsidR="001B436E" w:rsidRPr="003D76A0">
        <w:rPr>
          <w:rFonts w:ascii="Times" w:hAnsi="Times"/>
          <w:sz w:val="24"/>
        </w:rPr>
        <w:t xml:space="preserve">However, the formula would suggest that it is the percentage of time the primary 80 MHz channel is busy while CCA indicates busy. The only definition in the spec for "primary 80 MHz channel busy" is </w:t>
      </w:r>
      <w:proofErr w:type="gramStart"/>
      <w:r w:rsidR="001B436E" w:rsidRPr="003D76A0">
        <w:rPr>
          <w:rFonts w:ascii="Times" w:hAnsi="Times"/>
          <w:sz w:val="24"/>
        </w:rPr>
        <w:t>CCA(</w:t>
      </w:r>
      <w:proofErr w:type="gramEnd"/>
      <w:r w:rsidR="001B436E" w:rsidRPr="003D76A0">
        <w:rPr>
          <w:rFonts w:ascii="Times" w:hAnsi="Times"/>
          <w:sz w:val="24"/>
        </w:rPr>
        <w:t>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time</w:t>
      </w:r>
      <w:proofErr w:type="gramEnd"/>
      <w:r w:rsidRPr="003D76A0">
        <w:rPr>
          <w:rFonts w:ascii="Times" w:hAnsi="Times"/>
          <w:sz w:val="24"/>
        </w:rPr>
        <w:t xml:space="preserv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proofErr w:type="gramStart"/>
      <w:r w:rsidRPr="003D76A0">
        <w:rPr>
          <w:rFonts w:ascii="Times" w:hAnsi="Times"/>
          <w:sz w:val="24"/>
        </w:rPr>
        <w:t>which</w:t>
      </w:r>
      <w:proofErr w:type="gramEnd"/>
      <w:r w:rsidRPr="003D76A0">
        <w:rPr>
          <w:rFonts w:ascii="Times" w:hAnsi="Times"/>
          <w:sz w:val="24"/>
        </w:rPr>
        <w:t xml:space="preserve"> is really the percentage of time the primary 80 MHz channel is busy relative to the time any of the </w:t>
      </w:r>
      <w:proofErr w:type="spellStart"/>
      <w:r w:rsidRPr="003D76A0">
        <w:rPr>
          <w:rFonts w:ascii="Times" w:hAnsi="Times"/>
          <w:sz w:val="24"/>
        </w:rPr>
        <w:t>subchannels</w:t>
      </w:r>
      <w:proofErr w:type="spellEnd"/>
      <w:r w:rsidRPr="003D76A0">
        <w:rPr>
          <w:rFonts w:ascii="Times" w:hAnsi="Times"/>
          <w:sz w:val="24"/>
        </w:rPr>
        <w:t xml:space="preserve">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proofErr w:type="spellStart"/>
      <w:r w:rsidR="00A446C7">
        <w:rPr>
          <w:sz w:val="24"/>
          <w:szCs w:val="20"/>
          <w:lang w:val="en-US" w:eastAsia="zh-TW"/>
        </w:rPr>
        <w:t>Table</w:t>
      </w:r>
      <w:proofErr w:type="spellEnd"/>
      <w:r w:rsidR="00A446C7">
        <w:rPr>
          <w:sz w:val="24"/>
          <w:szCs w:val="20"/>
          <w:lang w:val="en-US" w:eastAsia="zh-TW"/>
        </w:rPr>
        <w:t xml:space="preserv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w:t>
      </w:r>
      <w:proofErr w:type="spellStart"/>
      <w:proofErr w:type="gramStart"/>
      <w:r w:rsidRPr="003D76A0">
        <w:rPr>
          <w:sz w:val="24"/>
          <w:szCs w:val="20"/>
          <w:lang w:val="en-US" w:eastAsia="zh-TW"/>
        </w:rPr>
        <w:t>CCA.indication</w:t>
      </w:r>
      <w:proofErr w:type="spellEnd"/>
      <w:r w:rsidRPr="003D76A0">
        <w:rPr>
          <w:sz w:val="24"/>
          <w:szCs w:val="20"/>
          <w:lang w:val="en-US" w:eastAsia="zh-TW"/>
        </w:rPr>
        <w:t>(</w:t>
      </w:r>
      <w:proofErr w:type="gramEnd"/>
      <w:r w:rsidRPr="003D76A0">
        <w:rPr>
          <w:sz w:val="24"/>
          <w:szCs w:val="20"/>
          <w:lang w:val="en-US" w:eastAsia="zh-TW"/>
        </w:rPr>
        <w:t>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 xml:space="preserve">The start of an 80 MHz non-HT duplicate or VHT PPDU in the primary 80 MHz channel at or above -76 </w:t>
      </w:r>
      <w:proofErr w:type="spellStart"/>
      <w:r w:rsidRPr="003D76A0">
        <w:rPr>
          <w:sz w:val="24"/>
          <w:szCs w:val="18"/>
          <w:lang w:val="en-US" w:eastAsia="zh-TW"/>
        </w:rPr>
        <w:t>dBm</w:t>
      </w:r>
      <w:proofErr w:type="spellEnd"/>
      <w:r w:rsidRPr="003D76A0">
        <w:rPr>
          <w:sz w:val="24"/>
          <w:szCs w:val="18"/>
          <w:lang w:val="en-US" w:eastAsia="zh-TW"/>
        </w:rPr>
        <w:t>.</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 xml:space="preserve">-76 </w:t>
      </w:r>
      <w:proofErr w:type="spellStart"/>
      <w:r w:rsidR="007170C1" w:rsidRPr="003D76A0">
        <w:rPr>
          <w:sz w:val="24"/>
          <w:szCs w:val="18"/>
          <w:lang w:val="en-US" w:eastAsia="zh-TW"/>
        </w:rPr>
        <w:t>dBm</w:t>
      </w:r>
      <w:proofErr w:type="spellEnd"/>
      <w:r w:rsidR="007170C1">
        <w:rPr>
          <w:sz w:val="24"/>
          <w:szCs w:val="18"/>
          <w:lang w:val="en-US" w:eastAsia="zh-TW"/>
        </w:rPr>
        <w:t xml:space="preserve"> in the primary 80MHz channel, the </w:t>
      </w:r>
      <w:r w:rsidR="007170C1" w:rsidRPr="003D76A0">
        <w:rPr>
          <w:sz w:val="24"/>
          <w:szCs w:val="20"/>
          <w:lang w:val="en-US" w:eastAsia="zh-TW"/>
        </w:rPr>
        <w:t>PHY shall issue a PHY-</w:t>
      </w:r>
      <w:proofErr w:type="spellStart"/>
      <w:proofErr w:type="gramStart"/>
      <w:r w:rsidR="007170C1" w:rsidRPr="003D76A0">
        <w:rPr>
          <w:sz w:val="24"/>
          <w:szCs w:val="20"/>
          <w:lang w:val="en-US" w:eastAsia="zh-TW"/>
        </w:rPr>
        <w:t>CCA.indication</w:t>
      </w:r>
      <w:proofErr w:type="spellEnd"/>
      <w:r w:rsidR="007170C1" w:rsidRPr="003D76A0">
        <w:rPr>
          <w:sz w:val="24"/>
          <w:szCs w:val="20"/>
          <w:lang w:val="en-US" w:eastAsia="zh-TW"/>
        </w:rPr>
        <w:t>(</w:t>
      </w:r>
      <w:proofErr w:type="gramEnd"/>
      <w:r w:rsidR="007170C1" w:rsidRPr="003D76A0">
        <w:rPr>
          <w:sz w:val="24"/>
          <w:szCs w:val="20"/>
          <w:lang w:val="en-US" w:eastAsia="zh-TW"/>
        </w:rPr>
        <w:t>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A446C7" w:rsidRDefault="00A446C7" w:rsidP="004F30EC">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p>
    <w:p w:rsidR="00A446C7" w:rsidRDefault="00A446C7" w:rsidP="004F30EC">
      <w:pPr>
        <w:tabs>
          <w:tab w:val="left" w:pos="3143"/>
        </w:tabs>
        <w:outlineLvl w:val="0"/>
        <w:rPr>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w:t>
      </w:r>
      <w:proofErr w:type="gramStart"/>
      <w:r>
        <w:rPr>
          <w:rFonts w:ascii="Times" w:hAnsi="Times"/>
          <w:sz w:val="24"/>
        </w:rPr>
        <w:t>,  it</w:t>
      </w:r>
      <w:proofErr w:type="gramEnd"/>
      <w:r>
        <w:rPr>
          <w:rFonts w:ascii="Times" w:hAnsi="Times"/>
          <w:sz w:val="24"/>
        </w:rPr>
        <w:t xml:space="preserve"> is really up to an </w:t>
      </w:r>
      <w:proofErr w:type="spellStart"/>
      <w:r>
        <w:rPr>
          <w:rFonts w:ascii="Times" w:hAnsi="Times"/>
          <w:sz w:val="24"/>
        </w:rPr>
        <w:t>impmentor</w:t>
      </w:r>
      <w:proofErr w:type="spellEnd"/>
      <w:r>
        <w:rPr>
          <w:rFonts w:ascii="Times" w:hAnsi="Times"/>
          <w:sz w:val="24"/>
        </w:rPr>
        <w:t xml:space="preserve"> 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176542" w:rsidP="004F30EC">
      <w:pPr>
        <w:outlineLvl w:val="0"/>
        <w:rPr>
          <w:rFonts w:ascii="Times" w:hAnsi="Times"/>
          <w:sz w:val="24"/>
          <w:lang w:eastAsia="ko-KR"/>
        </w:rPr>
      </w:pPr>
      <w:r w:rsidRPr="00A446C7">
        <w:rPr>
          <w:rFonts w:ascii="Times" w:hAnsi="Times"/>
          <w:sz w:val="24"/>
        </w:rPr>
        <w:t>Counter</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Default="00A446C7" w:rsidP="00A446C7">
      <w:pPr>
        <w:rPr>
          <w:rFonts w:ascii="Times" w:hAnsi="Times"/>
          <w:sz w:val="24"/>
          <w:szCs w:val="18"/>
          <w:lang w:val="en-US" w:eastAsia="zh-TW"/>
        </w:rPr>
      </w:pPr>
      <w:r>
        <w:rPr>
          <w:rFonts w:ascii="Times" w:hAnsi="Times"/>
          <w:sz w:val="24"/>
          <w:szCs w:val="18"/>
          <w:lang w:val="en-US" w:eastAsia="zh-TW"/>
        </w:rPr>
        <w:t xml:space="preserve">Revising the following sentence </w:t>
      </w:r>
    </w:p>
    <w:p w:rsidR="00A446C7" w:rsidRDefault="00A446C7" w:rsidP="00A446C7">
      <w:pPr>
        <w:rPr>
          <w:sz w:val="24"/>
          <w:szCs w:val="20"/>
          <w:lang w:val="en-US" w:eastAsia="zh-TW"/>
        </w:rPr>
      </w:pPr>
    </w:p>
    <w:p w:rsidR="00A446C7" w:rsidRDefault="00A446C7" w:rsidP="00A446C7">
      <w:pPr>
        <w:widowControl w:val="0"/>
        <w:tabs>
          <w:tab w:val="left" w:pos="3143"/>
        </w:tabs>
        <w:autoSpaceDE w:val="0"/>
        <w:autoSpaceDN w:val="0"/>
        <w:adjustRightInd w:val="0"/>
        <w:rPr>
          <w:sz w:val="24"/>
          <w:szCs w:val="20"/>
          <w:lang w:val="en-US" w:eastAsia="zh-TW"/>
        </w:rPr>
      </w:pPr>
      <w:r>
        <w:rPr>
          <w:sz w:val="24"/>
          <w:szCs w:val="20"/>
          <w:lang w:val="en-US" w:eastAsia="zh-TW"/>
        </w:rPr>
        <w:t>“ …</w:t>
      </w:r>
      <w:proofErr w:type="gramStart"/>
      <w:r w:rsidRPr="007170C1">
        <w:rPr>
          <w:sz w:val="24"/>
          <w:szCs w:val="20"/>
          <w:lang w:val="en-US" w:eastAsia="zh-TW"/>
        </w:rPr>
        <w:t>where</w:t>
      </w:r>
      <w:proofErr w:type="gramEnd"/>
      <w:r>
        <w:rPr>
          <w:sz w:val="24"/>
          <w:szCs w:val="20"/>
          <w:lang w:val="en-US" w:eastAsia="zh-TW"/>
        </w:rPr>
        <w:t xml:space="preserve"> </w:t>
      </w:r>
      <w:proofErr w:type="spellStart"/>
      <w:r>
        <w:rPr>
          <w:sz w:val="24"/>
          <w:szCs w:val="20"/>
          <w:lang w:val="en-US" w:eastAsia="zh-TW"/>
        </w:rPr>
        <w:t>T</w:t>
      </w:r>
      <w:r w:rsidRPr="007170C1">
        <w:rPr>
          <w:sz w:val="24"/>
          <w:szCs w:val="20"/>
          <w:vertAlign w:val="subscript"/>
          <w:lang w:val="en-US" w:eastAsia="zh-TW"/>
        </w:rPr>
        <w:t>cca_busy</w:t>
      </w:r>
      <w:proofErr w:type="spellEnd"/>
      <w:r>
        <w:rPr>
          <w:sz w:val="24"/>
          <w:szCs w:val="20"/>
          <w:lang w:val="en-US" w:eastAsia="zh-TW"/>
        </w:rPr>
        <w:t xml:space="preserve"> </w:t>
      </w:r>
      <w:r w:rsidRPr="007170C1">
        <w:rPr>
          <w:sz w:val="24"/>
          <w:szCs w:val="20"/>
          <w:lang w:val="en-US" w:eastAsia="zh-TW"/>
        </w:rPr>
        <w:t>is the number of microseconds during which the CS mechanism, as defined in 9.3.2.2 (CS</w:t>
      </w:r>
      <w:r>
        <w:rPr>
          <w:sz w:val="24"/>
          <w:szCs w:val="20"/>
          <w:lang w:val="en-US" w:eastAsia="zh-TW"/>
        </w:rPr>
        <w:t xml:space="preserve"> </w:t>
      </w:r>
      <w:r w:rsidRPr="007170C1">
        <w:rPr>
          <w:sz w:val="24"/>
          <w:szCs w:val="20"/>
          <w:lang w:val="en-US" w:eastAsia="zh-TW"/>
        </w:rPr>
        <w:t>mechanism), has indicated a channel busy condition.</w:t>
      </w:r>
    </w:p>
    <w:p w:rsidR="00176542" w:rsidRDefault="00176542">
      <w:pPr>
        <w:rPr>
          <w:rFonts w:ascii="Times" w:hAnsi="Times"/>
          <w:sz w:val="24"/>
          <w:szCs w:val="18"/>
          <w:lang w:val="en-US" w:eastAsia="zh-TW"/>
        </w:rPr>
      </w:pPr>
    </w:p>
    <w:p w:rsidR="00176542" w:rsidRDefault="00176542" w:rsidP="00176542">
      <w:pPr>
        <w:widowControl w:val="0"/>
        <w:tabs>
          <w:tab w:val="left" w:pos="3143"/>
        </w:tabs>
        <w:autoSpaceDE w:val="0"/>
        <w:autoSpaceDN w:val="0"/>
        <w:adjustRightInd w:val="0"/>
        <w:rPr>
          <w:sz w:val="24"/>
          <w:szCs w:val="20"/>
          <w:lang w:val="en-US" w:eastAsia="zh-TW"/>
        </w:rPr>
      </w:pPr>
      <w:proofErr w:type="gramStart"/>
      <w:r w:rsidRPr="007170C1">
        <w:rPr>
          <w:sz w:val="24"/>
          <w:szCs w:val="20"/>
          <w:lang w:val="en-US" w:eastAsia="zh-TW"/>
        </w:rPr>
        <w:t>where</w:t>
      </w:r>
      <w:proofErr w:type="gramEnd"/>
      <w:r>
        <w:rPr>
          <w:sz w:val="24"/>
          <w:szCs w:val="20"/>
          <w:lang w:val="en-US" w:eastAsia="zh-TW"/>
        </w:rPr>
        <w:t xml:space="preserve"> </w:t>
      </w:r>
      <w:proofErr w:type="spellStart"/>
      <w:r>
        <w:rPr>
          <w:sz w:val="24"/>
          <w:szCs w:val="20"/>
          <w:lang w:val="en-US" w:eastAsia="zh-TW"/>
        </w:rPr>
        <w:t>T</w:t>
      </w:r>
      <w:r w:rsidRPr="007170C1">
        <w:rPr>
          <w:sz w:val="24"/>
          <w:szCs w:val="20"/>
          <w:vertAlign w:val="subscript"/>
          <w:lang w:val="en-US" w:eastAsia="zh-TW"/>
        </w:rPr>
        <w:t>cca_busy</w:t>
      </w:r>
      <w:proofErr w:type="spellEnd"/>
      <w:r>
        <w:rPr>
          <w:sz w:val="24"/>
          <w:szCs w:val="20"/>
          <w:lang w:val="en-US" w:eastAsia="zh-TW"/>
        </w:rPr>
        <w:t xml:space="preserve"> </w:t>
      </w:r>
      <w:r w:rsidRPr="007170C1">
        <w:rPr>
          <w:sz w:val="24"/>
          <w:szCs w:val="20"/>
          <w:lang w:val="en-US" w:eastAsia="zh-TW"/>
        </w:rPr>
        <w:t>is the number of microseconds during which the CS mechanism</w:t>
      </w:r>
      <w:r>
        <w:rPr>
          <w:sz w:val="24"/>
          <w:szCs w:val="20"/>
          <w:lang w:val="en-US" w:eastAsia="zh-TW"/>
        </w:rPr>
        <w:t xml:space="preserve"> </w:t>
      </w:r>
      <w:r w:rsidRPr="00176542">
        <w:rPr>
          <w:sz w:val="24"/>
          <w:szCs w:val="20"/>
          <w:u w:val="single"/>
          <w:lang w:val="en-US" w:eastAsia="zh-TW"/>
        </w:rPr>
        <w:t xml:space="preserve">for </w:t>
      </w:r>
      <w:proofErr w:type="spellStart"/>
      <w:r w:rsidRPr="00176542">
        <w:rPr>
          <w:sz w:val="24"/>
          <w:szCs w:val="20"/>
          <w:u w:val="single"/>
          <w:lang w:val="en-US" w:eastAsia="zh-TW"/>
        </w:rPr>
        <w:t>primanry</w:t>
      </w:r>
      <w:proofErr w:type="spellEnd"/>
      <w:r w:rsidRPr="00176542">
        <w:rPr>
          <w:sz w:val="24"/>
          <w:szCs w:val="20"/>
          <w:u w:val="single"/>
          <w:lang w:val="en-US" w:eastAsia="zh-TW"/>
        </w:rPr>
        <w:t xml:space="preserve"> 20 MHz</w:t>
      </w:r>
      <w:r w:rsidRPr="007170C1">
        <w:rPr>
          <w:sz w:val="24"/>
          <w:szCs w:val="20"/>
          <w:lang w:val="en-US" w:eastAsia="zh-TW"/>
        </w:rPr>
        <w:t>, as defined in 9.3.2.2 (CS</w:t>
      </w:r>
      <w:r>
        <w:rPr>
          <w:sz w:val="24"/>
          <w:szCs w:val="20"/>
          <w:lang w:val="en-US" w:eastAsia="zh-TW"/>
        </w:rPr>
        <w:t xml:space="preserve"> </w:t>
      </w:r>
      <w:r w:rsidRPr="007170C1">
        <w:rPr>
          <w:sz w:val="24"/>
          <w:szCs w:val="20"/>
          <w:lang w:val="en-US" w:eastAsia="zh-TW"/>
        </w:rPr>
        <w:t>mechanism), has indicated a channel busy condition.</w:t>
      </w:r>
      <w:r w:rsidR="000E6A28">
        <w:rPr>
          <w:sz w:val="24"/>
          <w:szCs w:val="20"/>
          <w:lang w:val="en-US" w:eastAsia="zh-TW"/>
        </w:rPr>
        <w:t xml:space="preserve"> “</w:t>
      </w:r>
    </w:p>
    <w:p w:rsidR="000E6A28" w:rsidRDefault="000E6A28" w:rsidP="00176542">
      <w:pPr>
        <w:widowControl w:val="0"/>
        <w:tabs>
          <w:tab w:val="left" w:pos="3143"/>
        </w:tabs>
        <w:autoSpaceDE w:val="0"/>
        <w:autoSpaceDN w:val="0"/>
        <w:adjustRightInd w:val="0"/>
        <w:rPr>
          <w:sz w:val="24"/>
          <w:szCs w:val="20"/>
          <w:lang w:val="en-US" w:eastAsia="zh-TW"/>
        </w:rPr>
      </w:pPr>
    </w:p>
    <w:p w:rsidR="000E6A28" w:rsidRDefault="000E6A28" w:rsidP="00176542">
      <w:pPr>
        <w:widowControl w:val="0"/>
        <w:tabs>
          <w:tab w:val="left" w:pos="3143"/>
        </w:tabs>
        <w:autoSpaceDE w:val="0"/>
        <w:autoSpaceDN w:val="0"/>
        <w:adjustRightInd w:val="0"/>
        <w:rPr>
          <w:sz w:val="24"/>
          <w:szCs w:val="20"/>
          <w:lang w:val="en-US" w:eastAsia="zh-TW"/>
        </w:rPr>
      </w:pPr>
      <w:proofErr w:type="spellStart"/>
      <w:r>
        <w:rPr>
          <w:sz w:val="24"/>
          <w:szCs w:val="20"/>
          <w:lang w:val="en-US" w:eastAsia="zh-TW"/>
        </w:rPr>
        <w:t>Replaing</w:t>
      </w:r>
      <w:proofErr w:type="spellEnd"/>
    </w:p>
    <w:p w:rsidR="000E6A28" w:rsidRDefault="000E6A28" w:rsidP="000E6A28">
      <w:pPr>
        <w:widowControl w:val="0"/>
        <w:tabs>
          <w:tab w:val="left" w:pos="3143"/>
        </w:tabs>
        <w:autoSpaceDE w:val="0"/>
        <w:autoSpaceDN w:val="0"/>
        <w:adjustRightInd w:val="0"/>
        <w:rPr>
          <w:sz w:val="24"/>
          <w:szCs w:val="20"/>
          <w:lang w:val="en-US" w:eastAsia="zh-TW"/>
        </w:rPr>
      </w:pPr>
    </w:p>
    <w:p w:rsidR="000E6A28" w:rsidRDefault="000E6A28" w:rsidP="000E6A28">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460, busy</w:t>
      </w:r>
      <w:r w:rsidRPr="007170C1">
        <w:rPr>
          <w:sz w:val="24"/>
          <w:szCs w:val="20"/>
          <w:lang w:val="en-US" w:eastAsia="zh-TW"/>
        </w:rPr>
        <w:t xml:space="preserve"> and are defined to be the number of microseconds during which the AP was</w:t>
      </w:r>
      <w:r>
        <w:rPr>
          <w:sz w:val="24"/>
          <w:szCs w:val="20"/>
          <w:lang w:val="en-US" w:eastAsia="zh-TW"/>
        </w:rPr>
        <w:t xml:space="preserve"> </w:t>
      </w:r>
      <w:r w:rsidRPr="007170C1">
        <w:rPr>
          <w:sz w:val="24"/>
          <w:szCs w:val="20"/>
          <w:lang w:val="en-US" w:eastAsia="zh-TW"/>
        </w:rPr>
        <w:t>transmitting a 40 MHz PPDU t</w:t>
      </w:r>
      <w:r>
        <w:rPr>
          <w:sz w:val="24"/>
          <w:szCs w:val="20"/>
          <w:lang w:val="en-US" w:eastAsia="zh-TW"/>
        </w:rPr>
        <w:t xml:space="preserve"> </w:t>
      </w:r>
      <w:r w:rsidRPr="007170C1">
        <w:rPr>
          <w:sz w:val="24"/>
          <w:szCs w:val="20"/>
          <w:lang w:val="en-US" w:eastAsia="zh-TW"/>
        </w:rPr>
        <w:t>o a VHT STA, 80 MHz PPDU, or a 160 MHz PPDU respectively.</w:t>
      </w:r>
      <w:r>
        <w:rPr>
          <w:sz w:val="24"/>
          <w:szCs w:val="20"/>
          <w:lang w:val="en-US" w:eastAsia="zh-TW"/>
        </w:rPr>
        <w:t>”</w:t>
      </w:r>
    </w:p>
    <w:p w:rsidR="000E6A28" w:rsidRDefault="000E6A28" w:rsidP="00176542">
      <w:pPr>
        <w:widowControl w:val="0"/>
        <w:tabs>
          <w:tab w:val="left" w:pos="3143"/>
        </w:tabs>
        <w:autoSpaceDE w:val="0"/>
        <w:autoSpaceDN w:val="0"/>
        <w:adjustRightInd w:val="0"/>
        <w:rPr>
          <w:sz w:val="24"/>
          <w:szCs w:val="20"/>
          <w:lang w:val="en-US" w:eastAsia="zh-TW"/>
        </w:rPr>
      </w:pPr>
    </w:p>
    <w:p w:rsidR="000E6A28" w:rsidRDefault="000E6A28" w:rsidP="00176542">
      <w:pPr>
        <w:widowControl w:val="0"/>
        <w:tabs>
          <w:tab w:val="left" w:pos="3143"/>
        </w:tabs>
        <w:autoSpaceDE w:val="0"/>
        <w:autoSpaceDN w:val="0"/>
        <w:adjustRightInd w:val="0"/>
        <w:rPr>
          <w:sz w:val="24"/>
          <w:szCs w:val="20"/>
          <w:lang w:val="en-US" w:eastAsia="zh-TW"/>
        </w:rPr>
      </w:pPr>
      <w:r>
        <w:rPr>
          <w:sz w:val="24"/>
          <w:szCs w:val="20"/>
          <w:lang w:val="en-US" w:eastAsia="zh-TW"/>
        </w:rPr>
        <w:t xml:space="preserve">With </w:t>
      </w:r>
    </w:p>
    <w:p w:rsidR="00176542" w:rsidRDefault="00176542" w:rsidP="00176542">
      <w:pPr>
        <w:widowControl w:val="0"/>
        <w:tabs>
          <w:tab w:val="left" w:pos="3143"/>
        </w:tabs>
        <w:autoSpaceDE w:val="0"/>
        <w:autoSpaceDN w:val="0"/>
        <w:adjustRightInd w:val="0"/>
        <w:rPr>
          <w:sz w:val="24"/>
          <w:szCs w:val="20"/>
          <w:lang w:val="en-US" w:eastAsia="zh-TW"/>
        </w:rPr>
      </w:pPr>
    </w:p>
    <w:p w:rsidR="00176542" w:rsidRPr="00176542" w:rsidRDefault="00176542" w:rsidP="00176542">
      <w:pPr>
        <w:widowControl w:val="0"/>
        <w:autoSpaceDE w:val="0"/>
        <w:autoSpaceDN w:val="0"/>
        <w:adjustRightInd w:val="0"/>
        <w:rPr>
          <w:sz w:val="24"/>
          <w:szCs w:val="18"/>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sidR="000E6A28">
        <w:rPr>
          <w:sz w:val="24"/>
          <w:szCs w:val="18"/>
          <w:lang w:val="en-US" w:eastAsia="zh-TW"/>
        </w:rPr>
        <w:t>t</w:t>
      </w:r>
      <w:r w:rsidRPr="00176542">
        <w:rPr>
          <w:sz w:val="24"/>
          <w:szCs w:val="18"/>
          <w:lang w:val="en-US" w:eastAsia="zh-TW"/>
        </w:rPr>
        <w:t>he start of a 40 MHz non-HT duplicate or VHT PPDU in the primary 40 MHz</w:t>
      </w:r>
    </w:p>
    <w:p w:rsidR="00176542" w:rsidRDefault="00176542" w:rsidP="00176542">
      <w:pPr>
        <w:widowControl w:val="0"/>
        <w:autoSpaceDE w:val="0"/>
        <w:autoSpaceDN w:val="0"/>
        <w:adjustRightInd w:val="0"/>
        <w:rPr>
          <w:sz w:val="24"/>
          <w:szCs w:val="18"/>
          <w:lang w:val="en-US" w:eastAsia="zh-TW"/>
        </w:rPr>
      </w:pPr>
      <w:proofErr w:type="gramStart"/>
      <w:r w:rsidRPr="00176542">
        <w:rPr>
          <w:sz w:val="24"/>
          <w:szCs w:val="18"/>
          <w:lang w:val="en-US" w:eastAsia="zh-TW"/>
        </w:rPr>
        <w:t>channel</w:t>
      </w:r>
      <w:proofErr w:type="gramEnd"/>
      <w:r w:rsidRPr="00176542">
        <w:rPr>
          <w:sz w:val="24"/>
          <w:szCs w:val="18"/>
          <w:lang w:val="en-US" w:eastAsia="zh-TW"/>
        </w:rPr>
        <w:t xml:space="preserve"> at or above -79 </w:t>
      </w:r>
      <w:proofErr w:type="spellStart"/>
      <w:r w:rsidRPr="00176542">
        <w:rPr>
          <w:sz w:val="24"/>
          <w:szCs w:val="18"/>
          <w:lang w:val="en-US" w:eastAsia="zh-TW"/>
        </w:rPr>
        <w:t>dBm</w:t>
      </w:r>
      <w:proofErr w:type="spellEnd"/>
      <w:r w:rsidRPr="00176542">
        <w:rPr>
          <w:sz w:val="24"/>
          <w:szCs w:val="18"/>
          <w:lang w:val="en-US" w:eastAsia="zh-TW"/>
        </w:rPr>
        <w:t>.</w:t>
      </w:r>
      <w:r>
        <w:rPr>
          <w:sz w:val="24"/>
          <w:szCs w:val="18"/>
          <w:lang w:val="en-US" w:eastAsia="zh-TW"/>
        </w:rPr>
        <w:t xml:space="preserve"> </w:t>
      </w:r>
      <w:r w:rsidRPr="00176542">
        <w:rPr>
          <w:sz w:val="24"/>
          <w:szCs w:val="18"/>
          <w:lang w:val="en-US" w:eastAsia="zh-TW"/>
        </w:rPr>
        <w:t>The start of an HT PPDU under the conditions defined in 20.3.21.5 (CCA sensitivity).</w:t>
      </w:r>
    </w:p>
    <w:p w:rsidR="00176542" w:rsidRPr="00176542" w:rsidRDefault="00176542" w:rsidP="00176542">
      <w:pPr>
        <w:widowControl w:val="0"/>
        <w:autoSpaceDE w:val="0"/>
        <w:autoSpaceDN w:val="0"/>
        <w:adjustRightInd w:val="0"/>
        <w:rPr>
          <w:sz w:val="24"/>
          <w:szCs w:val="20"/>
          <w:lang w:val="en-US" w:eastAsia="zh-TW"/>
        </w:rPr>
      </w:pPr>
    </w:p>
    <w:p w:rsidR="00176542" w:rsidRPr="000E6A28" w:rsidRDefault="00176542" w:rsidP="000E6A28">
      <w:pPr>
        <w:widowControl w:val="0"/>
        <w:tabs>
          <w:tab w:val="left" w:pos="3143"/>
        </w:tabs>
        <w:autoSpaceDE w:val="0"/>
        <w:autoSpaceDN w:val="0"/>
        <w:adjustRightInd w:val="0"/>
        <w:rPr>
          <w:sz w:val="24"/>
          <w:szCs w:val="20"/>
          <w:lang w:val="en-US" w:eastAsia="zh-TW"/>
        </w:rPr>
      </w:pPr>
      <w:r w:rsidRPr="000E6A28">
        <w:rPr>
          <w:sz w:val="24"/>
          <w:szCs w:val="20"/>
          <w:lang w:val="en-US" w:eastAsia="zh-TW"/>
        </w:rPr>
        <w:t>T</w:t>
      </w:r>
      <w:r w:rsidRPr="000E6A28">
        <w:rPr>
          <w:sz w:val="24"/>
          <w:szCs w:val="20"/>
          <w:vertAlign w:val="subscript"/>
          <w:lang w:val="en-US" w:eastAsia="zh-TW"/>
        </w:rPr>
        <w:t>80, busy</w:t>
      </w:r>
      <w:proofErr w:type="gramStart"/>
      <w:r w:rsidRPr="000E6A28">
        <w:rPr>
          <w:sz w:val="24"/>
          <w:szCs w:val="20"/>
          <w:lang w:val="en-US" w:eastAsia="zh-TW"/>
        </w:rPr>
        <w:t xml:space="preserve">, </w:t>
      </w:r>
      <w:r w:rsidR="000E6A28">
        <w:rPr>
          <w:sz w:val="24"/>
          <w:szCs w:val="20"/>
          <w:lang w:val="en-US" w:eastAsia="zh-TW"/>
        </w:rPr>
        <w:t xml:space="preserve"> </w:t>
      </w:r>
      <w:r w:rsidR="000E6A28">
        <w:rPr>
          <w:sz w:val="24"/>
          <w:szCs w:val="18"/>
          <w:lang w:val="en-US" w:eastAsia="zh-TW"/>
        </w:rPr>
        <w:t>t</w:t>
      </w:r>
      <w:r w:rsidRPr="000E6A28">
        <w:rPr>
          <w:sz w:val="24"/>
          <w:szCs w:val="18"/>
          <w:lang w:val="en-US" w:eastAsia="zh-TW"/>
        </w:rPr>
        <w:t>he</w:t>
      </w:r>
      <w:proofErr w:type="gramEnd"/>
      <w:r w:rsidRPr="000E6A28">
        <w:rPr>
          <w:sz w:val="24"/>
          <w:szCs w:val="18"/>
          <w:lang w:val="en-US" w:eastAsia="zh-TW"/>
        </w:rPr>
        <w:t xml:space="preserve"> start of an 80 MHz non-HT duplicate or VHT PPDU in the primary 80 MHz</w:t>
      </w:r>
    </w:p>
    <w:p w:rsidR="00176542" w:rsidRPr="000E6A28" w:rsidRDefault="00176542" w:rsidP="00176542">
      <w:pPr>
        <w:widowControl w:val="0"/>
        <w:tabs>
          <w:tab w:val="left" w:pos="3143"/>
        </w:tabs>
        <w:autoSpaceDE w:val="0"/>
        <w:autoSpaceDN w:val="0"/>
        <w:adjustRightInd w:val="0"/>
        <w:rPr>
          <w:sz w:val="24"/>
          <w:szCs w:val="18"/>
          <w:lang w:val="en-US" w:eastAsia="zh-TW"/>
        </w:rPr>
      </w:pPr>
      <w:proofErr w:type="gramStart"/>
      <w:r w:rsidRPr="000E6A28">
        <w:rPr>
          <w:sz w:val="24"/>
          <w:szCs w:val="18"/>
          <w:lang w:val="en-US" w:eastAsia="zh-TW"/>
        </w:rPr>
        <w:t>channel</w:t>
      </w:r>
      <w:proofErr w:type="gramEnd"/>
      <w:r w:rsidRPr="000E6A28">
        <w:rPr>
          <w:sz w:val="24"/>
          <w:szCs w:val="18"/>
          <w:lang w:val="en-US" w:eastAsia="zh-TW"/>
        </w:rPr>
        <w:t xml:space="preserve"> at or above -76 </w:t>
      </w:r>
      <w:proofErr w:type="spellStart"/>
      <w:r w:rsidRPr="000E6A28">
        <w:rPr>
          <w:sz w:val="24"/>
          <w:szCs w:val="18"/>
          <w:lang w:val="en-US" w:eastAsia="zh-TW"/>
        </w:rPr>
        <w:t>dBm</w:t>
      </w:r>
      <w:proofErr w:type="spellEnd"/>
      <w:r w:rsidRPr="000E6A28">
        <w:rPr>
          <w:sz w:val="24"/>
          <w:szCs w:val="18"/>
          <w:lang w:val="en-US" w:eastAsia="zh-TW"/>
        </w:rPr>
        <w:t>.</w:t>
      </w:r>
    </w:p>
    <w:p w:rsidR="00176542" w:rsidRPr="000E6A28" w:rsidRDefault="00176542" w:rsidP="00176542">
      <w:pPr>
        <w:widowControl w:val="0"/>
        <w:tabs>
          <w:tab w:val="left" w:pos="3143"/>
        </w:tabs>
        <w:autoSpaceDE w:val="0"/>
        <w:autoSpaceDN w:val="0"/>
        <w:adjustRightInd w:val="0"/>
        <w:rPr>
          <w:sz w:val="24"/>
          <w:szCs w:val="20"/>
          <w:lang w:val="en-US" w:eastAsia="zh-TW"/>
        </w:rPr>
      </w:pPr>
    </w:p>
    <w:p w:rsidR="00176542" w:rsidRPr="000E6A28" w:rsidRDefault="00176542" w:rsidP="000E6A28">
      <w:pPr>
        <w:widowControl w:val="0"/>
        <w:tabs>
          <w:tab w:val="left" w:pos="3143"/>
        </w:tabs>
        <w:autoSpaceDE w:val="0"/>
        <w:autoSpaceDN w:val="0"/>
        <w:adjustRightInd w:val="0"/>
        <w:rPr>
          <w:sz w:val="24"/>
          <w:szCs w:val="18"/>
          <w:lang w:val="en-US" w:eastAsia="zh-TW"/>
        </w:rPr>
      </w:pPr>
      <w:r w:rsidRPr="000E6A28">
        <w:rPr>
          <w:sz w:val="24"/>
          <w:szCs w:val="20"/>
          <w:lang w:val="en-US" w:eastAsia="zh-TW"/>
        </w:rPr>
        <w:t>T</w:t>
      </w:r>
      <w:r w:rsidRPr="000E6A28">
        <w:rPr>
          <w:sz w:val="24"/>
          <w:szCs w:val="20"/>
          <w:vertAlign w:val="subscript"/>
          <w:lang w:val="en-US" w:eastAsia="zh-TW"/>
        </w:rPr>
        <w:t xml:space="preserve">160, </w:t>
      </w:r>
      <w:proofErr w:type="gramStart"/>
      <w:r w:rsidRPr="000E6A28">
        <w:rPr>
          <w:sz w:val="24"/>
          <w:szCs w:val="20"/>
          <w:vertAlign w:val="subscript"/>
          <w:lang w:val="en-US" w:eastAsia="zh-TW"/>
        </w:rPr>
        <w:t>busy</w:t>
      </w:r>
      <w:r w:rsidRPr="000E6A28">
        <w:rPr>
          <w:sz w:val="24"/>
          <w:szCs w:val="20"/>
          <w:lang w:val="en-US" w:eastAsia="zh-TW"/>
        </w:rPr>
        <w:t xml:space="preserve"> </w:t>
      </w:r>
      <w:r w:rsidR="000E6A28">
        <w:rPr>
          <w:sz w:val="24"/>
          <w:szCs w:val="20"/>
          <w:lang w:val="en-US" w:eastAsia="zh-TW"/>
        </w:rPr>
        <w:t>,</w:t>
      </w:r>
      <w:proofErr w:type="gramEnd"/>
      <w:r w:rsidR="000E6A28">
        <w:rPr>
          <w:sz w:val="24"/>
          <w:szCs w:val="20"/>
          <w:lang w:val="en-US" w:eastAsia="zh-TW"/>
        </w:rPr>
        <w:t xml:space="preserve"> t</w:t>
      </w:r>
      <w:r w:rsidRPr="000E6A28">
        <w:rPr>
          <w:sz w:val="24"/>
          <w:szCs w:val="18"/>
          <w:lang w:val="en-US" w:eastAsia="zh-TW"/>
        </w:rPr>
        <w:t>he start of a 160 MHz or 80+80 MHz non-HT duplicate or VHT PPDU at or</w:t>
      </w:r>
    </w:p>
    <w:p w:rsidR="004F0678" w:rsidRPr="007D5C5A" w:rsidRDefault="00176542" w:rsidP="00176542">
      <w:pPr>
        <w:rPr>
          <w:rFonts w:ascii="Times" w:hAnsi="Times"/>
          <w:sz w:val="24"/>
          <w:szCs w:val="18"/>
          <w:lang w:val="en-US" w:eastAsia="zh-TW"/>
        </w:rPr>
      </w:pPr>
      <w:proofErr w:type="gramStart"/>
      <w:r w:rsidRPr="000E6A28">
        <w:rPr>
          <w:sz w:val="24"/>
          <w:szCs w:val="18"/>
          <w:lang w:val="en-US" w:eastAsia="zh-TW"/>
        </w:rPr>
        <w:t>above</w:t>
      </w:r>
      <w:proofErr w:type="gramEnd"/>
      <w:r w:rsidRPr="000E6A28">
        <w:rPr>
          <w:sz w:val="24"/>
          <w:szCs w:val="18"/>
          <w:lang w:val="en-US" w:eastAsia="zh-TW"/>
        </w:rPr>
        <w:t xml:space="preserve"> -73 </w:t>
      </w:r>
      <w:proofErr w:type="spellStart"/>
      <w:r w:rsidRPr="000E6A28">
        <w:rPr>
          <w:sz w:val="24"/>
          <w:szCs w:val="18"/>
          <w:lang w:val="en-US" w:eastAsia="zh-TW"/>
        </w:rPr>
        <w:t>dBm</w:t>
      </w:r>
      <w:proofErr w:type="spellEnd"/>
      <w:r w:rsidRPr="000E6A28">
        <w:rPr>
          <w:sz w:val="24"/>
          <w:szCs w:val="18"/>
          <w:lang w:val="en-US" w:eastAsia="zh-TW"/>
        </w:rPr>
        <w:t>.</w:t>
      </w:r>
      <w:r w:rsidR="004F0678"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 xml:space="preserve">Clarify </w:t>
            </w:r>
            <w:proofErr w:type="spellStart"/>
            <w:r w:rsidRPr="007D5C5A">
              <w:rPr>
                <w:rFonts w:ascii="Times" w:hAnsi="Times"/>
              </w:rPr>
              <w:t>N_max_SS</w:t>
            </w:r>
            <w:proofErr w:type="spellEnd"/>
          </w:p>
        </w:tc>
        <w:tc>
          <w:tcPr>
            <w:tcW w:w="1425" w:type="pct"/>
          </w:tcPr>
          <w:p w:rsidR="004F0678" w:rsidRPr="007D5C5A" w:rsidRDefault="004F0678">
            <w:pPr>
              <w:rPr>
                <w:rFonts w:ascii="Times" w:hAnsi="Times"/>
              </w:rPr>
            </w:pPr>
            <w:r w:rsidRPr="007D5C5A">
              <w:rPr>
                <w:rFonts w:ascii="Times" w:hAnsi="Times"/>
              </w:rPr>
              <w:t>Replace "</w:t>
            </w:r>
            <w:proofErr w:type="spellStart"/>
            <w:r w:rsidRPr="007D5C5A">
              <w:rPr>
                <w:rFonts w:ascii="Times" w:hAnsi="Times"/>
              </w:rPr>
              <w:t>N_max_SS</w:t>
            </w:r>
            <w:proofErr w:type="spellEnd"/>
            <w:r w:rsidRPr="007D5C5A">
              <w:rPr>
                <w:rFonts w:ascii="Times" w:hAnsi="Times"/>
              </w:rPr>
              <w:t xml:space="preserve"> is the maximum number of spatial streams" with  "</w:t>
            </w:r>
            <w:proofErr w:type="spellStart"/>
            <w:r w:rsidRPr="007D5C5A">
              <w:rPr>
                <w:rFonts w:ascii="Times" w:hAnsi="Times"/>
              </w:rPr>
              <w:t>N_max_SS</w:t>
            </w:r>
            <w:proofErr w:type="spellEnd"/>
            <w:r w:rsidRPr="007D5C5A">
              <w:rPr>
                <w:rFonts w:ascii="Times" w:hAnsi="Times"/>
              </w:rPr>
              <w:t xml:space="preserve">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w:t>
      </w:r>
      <w:proofErr w:type="gramStart"/>
      <w:r>
        <w:rPr>
          <w:rFonts w:ascii="Times" w:eastAsiaTheme="minorEastAsia" w:hAnsi="Times"/>
          <w:sz w:val="24"/>
          <w:lang w:val="en-US" w:eastAsia="zh-TW"/>
        </w:rPr>
        <w:t>more clear</w:t>
      </w:r>
      <w:proofErr w:type="gramEnd"/>
      <w:r>
        <w:rPr>
          <w:rFonts w:ascii="Times" w:eastAsiaTheme="minorEastAsia" w:hAnsi="Times"/>
          <w:sz w:val="24"/>
          <w:lang w:val="en-US" w:eastAsia="zh-TW"/>
        </w:rPr>
        <w:t xml:space="preserve">.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524B88"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Agree.</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with  "</w:t>
      </w:r>
      <w:proofErr w:type="spellStart"/>
      <w:r w:rsidRPr="00524B88">
        <w:rPr>
          <w:rFonts w:ascii="Times" w:hAnsi="Times"/>
          <w:sz w:val="24"/>
        </w:rPr>
        <w:t>N_max_SS</w:t>
      </w:r>
      <w:proofErr w:type="spellEnd"/>
      <w:r w:rsidRPr="00524B88">
        <w:rPr>
          <w:rFonts w:ascii="Times" w:hAnsi="Times"/>
          <w:sz w:val="24"/>
        </w:rPr>
        <w:t xml:space="preserve">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 xml:space="preserve">It seems all values 0-255 are currently allowed. How does the AP report that no measurement could be made because </w:t>
            </w:r>
            <w:proofErr w:type="spellStart"/>
            <w:r w:rsidRPr="007D5C5A">
              <w:rPr>
                <w:rFonts w:ascii="Times" w:hAnsi="Times"/>
              </w:rPr>
              <w:t>T_busy</w:t>
            </w:r>
            <w:proofErr w:type="spellEnd"/>
            <w:r w:rsidRPr="007D5C5A">
              <w:rPr>
                <w:rFonts w:ascii="Times" w:hAnsi="Times"/>
              </w:rPr>
              <w:t xml:space="preserve"> is 0?</w:t>
            </w:r>
          </w:p>
        </w:tc>
        <w:tc>
          <w:tcPr>
            <w:tcW w:w="1425" w:type="pct"/>
          </w:tcPr>
          <w:p w:rsidR="004F0678" w:rsidRPr="007D5C5A" w:rsidRDefault="004F0678">
            <w:pPr>
              <w:rPr>
                <w:rFonts w:ascii="Times" w:hAnsi="Times"/>
              </w:rPr>
            </w:pPr>
            <w:r w:rsidRPr="007D5C5A">
              <w:rPr>
                <w:rFonts w:ascii="Times" w:hAnsi="Times"/>
              </w:rPr>
              <w:t>Specify reserved value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4F0678" w:rsidP="004F0678">
      <w:pPr>
        <w:tabs>
          <w:tab w:val="left" w:pos="3143"/>
        </w:tabs>
        <w:outlineLvl w:val="0"/>
        <w:rPr>
          <w:rFonts w:ascii="Times" w:eastAsiaTheme="minorEastAsia" w:hAnsi="Times"/>
          <w:sz w:val="24"/>
          <w:lang w:val="en-US" w:eastAsia="zh-TW"/>
        </w:rPr>
      </w:pPr>
    </w:p>
    <w:p w:rsidR="00771205"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 “</w:t>
      </w:r>
      <w:r w:rsidR="00771205" w:rsidRPr="00771205">
        <w:rPr>
          <w:sz w:val="24"/>
          <w:szCs w:val="20"/>
          <w:lang w:val="en-US" w:eastAsia="zh-TW"/>
        </w:rPr>
        <w:t xml:space="preserve">If </w:t>
      </w:r>
      <w:proofErr w:type="spellStart"/>
      <w:r w:rsidR="00771205" w:rsidRPr="00771205">
        <w:rPr>
          <w:rFonts w:ascii="Times" w:hAnsi="Times"/>
          <w:sz w:val="24"/>
        </w:rPr>
        <w:t>T_busy</w:t>
      </w:r>
      <w:proofErr w:type="spellEnd"/>
      <w:r w:rsidR="00771205" w:rsidRPr="00771205">
        <w:rPr>
          <w:rFonts w:ascii="Times" w:hAnsi="Times"/>
          <w:sz w:val="24"/>
        </w:rPr>
        <w:t xml:space="preserve"> is </w:t>
      </w:r>
      <w:r w:rsidR="00771205" w:rsidRPr="00771205">
        <w:rPr>
          <w:sz w:val="24"/>
          <w:szCs w:val="20"/>
          <w:lang w:val="en-US" w:eastAsia="zh-TW"/>
        </w:rPr>
        <w:t>0, the Spatial Stream Underutilization field is reserved.</w:t>
      </w:r>
      <w:proofErr w:type="gramStart"/>
      <w:r w:rsidR="00771205">
        <w:rPr>
          <w:sz w:val="24"/>
          <w:szCs w:val="20"/>
          <w:lang w:val="en-US" w:eastAsia="zh-TW"/>
        </w:rPr>
        <w:t>”,</w:t>
      </w:r>
      <w:proofErr w:type="gramEnd"/>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w:t>
      </w:r>
      <w:proofErr w:type="spellStart"/>
      <w:r w:rsidR="00771205">
        <w:rPr>
          <w:sz w:val="24"/>
          <w:szCs w:val="20"/>
          <w:lang w:val="en-US" w:eastAsia="zh-TW"/>
        </w:rPr>
        <w:t>specifed</w:t>
      </w:r>
      <w:proofErr w:type="spellEnd"/>
      <w:r w:rsidR="00771205">
        <w:rPr>
          <w:sz w:val="24"/>
          <w:szCs w:val="20"/>
          <w:lang w:val="en-US" w:eastAsia="zh-TW"/>
        </w:rPr>
        <w:t xml:space="preserve">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524B88"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Counter</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4F0678" w:rsidRPr="007D5C5A" w:rsidRDefault="00771205">
      <w:pPr>
        <w:rPr>
          <w:rFonts w:ascii="Times" w:hAnsi="Times"/>
          <w:sz w:val="24"/>
          <w:szCs w:val="18"/>
          <w:lang w:val="en-US" w:eastAsia="zh-TW"/>
        </w:rPr>
      </w:pPr>
      <w:r w:rsidRPr="00771205">
        <w:rPr>
          <w:sz w:val="24"/>
          <w:szCs w:val="20"/>
          <w:lang w:val="en-US" w:eastAsia="zh-TW"/>
        </w:rPr>
        <w:t xml:space="preserve">If </w:t>
      </w:r>
      <w:proofErr w:type="spellStart"/>
      <w:r w:rsidRPr="00771205">
        <w:rPr>
          <w:rFonts w:ascii="Times" w:hAnsi="Times"/>
          <w:sz w:val="24"/>
        </w:rPr>
        <w:t>T_busy</w:t>
      </w:r>
      <w:proofErr w:type="spellEnd"/>
      <w:r w:rsidRPr="00771205">
        <w:rPr>
          <w:rFonts w:ascii="Times" w:hAnsi="Times"/>
          <w:sz w:val="24"/>
        </w:rPr>
        <w:t xml:space="preserve"> is </w:t>
      </w:r>
      <w:r w:rsidRPr="00771205">
        <w:rPr>
          <w:sz w:val="24"/>
          <w:szCs w:val="20"/>
          <w:lang w:val="en-US" w:eastAsia="zh-TW"/>
        </w:rPr>
        <w:t xml:space="preserve">0, the Spatial Stream Underutilization field is </w:t>
      </w:r>
      <w:r w:rsidRPr="00771205">
        <w:rPr>
          <w:strike/>
          <w:sz w:val="24"/>
          <w:szCs w:val="20"/>
          <w:lang w:val="en-US" w:eastAsia="zh-TW"/>
        </w:rPr>
        <w:t>reserved</w:t>
      </w:r>
      <w:r>
        <w:rPr>
          <w:sz w:val="24"/>
          <w:szCs w:val="20"/>
          <w:lang w:val="en-US" w:eastAsia="zh-TW"/>
        </w:rPr>
        <w:t xml:space="preserve"> </w:t>
      </w:r>
      <w:r w:rsidRPr="00771205">
        <w:rPr>
          <w:sz w:val="24"/>
          <w:szCs w:val="20"/>
          <w:u w:val="single"/>
          <w:lang w:val="en-US" w:eastAsia="zh-TW"/>
        </w:rPr>
        <w:t>set to 255</w:t>
      </w:r>
      <w:r>
        <w:rPr>
          <w:sz w:val="24"/>
          <w:szCs w:val="20"/>
          <w:lang w:val="en-US" w:eastAsia="zh-TW"/>
        </w:rPr>
        <w:t xml:space="preserve">. </w:t>
      </w:r>
      <w:r w:rsidR="004F0678"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 xml:space="preserve">I can imagine why TX VHT-MCS Map is required e.g. for link adaptation. But from VHT sounding protocol in 9.31.5, no STA will check SU </w:t>
            </w:r>
            <w:proofErr w:type="spellStart"/>
            <w:r w:rsidRPr="00244FCF">
              <w:rPr>
                <w:rFonts w:ascii="Times" w:hAnsi="Times"/>
                <w:szCs w:val="20"/>
              </w:rPr>
              <w:t>Beamformer</w:t>
            </w:r>
            <w:proofErr w:type="spellEnd"/>
            <w:r w:rsidRPr="00244FCF">
              <w:rPr>
                <w:rFonts w:ascii="Times" w:hAnsi="Times"/>
                <w:szCs w:val="20"/>
              </w:rPr>
              <w:t xml:space="preserve"> Capable. A VHT </w:t>
            </w:r>
            <w:proofErr w:type="spellStart"/>
            <w:r w:rsidRPr="00244FCF">
              <w:rPr>
                <w:rFonts w:ascii="Times" w:hAnsi="Times"/>
                <w:szCs w:val="20"/>
              </w:rPr>
              <w:t>beamformee</w:t>
            </w:r>
            <w:proofErr w:type="spellEnd"/>
            <w:r w:rsidRPr="00244FCF">
              <w:rPr>
                <w:rFonts w:ascii="Times" w:hAnsi="Times"/>
                <w:szCs w:val="20"/>
              </w:rPr>
              <w:t xml:space="preserve"> will </w:t>
            </w:r>
            <w:proofErr w:type="gramStart"/>
            <w:r w:rsidRPr="00244FCF">
              <w:rPr>
                <w:rFonts w:ascii="Times" w:hAnsi="Times"/>
                <w:szCs w:val="20"/>
              </w:rPr>
              <w:t>accepted</w:t>
            </w:r>
            <w:proofErr w:type="gramEnd"/>
            <w:r w:rsidRPr="00244FCF">
              <w:rPr>
                <w:rFonts w:ascii="Times" w:hAnsi="Times"/>
                <w:szCs w:val="20"/>
              </w:rPr>
              <w:t xml:space="preserve">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 xml:space="preserve">Remove "SU </w:t>
            </w:r>
            <w:proofErr w:type="spellStart"/>
            <w:r w:rsidRPr="00244FCF">
              <w:rPr>
                <w:rFonts w:ascii="Times" w:hAnsi="Times"/>
                <w:szCs w:val="20"/>
              </w:rPr>
              <w:t>Beamformer</w:t>
            </w:r>
            <w:proofErr w:type="spellEnd"/>
            <w:r w:rsidRPr="00244FCF">
              <w:rPr>
                <w:rFonts w:ascii="Times" w:hAnsi="Times"/>
                <w:szCs w:val="20"/>
              </w:rPr>
              <w:t xml:space="preserve"> Capable" otherwise give me the reason why "SU </w:t>
            </w:r>
            <w:proofErr w:type="spellStart"/>
            <w:r w:rsidRPr="00244FCF">
              <w:rPr>
                <w:rFonts w:ascii="Times" w:hAnsi="Times"/>
                <w:szCs w:val="20"/>
              </w:rPr>
              <w:t>Beamformer</w:t>
            </w:r>
            <w:proofErr w:type="spellEnd"/>
            <w:r w:rsidRPr="00244FCF">
              <w:rPr>
                <w:rFonts w:ascii="Times" w:hAnsi="Times"/>
                <w:szCs w:val="20"/>
              </w:rPr>
              <w:t xml:space="preserve"> Capable" is required.</w:t>
            </w:r>
          </w:p>
          <w:p w:rsidR="00244FCF" w:rsidRPr="00244FCF" w:rsidRDefault="00244FCF" w:rsidP="00244FCF">
            <w:pPr>
              <w:rPr>
                <w:rFonts w:ascii="Times" w:hAnsi="Times"/>
                <w:szCs w:val="20"/>
              </w:rPr>
            </w:pPr>
            <w:r w:rsidRPr="00244FCF">
              <w:rPr>
                <w:rFonts w:ascii="Times" w:hAnsi="Times"/>
                <w:szCs w:val="20"/>
              </w:rPr>
              <w:br/>
              <w:t xml:space="preserve">The same change or reason should be also applied to "MU </w:t>
            </w:r>
            <w:proofErr w:type="spellStart"/>
            <w:r w:rsidRPr="00244FCF">
              <w:rPr>
                <w:rFonts w:ascii="Times" w:hAnsi="Times"/>
                <w:szCs w:val="20"/>
              </w:rPr>
              <w:t>Beamforming</w:t>
            </w:r>
            <w:proofErr w:type="spellEnd"/>
            <w:r w:rsidRPr="00244FCF">
              <w:rPr>
                <w:rFonts w:ascii="Times" w:hAnsi="Times"/>
                <w:szCs w:val="20"/>
              </w:rPr>
              <w:t xml:space="preserve">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proofErr w:type="spellStart"/>
      <w:r w:rsidR="00244FCF" w:rsidRPr="00F03E13">
        <w:rPr>
          <w:rFonts w:ascii="Times" w:hAnsi="Times"/>
          <w:sz w:val="24"/>
          <w:szCs w:val="20"/>
        </w:rPr>
        <w:t>beamformer</w:t>
      </w:r>
      <w:proofErr w:type="spellEnd"/>
      <w:r w:rsidR="00244FCF" w:rsidRPr="00F03E13">
        <w:rPr>
          <w:rFonts w:ascii="Times" w:hAnsi="Times"/>
          <w:sz w:val="24"/>
          <w:szCs w:val="20"/>
        </w:rPr>
        <w:t xml:space="preserve"> capable</w:t>
      </w:r>
      <w:r>
        <w:rPr>
          <w:rFonts w:ascii="Times" w:hAnsi="Times"/>
          <w:sz w:val="24"/>
          <w:szCs w:val="20"/>
        </w:rPr>
        <w:t>”</w:t>
      </w:r>
      <w:r w:rsidR="00244FCF" w:rsidRPr="00F03E13">
        <w:rPr>
          <w:rFonts w:ascii="Times" w:hAnsi="Times"/>
          <w:sz w:val="24"/>
          <w:szCs w:val="20"/>
        </w:rPr>
        <w:t xml:space="preserve"> AP if the STA is </w:t>
      </w:r>
      <w:proofErr w:type="spellStart"/>
      <w:r w:rsidR="00244FCF" w:rsidRPr="00F03E13">
        <w:rPr>
          <w:rFonts w:ascii="Times" w:hAnsi="Times"/>
          <w:sz w:val="24"/>
          <w:szCs w:val="20"/>
        </w:rPr>
        <w:t>beamforming</w:t>
      </w:r>
      <w:proofErr w:type="spellEnd"/>
      <w:r w:rsidR="00244FCF" w:rsidRPr="00F03E13">
        <w:rPr>
          <w:rFonts w:ascii="Times" w:hAnsi="Times"/>
          <w:sz w:val="24"/>
          <w:szCs w:val="20"/>
        </w:rPr>
        <w:t xml:space="preserve">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 xml:space="preserve">Definition of "Compressed Steering number of </w:t>
            </w:r>
            <w:proofErr w:type="spellStart"/>
            <w:r w:rsidRPr="00CE55A5">
              <w:rPr>
                <w:rFonts w:ascii="Times" w:hAnsi="Times"/>
                <w:szCs w:val="20"/>
              </w:rPr>
              <w:t>beamformer</w:t>
            </w:r>
            <w:proofErr w:type="spellEnd"/>
            <w:r w:rsidRPr="00CE55A5">
              <w:rPr>
                <w:rFonts w:ascii="Times" w:hAnsi="Times"/>
                <w:szCs w:val="20"/>
              </w:rPr>
              <w:t xml:space="preserve">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 xml:space="preserve">In the case of MU capable STA, the value of the field should be the minimum of </w:t>
            </w:r>
            <w:proofErr w:type="spellStart"/>
            <w:r w:rsidRPr="00CE55A5">
              <w:rPr>
                <w:rFonts w:ascii="Times" w:hAnsi="Times"/>
                <w:szCs w:val="20"/>
              </w:rPr>
              <w:t>N_STS</w:t>
            </w:r>
            <w:proofErr w:type="gramStart"/>
            <w:r w:rsidRPr="00CE55A5">
              <w:rPr>
                <w:rFonts w:ascii="Times" w:hAnsi="Times"/>
                <w:szCs w:val="20"/>
              </w:rPr>
              <w:t>,total</w:t>
            </w:r>
            <w:proofErr w:type="spellEnd"/>
            <w:proofErr w:type="gramEnd"/>
            <w:r w:rsidRPr="00CE55A5">
              <w:rPr>
                <w:rFonts w:ascii="Times" w:hAnsi="Times"/>
                <w:szCs w:val="20"/>
              </w:rPr>
              <w:t xml:space="preserve">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5F5278" w:rsidRDefault="005F5278" w:rsidP="00ED483F">
      <w:pPr>
        <w:widowControl w:val="0"/>
        <w:autoSpaceDE w:val="0"/>
        <w:autoSpaceDN w:val="0"/>
        <w:adjustRightInd w:val="0"/>
        <w:rPr>
          <w:sz w:val="24"/>
          <w:szCs w:val="18"/>
          <w:lang w:val="en-US" w:eastAsia="zh-TW"/>
        </w:rPr>
      </w:pPr>
      <w:r>
        <w:rPr>
          <w:rFonts w:ascii="Times" w:hAnsi="Times"/>
          <w:sz w:val="24"/>
          <w:szCs w:val="20"/>
        </w:rPr>
        <w:t>“</w:t>
      </w:r>
      <w:r w:rsidRPr="005F5278">
        <w:rPr>
          <w:rFonts w:ascii="Times" w:hAnsi="Times"/>
          <w:sz w:val="24"/>
          <w:szCs w:val="20"/>
        </w:rPr>
        <w:t xml:space="preserve">Compressed Steering number of </w:t>
      </w:r>
      <w:proofErr w:type="spellStart"/>
      <w:r w:rsidRPr="005F5278">
        <w:rPr>
          <w:rFonts w:ascii="Times" w:hAnsi="Times"/>
          <w:sz w:val="24"/>
          <w:szCs w:val="20"/>
        </w:rPr>
        <w:t>beamformer</w:t>
      </w:r>
      <w:proofErr w:type="spellEnd"/>
      <w:r w:rsidRPr="005F5278">
        <w:rPr>
          <w:rFonts w:ascii="Times" w:hAnsi="Times"/>
          <w:sz w:val="24"/>
          <w:szCs w:val="20"/>
        </w:rPr>
        <w:t xml:space="preserve"> Antennas Supported</w:t>
      </w:r>
      <w:r>
        <w:rPr>
          <w:sz w:val="24"/>
          <w:szCs w:val="18"/>
          <w:lang w:val="en-US" w:eastAsia="zh-TW"/>
        </w:rPr>
        <w:t xml:space="preserve">” is </w:t>
      </w:r>
      <w:proofErr w:type="spellStart"/>
      <w:r>
        <w:rPr>
          <w:sz w:val="24"/>
          <w:szCs w:val="18"/>
          <w:lang w:val="en-US" w:eastAsia="zh-TW"/>
        </w:rPr>
        <w:t>defned</w:t>
      </w:r>
      <w:proofErr w:type="spellEnd"/>
      <w:r>
        <w:rPr>
          <w:sz w:val="24"/>
          <w:szCs w:val="18"/>
          <w:lang w:val="en-US" w:eastAsia="zh-TW"/>
        </w:rPr>
        <w:t xml:space="preserve"> as follows;</w:t>
      </w:r>
    </w:p>
    <w:p w:rsidR="005F5278" w:rsidRPr="005F5278" w:rsidRDefault="005F5278" w:rsidP="00ED483F">
      <w:pPr>
        <w:widowControl w:val="0"/>
        <w:autoSpaceDE w:val="0"/>
        <w:autoSpaceDN w:val="0"/>
        <w:adjustRightInd w:val="0"/>
        <w:rPr>
          <w:sz w:val="24"/>
          <w:szCs w:val="18"/>
          <w:lang w:val="en-US" w:eastAsia="zh-TW"/>
        </w:rPr>
      </w:pPr>
    </w:p>
    <w:p w:rsidR="00ED483F" w:rsidRPr="00ED483F" w:rsidRDefault="005F5278" w:rsidP="00ED483F">
      <w:pPr>
        <w:widowControl w:val="0"/>
        <w:autoSpaceDE w:val="0"/>
        <w:autoSpaceDN w:val="0"/>
        <w:adjustRightInd w:val="0"/>
        <w:rPr>
          <w:sz w:val="24"/>
          <w:szCs w:val="18"/>
          <w:lang w:val="en-US" w:eastAsia="zh-TW"/>
        </w:rPr>
      </w:pPr>
      <w:r>
        <w:rPr>
          <w:sz w:val="24"/>
          <w:szCs w:val="18"/>
          <w:lang w:val="en-US" w:eastAsia="zh-TW"/>
        </w:rPr>
        <w:t xml:space="preserve">“The definition of the </w:t>
      </w:r>
      <w:proofErr w:type="spellStart"/>
      <w:r w:rsidR="00ED483F" w:rsidRPr="00ED483F">
        <w:rPr>
          <w:sz w:val="24"/>
          <w:szCs w:val="18"/>
          <w:lang w:val="en-US" w:eastAsia="zh-TW"/>
        </w:rPr>
        <w:t>The</w:t>
      </w:r>
      <w:proofErr w:type="spellEnd"/>
      <w:r w:rsidR="00ED483F" w:rsidRPr="00ED483F">
        <w:rPr>
          <w:sz w:val="24"/>
          <w:szCs w:val="18"/>
          <w:lang w:val="en-US" w:eastAsia="zh-TW"/>
        </w:rPr>
        <w:t xml:space="preserve"> maximum number of space-time streams that the STA can receive in a VHT NDP, the </w:t>
      </w:r>
      <w:r w:rsidR="00ED483F" w:rsidRPr="00ED483F">
        <w:rPr>
          <w:color w:val="FF0000"/>
          <w:sz w:val="24"/>
          <w:szCs w:val="18"/>
          <w:lang w:val="en-US" w:eastAsia="zh-TW"/>
        </w:rPr>
        <w:t xml:space="preserve">maximum value for </w:t>
      </w:r>
      <w:proofErr w:type="spellStart"/>
      <w:r w:rsidR="00ED483F" w:rsidRPr="00ED483F">
        <w:rPr>
          <w:b/>
          <w:bCs/>
          <w:color w:val="FF0000"/>
          <w:sz w:val="24"/>
          <w:szCs w:val="18"/>
          <w:lang w:val="en-US" w:eastAsia="zh-TW"/>
        </w:rPr>
        <w:t>N</w:t>
      </w:r>
      <w:r w:rsidR="00ED483F" w:rsidRPr="00ED483F">
        <w:rPr>
          <w:b/>
          <w:bCs/>
          <w:color w:val="FF0000"/>
          <w:sz w:val="24"/>
          <w:szCs w:val="14"/>
          <w:lang w:val="en-US" w:eastAsia="zh-TW"/>
        </w:rPr>
        <w:t>STS</w:t>
      </w:r>
      <w:proofErr w:type="gramStart"/>
      <w:r w:rsidR="00ED483F" w:rsidRPr="00ED483F">
        <w:rPr>
          <w:b/>
          <w:bCs/>
          <w:color w:val="FF0000"/>
          <w:sz w:val="24"/>
          <w:szCs w:val="14"/>
          <w:lang w:val="en-US" w:eastAsia="zh-TW"/>
        </w:rPr>
        <w:t>,total</w:t>
      </w:r>
      <w:proofErr w:type="spellEnd"/>
      <w:proofErr w:type="gramEnd"/>
      <w:r w:rsidR="00ED483F" w:rsidRPr="00ED483F">
        <w:rPr>
          <w:b/>
          <w:bCs/>
          <w:color w:val="FF0000"/>
          <w:sz w:val="24"/>
          <w:szCs w:val="14"/>
          <w:lang w:val="en-US" w:eastAsia="zh-TW"/>
        </w:rPr>
        <w:t xml:space="preserve"> </w:t>
      </w:r>
      <w:r w:rsidR="00ED483F" w:rsidRPr="00ED483F">
        <w:rPr>
          <w:sz w:val="24"/>
          <w:szCs w:val="18"/>
          <w:lang w:val="en-US" w:eastAsia="zh-TW"/>
        </w:rPr>
        <w:t xml:space="preserve">that can be sent to the STA in a VHT MU PPDU if the STA is MU </w:t>
      </w:r>
      <w:proofErr w:type="spellStart"/>
      <w:r w:rsidR="00ED483F" w:rsidRPr="00ED483F">
        <w:rPr>
          <w:sz w:val="24"/>
          <w:szCs w:val="18"/>
          <w:lang w:val="en-US" w:eastAsia="zh-TW"/>
        </w:rPr>
        <w:t>beamformee</w:t>
      </w:r>
      <w:proofErr w:type="spellEnd"/>
      <w:r w:rsidR="00ED483F" w:rsidRPr="00ED483F">
        <w:rPr>
          <w:sz w:val="24"/>
          <w:szCs w:val="18"/>
          <w:lang w:val="en-US" w:eastAsia="zh-TW"/>
        </w:rPr>
        <w:t xml:space="preserve"> capable and </w:t>
      </w:r>
      <w:r w:rsidR="00ED483F" w:rsidRPr="00ED483F">
        <w:rPr>
          <w:color w:val="FF0000"/>
          <w:sz w:val="24"/>
          <w:szCs w:val="18"/>
          <w:lang w:val="en-US" w:eastAsia="zh-TW"/>
        </w:rPr>
        <w:t xml:space="preserve">the maximum value of </w:t>
      </w:r>
      <w:r w:rsidR="00ED483F" w:rsidRPr="00ED483F">
        <w:rPr>
          <w:b/>
          <w:bCs/>
          <w:color w:val="FF0000"/>
          <w:sz w:val="24"/>
          <w:szCs w:val="18"/>
          <w:lang w:val="en-US" w:eastAsia="zh-TW"/>
        </w:rPr>
        <w:t>Nr</w:t>
      </w:r>
      <w:r w:rsidR="00ED483F" w:rsidRPr="00ED483F">
        <w:rPr>
          <w:b/>
          <w:bCs/>
          <w:sz w:val="24"/>
          <w:szCs w:val="18"/>
          <w:lang w:val="en-US" w:eastAsia="zh-TW"/>
        </w:rPr>
        <w:t xml:space="preserve"> </w:t>
      </w:r>
      <w:r w:rsidR="00ED483F" w:rsidRPr="00ED483F">
        <w:rPr>
          <w:sz w:val="24"/>
          <w:szCs w:val="18"/>
          <w:lang w:val="en-US" w:eastAsia="zh-TW"/>
        </w:rPr>
        <w:t xml:space="preserve">that the STA transmits in a VHT Compressed </w:t>
      </w:r>
      <w:proofErr w:type="spellStart"/>
      <w:r w:rsidR="00ED483F" w:rsidRPr="00ED483F">
        <w:rPr>
          <w:sz w:val="24"/>
          <w:szCs w:val="18"/>
          <w:lang w:val="en-US" w:eastAsia="zh-TW"/>
        </w:rPr>
        <w:t>Beamforming</w:t>
      </w:r>
      <w:proofErr w:type="spellEnd"/>
      <w:r w:rsidR="00ED483F" w:rsidRPr="00ED483F">
        <w:rPr>
          <w:sz w:val="24"/>
          <w:szCs w:val="18"/>
          <w:lang w:val="en-US" w:eastAsia="zh-TW"/>
        </w:rPr>
        <w:t xml:space="preserve"> frame.</w:t>
      </w:r>
      <w:r>
        <w:rPr>
          <w:sz w:val="24"/>
          <w:szCs w:val="18"/>
          <w:lang w:val="en-US" w:eastAsia="zh-TW"/>
        </w:rPr>
        <w:t>”</w:t>
      </w:r>
    </w:p>
    <w:p w:rsidR="00ED483F" w:rsidRPr="00ED483F" w:rsidRDefault="00ED483F" w:rsidP="00ED483F">
      <w:pPr>
        <w:tabs>
          <w:tab w:val="left" w:pos="3143"/>
        </w:tabs>
        <w:outlineLvl w:val="0"/>
        <w:rPr>
          <w:sz w:val="24"/>
          <w:szCs w:val="18"/>
          <w:lang w:val="en-US" w:eastAsia="zh-TW"/>
        </w:rPr>
      </w:pPr>
    </w:p>
    <w:p w:rsidR="00ED483F" w:rsidRDefault="005F5278" w:rsidP="00ED483F">
      <w:pPr>
        <w:widowControl w:val="0"/>
        <w:autoSpaceDE w:val="0"/>
        <w:autoSpaceDN w:val="0"/>
        <w:adjustRightInd w:val="0"/>
        <w:rPr>
          <w:sz w:val="24"/>
          <w:szCs w:val="20"/>
          <w:lang w:val="en-US" w:eastAsia="zh-TW"/>
        </w:rPr>
      </w:pPr>
      <w:r>
        <w:rPr>
          <w:sz w:val="24"/>
          <w:szCs w:val="20"/>
          <w:lang w:val="en-US" w:eastAsia="zh-TW"/>
        </w:rPr>
        <w:t xml:space="preserve">In section </w:t>
      </w:r>
      <w:r w:rsidR="00ED483F">
        <w:rPr>
          <w:sz w:val="24"/>
          <w:szCs w:val="20"/>
          <w:lang w:val="en-US" w:eastAsia="zh-TW"/>
        </w:rPr>
        <w:t xml:space="preserve">22.3.11.2, </w:t>
      </w:r>
      <w:r>
        <w:rPr>
          <w:sz w:val="24"/>
          <w:szCs w:val="20"/>
          <w:lang w:val="en-US" w:eastAsia="zh-TW"/>
        </w:rPr>
        <w:t xml:space="preserve">page </w:t>
      </w:r>
      <w:r w:rsidR="00ED483F">
        <w:rPr>
          <w:sz w:val="24"/>
          <w:szCs w:val="20"/>
          <w:lang w:val="en-US" w:eastAsia="zh-TW"/>
        </w:rPr>
        <w:t>314, lin</w:t>
      </w:r>
      <w:r>
        <w:rPr>
          <w:sz w:val="24"/>
          <w:szCs w:val="20"/>
          <w:lang w:val="en-US" w:eastAsia="zh-TW"/>
        </w:rPr>
        <w:t>e</w:t>
      </w:r>
      <w:r w:rsidR="00ED483F">
        <w:rPr>
          <w:sz w:val="24"/>
          <w:szCs w:val="20"/>
          <w:lang w:val="en-US" w:eastAsia="zh-TW"/>
        </w:rPr>
        <w:t xml:space="preserve"> 6-7. </w:t>
      </w:r>
    </w:p>
    <w:p w:rsidR="005F5278" w:rsidRDefault="00ED483F" w:rsidP="00ED483F">
      <w:pPr>
        <w:widowControl w:val="0"/>
        <w:autoSpaceDE w:val="0"/>
        <w:autoSpaceDN w:val="0"/>
        <w:adjustRightInd w:val="0"/>
        <w:rPr>
          <w:rFonts w:ascii="Times" w:eastAsiaTheme="minorEastAsia" w:hAnsi="Times"/>
          <w:sz w:val="24"/>
          <w:lang w:val="en-US" w:eastAsia="zh-TW"/>
        </w:rPr>
      </w:pPr>
      <w:r>
        <w:rPr>
          <w:sz w:val="24"/>
          <w:szCs w:val="20"/>
          <w:lang w:val="en-US" w:eastAsia="zh-TW"/>
        </w:rPr>
        <w:t>“</w:t>
      </w:r>
      <w:r w:rsidRPr="00ED483F">
        <w:rPr>
          <w:sz w:val="24"/>
          <w:szCs w:val="20"/>
          <w:lang w:val="en-US" w:eastAsia="zh-TW"/>
        </w:rPr>
        <w:t xml:space="preserve">The </w:t>
      </w:r>
      <w:proofErr w:type="spellStart"/>
      <w:r w:rsidRPr="00ED483F">
        <w:rPr>
          <w:sz w:val="24"/>
          <w:szCs w:val="20"/>
          <w:lang w:val="en-US" w:eastAsia="zh-TW"/>
        </w:rPr>
        <w:t>beamformee</w:t>
      </w:r>
      <w:proofErr w:type="spellEnd"/>
      <w:r w:rsidRPr="00ED483F">
        <w:rPr>
          <w:sz w:val="24"/>
          <w:szCs w:val="20"/>
          <w:lang w:val="en-US" w:eastAsia="zh-TW"/>
        </w:rPr>
        <w:t xml:space="preserve"> shall generate the </w:t>
      </w:r>
      <w:proofErr w:type="spellStart"/>
      <w:r w:rsidRPr="00ED483F">
        <w:rPr>
          <w:sz w:val="24"/>
          <w:szCs w:val="20"/>
          <w:lang w:val="en-US" w:eastAsia="zh-TW"/>
        </w:rPr>
        <w:t>beamforming</w:t>
      </w:r>
      <w:proofErr w:type="spellEnd"/>
      <w:r w:rsidRPr="00ED483F">
        <w:rPr>
          <w:sz w:val="24"/>
          <w:szCs w:val="20"/>
          <w:lang w:val="en-US" w:eastAsia="zh-TW"/>
        </w:rPr>
        <w:t xml:space="preserve"> feedback matrices </w:t>
      </w:r>
      <w:r w:rsidRPr="00ED483F">
        <w:rPr>
          <w:color w:val="FF0000"/>
          <w:sz w:val="24"/>
          <w:szCs w:val="20"/>
          <w:lang w:val="en-US" w:eastAsia="zh-TW"/>
        </w:rPr>
        <w:t>with the number of rows (</w:t>
      </w:r>
      <w:proofErr w:type="gramStart"/>
      <w:r w:rsidRPr="00ED483F">
        <w:rPr>
          <w:color w:val="FF0000"/>
          <w:sz w:val="24"/>
          <w:szCs w:val="20"/>
          <w:lang w:val="en-US" w:eastAsia="zh-TW"/>
        </w:rPr>
        <w:t>Nr )</w:t>
      </w:r>
      <w:proofErr w:type="gramEnd"/>
      <w:r w:rsidRPr="00ED483F">
        <w:rPr>
          <w:color w:val="FF0000"/>
          <w:sz w:val="24"/>
          <w:szCs w:val="20"/>
          <w:lang w:val="en-US" w:eastAsia="zh-TW"/>
        </w:rPr>
        <w:t xml:space="preserve"> equal to the N</w:t>
      </w:r>
      <w:r w:rsidRPr="00ED483F">
        <w:rPr>
          <w:color w:val="FF0000"/>
          <w:sz w:val="24"/>
          <w:szCs w:val="16"/>
          <w:lang w:val="en-US" w:eastAsia="zh-TW"/>
        </w:rPr>
        <w:t xml:space="preserve">STS </w:t>
      </w:r>
      <w:r w:rsidRPr="00ED483F">
        <w:rPr>
          <w:color w:val="FF0000"/>
          <w:sz w:val="24"/>
          <w:szCs w:val="20"/>
          <w:lang w:val="en-US" w:eastAsia="zh-TW"/>
        </w:rPr>
        <w:t xml:space="preserve"> of the NDP.</w:t>
      </w:r>
      <w:r>
        <w:rPr>
          <w:color w:val="FF0000"/>
          <w:sz w:val="24"/>
          <w:szCs w:val="20"/>
          <w:lang w:val="en-US" w:eastAsia="zh-TW"/>
        </w:rPr>
        <w:t>”</w:t>
      </w:r>
      <w:r w:rsidR="00CE55A5" w:rsidRPr="00ED483F">
        <w:rPr>
          <w:rFonts w:ascii="Times" w:hAnsi="Times"/>
          <w:sz w:val="24"/>
          <w:szCs w:val="20"/>
        </w:rPr>
        <w:br/>
      </w:r>
    </w:p>
    <w:p w:rsidR="005F5278" w:rsidRDefault="005F5278" w:rsidP="00ED483F">
      <w:pPr>
        <w:widowControl w:val="0"/>
        <w:autoSpaceDE w:val="0"/>
        <w:autoSpaceDN w:val="0"/>
        <w:adjustRightInd w:val="0"/>
        <w:rPr>
          <w:rFonts w:ascii="Times" w:eastAsiaTheme="minorEastAsia" w:hAnsi="Times"/>
          <w:sz w:val="24"/>
          <w:lang w:val="en-US" w:eastAsia="zh-TW"/>
        </w:rPr>
      </w:pPr>
      <w:r>
        <w:rPr>
          <w:rFonts w:ascii="Times" w:eastAsiaTheme="minorEastAsia" w:hAnsi="Times"/>
          <w:sz w:val="24"/>
          <w:lang w:val="en-US" w:eastAsia="zh-TW"/>
        </w:rPr>
        <w:t xml:space="preserve">The spec </w:t>
      </w:r>
      <w:proofErr w:type="gramStart"/>
      <w:r>
        <w:rPr>
          <w:rFonts w:ascii="Times" w:eastAsiaTheme="minorEastAsia" w:hAnsi="Times"/>
          <w:sz w:val="24"/>
          <w:lang w:val="en-US" w:eastAsia="zh-TW"/>
        </w:rPr>
        <w:t>does  require</w:t>
      </w:r>
      <w:proofErr w:type="gramEnd"/>
      <w:r>
        <w:rPr>
          <w:rFonts w:ascii="Times" w:eastAsiaTheme="minorEastAsia" w:hAnsi="Times"/>
          <w:sz w:val="24"/>
          <w:lang w:val="en-US" w:eastAsia="zh-TW"/>
        </w:rPr>
        <w:t xml:space="preserve"> the two number are the same.</w:t>
      </w:r>
    </w:p>
    <w:p w:rsidR="00CE55A5" w:rsidRPr="00ED483F" w:rsidRDefault="00CE55A5" w:rsidP="00ED483F">
      <w:pPr>
        <w:widowControl w:val="0"/>
        <w:autoSpaceDE w:val="0"/>
        <w:autoSpaceDN w:val="0"/>
        <w:adjustRightInd w:val="0"/>
        <w:rPr>
          <w:rFonts w:ascii="Times" w:eastAsiaTheme="minorEastAsia" w:hAnsi="Times"/>
          <w:sz w:val="24"/>
          <w:lang w:val="en-US"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CE55A5" w:rsidRPr="007D5C5A" w:rsidRDefault="00CE55A5" w:rsidP="00CE55A5">
      <w:pPr>
        <w:widowControl w:val="0"/>
        <w:autoSpaceDE w:val="0"/>
        <w:autoSpaceDN w:val="0"/>
        <w:adjustRightInd w:val="0"/>
        <w:rPr>
          <w:rFonts w:ascii="Times" w:hAnsi="Times"/>
          <w:b/>
          <w:sz w:val="24"/>
          <w:lang w:eastAsia="ko-KR"/>
        </w:rPr>
      </w:pPr>
    </w:p>
    <w:p w:rsidR="00CE55A5" w:rsidRPr="007D5C5A" w:rsidRDefault="00CE55A5" w:rsidP="00CE55A5">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CE55A5" w:rsidRPr="007D5C5A" w:rsidRDefault="00CE55A5" w:rsidP="00CE55A5">
      <w:pPr>
        <w:widowControl w:val="0"/>
        <w:autoSpaceDE w:val="0"/>
        <w:autoSpaceDN w:val="0"/>
        <w:adjustRightInd w:val="0"/>
        <w:rPr>
          <w:rFonts w:ascii="Times" w:hAnsi="Times"/>
          <w:sz w:val="24"/>
          <w:szCs w:val="20"/>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CE55A5" w:rsidRPr="007D5C5A" w:rsidRDefault="00CE55A5" w:rsidP="00CE55A5">
      <w:pPr>
        <w:tabs>
          <w:tab w:val="left" w:pos="3143"/>
        </w:tabs>
        <w:outlineLvl w:val="0"/>
        <w:rPr>
          <w:rFonts w:ascii="Times" w:hAnsi="Times"/>
          <w:sz w:val="24"/>
          <w:szCs w:val="18"/>
          <w:lang w:val="en-US" w:eastAsia="zh-TW"/>
        </w:rPr>
      </w:pPr>
    </w:p>
    <w:p w:rsidR="00005F9C" w:rsidRDefault="00005F9C">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 xml:space="preserve">"Compressed Steering Number of </w:t>
            </w:r>
            <w:proofErr w:type="spellStart"/>
            <w:r w:rsidRPr="00005F9C">
              <w:rPr>
                <w:rFonts w:ascii="Times" w:hAnsi="Times"/>
                <w:szCs w:val="20"/>
              </w:rPr>
              <w:t>Beamformer</w:t>
            </w:r>
            <w:proofErr w:type="spellEnd"/>
            <w:r w:rsidRPr="00005F9C">
              <w:rPr>
                <w:rFonts w:ascii="Times" w:hAnsi="Times"/>
                <w:szCs w:val="20"/>
              </w:rPr>
              <w:t xml:space="preserve">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005F9C" w:rsidRPr="007D5C5A" w:rsidRDefault="00005F9C" w:rsidP="00005F9C">
      <w:pPr>
        <w:autoSpaceDE w:val="0"/>
        <w:autoSpaceDN w:val="0"/>
        <w:adjustRightInd w:val="0"/>
        <w:rPr>
          <w:rFonts w:ascii="Times" w:eastAsiaTheme="minorEastAsia" w:hAnsi="Times" w:cs="TimesNewRoman"/>
          <w:sz w:val="24"/>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Discussion:</w:t>
      </w:r>
    </w:p>
    <w:p w:rsidR="00005F9C" w:rsidRDefault="00005F9C" w:rsidP="00005F9C">
      <w:pPr>
        <w:widowControl w:val="0"/>
        <w:autoSpaceDE w:val="0"/>
        <w:autoSpaceDN w:val="0"/>
        <w:adjustRightInd w:val="0"/>
        <w:rPr>
          <w:rFonts w:ascii="Times" w:hAnsi="Times"/>
          <w:szCs w:val="20"/>
        </w:rPr>
      </w:pPr>
    </w:p>
    <w:p w:rsidR="00005F9C" w:rsidRDefault="00005F9C" w:rsidP="00005F9C">
      <w:pPr>
        <w:widowControl w:val="0"/>
        <w:autoSpaceDE w:val="0"/>
        <w:autoSpaceDN w:val="0"/>
        <w:adjustRightInd w:val="0"/>
        <w:rPr>
          <w:rFonts w:ascii="Times" w:hAnsi="Times"/>
          <w:bCs/>
          <w:sz w:val="24"/>
          <w:szCs w:val="20"/>
        </w:rPr>
      </w:pPr>
      <w:r w:rsidRPr="00005F9C">
        <w:rPr>
          <w:rFonts w:ascii="Times" w:hAnsi="Times"/>
          <w:sz w:val="24"/>
          <w:szCs w:val="20"/>
        </w:rPr>
        <w:t xml:space="preserve">The name </w:t>
      </w:r>
      <w:r>
        <w:rPr>
          <w:rFonts w:ascii="Times" w:hAnsi="Times"/>
          <w:sz w:val="24"/>
          <w:szCs w:val="20"/>
        </w:rPr>
        <w:t xml:space="preserve">and definition are inherent from </w:t>
      </w:r>
      <w:r w:rsidRPr="00005F9C">
        <w:rPr>
          <w:rFonts w:ascii="Times" w:hAnsi="Times"/>
          <w:sz w:val="24"/>
          <w:szCs w:val="20"/>
        </w:rPr>
        <w:t>11n “</w:t>
      </w:r>
      <w:r w:rsidRPr="00005F9C">
        <w:rPr>
          <w:rFonts w:ascii="Times" w:hAnsi="Times"/>
          <w:bCs/>
          <w:sz w:val="24"/>
          <w:szCs w:val="20"/>
        </w:rPr>
        <w:t xml:space="preserve">Transmit </w:t>
      </w:r>
      <w:proofErr w:type="spellStart"/>
      <w:r w:rsidRPr="00005F9C">
        <w:rPr>
          <w:rFonts w:ascii="Times" w:hAnsi="Times"/>
          <w:bCs/>
          <w:sz w:val="24"/>
          <w:szCs w:val="20"/>
        </w:rPr>
        <w:t>Beamforming</w:t>
      </w:r>
      <w:proofErr w:type="spellEnd"/>
      <w:r w:rsidRPr="00005F9C">
        <w:rPr>
          <w:rFonts w:ascii="Times" w:hAnsi="Times"/>
          <w:bCs/>
          <w:sz w:val="24"/>
          <w:szCs w:val="20"/>
        </w:rPr>
        <w:t xml:space="preserve"> Capabilities field”.</w:t>
      </w:r>
    </w:p>
    <w:p w:rsidR="00005F9C" w:rsidRPr="00005F9C" w:rsidRDefault="00005F9C" w:rsidP="00005F9C">
      <w:pPr>
        <w:widowControl w:val="0"/>
        <w:autoSpaceDE w:val="0"/>
        <w:autoSpaceDN w:val="0"/>
        <w:adjustRightInd w:val="0"/>
        <w:rPr>
          <w:rFonts w:ascii="Times" w:eastAsiaTheme="minorEastAsia" w:hAnsi="Times"/>
          <w:sz w:val="24"/>
          <w:lang w:val="en-US"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005F9C" w:rsidRPr="007D5C5A" w:rsidRDefault="00005F9C" w:rsidP="00005F9C">
      <w:pPr>
        <w:widowControl w:val="0"/>
        <w:autoSpaceDE w:val="0"/>
        <w:autoSpaceDN w:val="0"/>
        <w:adjustRightInd w:val="0"/>
        <w:rPr>
          <w:rFonts w:ascii="Times" w:hAnsi="Times"/>
          <w:b/>
          <w:sz w:val="24"/>
          <w:lang w:eastAsia="ko-KR"/>
        </w:rPr>
      </w:pPr>
    </w:p>
    <w:p w:rsidR="00005F9C" w:rsidRPr="007D5C5A" w:rsidRDefault="00005F9C" w:rsidP="00005F9C">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005F9C" w:rsidRPr="007D5C5A" w:rsidRDefault="00005F9C" w:rsidP="00005F9C">
      <w:pPr>
        <w:widowControl w:val="0"/>
        <w:autoSpaceDE w:val="0"/>
        <w:autoSpaceDN w:val="0"/>
        <w:adjustRightInd w:val="0"/>
        <w:rPr>
          <w:rFonts w:ascii="Times" w:hAnsi="Times"/>
          <w:sz w:val="24"/>
          <w:szCs w:val="20"/>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 xml:space="preserve">The </w:t>
            </w:r>
            <w:proofErr w:type="spellStart"/>
            <w:r w:rsidRPr="00D8379D">
              <w:rPr>
                <w:rFonts w:ascii="Times" w:hAnsi="Times"/>
                <w:szCs w:val="20"/>
              </w:rPr>
              <w:t>describition</w:t>
            </w:r>
            <w:proofErr w:type="spellEnd"/>
            <w:r w:rsidRPr="00D8379D">
              <w:rPr>
                <w:rFonts w:ascii="Times" w:hAnsi="Times"/>
                <w:szCs w:val="20"/>
              </w:rPr>
              <w:t xml:space="preserve"> for TXOP Power Save Mode for a non-AP STA sounds like it reports its current operating mode. Is the expectation that the STA </w:t>
            </w:r>
            <w:proofErr w:type="gramStart"/>
            <w:r w:rsidRPr="00D8379D">
              <w:rPr>
                <w:rFonts w:ascii="Times" w:hAnsi="Times"/>
                <w:szCs w:val="20"/>
              </w:rPr>
              <w:t>changes is</w:t>
            </w:r>
            <w:proofErr w:type="gramEnd"/>
            <w:r w:rsidRPr="00D8379D">
              <w:rPr>
                <w:rFonts w:ascii="Times" w:hAnsi="Times"/>
                <w:szCs w:val="20"/>
              </w:rPr>
              <w:t xml:space="preserve"> its TXOP Power Save </w:t>
            </w:r>
            <w:proofErr w:type="spellStart"/>
            <w:r w:rsidRPr="00D8379D">
              <w:rPr>
                <w:rFonts w:ascii="Times" w:hAnsi="Times"/>
                <w:szCs w:val="20"/>
              </w:rPr>
              <w:t>behavior</w:t>
            </w:r>
            <w:proofErr w:type="spellEnd"/>
            <w:r w:rsidRPr="00D8379D">
              <w:rPr>
                <w:rFonts w:ascii="Times" w:hAnsi="Times"/>
                <w:szCs w:val="20"/>
              </w:rPr>
              <w:t xml:space="preserve"> after association? If so, how does this get </w:t>
            </w:r>
            <w:proofErr w:type="spellStart"/>
            <w:r w:rsidRPr="00D8379D">
              <w:rPr>
                <w:rFonts w:ascii="Times" w:hAnsi="Times"/>
                <w:szCs w:val="20"/>
              </w:rPr>
              <w:t>signaled</w:t>
            </w:r>
            <w:proofErr w:type="spellEnd"/>
            <w:r w:rsidRPr="00D8379D">
              <w:rPr>
                <w:rFonts w:ascii="Times" w:hAnsi="Times"/>
                <w:szCs w:val="20"/>
              </w:rPr>
              <w:t xml:space="preserve"> to the AP (I don't see any description for this)? It is not clear to me that this is even necessary (</w:t>
            </w:r>
            <w:proofErr w:type="spellStart"/>
            <w:r w:rsidRPr="00D8379D">
              <w:rPr>
                <w:rFonts w:ascii="Times" w:hAnsi="Times"/>
                <w:szCs w:val="20"/>
              </w:rPr>
              <w:t>signaling</w:t>
            </w:r>
            <w:proofErr w:type="spellEnd"/>
            <w:r w:rsidRPr="00D8379D">
              <w:rPr>
                <w:rFonts w:ascii="Times" w:hAnsi="Times"/>
                <w:szCs w:val="20"/>
              </w:rPr>
              <w:t xml:space="preserve">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D8379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p>
    <w:p w:rsidR="00D8379D" w:rsidRPr="007D5C5A" w:rsidRDefault="00D8379D" w:rsidP="00D8379D">
      <w:pPr>
        <w:widowControl w:val="0"/>
        <w:autoSpaceDE w:val="0"/>
        <w:autoSpaceDN w:val="0"/>
        <w:adjustRightInd w:val="0"/>
        <w:rPr>
          <w:rFonts w:ascii="Times" w:hAnsi="Times"/>
          <w:sz w:val="24"/>
          <w:szCs w:val="20"/>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D8379D"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ab/>
      </w:r>
    </w:p>
    <w:p w:rsidR="00D8379D" w:rsidRPr="007D5C5A"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Revising the “definition” </w:t>
      </w:r>
    </w:p>
    <w:p w:rsidR="00D8379D" w:rsidRDefault="00D8379D" w:rsidP="00D8379D">
      <w:pPr>
        <w:widowControl w:val="0"/>
        <w:autoSpaceDE w:val="0"/>
        <w:autoSpaceDN w:val="0"/>
        <w:adjustRightInd w:val="0"/>
        <w:rPr>
          <w:sz w:val="24"/>
          <w:szCs w:val="18"/>
          <w:lang w:val="en-US" w:eastAsia="zh-TW"/>
        </w:rPr>
      </w:pPr>
      <w:r>
        <w:rPr>
          <w:sz w:val="24"/>
          <w:szCs w:val="18"/>
          <w:lang w:val="en-US" w:eastAsia="zh-TW"/>
        </w:rPr>
        <w:t>“</w:t>
      </w:r>
      <w:r w:rsidRPr="00D8379D">
        <w:rPr>
          <w:sz w:val="24"/>
          <w:szCs w:val="18"/>
          <w:lang w:val="en-US" w:eastAsia="zh-TW"/>
        </w:rPr>
        <w:t>Indicates whether or not the AP</w:t>
      </w:r>
      <w:r>
        <w:rPr>
          <w:sz w:val="24"/>
          <w:szCs w:val="18"/>
          <w:lang w:val="en-US" w:eastAsia="zh-TW"/>
        </w:rPr>
        <w:t xml:space="preserve"> </w:t>
      </w:r>
      <w:r w:rsidRPr="00D8379D">
        <w:rPr>
          <w:sz w:val="24"/>
          <w:szCs w:val="18"/>
          <w:lang w:val="en-US" w:eastAsia="zh-TW"/>
        </w:rPr>
        <w:t xml:space="preserve">supports VHT TXOP </w:t>
      </w:r>
      <w:proofErr w:type="spellStart"/>
      <w:r w:rsidRPr="00D8379D">
        <w:rPr>
          <w:sz w:val="24"/>
          <w:szCs w:val="18"/>
          <w:lang w:val="en-US" w:eastAsia="zh-TW"/>
        </w:rPr>
        <w:t>PowerSave</w:t>
      </w:r>
      <w:proofErr w:type="spellEnd"/>
      <w:r w:rsidRPr="00D8379D">
        <w:rPr>
          <w:sz w:val="24"/>
          <w:szCs w:val="18"/>
          <w:lang w:val="en-US" w:eastAsia="zh-TW"/>
        </w:rPr>
        <w:t xml:space="preserve"> Mode or whether </w:t>
      </w:r>
      <w:r w:rsidRPr="00D8379D">
        <w:rPr>
          <w:strike/>
          <w:sz w:val="24"/>
          <w:szCs w:val="18"/>
          <w:lang w:val="en-US" w:eastAsia="zh-TW"/>
        </w:rPr>
        <w:t>or not</w:t>
      </w:r>
      <w:r>
        <w:rPr>
          <w:sz w:val="24"/>
          <w:szCs w:val="18"/>
          <w:lang w:val="en-US" w:eastAsia="zh-TW"/>
        </w:rPr>
        <w:t xml:space="preserve"> </w:t>
      </w:r>
      <w:r w:rsidRPr="00D8379D">
        <w:rPr>
          <w:sz w:val="24"/>
          <w:szCs w:val="18"/>
          <w:lang w:val="en-US" w:eastAsia="zh-TW"/>
        </w:rPr>
        <w:t xml:space="preserve">the non-AP STA </w:t>
      </w:r>
      <w:r w:rsidRPr="00D8379D">
        <w:rPr>
          <w:strike/>
          <w:sz w:val="24"/>
          <w:szCs w:val="18"/>
          <w:lang w:val="en-US" w:eastAsia="zh-TW"/>
        </w:rPr>
        <w:t>has enabled</w:t>
      </w:r>
      <w:r>
        <w:rPr>
          <w:sz w:val="24"/>
          <w:szCs w:val="18"/>
          <w:lang w:val="en-US" w:eastAsia="zh-TW"/>
        </w:rPr>
        <w:t xml:space="preserve"> </w:t>
      </w:r>
      <w:r w:rsidRPr="00950DCE">
        <w:rPr>
          <w:sz w:val="24"/>
          <w:szCs w:val="18"/>
          <w:u w:val="single"/>
          <w:lang w:val="en-US" w:eastAsia="zh-TW"/>
        </w:rPr>
        <w:t>support</w:t>
      </w:r>
      <w:r>
        <w:rPr>
          <w:sz w:val="24"/>
          <w:szCs w:val="18"/>
          <w:lang w:val="en-US" w:eastAsia="zh-TW"/>
        </w:rPr>
        <w:t xml:space="preserve"> </w:t>
      </w:r>
      <w:r w:rsidRPr="00D8379D">
        <w:rPr>
          <w:sz w:val="24"/>
          <w:szCs w:val="18"/>
          <w:lang w:val="en-US" w:eastAsia="zh-TW"/>
        </w:rPr>
        <w:t>VHT TXOP Power Save mode.</w:t>
      </w:r>
      <w:r>
        <w:rPr>
          <w:sz w:val="24"/>
          <w:szCs w:val="18"/>
          <w:lang w:val="en-US" w:eastAsia="zh-TW"/>
        </w:rPr>
        <w:t>”</w:t>
      </w:r>
    </w:p>
    <w:p w:rsidR="00D8379D" w:rsidRDefault="00D8379D" w:rsidP="00D8379D">
      <w:pPr>
        <w:widowControl w:val="0"/>
        <w:autoSpaceDE w:val="0"/>
        <w:autoSpaceDN w:val="0"/>
        <w:adjustRightInd w:val="0"/>
        <w:rPr>
          <w:sz w:val="24"/>
          <w:szCs w:val="18"/>
          <w:lang w:val="en-US" w:eastAsia="zh-TW"/>
        </w:rPr>
      </w:pPr>
    </w:p>
    <w:p w:rsidR="00D8379D" w:rsidRPr="007D5C5A"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Revising the “</w:t>
      </w:r>
      <w:proofErr w:type="spellStart"/>
      <w:r>
        <w:rPr>
          <w:rFonts w:ascii="Times" w:hAnsi="Times"/>
          <w:sz w:val="24"/>
          <w:szCs w:val="18"/>
          <w:lang w:val="en-US" w:eastAsia="zh-TW"/>
        </w:rPr>
        <w:t>encoing</w:t>
      </w:r>
      <w:proofErr w:type="spellEnd"/>
      <w:r>
        <w:rPr>
          <w:rFonts w:ascii="Times" w:hAnsi="Times"/>
          <w:sz w:val="24"/>
          <w:szCs w:val="18"/>
          <w:lang w:val="en-US" w:eastAsia="zh-TW"/>
        </w:rPr>
        <w:t xml:space="preserve">” </w:t>
      </w:r>
    </w:p>
    <w:p w:rsidR="00D8379D" w:rsidRPr="00D8379D" w:rsidRDefault="00D8379D" w:rsidP="00D8379D">
      <w:pPr>
        <w:widowControl w:val="0"/>
        <w:autoSpaceDE w:val="0"/>
        <w:autoSpaceDN w:val="0"/>
        <w:adjustRightInd w:val="0"/>
        <w:rPr>
          <w:sz w:val="24"/>
          <w:szCs w:val="18"/>
          <w:lang w:val="en-US" w:eastAsia="zh-TW"/>
        </w:rPr>
      </w:pPr>
    </w:p>
    <w:p w:rsidR="00950DCE" w:rsidRDefault="00950DCE" w:rsidP="00D8379D">
      <w:pPr>
        <w:widowControl w:val="0"/>
        <w:autoSpaceDE w:val="0"/>
        <w:autoSpaceDN w:val="0"/>
        <w:adjustRightInd w:val="0"/>
        <w:rPr>
          <w:sz w:val="24"/>
          <w:szCs w:val="18"/>
          <w:lang w:val="en-US" w:eastAsia="zh-TW"/>
        </w:rPr>
      </w:pPr>
      <w:r>
        <w:rPr>
          <w:sz w:val="24"/>
          <w:szCs w:val="18"/>
          <w:lang w:val="en-US" w:eastAsia="zh-TW"/>
        </w:rPr>
        <w:t>“</w:t>
      </w:r>
      <w:r w:rsidR="00D8379D" w:rsidRPr="00D8379D">
        <w:rPr>
          <w:sz w:val="24"/>
          <w:szCs w:val="18"/>
          <w:lang w:val="en-US" w:eastAsia="zh-TW"/>
        </w:rPr>
        <w:t>When transmitted by a non-AP VHT STA:</w:t>
      </w:r>
      <w:r w:rsidR="00D8379D">
        <w:rPr>
          <w:sz w:val="24"/>
          <w:szCs w:val="18"/>
          <w:lang w:val="en-US" w:eastAsia="zh-TW"/>
        </w:rPr>
        <w:t xml:space="preserve"> </w:t>
      </w:r>
    </w:p>
    <w:p w:rsidR="00950DCE" w:rsidRDefault="00D8379D" w:rsidP="00D8379D">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950DCE">
        <w:rPr>
          <w:strike/>
          <w:sz w:val="24"/>
          <w:szCs w:val="18"/>
          <w:lang w:val="en-US" w:eastAsia="zh-TW"/>
        </w:rPr>
        <w:t>has</w:t>
      </w:r>
      <w:r w:rsidRPr="00950DCE">
        <w:rPr>
          <w:sz w:val="24"/>
          <w:szCs w:val="18"/>
          <w:lang w:val="en-US" w:eastAsia="zh-TW"/>
        </w:rPr>
        <w:t xml:space="preserve"> </w:t>
      </w:r>
      <w:r w:rsidR="00950DCE" w:rsidRPr="00950DCE">
        <w:rPr>
          <w:sz w:val="24"/>
          <w:szCs w:val="18"/>
          <w:u w:val="single"/>
          <w:lang w:val="en-US" w:eastAsia="zh-TW"/>
        </w:rPr>
        <w:t xml:space="preserve">does </w:t>
      </w:r>
      <w:r w:rsidRPr="00D8379D">
        <w:rPr>
          <w:sz w:val="24"/>
          <w:szCs w:val="18"/>
          <w:lang w:val="en-US" w:eastAsia="zh-TW"/>
        </w:rPr>
        <w:t xml:space="preserve">not </w:t>
      </w:r>
      <w:r w:rsidRPr="00950DCE">
        <w:rPr>
          <w:strike/>
          <w:sz w:val="24"/>
          <w:szCs w:val="18"/>
          <w:lang w:val="en-US" w:eastAsia="zh-TW"/>
        </w:rPr>
        <w:t>enabled</w:t>
      </w:r>
      <w:r w:rsidR="00950DCE" w:rsidRPr="00950DCE">
        <w:rPr>
          <w:sz w:val="24"/>
          <w:szCs w:val="18"/>
          <w:u w:val="single"/>
          <w:lang w:val="en-US" w:eastAsia="zh-TW"/>
        </w:rPr>
        <w:t xml:space="preserve"> support </w:t>
      </w:r>
      <w:r w:rsidRPr="00D8379D">
        <w:rPr>
          <w:sz w:val="24"/>
          <w:szCs w:val="18"/>
          <w:lang w:val="en-US" w:eastAsia="zh-TW"/>
        </w:rPr>
        <w:t>TXOP Power Save Mode.</w:t>
      </w:r>
      <w:r>
        <w:rPr>
          <w:sz w:val="24"/>
          <w:szCs w:val="18"/>
          <w:lang w:val="en-US" w:eastAsia="zh-TW"/>
        </w:rPr>
        <w:t xml:space="preserve"> </w:t>
      </w:r>
    </w:p>
    <w:p w:rsidR="00557B8B" w:rsidRPr="00D8379D" w:rsidRDefault="00D8379D" w:rsidP="00D8379D">
      <w:pPr>
        <w:widowControl w:val="0"/>
        <w:autoSpaceDE w:val="0"/>
        <w:autoSpaceDN w:val="0"/>
        <w:adjustRightInd w:val="0"/>
        <w:rPr>
          <w:rFonts w:ascii="Times" w:hAnsi="Times"/>
          <w:sz w:val="24"/>
          <w:szCs w:val="18"/>
          <w:lang w:val="en-US" w:eastAsia="zh-TW"/>
        </w:rPr>
      </w:pPr>
      <w:r w:rsidRPr="00D8379D">
        <w:rPr>
          <w:sz w:val="24"/>
          <w:szCs w:val="18"/>
          <w:lang w:val="en-US" w:eastAsia="zh-TW"/>
        </w:rPr>
        <w:t xml:space="preserve">Set to 1 when the </w:t>
      </w:r>
      <w:r w:rsidR="00950DCE" w:rsidRPr="00D8379D">
        <w:rPr>
          <w:sz w:val="24"/>
          <w:szCs w:val="18"/>
          <w:lang w:val="en-US" w:eastAsia="zh-TW"/>
        </w:rPr>
        <w:t xml:space="preserve">VHT STA </w:t>
      </w:r>
      <w:r w:rsidR="00950DCE" w:rsidRPr="00950DCE">
        <w:rPr>
          <w:strike/>
          <w:sz w:val="24"/>
          <w:szCs w:val="18"/>
          <w:lang w:val="en-US" w:eastAsia="zh-TW"/>
        </w:rPr>
        <w:t>has</w:t>
      </w:r>
      <w:r w:rsidR="00950DCE" w:rsidRPr="00950DCE">
        <w:rPr>
          <w:sz w:val="24"/>
          <w:szCs w:val="18"/>
          <w:lang w:val="en-US" w:eastAsia="zh-TW"/>
        </w:rPr>
        <w:t xml:space="preserve"> </w:t>
      </w:r>
      <w:r w:rsidR="00950DCE" w:rsidRPr="00950DCE">
        <w:rPr>
          <w:sz w:val="24"/>
          <w:szCs w:val="18"/>
          <w:u w:val="single"/>
          <w:lang w:val="en-US" w:eastAsia="zh-TW"/>
        </w:rPr>
        <w:t xml:space="preserve">does </w:t>
      </w:r>
      <w:r w:rsidR="00950DCE" w:rsidRPr="00950DCE">
        <w:rPr>
          <w:strike/>
          <w:sz w:val="24"/>
          <w:szCs w:val="18"/>
          <w:lang w:val="en-US" w:eastAsia="zh-TW"/>
        </w:rPr>
        <w:t>enabled</w:t>
      </w:r>
      <w:r w:rsidR="00950DCE" w:rsidRPr="00950DCE">
        <w:rPr>
          <w:sz w:val="24"/>
          <w:szCs w:val="18"/>
          <w:u w:val="single"/>
          <w:lang w:val="en-US" w:eastAsia="zh-TW"/>
        </w:rPr>
        <w:t xml:space="preserve"> support </w:t>
      </w:r>
      <w:r w:rsidR="00950DCE" w:rsidRPr="00D8379D">
        <w:rPr>
          <w:sz w:val="24"/>
          <w:szCs w:val="18"/>
          <w:lang w:val="en-US" w:eastAsia="zh-TW"/>
        </w:rPr>
        <w:t>TXOP Power Save Mode.</w:t>
      </w:r>
    </w:p>
    <w:sectPr w:rsidR="00557B8B" w:rsidRPr="00D8379D" w:rsidSect="00B96AC3">
      <w:headerReference w:type="default" r:id="rId12"/>
      <w:footerReference w:type="default" r:id="rId13"/>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B4" w:rsidRDefault="00FA09B4">
      <w:r>
        <w:separator/>
      </w:r>
    </w:p>
  </w:endnote>
  <w:endnote w:type="continuationSeparator" w:id="0">
    <w:p w:rsidR="00FA09B4" w:rsidRDefault="00FA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B4" w:rsidRPr="00F207E0" w:rsidRDefault="00FA09B4"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FF3419">
        <w:rPr>
          <w:noProof/>
        </w:rPr>
        <w:t>12</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FA09B4" w:rsidRDefault="00FA09B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B4" w:rsidRDefault="00FA09B4">
      <w:r>
        <w:separator/>
      </w:r>
    </w:p>
  </w:footnote>
  <w:footnote w:type="continuationSeparator" w:id="0">
    <w:p w:rsidR="00FA09B4" w:rsidRDefault="00FA09B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B4" w:rsidRPr="0025597D" w:rsidRDefault="00FA09B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fldSimple w:instr=" TITLE  \* MERGEFORMAT ">
      <w:r>
        <w:t>doc.: IEEE 802.11-13/0058r0</w:t>
      </w:r>
    </w:fldSimple>
    <w:r>
      <w:t xml:space="preserve"> </w:t>
    </w:r>
  </w:p>
  <w:p w:rsidR="00FA09B4" w:rsidRDefault="00FA09B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24686"/>
    <w:rsid w:val="00026A61"/>
    <w:rsid w:val="00027929"/>
    <w:rsid w:val="00036554"/>
    <w:rsid w:val="0004066C"/>
    <w:rsid w:val="00042062"/>
    <w:rsid w:val="00044CD5"/>
    <w:rsid w:val="000533EA"/>
    <w:rsid w:val="00055946"/>
    <w:rsid w:val="000559FD"/>
    <w:rsid w:val="00056D0A"/>
    <w:rsid w:val="00065C4C"/>
    <w:rsid w:val="00066DAB"/>
    <w:rsid w:val="00077A23"/>
    <w:rsid w:val="000952F6"/>
    <w:rsid w:val="000A04D0"/>
    <w:rsid w:val="000A2AE0"/>
    <w:rsid w:val="000A2F28"/>
    <w:rsid w:val="000A3B63"/>
    <w:rsid w:val="000B56D1"/>
    <w:rsid w:val="000C7168"/>
    <w:rsid w:val="000C7BDD"/>
    <w:rsid w:val="000D2CE2"/>
    <w:rsid w:val="000D4C75"/>
    <w:rsid w:val="000D6EE0"/>
    <w:rsid w:val="000D7078"/>
    <w:rsid w:val="000E15F2"/>
    <w:rsid w:val="000E246D"/>
    <w:rsid w:val="000E4AF4"/>
    <w:rsid w:val="000E6A28"/>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21AE"/>
    <w:rsid w:val="00154D85"/>
    <w:rsid w:val="00156124"/>
    <w:rsid w:val="001567C4"/>
    <w:rsid w:val="00166A90"/>
    <w:rsid w:val="00166FF7"/>
    <w:rsid w:val="00174D72"/>
    <w:rsid w:val="00175CC3"/>
    <w:rsid w:val="00176542"/>
    <w:rsid w:val="0018195B"/>
    <w:rsid w:val="00181F0B"/>
    <w:rsid w:val="00184486"/>
    <w:rsid w:val="00186677"/>
    <w:rsid w:val="0019027D"/>
    <w:rsid w:val="00190872"/>
    <w:rsid w:val="001910E1"/>
    <w:rsid w:val="001961FB"/>
    <w:rsid w:val="001A08AF"/>
    <w:rsid w:val="001A2E6E"/>
    <w:rsid w:val="001A33AF"/>
    <w:rsid w:val="001A494A"/>
    <w:rsid w:val="001B436E"/>
    <w:rsid w:val="001B5184"/>
    <w:rsid w:val="001B7482"/>
    <w:rsid w:val="001C26A1"/>
    <w:rsid w:val="001C27C6"/>
    <w:rsid w:val="001C34EA"/>
    <w:rsid w:val="001C371C"/>
    <w:rsid w:val="001C3890"/>
    <w:rsid w:val="001C7AC9"/>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44FCF"/>
    <w:rsid w:val="0025597D"/>
    <w:rsid w:val="00255D9C"/>
    <w:rsid w:val="00257793"/>
    <w:rsid w:val="00260C74"/>
    <w:rsid w:val="00260F8F"/>
    <w:rsid w:val="00261306"/>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0678"/>
    <w:rsid w:val="004F30EC"/>
    <w:rsid w:val="004F4612"/>
    <w:rsid w:val="005038A3"/>
    <w:rsid w:val="00505E10"/>
    <w:rsid w:val="005120C8"/>
    <w:rsid w:val="00521F1E"/>
    <w:rsid w:val="005229F7"/>
    <w:rsid w:val="00524B88"/>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2157"/>
    <w:rsid w:val="006D3442"/>
    <w:rsid w:val="006E145F"/>
    <w:rsid w:val="006E60F8"/>
    <w:rsid w:val="006F0152"/>
    <w:rsid w:val="006F1F97"/>
    <w:rsid w:val="00701398"/>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5C5A"/>
    <w:rsid w:val="007D687F"/>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906"/>
    <w:rsid w:val="00830F3E"/>
    <w:rsid w:val="0083150C"/>
    <w:rsid w:val="00832044"/>
    <w:rsid w:val="00840711"/>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086"/>
    <w:rsid w:val="00916725"/>
    <w:rsid w:val="00916DF4"/>
    <w:rsid w:val="00930C48"/>
    <w:rsid w:val="00931BC7"/>
    <w:rsid w:val="00935CDB"/>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37835"/>
    <w:rsid w:val="00A4282F"/>
    <w:rsid w:val="00A446C7"/>
    <w:rsid w:val="00A46188"/>
    <w:rsid w:val="00A46B7E"/>
    <w:rsid w:val="00A479DA"/>
    <w:rsid w:val="00A57669"/>
    <w:rsid w:val="00A64381"/>
    <w:rsid w:val="00A67989"/>
    <w:rsid w:val="00A7226D"/>
    <w:rsid w:val="00A72D4D"/>
    <w:rsid w:val="00A730D5"/>
    <w:rsid w:val="00A730E1"/>
    <w:rsid w:val="00A7464C"/>
    <w:rsid w:val="00A76922"/>
    <w:rsid w:val="00A7745F"/>
    <w:rsid w:val="00A833BB"/>
    <w:rsid w:val="00A8708D"/>
    <w:rsid w:val="00A94990"/>
    <w:rsid w:val="00A97082"/>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827EE"/>
    <w:rsid w:val="00B914B5"/>
    <w:rsid w:val="00B96AC3"/>
    <w:rsid w:val="00BB15A8"/>
    <w:rsid w:val="00BB1CA1"/>
    <w:rsid w:val="00BB68BD"/>
    <w:rsid w:val="00BC0B51"/>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8254A"/>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55A5"/>
    <w:rsid w:val="00CE71F3"/>
    <w:rsid w:val="00CF43E1"/>
    <w:rsid w:val="00CF469F"/>
    <w:rsid w:val="00D00A74"/>
    <w:rsid w:val="00D034A5"/>
    <w:rsid w:val="00D076AD"/>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53A87"/>
    <w:rsid w:val="00F617ED"/>
    <w:rsid w:val="00F6439D"/>
    <w:rsid w:val="00F70FE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 w:val="00FF341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6866-9333-8945-96D5-B6874289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4</TotalTime>
  <Pages>12</Pages>
  <Words>1568</Words>
  <Characters>8943</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6</cp:revision>
  <cp:lastPrinted>2011-04-19T17:13:00Z</cp:lastPrinted>
  <dcterms:created xsi:type="dcterms:W3CDTF">2013-01-10T17:10:00Z</dcterms:created>
  <dcterms:modified xsi:type="dcterms:W3CDTF">2013-01-10T17:14:00Z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