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A4B64"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430"/>
        <w:gridCol w:w="1620"/>
        <w:gridCol w:w="2448"/>
      </w:tblGrid>
      <w:tr w:rsidR="00CA09B2" w14:paraId="4D3780BF" w14:textId="77777777">
        <w:trPr>
          <w:trHeight w:val="485"/>
          <w:jc w:val="center"/>
        </w:trPr>
        <w:tc>
          <w:tcPr>
            <w:tcW w:w="9576" w:type="dxa"/>
            <w:gridSpan w:val="5"/>
            <w:vAlign w:val="center"/>
          </w:tcPr>
          <w:p w14:paraId="4A4B1518" w14:textId="77777777" w:rsidR="007B1F5E" w:rsidRDefault="007B1F5E" w:rsidP="007B1F5E">
            <w:pPr>
              <w:pStyle w:val="T2"/>
              <w:rPr>
                <w:lang w:eastAsia="ko-KR"/>
              </w:rPr>
            </w:pPr>
            <w:r>
              <w:rPr>
                <w:rFonts w:hint="eastAsia"/>
                <w:lang w:eastAsia="ko-KR"/>
              </w:rPr>
              <w:t>80</w:t>
            </w:r>
            <w:r w:rsidR="00462A9C">
              <w:rPr>
                <w:rFonts w:hint="eastAsia"/>
                <w:lang w:eastAsia="ko-KR"/>
              </w:rPr>
              <w:t>2.11 TGac WG Letter Ballot LB190</w:t>
            </w:r>
          </w:p>
          <w:p w14:paraId="3D75046C" w14:textId="77777777" w:rsidR="00CA09B2" w:rsidRDefault="007B1F5E" w:rsidP="001C5A62">
            <w:pPr>
              <w:pStyle w:val="T2"/>
              <w:rPr>
                <w:lang w:eastAsia="ko-KR"/>
              </w:rPr>
            </w:pPr>
            <w:r>
              <w:rPr>
                <w:rFonts w:hint="eastAsia"/>
                <w:lang w:eastAsia="ko-KR"/>
              </w:rPr>
              <w:t xml:space="preserve">Proposed resolutions </w:t>
            </w:r>
            <w:r w:rsidR="00AE6A20">
              <w:rPr>
                <w:rFonts w:hint="eastAsia"/>
                <w:lang w:eastAsia="ko-KR"/>
              </w:rPr>
              <w:t xml:space="preserve">on </w:t>
            </w:r>
            <w:r w:rsidR="001C5A62">
              <w:rPr>
                <w:lang w:eastAsia="ko-KR"/>
              </w:rPr>
              <w:t>MAC</w:t>
            </w:r>
            <w:r w:rsidR="002346E8">
              <w:rPr>
                <w:rFonts w:hint="eastAsia"/>
                <w:lang w:eastAsia="ko-KR"/>
              </w:rPr>
              <w:t xml:space="preserve"> Comments</w:t>
            </w:r>
          </w:p>
        </w:tc>
      </w:tr>
      <w:tr w:rsidR="00CA09B2" w14:paraId="39640C6F" w14:textId="77777777">
        <w:trPr>
          <w:trHeight w:val="359"/>
          <w:jc w:val="center"/>
        </w:trPr>
        <w:tc>
          <w:tcPr>
            <w:tcW w:w="9576" w:type="dxa"/>
            <w:gridSpan w:val="5"/>
            <w:vAlign w:val="center"/>
          </w:tcPr>
          <w:p w14:paraId="6552ED3C" w14:textId="77777777" w:rsidR="00CA09B2" w:rsidRDefault="00CA09B2" w:rsidP="001C5A62">
            <w:pPr>
              <w:pStyle w:val="T2"/>
              <w:ind w:left="0"/>
              <w:rPr>
                <w:sz w:val="20"/>
                <w:lang w:eastAsia="ko-KR"/>
              </w:rPr>
            </w:pPr>
            <w:r>
              <w:rPr>
                <w:sz w:val="20"/>
              </w:rPr>
              <w:t>Date:</w:t>
            </w:r>
            <w:r w:rsidR="00DF095C">
              <w:rPr>
                <w:b w:val="0"/>
                <w:sz w:val="20"/>
              </w:rPr>
              <w:t xml:space="preserve">  </w:t>
            </w:r>
            <w:r w:rsidR="001C5A62">
              <w:rPr>
                <w:b w:val="0"/>
                <w:sz w:val="20"/>
              </w:rPr>
              <w:t>12 Nov 2012</w:t>
            </w:r>
          </w:p>
        </w:tc>
      </w:tr>
      <w:tr w:rsidR="00CA09B2" w14:paraId="369D494B" w14:textId="77777777">
        <w:trPr>
          <w:cantSplit/>
          <w:jc w:val="center"/>
        </w:trPr>
        <w:tc>
          <w:tcPr>
            <w:tcW w:w="9576" w:type="dxa"/>
            <w:gridSpan w:val="5"/>
            <w:vAlign w:val="center"/>
          </w:tcPr>
          <w:p w14:paraId="4E3DDEE8" w14:textId="77777777" w:rsidR="00CA09B2" w:rsidRDefault="00CA09B2">
            <w:pPr>
              <w:pStyle w:val="T2"/>
              <w:spacing w:after="0"/>
              <w:ind w:left="0" w:right="0"/>
              <w:jc w:val="left"/>
              <w:rPr>
                <w:sz w:val="20"/>
              </w:rPr>
            </w:pPr>
            <w:r>
              <w:rPr>
                <w:sz w:val="20"/>
              </w:rPr>
              <w:t>Author(s):</w:t>
            </w:r>
          </w:p>
        </w:tc>
      </w:tr>
      <w:tr w:rsidR="00CA09B2" w14:paraId="7B8113D1" w14:textId="77777777" w:rsidTr="0063724A">
        <w:trPr>
          <w:jc w:val="center"/>
        </w:trPr>
        <w:tc>
          <w:tcPr>
            <w:tcW w:w="1336" w:type="dxa"/>
            <w:vAlign w:val="center"/>
          </w:tcPr>
          <w:p w14:paraId="4B118202" w14:textId="77777777" w:rsidR="00CA09B2" w:rsidRDefault="00CA09B2">
            <w:pPr>
              <w:pStyle w:val="T2"/>
              <w:spacing w:after="0"/>
              <w:ind w:left="0" w:right="0"/>
              <w:jc w:val="left"/>
              <w:rPr>
                <w:sz w:val="20"/>
              </w:rPr>
            </w:pPr>
            <w:r>
              <w:rPr>
                <w:sz w:val="20"/>
              </w:rPr>
              <w:t>Name</w:t>
            </w:r>
          </w:p>
        </w:tc>
        <w:tc>
          <w:tcPr>
            <w:tcW w:w="1742" w:type="dxa"/>
            <w:vAlign w:val="center"/>
          </w:tcPr>
          <w:p w14:paraId="79B576AB" w14:textId="77777777" w:rsidR="00CA09B2" w:rsidRDefault="0062440B">
            <w:pPr>
              <w:pStyle w:val="T2"/>
              <w:spacing w:after="0"/>
              <w:ind w:left="0" w:right="0"/>
              <w:jc w:val="left"/>
              <w:rPr>
                <w:sz w:val="20"/>
              </w:rPr>
            </w:pPr>
            <w:r>
              <w:rPr>
                <w:sz w:val="20"/>
              </w:rPr>
              <w:t>Affiliation</w:t>
            </w:r>
          </w:p>
        </w:tc>
        <w:tc>
          <w:tcPr>
            <w:tcW w:w="2430" w:type="dxa"/>
            <w:vAlign w:val="center"/>
          </w:tcPr>
          <w:p w14:paraId="41966632" w14:textId="77777777" w:rsidR="00CA09B2" w:rsidRDefault="00CA09B2">
            <w:pPr>
              <w:pStyle w:val="T2"/>
              <w:spacing w:after="0"/>
              <w:ind w:left="0" w:right="0"/>
              <w:jc w:val="left"/>
              <w:rPr>
                <w:sz w:val="20"/>
              </w:rPr>
            </w:pPr>
            <w:r>
              <w:rPr>
                <w:sz w:val="20"/>
              </w:rPr>
              <w:t>Address</w:t>
            </w:r>
          </w:p>
        </w:tc>
        <w:tc>
          <w:tcPr>
            <w:tcW w:w="1620" w:type="dxa"/>
            <w:vAlign w:val="center"/>
          </w:tcPr>
          <w:p w14:paraId="41DB718B" w14:textId="77777777" w:rsidR="00CA09B2" w:rsidRDefault="00CA09B2">
            <w:pPr>
              <w:pStyle w:val="T2"/>
              <w:spacing w:after="0"/>
              <w:ind w:left="0" w:right="0"/>
              <w:jc w:val="left"/>
              <w:rPr>
                <w:sz w:val="20"/>
              </w:rPr>
            </w:pPr>
            <w:r>
              <w:rPr>
                <w:sz w:val="20"/>
              </w:rPr>
              <w:t>Phone</w:t>
            </w:r>
          </w:p>
        </w:tc>
        <w:tc>
          <w:tcPr>
            <w:tcW w:w="2448" w:type="dxa"/>
            <w:vAlign w:val="center"/>
          </w:tcPr>
          <w:p w14:paraId="1A9FB21F" w14:textId="77777777" w:rsidR="00CA09B2" w:rsidRDefault="00CA09B2">
            <w:pPr>
              <w:pStyle w:val="T2"/>
              <w:spacing w:after="0"/>
              <w:ind w:left="0" w:right="0"/>
              <w:jc w:val="left"/>
              <w:rPr>
                <w:sz w:val="20"/>
              </w:rPr>
            </w:pPr>
            <w:r>
              <w:rPr>
                <w:sz w:val="20"/>
              </w:rPr>
              <w:t>email</w:t>
            </w:r>
          </w:p>
        </w:tc>
      </w:tr>
      <w:tr w:rsidR="00CA09B2" w14:paraId="1E208271" w14:textId="77777777" w:rsidTr="0063724A">
        <w:trPr>
          <w:jc w:val="center"/>
        </w:trPr>
        <w:tc>
          <w:tcPr>
            <w:tcW w:w="1336" w:type="dxa"/>
            <w:vAlign w:val="center"/>
          </w:tcPr>
          <w:p w14:paraId="21E240D9" w14:textId="77777777" w:rsidR="00CA09B2" w:rsidRDefault="001C5A62">
            <w:pPr>
              <w:pStyle w:val="T2"/>
              <w:spacing w:after="0"/>
              <w:ind w:left="0" w:right="0"/>
              <w:rPr>
                <w:b w:val="0"/>
                <w:sz w:val="20"/>
                <w:lang w:eastAsia="ko-KR"/>
              </w:rPr>
            </w:pPr>
            <w:r>
              <w:rPr>
                <w:b w:val="0"/>
                <w:sz w:val="20"/>
                <w:lang w:eastAsia="ko-KR"/>
              </w:rPr>
              <w:t>Menzo Wentink</w:t>
            </w:r>
          </w:p>
        </w:tc>
        <w:tc>
          <w:tcPr>
            <w:tcW w:w="1742" w:type="dxa"/>
            <w:vAlign w:val="center"/>
          </w:tcPr>
          <w:p w14:paraId="7FDE8B7C" w14:textId="77777777" w:rsidR="00CA09B2" w:rsidRDefault="00F724B5">
            <w:pPr>
              <w:pStyle w:val="T2"/>
              <w:spacing w:after="0"/>
              <w:ind w:left="0" w:right="0"/>
              <w:rPr>
                <w:b w:val="0"/>
                <w:sz w:val="20"/>
                <w:lang w:eastAsia="ko-KR"/>
              </w:rPr>
            </w:pPr>
            <w:r>
              <w:rPr>
                <w:rFonts w:hint="eastAsia"/>
                <w:b w:val="0"/>
                <w:sz w:val="20"/>
                <w:lang w:eastAsia="ko-KR"/>
              </w:rPr>
              <w:t>Qualcomm</w:t>
            </w:r>
          </w:p>
        </w:tc>
        <w:tc>
          <w:tcPr>
            <w:tcW w:w="2430" w:type="dxa"/>
            <w:vAlign w:val="center"/>
          </w:tcPr>
          <w:p w14:paraId="179A1F44" w14:textId="77777777" w:rsidR="00F724B5" w:rsidRDefault="001C5A62" w:rsidP="00F724B5">
            <w:pPr>
              <w:pStyle w:val="T2"/>
              <w:spacing w:after="0"/>
              <w:ind w:left="0" w:right="0"/>
              <w:jc w:val="left"/>
              <w:rPr>
                <w:b w:val="0"/>
                <w:sz w:val="20"/>
                <w:lang w:eastAsia="ko-KR"/>
              </w:rPr>
            </w:pPr>
            <w:r>
              <w:rPr>
                <w:b w:val="0"/>
                <w:sz w:val="20"/>
                <w:lang w:eastAsia="ko-KR"/>
              </w:rPr>
              <w:t>Straatweg 66, Breukelen, The Netherlands</w:t>
            </w:r>
          </w:p>
        </w:tc>
        <w:tc>
          <w:tcPr>
            <w:tcW w:w="1620" w:type="dxa"/>
            <w:vAlign w:val="center"/>
          </w:tcPr>
          <w:p w14:paraId="0EAE3A10" w14:textId="77777777" w:rsidR="00CA09B2" w:rsidRDefault="001C5A62">
            <w:pPr>
              <w:pStyle w:val="T2"/>
              <w:spacing w:after="0"/>
              <w:ind w:left="0" w:right="0"/>
              <w:rPr>
                <w:b w:val="0"/>
                <w:sz w:val="20"/>
              </w:rPr>
            </w:pPr>
            <w:r>
              <w:rPr>
                <w:b w:val="0"/>
                <w:sz w:val="20"/>
              </w:rPr>
              <w:t>+31-65-183-6231</w:t>
            </w:r>
          </w:p>
        </w:tc>
        <w:tc>
          <w:tcPr>
            <w:tcW w:w="2448" w:type="dxa"/>
            <w:vAlign w:val="center"/>
          </w:tcPr>
          <w:p w14:paraId="4CF640CB" w14:textId="77777777" w:rsidR="00CA09B2" w:rsidRPr="001C5A62" w:rsidRDefault="00371153" w:rsidP="001C5A62">
            <w:pPr>
              <w:pStyle w:val="T2"/>
              <w:spacing w:after="0"/>
              <w:ind w:left="0" w:right="0"/>
              <w:rPr>
                <w:b w:val="0"/>
                <w:sz w:val="20"/>
                <w:lang w:eastAsia="ko-KR"/>
              </w:rPr>
            </w:pPr>
            <w:hyperlink r:id="rId9" w:history="1">
              <w:r w:rsidR="001C5A62" w:rsidRPr="001C5A62">
                <w:rPr>
                  <w:rStyle w:val="Hyperlink"/>
                  <w:b w:val="0"/>
                  <w:sz w:val="20"/>
                  <w:lang w:eastAsia="ko-KR"/>
                </w:rPr>
                <w:t>mwentink</w:t>
              </w:r>
              <w:r w:rsidR="001C5A62" w:rsidRPr="001C5A62">
                <w:rPr>
                  <w:rStyle w:val="Hyperlink"/>
                  <w:rFonts w:hint="eastAsia"/>
                  <w:b w:val="0"/>
                  <w:sz w:val="20"/>
                  <w:lang w:eastAsia="ko-KR"/>
                </w:rPr>
                <w:t>@</w:t>
              </w:r>
              <w:r w:rsidR="00084458" w:rsidRPr="001C5A62">
                <w:rPr>
                  <w:rStyle w:val="Hyperlink"/>
                  <w:rFonts w:hint="eastAsia"/>
                  <w:b w:val="0"/>
                  <w:sz w:val="20"/>
                  <w:lang w:eastAsia="ko-KR"/>
                </w:rPr>
                <w:t>qualcomm.com</w:t>
              </w:r>
            </w:hyperlink>
          </w:p>
        </w:tc>
      </w:tr>
    </w:tbl>
    <w:p w14:paraId="6038E298" w14:textId="3410A0A4" w:rsidR="00236C2C" w:rsidRPr="001C5A62" w:rsidRDefault="001C5A62" w:rsidP="00DF095C">
      <w:pPr>
        <w:pStyle w:val="Heading5"/>
        <w:rPr>
          <w:rFonts w:ascii="Times New Roman" w:hAnsi="Times New Roman"/>
          <w:b w:val="0"/>
          <w:i w:val="0"/>
          <w:sz w:val="22"/>
          <w:szCs w:val="22"/>
        </w:rPr>
      </w:pPr>
      <w:r w:rsidRPr="001C5A62">
        <w:rPr>
          <w:rFonts w:ascii="Times New Roman" w:hAnsi="Times New Roman"/>
          <w:b w:val="0"/>
          <w:i w:val="0"/>
          <w:sz w:val="22"/>
          <w:szCs w:val="22"/>
          <w:lang w:eastAsia="ko-KR"/>
        </w:rPr>
        <w:t>The</w:t>
      </w:r>
      <w:r w:rsidR="00E84C45">
        <w:rPr>
          <w:rFonts w:ascii="Times New Roman" w:hAnsi="Times New Roman"/>
          <w:b w:val="0"/>
          <w:i w:val="0"/>
          <w:sz w:val="22"/>
          <w:szCs w:val="22"/>
          <w:lang w:eastAsia="ko-KR"/>
        </w:rPr>
        <w:t>se</w:t>
      </w:r>
      <w:r w:rsidRPr="001C5A62">
        <w:rPr>
          <w:rFonts w:ascii="Times New Roman" w:hAnsi="Times New Roman"/>
          <w:b w:val="0"/>
          <w:i w:val="0"/>
          <w:sz w:val="22"/>
          <w:szCs w:val="22"/>
          <w:lang w:eastAsia="ko-KR"/>
        </w:rPr>
        <w:t xml:space="preserve"> c</w:t>
      </w:r>
      <w:r w:rsidR="00DD45C7" w:rsidRPr="001C5A62">
        <w:rPr>
          <w:rFonts w:ascii="Times New Roman" w:hAnsi="Times New Roman"/>
          <w:b w:val="0"/>
          <w:i w:val="0"/>
          <w:sz w:val="22"/>
          <w:szCs w:val="22"/>
          <w:lang w:eastAsia="ko-KR"/>
        </w:rPr>
        <w:t xml:space="preserve">omments </w:t>
      </w:r>
      <w:r w:rsidRPr="001C5A62">
        <w:rPr>
          <w:rFonts w:ascii="Times New Roman" w:hAnsi="Times New Roman"/>
          <w:b w:val="0"/>
          <w:i w:val="0"/>
          <w:sz w:val="22"/>
          <w:szCs w:val="22"/>
          <w:lang w:eastAsia="ko-KR"/>
        </w:rPr>
        <w:t xml:space="preserve">were submitted on LB190 on 802.11ac draft </w:t>
      </w:r>
      <w:r w:rsidR="00462A9C" w:rsidRPr="001C5A62">
        <w:rPr>
          <w:rFonts w:ascii="Times New Roman" w:hAnsi="Times New Roman"/>
          <w:b w:val="0"/>
          <w:i w:val="0"/>
          <w:sz w:val="22"/>
          <w:szCs w:val="22"/>
          <w:lang w:eastAsia="ko-KR"/>
        </w:rPr>
        <w:t>4</w:t>
      </w:r>
      <w:r w:rsidRPr="001C5A62">
        <w:rPr>
          <w:rFonts w:ascii="Times New Roman" w:hAnsi="Times New Roman"/>
          <w:b w:val="0"/>
          <w:i w:val="0"/>
          <w:sz w:val="22"/>
          <w:szCs w:val="22"/>
          <w:lang w:eastAsia="ko-KR"/>
        </w:rPr>
        <w:t>.0. The p</w:t>
      </w:r>
      <w:r w:rsidR="00DD45C7" w:rsidRPr="001C5A62">
        <w:rPr>
          <w:rFonts w:ascii="Times New Roman" w:hAnsi="Times New Roman"/>
          <w:b w:val="0"/>
          <w:i w:val="0"/>
          <w:sz w:val="22"/>
          <w:szCs w:val="22"/>
          <w:lang w:eastAsia="ko-KR"/>
        </w:rPr>
        <w:t xml:space="preserve">roposed resolutions are </w:t>
      </w:r>
      <w:r w:rsidRPr="001C5A62">
        <w:rPr>
          <w:rFonts w:ascii="Times New Roman" w:hAnsi="Times New Roman"/>
          <w:b w:val="0"/>
          <w:i w:val="0"/>
          <w:sz w:val="22"/>
          <w:szCs w:val="22"/>
          <w:lang w:eastAsia="ko-KR"/>
        </w:rPr>
        <w:t>relative to 802.11ac draft 4.0</w:t>
      </w:r>
      <w:r w:rsidR="00142DDC" w:rsidRPr="001C5A62">
        <w:rPr>
          <w:rFonts w:ascii="Times New Roman" w:hAnsi="Times New Roman"/>
          <w:b w:val="0"/>
          <w:i w:val="0"/>
          <w:sz w:val="22"/>
          <w:szCs w:val="22"/>
          <w:lang w:eastAsia="ko-KR"/>
        </w:rPr>
        <w:t xml:space="preserve"> (as indicated in each resolution)</w:t>
      </w:r>
      <w:r w:rsidR="00FB63FF" w:rsidRPr="001C5A62">
        <w:rPr>
          <w:rFonts w:ascii="Times New Roman" w:hAnsi="Times New Roman"/>
          <w:b w:val="0"/>
          <w:i w:val="0"/>
          <w:sz w:val="22"/>
          <w:szCs w:val="22"/>
        </w:rPr>
        <w:t xml:space="preserve">. Changes </w:t>
      </w:r>
      <w:r w:rsidRPr="001C5A62">
        <w:rPr>
          <w:rFonts w:ascii="Times New Roman" w:hAnsi="Times New Roman"/>
          <w:b w:val="0"/>
          <w:i w:val="0"/>
          <w:sz w:val="22"/>
          <w:szCs w:val="22"/>
        </w:rPr>
        <w:t xml:space="preserve">are </w:t>
      </w:r>
      <w:r w:rsidR="00FB63FF" w:rsidRPr="001C5A62">
        <w:rPr>
          <w:rFonts w:ascii="Times New Roman" w:hAnsi="Times New Roman"/>
          <w:b w:val="0"/>
          <w:i w:val="0"/>
          <w:sz w:val="22"/>
          <w:szCs w:val="22"/>
        </w:rPr>
        <w:t xml:space="preserve">indicated by a mixture of Word track-changes and </w:t>
      </w:r>
      <w:r w:rsidRPr="001C5A62">
        <w:rPr>
          <w:rFonts w:ascii="Times New Roman" w:hAnsi="Times New Roman"/>
          <w:b w:val="0"/>
          <w:i w:val="0"/>
          <w:sz w:val="22"/>
          <w:szCs w:val="22"/>
        </w:rPr>
        <w:t xml:space="preserve">editing </w:t>
      </w:r>
      <w:r w:rsidR="00FB63FF" w:rsidRPr="001C5A62">
        <w:rPr>
          <w:rFonts w:ascii="Times New Roman" w:hAnsi="Times New Roman"/>
          <w:b w:val="0"/>
          <w:i w:val="0"/>
          <w:sz w:val="22"/>
          <w:szCs w:val="22"/>
        </w:rPr>
        <w:t>instructions.</w:t>
      </w:r>
    </w:p>
    <w:p w14:paraId="0159CE3E" w14:textId="77777777" w:rsidR="006F79B1" w:rsidRPr="001C5A62" w:rsidRDefault="006F79B1" w:rsidP="006F79B1">
      <w:pPr>
        <w:rPr>
          <w:szCs w:val="22"/>
          <w:lang w:eastAsia="ko-KR"/>
        </w:rPr>
      </w:pPr>
    </w:p>
    <w:p w14:paraId="45FD62A9" w14:textId="3C82D634" w:rsidR="000E54FA" w:rsidRPr="001C5A62" w:rsidRDefault="001C5A62" w:rsidP="006F79B1">
      <w:pPr>
        <w:rPr>
          <w:szCs w:val="22"/>
          <w:lang w:val="en-US" w:eastAsia="ko-KR"/>
        </w:rPr>
      </w:pPr>
      <w:r w:rsidRPr="001C5A62">
        <w:rPr>
          <w:szCs w:val="22"/>
          <w:lang w:eastAsia="ko-KR"/>
        </w:rPr>
        <w:t>The f</w:t>
      </w:r>
      <w:r w:rsidR="00AD2BC1" w:rsidRPr="001C5A62">
        <w:rPr>
          <w:szCs w:val="22"/>
          <w:lang w:eastAsia="ko-KR"/>
        </w:rPr>
        <w:t>ollowing CID</w:t>
      </w:r>
      <w:r w:rsidR="00AE6A20" w:rsidRPr="001C5A62">
        <w:rPr>
          <w:szCs w:val="22"/>
          <w:lang w:eastAsia="ko-KR"/>
        </w:rPr>
        <w:t>s</w:t>
      </w:r>
      <w:r w:rsidR="000E54FA" w:rsidRPr="001C5A62">
        <w:rPr>
          <w:szCs w:val="22"/>
          <w:lang w:eastAsia="ko-KR"/>
        </w:rPr>
        <w:t xml:space="preserve"> </w:t>
      </w:r>
      <w:r w:rsidR="00AE6A20" w:rsidRPr="001C5A62">
        <w:rPr>
          <w:szCs w:val="22"/>
          <w:lang w:eastAsia="ko-KR"/>
        </w:rPr>
        <w:t>are</w:t>
      </w:r>
      <w:r w:rsidR="000E54FA" w:rsidRPr="001C5A62">
        <w:rPr>
          <w:szCs w:val="22"/>
          <w:lang w:eastAsia="ko-KR"/>
        </w:rPr>
        <w:t xml:space="preserve"> covered in this document</w:t>
      </w:r>
      <w:r w:rsidR="00AE6A20" w:rsidRPr="001C5A62">
        <w:rPr>
          <w:szCs w:val="22"/>
          <w:lang w:eastAsia="ko-KR"/>
        </w:rPr>
        <w:t xml:space="preserve"> (total </w:t>
      </w:r>
      <w:r w:rsidR="00170360" w:rsidRPr="001C5A62">
        <w:rPr>
          <w:szCs w:val="22"/>
          <w:lang w:eastAsia="ko-KR"/>
        </w:rPr>
        <w:t>1</w:t>
      </w:r>
      <w:r w:rsidR="00EF5D74">
        <w:rPr>
          <w:szCs w:val="22"/>
          <w:lang w:eastAsia="ko-KR"/>
        </w:rPr>
        <w:t>8</w:t>
      </w:r>
      <w:r w:rsidR="00AE6A20" w:rsidRPr="001C5A62">
        <w:rPr>
          <w:szCs w:val="22"/>
          <w:lang w:eastAsia="ko-KR"/>
        </w:rPr>
        <w:t>)</w:t>
      </w:r>
      <w:r w:rsidR="000E54FA" w:rsidRPr="001C5A62">
        <w:rPr>
          <w:szCs w:val="22"/>
          <w:lang w:eastAsia="ko-KR"/>
        </w:rPr>
        <w:t>:</w:t>
      </w:r>
      <w:r w:rsidR="003C5F51">
        <w:rPr>
          <w:szCs w:val="22"/>
          <w:lang w:eastAsia="ko-KR"/>
        </w:rPr>
        <w:t xml:space="preserve"> MAC</w:t>
      </w:r>
      <w:r w:rsidRPr="001C5A62">
        <w:rPr>
          <w:szCs w:val="22"/>
          <w:lang w:eastAsia="ko-KR"/>
        </w:rPr>
        <w:t xml:space="preserve"> </w:t>
      </w:r>
      <w:r w:rsidR="00984C22">
        <w:rPr>
          <w:szCs w:val="22"/>
          <w:lang w:eastAsia="ko-KR"/>
        </w:rPr>
        <w:t>7004, 7018, 7019, 7087, 7099, 7138, 7139, 7211, 7221, 7231, 7238, 7306, 7307, 7327, 7330, 7341, 7343, 7399.</w:t>
      </w:r>
    </w:p>
    <w:p w14:paraId="24BEDA6B" w14:textId="77777777" w:rsidR="005D70A9" w:rsidRPr="001C5A62" w:rsidRDefault="005D70A9" w:rsidP="006F79B1">
      <w:pPr>
        <w:rPr>
          <w:szCs w:val="22"/>
          <w:lang w:val="en-US" w:eastAsia="ko-KR"/>
        </w:rPr>
      </w:pPr>
    </w:p>
    <w:p w14:paraId="20E42AFF" w14:textId="2D3EEC97" w:rsidR="00AA0313" w:rsidRPr="001C5A62" w:rsidRDefault="003C5F51" w:rsidP="006F79B1">
      <w:pPr>
        <w:rPr>
          <w:szCs w:val="22"/>
          <w:lang w:eastAsia="ko-KR"/>
        </w:rPr>
      </w:pPr>
      <w:r>
        <w:rPr>
          <w:szCs w:val="22"/>
          <w:lang w:val="en-US" w:eastAsia="ko-KR"/>
        </w:rPr>
        <w:t>History: R0 -</w:t>
      </w:r>
      <w:r w:rsidR="00035EFD">
        <w:rPr>
          <w:szCs w:val="22"/>
          <w:lang w:val="en-US" w:eastAsia="ko-KR"/>
        </w:rPr>
        <w:t xml:space="preserve"> i</w:t>
      </w:r>
      <w:r w:rsidR="00E13CCC" w:rsidRPr="001C5A62">
        <w:rPr>
          <w:szCs w:val="22"/>
          <w:lang w:val="en-US" w:eastAsia="ko-KR"/>
        </w:rPr>
        <w:t>nitial revision</w:t>
      </w:r>
    </w:p>
    <w:p w14:paraId="6C5233AE" w14:textId="77777777" w:rsidR="00BC01CD" w:rsidRPr="001C5A62" w:rsidRDefault="00BC01CD" w:rsidP="002C53E9">
      <w:pPr>
        <w:rPr>
          <w:szCs w:val="22"/>
          <w:lang w:eastAsia="ko-KR"/>
        </w:rPr>
      </w:pPr>
    </w:p>
    <w:p w14:paraId="28957926" w14:textId="77777777" w:rsidR="007637A3" w:rsidRDefault="007637A3">
      <w:pPr>
        <w:rPr>
          <w:lang w:eastAsia="ko-KR"/>
        </w:rPr>
      </w:pPr>
      <w:r>
        <w:rPr>
          <w:lang w:eastAsia="ko-KR"/>
        </w:rPr>
        <w:br w:type="page"/>
      </w:r>
    </w:p>
    <w:p w14:paraId="61DE5EE5" w14:textId="77777777" w:rsidR="00D33993" w:rsidRDefault="00D33993" w:rsidP="00FF364A">
      <w:pPr>
        <w:rPr>
          <w:b/>
          <w:lang w:val="en-US" w:eastAsia="ko-KR"/>
        </w:rPr>
      </w:pPr>
    </w:p>
    <w:p w14:paraId="75A02D47" w14:textId="77777777" w:rsidR="0007607B" w:rsidRDefault="0007607B" w:rsidP="00FF364A">
      <w:pPr>
        <w:rPr>
          <w:b/>
          <w:lang w:val="en-US" w:eastAsia="ko-KR"/>
        </w:rPr>
      </w:pPr>
    </w:p>
    <w:tbl>
      <w:tblPr>
        <w:tblW w:w="9480" w:type="dxa"/>
        <w:tblInd w:w="93" w:type="dxa"/>
        <w:tblLook w:val="04A0" w:firstRow="1" w:lastRow="0" w:firstColumn="1" w:lastColumn="0" w:noHBand="0" w:noVBand="1"/>
      </w:tblPr>
      <w:tblGrid>
        <w:gridCol w:w="661"/>
        <w:gridCol w:w="828"/>
        <w:gridCol w:w="938"/>
        <w:gridCol w:w="3556"/>
        <w:gridCol w:w="3497"/>
      </w:tblGrid>
      <w:tr w:rsidR="0007607B" w:rsidRPr="0007607B" w14:paraId="29576F95" w14:textId="77777777" w:rsidTr="0007607B">
        <w:trPr>
          <w:trHeight w:val="48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11719"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606008AD"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5F39B295"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14:paraId="4384E0E2"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14:paraId="5BB42760"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07607B" w:rsidRPr="0007607B" w14:paraId="6EA921A1" w14:textId="77777777" w:rsidTr="00D247AE">
        <w:trPr>
          <w:trHeight w:val="12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A607B93" w14:textId="77777777" w:rsidR="0007607B" w:rsidRPr="0007607B" w:rsidRDefault="0007607B" w:rsidP="0007607B">
            <w:pPr>
              <w:jc w:val="center"/>
              <w:rPr>
                <w:rFonts w:ascii="Arial" w:eastAsia="Times New Roman" w:hAnsi="Arial" w:cs="Arial"/>
                <w:color w:val="000000"/>
                <w:sz w:val="20"/>
                <w:lang w:val="en-US"/>
              </w:rPr>
            </w:pPr>
            <w:r w:rsidRPr="0007607B">
              <w:rPr>
                <w:rFonts w:ascii="Arial" w:eastAsia="Times New Roman" w:hAnsi="Arial" w:cs="Arial"/>
                <w:color w:val="000000"/>
                <w:sz w:val="20"/>
                <w:lang w:val="en-US"/>
              </w:rPr>
              <w:t>7138</w:t>
            </w:r>
          </w:p>
        </w:tc>
        <w:tc>
          <w:tcPr>
            <w:tcW w:w="760" w:type="dxa"/>
            <w:tcBorders>
              <w:top w:val="nil"/>
              <w:left w:val="nil"/>
              <w:bottom w:val="single" w:sz="4" w:space="0" w:color="auto"/>
              <w:right w:val="single" w:sz="4" w:space="0" w:color="auto"/>
            </w:tcBorders>
            <w:shd w:val="clear" w:color="auto" w:fill="auto"/>
            <w:vAlign w:val="center"/>
            <w:hideMark/>
          </w:tcPr>
          <w:p w14:paraId="02718515" w14:textId="77777777" w:rsidR="0007607B" w:rsidRPr="0007607B" w:rsidRDefault="0007607B" w:rsidP="0007607B">
            <w:pPr>
              <w:jc w:val="center"/>
              <w:rPr>
                <w:rFonts w:ascii="Arial" w:eastAsia="Times New Roman" w:hAnsi="Arial" w:cs="Arial"/>
                <w:color w:val="000000"/>
                <w:sz w:val="20"/>
                <w:lang w:val="en-US"/>
              </w:rPr>
            </w:pPr>
            <w:r w:rsidRPr="0007607B">
              <w:rPr>
                <w:rFonts w:ascii="Arial" w:eastAsia="Times New Roman" w:hAnsi="Arial" w:cs="Arial"/>
                <w:color w:val="000000"/>
                <w:sz w:val="20"/>
                <w:lang w:val="en-US"/>
              </w:rPr>
              <w:t>139.01</w:t>
            </w:r>
          </w:p>
        </w:tc>
        <w:tc>
          <w:tcPr>
            <w:tcW w:w="940" w:type="dxa"/>
            <w:tcBorders>
              <w:top w:val="nil"/>
              <w:left w:val="nil"/>
              <w:bottom w:val="single" w:sz="4" w:space="0" w:color="auto"/>
              <w:right w:val="single" w:sz="4" w:space="0" w:color="auto"/>
            </w:tcBorders>
            <w:shd w:val="clear" w:color="auto" w:fill="auto"/>
            <w:vAlign w:val="center"/>
            <w:hideMark/>
          </w:tcPr>
          <w:p w14:paraId="580B1F77" w14:textId="77777777" w:rsidR="0007607B" w:rsidRPr="0007607B" w:rsidRDefault="0007607B" w:rsidP="0007607B">
            <w:pPr>
              <w:jc w:val="center"/>
              <w:rPr>
                <w:rFonts w:ascii="Arial" w:eastAsia="Times New Roman" w:hAnsi="Arial" w:cs="Arial"/>
                <w:color w:val="000000"/>
                <w:sz w:val="20"/>
                <w:lang w:val="en-US"/>
              </w:rPr>
            </w:pPr>
            <w:r w:rsidRPr="0007607B">
              <w:rPr>
                <w:rFonts w:ascii="Arial" w:eastAsia="Times New Roman" w:hAnsi="Arial" w:cs="Arial"/>
                <w:color w:val="000000"/>
                <w:sz w:val="20"/>
                <w:lang w:val="en-US"/>
              </w:rPr>
              <w:t>9.9</w:t>
            </w:r>
          </w:p>
        </w:tc>
        <w:tc>
          <w:tcPr>
            <w:tcW w:w="3620" w:type="dxa"/>
            <w:tcBorders>
              <w:top w:val="nil"/>
              <w:left w:val="nil"/>
              <w:bottom w:val="single" w:sz="4" w:space="0" w:color="auto"/>
              <w:right w:val="single" w:sz="4" w:space="0" w:color="auto"/>
            </w:tcBorders>
            <w:shd w:val="clear" w:color="auto" w:fill="auto"/>
            <w:hideMark/>
          </w:tcPr>
          <w:p w14:paraId="3DC2F1D9" w14:textId="77777777" w:rsidR="0007607B" w:rsidRPr="0007607B" w:rsidRDefault="0007607B" w:rsidP="0007607B">
            <w:pPr>
              <w:rPr>
                <w:rFonts w:ascii="Arial" w:eastAsia="Times New Roman" w:hAnsi="Arial" w:cs="Arial"/>
                <w:color w:val="000000"/>
                <w:sz w:val="20"/>
                <w:lang w:val="en-US"/>
              </w:rPr>
            </w:pPr>
            <w:r w:rsidRPr="0007607B">
              <w:rPr>
                <w:rFonts w:ascii="Arial" w:eastAsia="Times New Roman" w:hAnsi="Arial" w:cs="Arial"/>
                <w:color w:val="000000"/>
                <w:sz w:val="20"/>
                <w:lang w:val="en-US"/>
              </w:rPr>
              <w:t>A STA does not have the value true (or false, for that matter.  IEEE 802.11-2012 instead describes the value of dot11 variables.</w:t>
            </w:r>
          </w:p>
        </w:tc>
        <w:tc>
          <w:tcPr>
            <w:tcW w:w="3560" w:type="dxa"/>
            <w:tcBorders>
              <w:top w:val="nil"/>
              <w:left w:val="nil"/>
              <w:bottom w:val="single" w:sz="4" w:space="0" w:color="auto"/>
              <w:right w:val="single" w:sz="4" w:space="0" w:color="auto"/>
            </w:tcBorders>
            <w:shd w:val="clear" w:color="auto" w:fill="auto"/>
            <w:hideMark/>
          </w:tcPr>
          <w:p w14:paraId="7AC4E599" w14:textId="77777777" w:rsidR="0007607B" w:rsidRPr="0007607B" w:rsidRDefault="0007607B" w:rsidP="0007607B">
            <w:pPr>
              <w:rPr>
                <w:rFonts w:ascii="Arial" w:eastAsia="Times New Roman" w:hAnsi="Arial" w:cs="Arial"/>
                <w:color w:val="000000"/>
                <w:sz w:val="20"/>
                <w:lang w:val="en-US"/>
              </w:rPr>
            </w:pPr>
            <w:r w:rsidRPr="0007607B">
              <w:rPr>
                <w:rFonts w:ascii="Arial" w:eastAsia="Times New Roman" w:hAnsi="Arial" w:cs="Arial"/>
                <w:color w:val="000000"/>
                <w:sz w:val="20"/>
                <w:lang w:val="en-US"/>
              </w:rPr>
              <w:t>Replace "A STA that has a value of true for at least one of" with "A STA, at least one of whose" and replace "shall set ..." with "is true, shall set ...".</w:t>
            </w:r>
          </w:p>
        </w:tc>
      </w:tr>
    </w:tbl>
    <w:p w14:paraId="219ECF7D" w14:textId="77777777" w:rsidR="0007607B" w:rsidRDefault="0007607B" w:rsidP="00FF364A">
      <w:pPr>
        <w:rPr>
          <w:b/>
          <w:lang w:val="en-US" w:eastAsia="ko-KR"/>
        </w:rPr>
      </w:pPr>
    </w:p>
    <w:p w14:paraId="2AEB6603" w14:textId="77777777" w:rsidR="00FF364A" w:rsidRDefault="00FF364A" w:rsidP="00FF364A">
      <w:pPr>
        <w:rPr>
          <w:b/>
          <w:lang w:val="en-US" w:eastAsia="ko-KR"/>
        </w:rPr>
      </w:pPr>
      <w:r>
        <w:rPr>
          <w:rFonts w:hint="eastAsia"/>
          <w:b/>
          <w:lang w:val="en-US" w:eastAsia="ko-KR"/>
        </w:rPr>
        <w:t>Discussion:</w:t>
      </w:r>
    </w:p>
    <w:p w14:paraId="2BF1B90D" w14:textId="1BEB9A82" w:rsidR="003A53CC" w:rsidRDefault="00DF3F63">
      <w:pPr>
        <w:rPr>
          <w:lang w:eastAsia="ko-KR"/>
        </w:rPr>
      </w:pPr>
      <w:r>
        <w:rPr>
          <w:lang w:eastAsia="ko-KR"/>
        </w:rPr>
        <w:t>The cited text is baseline text</w:t>
      </w:r>
      <w:r w:rsidR="00A41A6E">
        <w:rPr>
          <w:lang w:eastAsia="ko-KR"/>
        </w:rPr>
        <w:t xml:space="preserve"> (i.e. not text that was created in TGac)</w:t>
      </w:r>
      <w:r>
        <w:rPr>
          <w:lang w:eastAsia="ko-KR"/>
        </w:rPr>
        <w:t>, so the comment would need to made in revmc.</w:t>
      </w:r>
    </w:p>
    <w:p w14:paraId="735502FC" w14:textId="77777777" w:rsidR="003A53CC" w:rsidRDefault="003A53CC">
      <w:pPr>
        <w:rPr>
          <w:lang w:eastAsia="ko-KR"/>
        </w:rPr>
      </w:pPr>
    </w:p>
    <w:p w14:paraId="1F606088" w14:textId="77777777" w:rsidR="00FF364A" w:rsidRDefault="00FF364A" w:rsidP="00FF364A">
      <w:pPr>
        <w:rPr>
          <w:b/>
          <w:lang w:val="en-US" w:eastAsia="ko-KR"/>
        </w:rPr>
      </w:pPr>
      <w:r>
        <w:rPr>
          <w:rFonts w:hint="eastAsia"/>
          <w:b/>
          <w:lang w:val="en-US" w:eastAsia="ko-KR"/>
        </w:rPr>
        <w:t>Proposed Resolution:</w:t>
      </w:r>
    </w:p>
    <w:p w14:paraId="486B9723" w14:textId="77A5446A" w:rsidR="00FF364A" w:rsidRPr="008C187E" w:rsidRDefault="00DF3F63" w:rsidP="00FF364A">
      <w:pPr>
        <w:rPr>
          <w:lang w:eastAsia="ko-KR"/>
        </w:rPr>
      </w:pPr>
      <w:r>
        <w:rPr>
          <w:lang w:val="en-US" w:eastAsia="ko-KR"/>
        </w:rPr>
        <w:t>Rejected.</w:t>
      </w:r>
      <w:r w:rsidR="008C187E">
        <w:rPr>
          <w:lang w:val="en-US" w:eastAsia="ko-KR"/>
        </w:rPr>
        <w:t xml:space="preserve"> </w:t>
      </w:r>
      <w:r w:rsidR="008C187E">
        <w:rPr>
          <w:lang w:eastAsia="ko-KR"/>
        </w:rPr>
        <w:t>The cited text is baseline text (i.e. not text that was created in TGac), so the comment would need to made in revmc.</w:t>
      </w:r>
    </w:p>
    <w:p w14:paraId="6291EB29" w14:textId="303E1E82" w:rsidR="003A53CC" w:rsidRDefault="003A53CC">
      <w:pPr>
        <w:rPr>
          <w:lang w:eastAsia="ko-KR"/>
        </w:rPr>
      </w:pPr>
    </w:p>
    <w:p w14:paraId="2E49039E" w14:textId="77777777" w:rsidR="00245D7F" w:rsidRDefault="00245D7F">
      <w:pPr>
        <w:rPr>
          <w:lang w:eastAsia="ko-KR"/>
        </w:rPr>
      </w:pPr>
    </w:p>
    <w:p w14:paraId="421C8596" w14:textId="11CC341D" w:rsidR="00F51E80" w:rsidRDefault="00F51E80">
      <w:pPr>
        <w:rPr>
          <w:lang w:eastAsia="ko-KR"/>
        </w:rPr>
      </w:pPr>
      <w:r>
        <w:rPr>
          <w:lang w:eastAsia="ko-KR"/>
        </w:rPr>
        <w:br w:type="page"/>
      </w:r>
    </w:p>
    <w:p w14:paraId="61F7F016" w14:textId="77777777" w:rsidR="00245D7F" w:rsidRDefault="00245D7F">
      <w:pPr>
        <w:rPr>
          <w:lang w:eastAsia="ko-KR"/>
        </w:rPr>
      </w:pPr>
    </w:p>
    <w:tbl>
      <w:tblPr>
        <w:tblW w:w="9480" w:type="dxa"/>
        <w:tblInd w:w="93" w:type="dxa"/>
        <w:tblLook w:val="04A0" w:firstRow="1" w:lastRow="0" w:firstColumn="1" w:lastColumn="0" w:noHBand="0" w:noVBand="1"/>
      </w:tblPr>
      <w:tblGrid>
        <w:gridCol w:w="661"/>
        <w:gridCol w:w="828"/>
        <w:gridCol w:w="931"/>
        <w:gridCol w:w="7"/>
        <w:gridCol w:w="3556"/>
        <w:gridCol w:w="3497"/>
      </w:tblGrid>
      <w:tr w:rsidR="00A5008F" w:rsidRPr="0007607B" w14:paraId="08DC9C26" w14:textId="77777777" w:rsidTr="00A5008F">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A822F" w14:textId="77777777" w:rsidR="00A5008F" w:rsidRPr="0007607B" w:rsidRDefault="00A5008F" w:rsidP="00A5008F">
            <w:pPr>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001109CA" w14:textId="77777777" w:rsidR="00A5008F" w:rsidRPr="0007607B" w:rsidRDefault="00A5008F" w:rsidP="00A5008F">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gridSpan w:val="2"/>
            <w:tcBorders>
              <w:top w:val="single" w:sz="4" w:space="0" w:color="auto"/>
              <w:left w:val="nil"/>
              <w:bottom w:val="single" w:sz="4" w:space="0" w:color="auto"/>
              <w:right w:val="single" w:sz="4" w:space="0" w:color="auto"/>
            </w:tcBorders>
            <w:shd w:val="clear" w:color="auto" w:fill="auto"/>
            <w:vAlign w:val="center"/>
            <w:hideMark/>
          </w:tcPr>
          <w:p w14:paraId="28B12D27" w14:textId="77777777" w:rsidR="00A5008F" w:rsidRPr="0007607B" w:rsidRDefault="00A5008F" w:rsidP="00A5008F">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301DEF70" w14:textId="77777777" w:rsidR="00A5008F" w:rsidRPr="0007607B" w:rsidRDefault="00A5008F" w:rsidP="00A5008F">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07775AA2" w14:textId="77777777" w:rsidR="00A5008F" w:rsidRPr="0007607B" w:rsidRDefault="00A5008F" w:rsidP="00A5008F">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A5008F" w:rsidRPr="00A5008F" w14:paraId="3BC6B708" w14:textId="77777777" w:rsidTr="00D247AE">
        <w:trPr>
          <w:trHeight w:val="1313"/>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2D23C" w14:textId="77777777" w:rsidR="00A5008F" w:rsidRPr="00A5008F" w:rsidRDefault="00A5008F" w:rsidP="00A5008F">
            <w:pPr>
              <w:jc w:val="center"/>
              <w:rPr>
                <w:rFonts w:ascii="Arial" w:eastAsia="Times New Roman" w:hAnsi="Arial" w:cs="Arial"/>
                <w:color w:val="000000"/>
                <w:sz w:val="20"/>
                <w:lang w:val="en-US"/>
              </w:rPr>
            </w:pPr>
            <w:r w:rsidRPr="00A5008F">
              <w:rPr>
                <w:rFonts w:ascii="Arial" w:eastAsia="Times New Roman" w:hAnsi="Arial" w:cs="Arial"/>
                <w:color w:val="000000"/>
                <w:sz w:val="20"/>
                <w:lang w:val="en-US"/>
              </w:rPr>
              <w:t>7139</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6868168B" w14:textId="77777777" w:rsidR="00A5008F" w:rsidRPr="00A5008F" w:rsidRDefault="00A5008F" w:rsidP="00A5008F">
            <w:pPr>
              <w:jc w:val="center"/>
              <w:rPr>
                <w:rFonts w:ascii="Arial" w:eastAsia="Times New Roman" w:hAnsi="Arial" w:cs="Arial"/>
                <w:color w:val="000000"/>
                <w:sz w:val="20"/>
                <w:lang w:val="en-US"/>
              </w:rPr>
            </w:pPr>
            <w:r w:rsidRPr="00A5008F">
              <w:rPr>
                <w:rFonts w:ascii="Arial" w:eastAsia="Times New Roman" w:hAnsi="Arial" w:cs="Arial"/>
                <w:color w:val="000000"/>
                <w:sz w:val="20"/>
                <w:lang w:val="en-US"/>
              </w:rPr>
              <w:t>139.61</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7C35CF06" w14:textId="77777777" w:rsidR="00A5008F" w:rsidRPr="00A5008F" w:rsidRDefault="00A5008F" w:rsidP="00A5008F">
            <w:pPr>
              <w:jc w:val="center"/>
              <w:rPr>
                <w:rFonts w:ascii="Arial" w:eastAsia="Times New Roman" w:hAnsi="Arial" w:cs="Arial"/>
                <w:color w:val="000000"/>
                <w:sz w:val="20"/>
                <w:lang w:val="en-US"/>
              </w:rPr>
            </w:pPr>
            <w:r w:rsidRPr="00A5008F">
              <w:rPr>
                <w:rFonts w:ascii="Arial" w:eastAsia="Times New Roman" w:hAnsi="Arial" w:cs="Arial"/>
                <w:color w:val="000000"/>
                <w:sz w:val="20"/>
                <w:lang w:val="en-US"/>
              </w:rPr>
              <w:t>9.11</w:t>
            </w:r>
          </w:p>
        </w:tc>
        <w:tc>
          <w:tcPr>
            <w:tcW w:w="3563" w:type="dxa"/>
            <w:gridSpan w:val="2"/>
            <w:tcBorders>
              <w:top w:val="single" w:sz="4" w:space="0" w:color="auto"/>
              <w:left w:val="nil"/>
              <w:bottom w:val="single" w:sz="4" w:space="0" w:color="auto"/>
              <w:right w:val="single" w:sz="4" w:space="0" w:color="auto"/>
            </w:tcBorders>
            <w:shd w:val="clear" w:color="auto" w:fill="auto"/>
            <w:hideMark/>
          </w:tcPr>
          <w:p w14:paraId="37541509" w14:textId="77777777" w:rsidR="00A5008F" w:rsidRPr="00A5008F" w:rsidRDefault="00A5008F" w:rsidP="00A5008F">
            <w:pPr>
              <w:rPr>
                <w:rFonts w:ascii="Arial" w:eastAsia="Times New Roman" w:hAnsi="Arial" w:cs="Arial"/>
                <w:color w:val="000000"/>
                <w:sz w:val="20"/>
                <w:lang w:val="en-US"/>
              </w:rPr>
            </w:pPr>
            <w:r w:rsidRPr="00A5008F">
              <w:rPr>
                <w:rFonts w:ascii="Arial" w:eastAsia="Times New Roman" w:hAnsi="Arial" w:cs="Arial"/>
                <w:color w:val="000000"/>
                <w:sz w:val="20"/>
                <w:lang w:val="en-US"/>
              </w:rPr>
              <w:t>It is faulty logic to argue that, because a frame _might_ exceed a limit to PPDU length, it _cannot_ be retransmitted in a a PPDU.</w:t>
            </w:r>
          </w:p>
        </w:tc>
        <w:tc>
          <w:tcPr>
            <w:tcW w:w="3497" w:type="dxa"/>
            <w:tcBorders>
              <w:top w:val="single" w:sz="4" w:space="0" w:color="auto"/>
              <w:left w:val="nil"/>
              <w:bottom w:val="single" w:sz="4" w:space="0" w:color="auto"/>
              <w:right w:val="single" w:sz="4" w:space="0" w:color="auto"/>
            </w:tcBorders>
            <w:shd w:val="clear" w:color="auto" w:fill="auto"/>
            <w:hideMark/>
          </w:tcPr>
          <w:p w14:paraId="2FB7DDDA" w14:textId="77777777" w:rsidR="00A5008F" w:rsidRPr="00A5008F" w:rsidRDefault="00A5008F" w:rsidP="00A5008F">
            <w:pPr>
              <w:rPr>
                <w:rFonts w:ascii="Arial" w:eastAsia="Times New Roman" w:hAnsi="Arial" w:cs="Arial"/>
                <w:color w:val="000000"/>
                <w:sz w:val="20"/>
                <w:lang w:val="en-US"/>
              </w:rPr>
            </w:pPr>
            <w:r w:rsidRPr="00A5008F">
              <w:rPr>
                <w:rFonts w:ascii="Arial" w:eastAsia="Times New Roman" w:hAnsi="Arial" w:cs="Arial"/>
                <w:color w:val="000000"/>
                <w:sz w:val="20"/>
                <w:lang w:val="en-US"/>
              </w:rPr>
              <w:t>Turn NOTE1 into the normative statement it should be.  Delete "NOTE 1-", replace "cannot" with "shall not", and replace "NOTE 2" with "NOTE".</w:t>
            </w:r>
          </w:p>
        </w:tc>
      </w:tr>
    </w:tbl>
    <w:p w14:paraId="2F53435A" w14:textId="77777777" w:rsidR="00A5008F" w:rsidRDefault="00A5008F">
      <w:pPr>
        <w:rPr>
          <w:lang w:eastAsia="ko-KR"/>
        </w:rPr>
      </w:pPr>
    </w:p>
    <w:p w14:paraId="75593CEA" w14:textId="77777777" w:rsidR="00D33993" w:rsidRDefault="00D33993">
      <w:pPr>
        <w:rPr>
          <w:b/>
          <w:lang w:eastAsia="ko-KR"/>
        </w:rPr>
      </w:pPr>
      <w:r>
        <w:rPr>
          <w:rFonts w:hint="eastAsia"/>
          <w:b/>
          <w:lang w:eastAsia="ko-KR"/>
        </w:rPr>
        <w:t>Discussion:</w:t>
      </w:r>
    </w:p>
    <w:p w14:paraId="36CDCB2C" w14:textId="610843C2" w:rsidR="004308A1" w:rsidRDefault="004308A1">
      <w:pPr>
        <w:rPr>
          <w:lang w:eastAsia="ko-KR"/>
        </w:rPr>
      </w:pPr>
      <w:r>
        <w:rPr>
          <w:lang w:eastAsia="ko-KR"/>
        </w:rPr>
        <w:t xml:space="preserve">The </w:t>
      </w:r>
      <w:r w:rsidR="00587C8B">
        <w:rPr>
          <w:lang w:eastAsia="ko-KR"/>
        </w:rPr>
        <w:t xml:space="preserve">related note </w:t>
      </w:r>
      <w:r>
        <w:rPr>
          <w:lang w:eastAsia="ko-KR"/>
        </w:rPr>
        <w:t>reads as follows:</w:t>
      </w:r>
    </w:p>
    <w:p w14:paraId="3D3CB9EE" w14:textId="77777777" w:rsidR="004308A1" w:rsidRDefault="004308A1">
      <w:pPr>
        <w:rPr>
          <w:lang w:eastAsia="ko-KR"/>
        </w:rPr>
      </w:pPr>
    </w:p>
    <w:p w14:paraId="5DB5C330" w14:textId="3E57A6E3" w:rsidR="004308A1" w:rsidRDefault="004308A1">
      <w:pPr>
        <w:rPr>
          <w:lang w:eastAsia="ko-KR"/>
        </w:rPr>
      </w:pPr>
      <w:r>
        <w:rPr>
          <w:lang w:eastAsia="ko-KR"/>
        </w:rPr>
        <w:t>"</w:t>
      </w:r>
      <w:r w:rsidRPr="004308A1">
        <w:rPr>
          <w:lang w:eastAsia="ko-KR"/>
        </w:rPr>
        <w:t>NOTE 1—An A-MSDU that meets the A-MSDU length limit for transmission in a VHT PPDU might exceed the A-MSDU length limit for an HT PPDU and thus cannot be retransmitted in an HT PPDU.</w:t>
      </w:r>
      <w:r>
        <w:rPr>
          <w:lang w:eastAsia="ko-KR"/>
        </w:rPr>
        <w:t>"</w:t>
      </w:r>
    </w:p>
    <w:p w14:paraId="31127CE6" w14:textId="77777777" w:rsidR="004308A1" w:rsidRDefault="004308A1">
      <w:pPr>
        <w:rPr>
          <w:lang w:eastAsia="ko-KR"/>
        </w:rPr>
      </w:pPr>
    </w:p>
    <w:p w14:paraId="210DFF93" w14:textId="1FA361ED" w:rsidR="004308A1" w:rsidRDefault="00587C8B">
      <w:pPr>
        <w:rPr>
          <w:lang w:eastAsia="ko-KR"/>
        </w:rPr>
      </w:pPr>
      <w:r>
        <w:rPr>
          <w:lang w:eastAsia="ko-KR"/>
        </w:rPr>
        <w:t xml:space="preserve">The last part </w:t>
      </w:r>
      <w:r w:rsidR="007622FF">
        <w:rPr>
          <w:lang w:eastAsia="ko-KR"/>
        </w:rPr>
        <w:t xml:space="preserve">of the note </w:t>
      </w:r>
      <w:r w:rsidR="005332FC">
        <w:rPr>
          <w:lang w:eastAsia="ko-KR"/>
        </w:rPr>
        <w:t>is not</w:t>
      </w:r>
      <w:r>
        <w:rPr>
          <w:lang w:eastAsia="ko-KR"/>
        </w:rPr>
        <w:t xml:space="preserve"> true</w:t>
      </w:r>
      <w:r w:rsidR="007622FF">
        <w:rPr>
          <w:lang w:eastAsia="ko-KR"/>
        </w:rPr>
        <w:t xml:space="preserve"> for any A-MSDU, but only for A-MSDUs that indeed exceed the A-MSDU length limit for an HT PPDU</w:t>
      </w:r>
      <w:r>
        <w:rPr>
          <w:lang w:eastAsia="ko-KR"/>
        </w:rPr>
        <w:t>. Therefore, a better wording can be as follows:</w:t>
      </w:r>
    </w:p>
    <w:p w14:paraId="151C5B85" w14:textId="77777777" w:rsidR="00587C8B" w:rsidRDefault="00587C8B">
      <w:pPr>
        <w:rPr>
          <w:lang w:eastAsia="ko-KR"/>
        </w:rPr>
      </w:pPr>
    </w:p>
    <w:p w14:paraId="550A2DC6" w14:textId="43AA1A65" w:rsidR="00587C8B" w:rsidRDefault="00587C8B" w:rsidP="00587C8B">
      <w:pPr>
        <w:rPr>
          <w:lang w:eastAsia="ko-KR"/>
        </w:rPr>
      </w:pPr>
      <w:r>
        <w:rPr>
          <w:lang w:eastAsia="ko-KR"/>
        </w:rPr>
        <w:t>"</w:t>
      </w:r>
      <w:r w:rsidRPr="004308A1">
        <w:rPr>
          <w:lang w:eastAsia="ko-KR"/>
        </w:rPr>
        <w:t>NOTE 1—An A-MSDU that meets the A-MSDU length limit for transmission in a VHT PPDU might exceed the A-MSDU length limit for an HT PPDU</w:t>
      </w:r>
      <w:r>
        <w:rPr>
          <w:u w:val="single"/>
          <w:lang w:eastAsia="ko-KR"/>
        </w:rPr>
        <w:t>, in which case it</w:t>
      </w:r>
      <w:r w:rsidRPr="00587C8B">
        <w:rPr>
          <w:strike/>
          <w:lang w:eastAsia="ko-KR"/>
        </w:rPr>
        <w:t xml:space="preserve"> and thus</w:t>
      </w:r>
      <w:r w:rsidRPr="004308A1">
        <w:rPr>
          <w:lang w:eastAsia="ko-KR"/>
        </w:rPr>
        <w:t xml:space="preserve"> cannot be retransmitted in an HT PPDU.</w:t>
      </w:r>
      <w:r>
        <w:rPr>
          <w:lang w:eastAsia="ko-KR"/>
        </w:rPr>
        <w:t>"</w:t>
      </w:r>
    </w:p>
    <w:p w14:paraId="3A9920CF" w14:textId="77777777" w:rsidR="00C855BB" w:rsidRDefault="00C855BB">
      <w:pPr>
        <w:rPr>
          <w:b/>
          <w:lang w:eastAsia="ko-KR"/>
        </w:rPr>
      </w:pPr>
    </w:p>
    <w:p w14:paraId="2AB7645A" w14:textId="77777777" w:rsidR="00A5008F" w:rsidRDefault="00A5008F" w:rsidP="00A5008F">
      <w:pPr>
        <w:rPr>
          <w:b/>
          <w:lang w:val="en-US" w:eastAsia="ko-KR"/>
        </w:rPr>
      </w:pPr>
      <w:r>
        <w:rPr>
          <w:rFonts w:hint="eastAsia"/>
          <w:b/>
          <w:lang w:val="en-US" w:eastAsia="ko-KR"/>
        </w:rPr>
        <w:t>Proposed Resolution:</w:t>
      </w:r>
    </w:p>
    <w:p w14:paraId="735FD2E9" w14:textId="22523CAD" w:rsidR="008C187E" w:rsidRDefault="00703174" w:rsidP="008C187E">
      <w:pPr>
        <w:rPr>
          <w:lang w:eastAsia="ko-KR"/>
        </w:rPr>
      </w:pPr>
      <w:r>
        <w:rPr>
          <w:lang w:eastAsia="ko-KR"/>
        </w:rPr>
        <w:t>Revised</w:t>
      </w:r>
      <w:r w:rsidR="00C855BB" w:rsidRPr="00C855BB">
        <w:rPr>
          <w:lang w:eastAsia="ko-KR"/>
        </w:rPr>
        <w:t>.</w:t>
      </w:r>
      <w:r w:rsidR="008C187E">
        <w:rPr>
          <w:lang w:eastAsia="ko-KR"/>
        </w:rPr>
        <w:t xml:space="preserve"> </w:t>
      </w:r>
      <w:r>
        <w:rPr>
          <w:lang w:eastAsia="ko-KR"/>
        </w:rPr>
        <w:t>On P139L61, modify Note 1 as follows:</w:t>
      </w:r>
    </w:p>
    <w:p w14:paraId="47EE898C" w14:textId="77777777" w:rsidR="00703174" w:rsidRDefault="00703174" w:rsidP="008C187E">
      <w:pPr>
        <w:rPr>
          <w:lang w:eastAsia="ko-KR"/>
        </w:rPr>
      </w:pPr>
    </w:p>
    <w:p w14:paraId="24307959" w14:textId="6090F459" w:rsidR="00A5008F" w:rsidRPr="00B22A88" w:rsidRDefault="00703174">
      <w:pPr>
        <w:rPr>
          <w:lang w:eastAsia="ko-KR"/>
        </w:rPr>
      </w:pPr>
      <w:r>
        <w:rPr>
          <w:lang w:eastAsia="ko-KR"/>
        </w:rPr>
        <w:t>"</w:t>
      </w:r>
      <w:r w:rsidRPr="004308A1">
        <w:rPr>
          <w:lang w:eastAsia="ko-KR"/>
        </w:rPr>
        <w:t>NOTE 1—An A-MSDU that meets the A-MSDU length limit for transmission in</w:t>
      </w:r>
      <w:r w:rsidR="00495CE1">
        <w:rPr>
          <w:lang w:eastAsia="ko-KR"/>
        </w:rPr>
        <w:t xml:space="preserve"> a VHT PPDU might exceed the A-</w:t>
      </w:r>
      <w:r w:rsidRPr="004308A1">
        <w:rPr>
          <w:lang w:eastAsia="ko-KR"/>
        </w:rPr>
        <w:t>MSDU length limit for an HT PPDU</w:t>
      </w:r>
      <w:r>
        <w:rPr>
          <w:u w:val="single"/>
          <w:lang w:eastAsia="ko-KR"/>
        </w:rPr>
        <w:t>, in which case it</w:t>
      </w:r>
      <w:r w:rsidRPr="00587C8B">
        <w:rPr>
          <w:strike/>
          <w:lang w:eastAsia="ko-KR"/>
        </w:rPr>
        <w:t xml:space="preserve"> and thus</w:t>
      </w:r>
      <w:r w:rsidRPr="004308A1">
        <w:rPr>
          <w:lang w:eastAsia="ko-KR"/>
        </w:rPr>
        <w:t xml:space="preserve"> cannot be retransmitted in an HT PPDU.</w:t>
      </w:r>
      <w:r>
        <w:rPr>
          <w:lang w:eastAsia="ko-KR"/>
        </w:rPr>
        <w:t>"</w:t>
      </w:r>
    </w:p>
    <w:p w14:paraId="72AC0061" w14:textId="77777777" w:rsidR="00A5008F" w:rsidRDefault="00A5008F">
      <w:pPr>
        <w:rPr>
          <w:b/>
          <w:lang w:eastAsia="ko-KR"/>
        </w:rPr>
      </w:pPr>
    </w:p>
    <w:p w14:paraId="4B977A28" w14:textId="7FC254A1" w:rsidR="00F51E80" w:rsidRDefault="00F51E80">
      <w:pPr>
        <w:rPr>
          <w:b/>
          <w:lang w:eastAsia="ko-KR"/>
        </w:rPr>
      </w:pPr>
      <w:r>
        <w:rPr>
          <w:b/>
          <w:lang w:eastAsia="ko-KR"/>
        </w:rPr>
        <w:br w:type="page"/>
      </w:r>
    </w:p>
    <w:p w14:paraId="5D35A01E" w14:textId="77777777" w:rsidR="00A5008F" w:rsidRDefault="00A5008F">
      <w:pPr>
        <w:rPr>
          <w:b/>
          <w:lang w:eastAsia="ko-KR"/>
        </w:rPr>
      </w:pPr>
    </w:p>
    <w:tbl>
      <w:tblPr>
        <w:tblW w:w="9480" w:type="dxa"/>
        <w:tblInd w:w="93" w:type="dxa"/>
        <w:tblLook w:val="04A0" w:firstRow="1" w:lastRow="0" w:firstColumn="1" w:lastColumn="0" w:noHBand="0" w:noVBand="1"/>
      </w:tblPr>
      <w:tblGrid>
        <w:gridCol w:w="661"/>
        <w:gridCol w:w="828"/>
        <w:gridCol w:w="938"/>
        <w:gridCol w:w="3556"/>
        <w:gridCol w:w="3497"/>
      </w:tblGrid>
      <w:tr w:rsidR="00A5008F" w:rsidRPr="0007607B" w14:paraId="502B96B8" w14:textId="77777777" w:rsidTr="00A5008F">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D61C5" w14:textId="77777777" w:rsidR="00A5008F" w:rsidRPr="0007607B" w:rsidRDefault="00A5008F" w:rsidP="0030649C">
            <w:pPr>
              <w:keepNext/>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151CB356" w14:textId="77777777" w:rsidR="00A5008F" w:rsidRPr="0007607B" w:rsidRDefault="00A5008F" w:rsidP="0030649C">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0918ABF5" w14:textId="77777777" w:rsidR="00A5008F" w:rsidRPr="0007607B" w:rsidRDefault="00A5008F" w:rsidP="0030649C">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128994F2" w14:textId="77777777" w:rsidR="00A5008F" w:rsidRPr="0007607B" w:rsidRDefault="00A5008F" w:rsidP="0030649C">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4323D192" w14:textId="77777777" w:rsidR="00A5008F" w:rsidRPr="0007607B" w:rsidRDefault="00A5008F" w:rsidP="0030649C">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30649C" w:rsidRPr="0030649C" w14:paraId="27189FE2" w14:textId="77777777" w:rsidTr="0030649C">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0DE55" w14:textId="77777777" w:rsidR="0030649C" w:rsidRPr="0030649C" w:rsidRDefault="0030649C" w:rsidP="0030649C">
            <w:pPr>
              <w:keepNext/>
              <w:jc w:val="center"/>
              <w:rPr>
                <w:rFonts w:ascii="Arial" w:eastAsia="Times New Roman" w:hAnsi="Arial" w:cs="Arial"/>
                <w:bCs/>
                <w:sz w:val="20"/>
                <w:lang w:val="en-US"/>
              </w:rPr>
            </w:pPr>
            <w:r w:rsidRPr="0030649C">
              <w:rPr>
                <w:rFonts w:ascii="Arial" w:eastAsia="Times New Roman" w:hAnsi="Arial" w:cs="Arial"/>
                <w:bCs/>
                <w:sz w:val="20"/>
                <w:lang w:val="en-US"/>
              </w:rPr>
              <w:t>7004</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1ECE3EBE" w14:textId="77777777" w:rsidR="0030649C" w:rsidRPr="0030649C" w:rsidRDefault="0030649C" w:rsidP="0030649C">
            <w:pPr>
              <w:keepNext/>
              <w:jc w:val="center"/>
              <w:rPr>
                <w:rFonts w:ascii="Arial" w:eastAsia="Times New Roman" w:hAnsi="Arial" w:cs="Arial"/>
                <w:bCs/>
                <w:sz w:val="20"/>
                <w:lang w:val="en-US"/>
              </w:rPr>
            </w:pPr>
            <w:r w:rsidRPr="0030649C">
              <w:rPr>
                <w:rFonts w:ascii="Arial" w:eastAsia="Times New Roman" w:hAnsi="Arial" w:cs="Arial"/>
                <w:bCs/>
                <w:sz w:val="20"/>
                <w:lang w:val="en-US"/>
              </w:rPr>
              <w:t>49.47</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6949CD06" w14:textId="77777777" w:rsidR="0030649C" w:rsidRPr="0030649C" w:rsidRDefault="0030649C" w:rsidP="0030649C">
            <w:pPr>
              <w:keepNext/>
              <w:jc w:val="center"/>
              <w:rPr>
                <w:rFonts w:ascii="Arial" w:eastAsia="Times New Roman" w:hAnsi="Arial" w:cs="Arial"/>
                <w:bCs/>
                <w:sz w:val="20"/>
                <w:lang w:val="en-US"/>
              </w:rPr>
            </w:pPr>
            <w:r w:rsidRPr="0030649C">
              <w:rPr>
                <w:rFonts w:ascii="Arial" w:eastAsia="Times New Roman" w:hAnsi="Arial" w:cs="Arial"/>
                <w:bCs/>
                <w:sz w:val="20"/>
                <w:lang w:val="en-US"/>
              </w:rPr>
              <w:t>8.3.3.1</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71E54235" w14:textId="77777777" w:rsidR="00287462" w:rsidRDefault="0030649C" w:rsidP="00287462">
            <w:pPr>
              <w:keepNext/>
              <w:rPr>
                <w:rFonts w:ascii="Arial" w:eastAsia="Times New Roman" w:hAnsi="Arial" w:cs="Arial"/>
                <w:bCs/>
                <w:sz w:val="20"/>
                <w:lang w:val="en-US"/>
              </w:rPr>
            </w:pPr>
            <w:r w:rsidRPr="0030649C">
              <w:rPr>
                <w:rFonts w:ascii="Arial" w:eastAsia="Times New Roman" w:hAnsi="Arial" w:cs="Arial"/>
                <w:bCs/>
                <w:sz w:val="20"/>
                <w:lang w:val="en-US"/>
              </w:rPr>
              <w:t>"NOTE--In an MMPDU carried in one or more PPDUs, all of which are VHT PPDUs, an MMPDU of maximum size is</w:t>
            </w:r>
            <w:r w:rsidR="00287462">
              <w:rPr>
                <w:rFonts w:ascii="Arial" w:eastAsia="Times New Roman" w:hAnsi="Arial" w:cs="Arial"/>
                <w:bCs/>
                <w:sz w:val="20"/>
                <w:lang w:val="en-US"/>
              </w:rPr>
              <w:t xml:space="preserve"> </w:t>
            </w:r>
            <w:r w:rsidRPr="0030649C">
              <w:rPr>
                <w:rFonts w:ascii="Arial" w:eastAsia="Times New Roman" w:hAnsi="Arial" w:cs="Arial"/>
                <w:bCs/>
                <w:sz w:val="20"/>
                <w:lang w:val="en-US"/>
              </w:rPr>
              <w:t>fragmented if it is encrypted (i.e. transmitted in robust management frames) or is transmitted with an HT Control field,</w:t>
            </w:r>
            <w:r w:rsidR="00287462">
              <w:rPr>
                <w:rFonts w:ascii="Arial" w:eastAsia="Times New Roman" w:hAnsi="Arial" w:cs="Arial"/>
                <w:bCs/>
                <w:sz w:val="20"/>
                <w:lang w:val="en-US"/>
              </w:rPr>
              <w:t xml:space="preserve"> </w:t>
            </w:r>
            <w:r w:rsidRPr="0030649C">
              <w:rPr>
                <w:rFonts w:ascii="Arial" w:eastAsia="Times New Roman" w:hAnsi="Arial" w:cs="Arial"/>
                <w:bCs/>
                <w:sz w:val="20"/>
                <w:lang w:val="en-US"/>
              </w:rPr>
              <w:t>so that the maximum MPDU size is not exceeded."</w:t>
            </w:r>
          </w:p>
          <w:p w14:paraId="6F4F8905" w14:textId="77777777" w:rsidR="00287462" w:rsidRDefault="00287462" w:rsidP="00287462">
            <w:pPr>
              <w:keepNext/>
              <w:rPr>
                <w:rFonts w:ascii="Arial" w:eastAsia="Times New Roman" w:hAnsi="Arial" w:cs="Arial"/>
                <w:bCs/>
                <w:sz w:val="20"/>
                <w:lang w:val="en-US"/>
              </w:rPr>
            </w:pPr>
          </w:p>
          <w:p w14:paraId="4F4B3C64" w14:textId="78BC6A86" w:rsidR="0030649C" w:rsidRPr="0030649C" w:rsidRDefault="0030649C" w:rsidP="00287462">
            <w:pPr>
              <w:keepNext/>
              <w:rPr>
                <w:rFonts w:ascii="Arial" w:eastAsia="Times New Roman" w:hAnsi="Arial" w:cs="Arial"/>
                <w:bCs/>
                <w:sz w:val="20"/>
                <w:lang w:val="en-US"/>
              </w:rPr>
            </w:pPr>
            <w:r w:rsidRPr="0030649C">
              <w:rPr>
                <w:rFonts w:ascii="Arial" w:eastAsia="Times New Roman" w:hAnsi="Arial" w:cs="Arial"/>
                <w:bCs/>
                <w:sz w:val="20"/>
                <w:lang w:val="en-US"/>
              </w:rPr>
              <w:t>This doesn't really say what was meant,  because we are almost never going to encounter MMPDUs of maximum size,  and this applies only to MMPDUs of precisely maximum size.</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4CE7B0CA" w14:textId="77777777" w:rsidR="00287462" w:rsidRDefault="0030649C" w:rsidP="0030649C">
            <w:pPr>
              <w:keepNext/>
              <w:rPr>
                <w:rFonts w:ascii="Arial" w:eastAsia="Times New Roman" w:hAnsi="Arial" w:cs="Arial"/>
                <w:bCs/>
                <w:sz w:val="20"/>
                <w:lang w:val="en-US"/>
              </w:rPr>
            </w:pPr>
            <w:r w:rsidRPr="0030649C">
              <w:rPr>
                <w:rFonts w:ascii="Arial" w:eastAsia="Times New Roman" w:hAnsi="Arial" w:cs="Arial"/>
                <w:bCs/>
                <w:sz w:val="20"/>
                <w:lang w:val="en-US"/>
              </w:rPr>
              <w:t>Replac</w:t>
            </w:r>
            <w:r w:rsidR="00287462">
              <w:rPr>
                <w:rFonts w:ascii="Arial" w:eastAsia="Times New Roman" w:hAnsi="Arial" w:cs="Arial"/>
                <w:bCs/>
                <w:sz w:val="20"/>
                <w:lang w:val="en-US"/>
              </w:rPr>
              <w:t>e with:</w:t>
            </w:r>
          </w:p>
          <w:p w14:paraId="1F1EB049" w14:textId="77777777" w:rsidR="00287462" w:rsidRDefault="00287462" w:rsidP="0030649C">
            <w:pPr>
              <w:keepNext/>
              <w:rPr>
                <w:rFonts w:ascii="Arial" w:eastAsia="Times New Roman" w:hAnsi="Arial" w:cs="Arial"/>
                <w:bCs/>
                <w:sz w:val="20"/>
                <w:lang w:val="en-US"/>
              </w:rPr>
            </w:pPr>
          </w:p>
          <w:p w14:paraId="1458A0AC" w14:textId="678D4894" w:rsidR="0030649C" w:rsidRPr="0030649C" w:rsidRDefault="0030649C" w:rsidP="0030649C">
            <w:pPr>
              <w:keepNext/>
              <w:rPr>
                <w:rFonts w:ascii="Arial" w:eastAsia="Times New Roman" w:hAnsi="Arial" w:cs="Arial"/>
                <w:bCs/>
                <w:sz w:val="20"/>
                <w:lang w:val="en-US"/>
              </w:rPr>
            </w:pPr>
            <w:r w:rsidRPr="0030649C">
              <w:rPr>
                <w:rFonts w:ascii="Arial" w:eastAsia="Times New Roman" w:hAnsi="Arial" w:cs="Arial"/>
                <w:bCs/>
                <w:sz w:val="20"/>
                <w:lang w:val="en-US"/>
              </w:rPr>
              <w:t>"NOTE--In an MMPDU carried in one or more PPDUs, all of which are VHT PPDUs, an MMPDU is fragmented as necessary so that the maxi</w:t>
            </w:r>
            <w:r w:rsidR="00BF57D9">
              <w:rPr>
                <w:rFonts w:ascii="Arial" w:eastAsia="Times New Roman" w:hAnsi="Arial" w:cs="Arial"/>
                <w:bCs/>
                <w:sz w:val="20"/>
                <w:lang w:val="en-US"/>
              </w:rPr>
              <w:t xml:space="preserve">mum MPDU size is not exceeded. </w:t>
            </w:r>
            <w:r w:rsidRPr="0030649C">
              <w:rPr>
                <w:rFonts w:ascii="Arial" w:eastAsia="Times New Roman" w:hAnsi="Arial" w:cs="Arial"/>
                <w:bCs/>
                <w:sz w:val="20"/>
                <w:lang w:val="en-US"/>
              </w:rPr>
              <w:t>The presence of encryption overhead (i.e., the MMPDU is transmitted in robust management frames) or an HT Control field might cause an MMPDU to be fragmented that would not otherwise need to be fragmented."</w:t>
            </w:r>
          </w:p>
        </w:tc>
      </w:tr>
    </w:tbl>
    <w:p w14:paraId="06DD41A3" w14:textId="77777777" w:rsidR="00A5008F" w:rsidRDefault="00A5008F" w:rsidP="00A5008F">
      <w:pPr>
        <w:rPr>
          <w:lang w:eastAsia="ko-KR"/>
        </w:rPr>
      </w:pPr>
    </w:p>
    <w:p w14:paraId="712BAB68" w14:textId="77777777" w:rsidR="00A5008F" w:rsidRDefault="00A5008F" w:rsidP="00A5008F">
      <w:pPr>
        <w:rPr>
          <w:b/>
          <w:lang w:eastAsia="ko-KR"/>
        </w:rPr>
      </w:pPr>
      <w:r>
        <w:rPr>
          <w:rFonts w:hint="eastAsia"/>
          <w:b/>
          <w:lang w:eastAsia="ko-KR"/>
        </w:rPr>
        <w:t>Discussion:</w:t>
      </w:r>
    </w:p>
    <w:p w14:paraId="335BA087" w14:textId="347BA941" w:rsidR="00A5008F" w:rsidRPr="003C7422" w:rsidRDefault="00544DDC" w:rsidP="00A5008F">
      <w:pPr>
        <w:rPr>
          <w:lang w:eastAsia="ko-KR"/>
        </w:rPr>
      </w:pPr>
      <w:r>
        <w:rPr>
          <w:lang w:eastAsia="ko-KR"/>
        </w:rPr>
        <w:t>The suggested n</w:t>
      </w:r>
      <w:r w:rsidR="003C7422" w:rsidRPr="003C7422">
        <w:rPr>
          <w:lang w:eastAsia="ko-KR"/>
        </w:rPr>
        <w:t>ote correctly capt</w:t>
      </w:r>
      <w:r>
        <w:rPr>
          <w:lang w:eastAsia="ko-KR"/>
        </w:rPr>
        <w:t>ures the intent of the current n</w:t>
      </w:r>
      <w:r w:rsidR="00CE5F75">
        <w:rPr>
          <w:lang w:eastAsia="ko-KR"/>
        </w:rPr>
        <w:t>ote</w:t>
      </w:r>
      <w:r w:rsidR="003C7422" w:rsidRPr="003C7422">
        <w:rPr>
          <w:lang w:eastAsia="ko-KR"/>
        </w:rPr>
        <w:t>.</w:t>
      </w:r>
      <w:r w:rsidR="00220EA0">
        <w:rPr>
          <w:lang w:eastAsia="ko-KR"/>
        </w:rPr>
        <w:t xml:space="preserve"> The first sentence is true for any MPDU and may therefore be omitted.</w:t>
      </w:r>
    </w:p>
    <w:p w14:paraId="0D7D4243" w14:textId="77777777" w:rsidR="003C7422" w:rsidRDefault="003C7422" w:rsidP="00A5008F">
      <w:pPr>
        <w:rPr>
          <w:b/>
          <w:lang w:eastAsia="ko-KR"/>
        </w:rPr>
      </w:pPr>
    </w:p>
    <w:p w14:paraId="5D2A3CAC" w14:textId="77777777" w:rsidR="00A5008F" w:rsidRDefault="00A5008F" w:rsidP="00A5008F">
      <w:pPr>
        <w:rPr>
          <w:b/>
          <w:lang w:val="en-US" w:eastAsia="ko-KR"/>
        </w:rPr>
      </w:pPr>
      <w:r>
        <w:rPr>
          <w:rFonts w:hint="eastAsia"/>
          <w:b/>
          <w:lang w:val="en-US" w:eastAsia="ko-KR"/>
        </w:rPr>
        <w:t>Proposed Resolution:</w:t>
      </w:r>
    </w:p>
    <w:p w14:paraId="38668653" w14:textId="66BD5854" w:rsidR="00A5008F" w:rsidRPr="0011797F" w:rsidRDefault="00220EA0" w:rsidP="00A5008F">
      <w:pPr>
        <w:rPr>
          <w:lang w:eastAsia="ko-KR"/>
        </w:rPr>
      </w:pPr>
      <w:r>
        <w:rPr>
          <w:lang w:eastAsia="ko-KR"/>
        </w:rPr>
        <w:t>Revised. Replace the note on P43L47 with "</w:t>
      </w:r>
      <w:r w:rsidRPr="00220EA0">
        <w:t xml:space="preserve"> </w:t>
      </w:r>
      <w:r w:rsidRPr="00220EA0">
        <w:rPr>
          <w:lang w:eastAsia="ko-KR"/>
        </w:rPr>
        <w:t>The presence of encryption overhead (i.e., the MMPDU is transmitted in robust management frames) or an HT Control field might cause an MMPDU to be fragmented that would not otherwise need to be fragmented.</w:t>
      </w:r>
      <w:r>
        <w:rPr>
          <w:lang w:eastAsia="ko-KR"/>
        </w:rPr>
        <w:t xml:space="preserve">". </w:t>
      </w:r>
    </w:p>
    <w:p w14:paraId="0D36202F" w14:textId="77777777" w:rsidR="00A5008F" w:rsidRDefault="00A5008F">
      <w:pPr>
        <w:rPr>
          <w:b/>
          <w:lang w:eastAsia="ko-KR"/>
        </w:rPr>
      </w:pPr>
    </w:p>
    <w:p w14:paraId="503BF0F3" w14:textId="5C097C9A" w:rsidR="00F51E80" w:rsidRDefault="00F51E80">
      <w:pPr>
        <w:rPr>
          <w:b/>
          <w:lang w:eastAsia="ko-KR"/>
        </w:rPr>
      </w:pPr>
      <w:r>
        <w:rPr>
          <w:b/>
          <w:lang w:eastAsia="ko-KR"/>
        </w:rPr>
        <w:br w:type="page"/>
      </w:r>
    </w:p>
    <w:tbl>
      <w:tblPr>
        <w:tblW w:w="9480" w:type="dxa"/>
        <w:tblInd w:w="93" w:type="dxa"/>
        <w:tblLook w:val="04A0" w:firstRow="1" w:lastRow="0" w:firstColumn="1" w:lastColumn="0" w:noHBand="0" w:noVBand="1"/>
      </w:tblPr>
      <w:tblGrid>
        <w:gridCol w:w="661"/>
        <w:gridCol w:w="828"/>
        <w:gridCol w:w="939"/>
        <w:gridCol w:w="3555"/>
        <w:gridCol w:w="3497"/>
      </w:tblGrid>
      <w:tr w:rsidR="00F51E80" w:rsidRPr="0007607B" w14:paraId="11B38F4B" w14:textId="77777777" w:rsidTr="009A415E">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54446"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4259268B"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712878BC"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5" w:type="dxa"/>
            <w:tcBorders>
              <w:top w:val="single" w:sz="4" w:space="0" w:color="auto"/>
              <w:left w:val="nil"/>
              <w:bottom w:val="single" w:sz="4" w:space="0" w:color="auto"/>
              <w:right w:val="single" w:sz="4" w:space="0" w:color="auto"/>
            </w:tcBorders>
            <w:shd w:val="clear" w:color="auto" w:fill="auto"/>
            <w:vAlign w:val="center"/>
            <w:hideMark/>
          </w:tcPr>
          <w:p w14:paraId="38ACC71F"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575FCFCB"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24474D" w14:paraId="13D11DB3" w14:textId="77777777" w:rsidTr="009A415E">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CDCFB" w14:textId="559410AE"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7018</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27064D85" w14:textId="3456E085"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46.61</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37D8B3F8" w14:textId="2D9ACB37"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8.3.1.19</w:t>
            </w:r>
          </w:p>
        </w:tc>
        <w:tc>
          <w:tcPr>
            <w:tcW w:w="3555" w:type="dxa"/>
            <w:tcBorders>
              <w:top w:val="single" w:sz="4" w:space="0" w:color="auto"/>
              <w:left w:val="nil"/>
              <w:bottom w:val="single" w:sz="4" w:space="0" w:color="auto"/>
              <w:right w:val="single" w:sz="4" w:space="0" w:color="auto"/>
            </w:tcBorders>
            <w:shd w:val="clear" w:color="auto" w:fill="auto"/>
            <w:hideMark/>
          </w:tcPr>
          <w:p w14:paraId="0F7D03F8" w14:textId="1D633694"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VHT NDP Announcement frame need not use signaling TA and need not carry BW indication in Service field since the immediate followed VHT NDP carries the same BW information in VHT-SIG A</w:t>
            </w:r>
          </w:p>
        </w:tc>
        <w:tc>
          <w:tcPr>
            <w:tcW w:w="3497" w:type="dxa"/>
            <w:tcBorders>
              <w:top w:val="single" w:sz="4" w:space="0" w:color="auto"/>
              <w:left w:val="nil"/>
              <w:bottom w:val="single" w:sz="4" w:space="0" w:color="auto"/>
              <w:right w:val="single" w:sz="4" w:space="0" w:color="auto"/>
            </w:tcBorders>
            <w:shd w:val="clear" w:color="auto" w:fill="auto"/>
            <w:hideMark/>
          </w:tcPr>
          <w:p w14:paraId="4A0DF086" w14:textId="40A616CA"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Remove the text regarding setting the TA of VHT NDP Announcement frame as signaling TA</w:t>
            </w:r>
          </w:p>
        </w:tc>
      </w:tr>
      <w:tr w:rsidR="0024474D" w:rsidRPr="0024474D" w14:paraId="383DE891" w14:textId="77777777" w:rsidTr="009A415E">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CDB65" w14:textId="77777777" w:rsidR="0024474D" w:rsidRPr="0024474D" w:rsidRDefault="0024474D" w:rsidP="002F5616">
            <w:pPr>
              <w:keepNext/>
              <w:jc w:val="center"/>
              <w:rPr>
                <w:rFonts w:ascii="Arial" w:eastAsia="Times New Roman" w:hAnsi="Arial" w:cs="Arial"/>
                <w:color w:val="000000"/>
                <w:sz w:val="20"/>
              </w:rPr>
            </w:pPr>
            <w:r w:rsidRPr="0024474D">
              <w:rPr>
                <w:rFonts w:ascii="Arial" w:eastAsia="Times New Roman" w:hAnsi="Arial" w:cs="Arial"/>
                <w:color w:val="000000"/>
                <w:sz w:val="20"/>
              </w:rPr>
              <w:t>7019</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0D897C53" w14:textId="77777777" w:rsidR="0024474D" w:rsidRPr="0024474D" w:rsidRDefault="0024474D" w:rsidP="002F5616">
            <w:pPr>
              <w:keepNext/>
              <w:jc w:val="center"/>
              <w:rPr>
                <w:rFonts w:ascii="Arial" w:eastAsia="Times New Roman" w:hAnsi="Arial" w:cs="Arial"/>
                <w:color w:val="000000"/>
                <w:sz w:val="20"/>
              </w:rPr>
            </w:pPr>
            <w:r w:rsidRPr="0024474D">
              <w:rPr>
                <w:rFonts w:ascii="Arial" w:eastAsia="Times New Roman" w:hAnsi="Arial" w:cs="Arial"/>
                <w:color w:val="000000"/>
                <w:sz w:val="20"/>
              </w:rPr>
              <w:t>133.36</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6E732C54" w14:textId="77777777" w:rsidR="0024474D" w:rsidRPr="0024474D" w:rsidRDefault="0024474D" w:rsidP="002F5616">
            <w:pPr>
              <w:keepNext/>
              <w:jc w:val="center"/>
              <w:rPr>
                <w:rFonts w:ascii="Arial" w:eastAsia="Times New Roman" w:hAnsi="Arial" w:cs="Arial"/>
                <w:color w:val="000000"/>
                <w:sz w:val="20"/>
              </w:rPr>
            </w:pPr>
            <w:r w:rsidRPr="0024474D">
              <w:rPr>
                <w:rFonts w:ascii="Arial" w:eastAsia="Times New Roman" w:hAnsi="Arial" w:cs="Arial"/>
                <w:color w:val="000000"/>
                <w:sz w:val="20"/>
              </w:rPr>
              <w:t>9.7.6.6</w:t>
            </w:r>
          </w:p>
        </w:tc>
        <w:tc>
          <w:tcPr>
            <w:tcW w:w="3555" w:type="dxa"/>
            <w:tcBorders>
              <w:top w:val="single" w:sz="4" w:space="0" w:color="auto"/>
              <w:left w:val="nil"/>
              <w:bottom w:val="single" w:sz="4" w:space="0" w:color="auto"/>
              <w:right w:val="single" w:sz="4" w:space="0" w:color="auto"/>
            </w:tcBorders>
            <w:shd w:val="clear" w:color="auto" w:fill="auto"/>
            <w:hideMark/>
          </w:tcPr>
          <w:p w14:paraId="53788ADA" w14:textId="77777777" w:rsidR="0024474D" w:rsidRPr="0024474D" w:rsidRDefault="0024474D" w:rsidP="002F5616">
            <w:pPr>
              <w:keepNext/>
              <w:rPr>
                <w:rFonts w:ascii="Arial" w:eastAsia="Times New Roman" w:hAnsi="Arial" w:cs="Arial"/>
                <w:color w:val="000000"/>
                <w:sz w:val="20"/>
              </w:rPr>
            </w:pPr>
            <w:r w:rsidRPr="0024474D">
              <w:rPr>
                <w:rFonts w:ascii="Arial" w:eastAsia="Times New Roman" w:hAnsi="Arial" w:cs="Arial"/>
                <w:color w:val="000000"/>
                <w:sz w:val="20"/>
              </w:rPr>
              <w:t>VHT NDP Announcement frame need not use signaling TA and need not carry BW indication in Service field since the immediate followed VHT NDP carries the same BW information in VHT-SIG A</w:t>
            </w:r>
          </w:p>
        </w:tc>
        <w:tc>
          <w:tcPr>
            <w:tcW w:w="3497" w:type="dxa"/>
            <w:tcBorders>
              <w:top w:val="single" w:sz="4" w:space="0" w:color="auto"/>
              <w:left w:val="nil"/>
              <w:bottom w:val="single" w:sz="4" w:space="0" w:color="auto"/>
              <w:right w:val="single" w:sz="4" w:space="0" w:color="auto"/>
            </w:tcBorders>
            <w:shd w:val="clear" w:color="auto" w:fill="auto"/>
            <w:hideMark/>
          </w:tcPr>
          <w:p w14:paraId="52739C3E" w14:textId="77777777" w:rsidR="0024474D" w:rsidRPr="0024474D" w:rsidRDefault="0024474D" w:rsidP="002F5616">
            <w:pPr>
              <w:keepNext/>
              <w:rPr>
                <w:rFonts w:ascii="Arial" w:eastAsia="Times New Roman" w:hAnsi="Arial" w:cs="Arial"/>
                <w:color w:val="000000"/>
                <w:sz w:val="20"/>
              </w:rPr>
            </w:pPr>
            <w:r w:rsidRPr="0024474D">
              <w:rPr>
                <w:rFonts w:ascii="Arial" w:eastAsia="Times New Roman" w:hAnsi="Arial" w:cs="Arial"/>
                <w:color w:val="000000"/>
                <w:sz w:val="20"/>
              </w:rPr>
              <w:t>1) Remove VHT NDP Announcement frame from Note 1; 2) change the sentence in L22 of the same page to "If a VHT STA transmits to another VHT STA a control frame that is not an RTS frame or a CF-End frame or a VHT NDP Announcement frame, and that control frame elicits a control response frame or a VHT Compressed Beamforming frame:"</w:t>
            </w:r>
          </w:p>
        </w:tc>
      </w:tr>
      <w:tr w:rsidR="009A415E" w:rsidRPr="009A415E" w14:paraId="306F0C4A" w14:textId="77777777" w:rsidTr="009A415E">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9CA74" w14:textId="77777777" w:rsidR="009A415E" w:rsidRPr="009A415E" w:rsidRDefault="009A415E" w:rsidP="009A415E">
            <w:pPr>
              <w:keepNext/>
              <w:jc w:val="center"/>
              <w:rPr>
                <w:rFonts w:ascii="Arial" w:eastAsia="Times New Roman" w:hAnsi="Arial" w:cs="Arial"/>
                <w:color w:val="000000"/>
                <w:sz w:val="20"/>
              </w:rPr>
            </w:pPr>
            <w:r w:rsidRPr="009A415E">
              <w:rPr>
                <w:rFonts w:ascii="Arial" w:eastAsia="Times New Roman" w:hAnsi="Arial" w:cs="Arial"/>
                <w:color w:val="000000"/>
                <w:sz w:val="20"/>
              </w:rPr>
              <w:t>7099</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43089596" w14:textId="77777777" w:rsidR="009A415E" w:rsidRPr="009A415E" w:rsidRDefault="009A415E" w:rsidP="009A415E">
            <w:pPr>
              <w:keepNext/>
              <w:jc w:val="center"/>
              <w:rPr>
                <w:rFonts w:ascii="Arial" w:eastAsia="Times New Roman" w:hAnsi="Arial" w:cs="Arial"/>
                <w:color w:val="000000"/>
                <w:sz w:val="20"/>
              </w:rPr>
            </w:pPr>
            <w:r w:rsidRPr="009A415E">
              <w:rPr>
                <w:rFonts w:ascii="Arial" w:eastAsia="Times New Roman" w:hAnsi="Arial" w:cs="Arial"/>
                <w:color w:val="000000"/>
                <w:sz w:val="20"/>
              </w:rPr>
              <w:t>133.36</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3B5F8657" w14:textId="77777777" w:rsidR="009A415E" w:rsidRPr="009A415E" w:rsidRDefault="009A415E" w:rsidP="009A415E">
            <w:pPr>
              <w:keepNext/>
              <w:jc w:val="center"/>
              <w:rPr>
                <w:rFonts w:ascii="Arial" w:eastAsia="Times New Roman" w:hAnsi="Arial" w:cs="Arial"/>
                <w:color w:val="000000"/>
                <w:sz w:val="20"/>
              </w:rPr>
            </w:pPr>
            <w:r w:rsidRPr="009A415E">
              <w:rPr>
                <w:rFonts w:ascii="Arial" w:eastAsia="Times New Roman" w:hAnsi="Arial" w:cs="Arial"/>
                <w:color w:val="000000"/>
                <w:sz w:val="20"/>
              </w:rPr>
              <w:t>9.7.6.6</w:t>
            </w:r>
          </w:p>
        </w:tc>
        <w:tc>
          <w:tcPr>
            <w:tcW w:w="3555" w:type="dxa"/>
            <w:tcBorders>
              <w:top w:val="single" w:sz="4" w:space="0" w:color="auto"/>
              <w:left w:val="nil"/>
              <w:bottom w:val="single" w:sz="4" w:space="0" w:color="auto"/>
              <w:right w:val="single" w:sz="4" w:space="0" w:color="auto"/>
            </w:tcBorders>
            <w:shd w:val="clear" w:color="auto" w:fill="auto"/>
            <w:hideMark/>
          </w:tcPr>
          <w:p w14:paraId="5AB19231" w14:textId="77777777" w:rsidR="009A415E" w:rsidRPr="009A415E" w:rsidRDefault="009A415E" w:rsidP="009A415E">
            <w:pPr>
              <w:keepNext/>
              <w:rPr>
                <w:rFonts w:ascii="Arial" w:eastAsia="Times New Roman" w:hAnsi="Arial" w:cs="Arial"/>
                <w:color w:val="000000"/>
                <w:sz w:val="20"/>
              </w:rPr>
            </w:pPr>
            <w:r w:rsidRPr="009A415E">
              <w:rPr>
                <w:rFonts w:ascii="Arial" w:eastAsia="Times New Roman" w:hAnsi="Arial" w:cs="Arial"/>
                <w:color w:val="000000"/>
                <w:sz w:val="20"/>
              </w:rPr>
              <w:t>Since a VHT NDP Announcement frame is always followed by an NDP frame which has the bandwidth information in SIG A feild, the VHT NDP Announcement frame does not need to set the TA field to a bandwidth signaling TA when being transmitted in a non-HT duplicate PPDU or a non-HT PPDU.</w:t>
            </w:r>
          </w:p>
        </w:tc>
        <w:tc>
          <w:tcPr>
            <w:tcW w:w="3497" w:type="dxa"/>
            <w:tcBorders>
              <w:top w:val="single" w:sz="4" w:space="0" w:color="auto"/>
              <w:left w:val="nil"/>
              <w:bottom w:val="single" w:sz="4" w:space="0" w:color="auto"/>
              <w:right w:val="single" w:sz="4" w:space="0" w:color="auto"/>
            </w:tcBorders>
            <w:shd w:val="clear" w:color="auto" w:fill="auto"/>
            <w:hideMark/>
          </w:tcPr>
          <w:p w14:paraId="694252CA" w14:textId="77777777" w:rsidR="009A415E" w:rsidRPr="009A415E" w:rsidRDefault="009A415E" w:rsidP="009A415E">
            <w:pPr>
              <w:keepNext/>
              <w:rPr>
                <w:rFonts w:ascii="Arial" w:eastAsia="Times New Roman" w:hAnsi="Arial" w:cs="Arial"/>
                <w:color w:val="000000"/>
                <w:sz w:val="20"/>
              </w:rPr>
            </w:pPr>
            <w:r w:rsidRPr="009A415E">
              <w:rPr>
                <w:rFonts w:ascii="Arial" w:eastAsia="Times New Roman" w:hAnsi="Arial" w:cs="Arial"/>
                <w:color w:val="000000"/>
                <w:sz w:val="20"/>
              </w:rPr>
              <w:t>Remove "VHT NDP Announcement frames" from "NOTE 1í¬Such control frames are BlockAckReq frames, BlockAck frames in th e context of HT-delayed Block Ack,</w:t>
            </w:r>
            <w:r w:rsidRPr="009A415E">
              <w:rPr>
                <w:rFonts w:ascii="Arial" w:eastAsia="Times New Roman" w:hAnsi="Arial" w:cs="Arial"/>
                <w:color w:val="000000"/>
                <w:sz w:val="20"/>
              </w:rPr>
              <w:br/>
            </w:r>
            <w:r w:rsidRPr="009A415E">
              <w:rPr>
                <w:rFonts w:ascii="Arial" w:eastAsia="Times New Roman" w:hAnsi="Arial" w:cs="Arial"/>
                <w:color w:val="000000"/>
                <w:sz w:val="20"/>
              </w:rPr>
              <w:br/>
              <w:t>PS-Poll frames, VHT NDP Announcement frames and Beamforming Report Poll frames. "</w:t>
            </w:r>
          </w:p>
        </w:tc>
      </w:tr>
    </w:tbl>
    <w:p w14:paraId="587249F7" w14:textId="77777777" w:rsidR="00F51E80" w:rsidRDefault="00F51E80" w:rsidP="00F51E80">
      <w:pPr>
        <w:rPr>
          <w:lang w:eastAsia="ko-KR"/>
        </w:rPr>
      </w:pPr>
    </w:p>
    <w:p w14:paraId="338C7B39" w14:textId="77777777" w:rsidR="00F51E80" w:rsidRDefault="00F51E80" w:rsidP="00F51E80">
      <w:pPr>
        <w:rPr>
          <w:b/>
          <w:lang w:eastAsia="ko-KR"/>
        </w:rPr>
      </w:pPr>
      <w:r>
        <w:rPr>
          <w:rFonts w:hint="eastAsia"/>
          <w:b/>
          <w:lang w:eastAsia="ko-KR"/>
        </w:rPr>
        <w:t>Discussion:</w:t>
      </w:r>
    </w:p>
    <w:p w14:paraId="261D8CAB" w14:textId="3D031031" w:rsidR="00515A07" w:rsidRDefault="00001CB2" w:rsidP="00F51E80">
      <w:pPr>
        <w:rPr>
          <w:lang w:eastAsia="ko-KR"/>
        </w:rPr>
      </w:pPr>
      <w:r>
        <w:rPr>
          <w:lang w:eastAsia="ko-KR"/>
        </w:rPr>
        <w:t>T</w:t>
      </w:r>
      <w:r w:rsidR="00515A07">
        <w:rPr>
          <w:lang w:eastAsia="ko-KR"/>
        </w:rPr>
        <w:t xml:space="preserve">he bandwidth selection of a response frame is conditioned on the bandwidth of the frame </w:t>
      </w:r>
      <w:r w:rsidR="007149BC">
        <w:rPr>
          <w:lang w:eastAsia="ko-KR"/>
        </w:rPr>
        <w:t>eliciting the response, which</w:t>
      </w:r>
      <w:r w:rsidR="00515A07">
        <w:rPr>
          <w:lang w:eastAsia="ko-KR"/>
        </w:rPr>
        <w:t xml:space="preserve"> in this case </w:t>
      </w:r>
      <w:r w:rsidR="007149BC">
        <w:rPr>
          <w:lang w:eastAsia="ko-KR"/>
        </w:rPr>
        <w:t xml:space="preserve">is </w:t>
      </w:r>
      <w:r w:rsidR="00515A07">
        <w:rPr>
          <w:lang w:eastAsia="ko-KR"/>
        </w:rPr>
        <w:t xml:space="preserve">the VHT NDPA. An NDP never solicits a response, and does not have a source address or a destination address. Therefore, the </w:t>
      </w:r>
      <w:r w:rsidR="00FF7679">
        <w:rPr>
          <w:lang w:eastAsia="ko-KR"/>
        </w:rPr>
        <w:t xml:space="preserve">VHT NDPA should signal a </w:t>
      </w:r>
      <w:r w:rsidR="00515A07">
        <w:rPr>
          <w:lang w:eastAsia="ko-KR"/>
        </w:rPr>
        <w:t>bandwidth</w:t>
      </w:r>
      <w:r w:rsidR="00FF7679">
        <w:rPr>
          <w:lang w:eastAsia="ko-KR"/>
        </w:rPr>
        <w:t>, similar to other control frames soliciting a response.</w:t>
      </w:r>
    </w:p>
    <w:p w14:paraId="5CBF58FF" w14:textId="77777777" w:rsidR="002F5616" w:rsidRDefault="002F5616" w:rsidP="00F51E80">
      <w:pPr>
        <w:rPr>
          <w:b/>
          <w:lang w:eastAsia="ko-KR"/>
        </w:rPr>
      </w:pPr>
    </w:p>
    <w:p w14:paraId="113FD18A" w14:textId="77777777" w:rsidR="00F51E80" w:rsidRDefault="00F51E80" w:rsidP="00F51E80">
      <w:pPr>
        <w:rPr>
          <w:b/>
          <w:lang w:val="en-US" w:eastAsia="ko-KR"/>
        </w:rPr>
      </w:pPr>
      <w:r>
        <w:rPr>
          <w:rFonts w:hint="eastAsia"/>
          <w:b/>
          <w:lang w:val="en-US" w:eastAsia="ko-KR"/>
        </w:rPr>
        <w:t>Proposed Resolution:</w:t>
      </w:r>
    </w:p>
    <w:p w14:paraId="2DBD34FF" w14:textId="5F14EE76" w:rsidR="00EF060A" w:rsidRDefault="00001CB2" w:rsidP="00EF060A">
      <w:pPr>
        <w:rPr>
          <w:lang w:eastAsia="ko-KR"/>
        </w:rPr>
      </w:pPr>
      <w:r w:rsidRPr="00001CB2">
        <w:rPr>
          <w:lang w:eastAsia="ko-KR"/>
        </w:rPr>
        <w:t>Rejected.</w:t>
      </w:r>
      <w:r w:rsidR="00C6420F">
        <w:rPr>
          <w:lang w:eastAsia="ko-KR"/>
        </w:rPr>
        <w:t xml:space="preserve"> </w:t>
      </w:r>
      <w:r w:rsidR="00EF060A">
        <w:rPr>
          <w:lang w:eastAsia="ko-KR"/>
        </w:rPr>
        <w:t>The bandwidth selection of a response frame is conditioned on the bandwidth of the frame eliciting the</w:t>
      </w:r>
      <w:r w:rsidR="007149BC">
        <w:rPr>
          <w:lang w:eastAsia="ko-KR"/>
        </w:rPr>
        <w:t xml:space="preserve"> response, which </w:t>
      </w:r>
      <w:r w:rsidR="00EF060A">
        <w:rPr>
          <w:lang w:eastAsia="ko-KR"/>
        </w:rPr>
        <w:t xml:space="preserve">in this case </w:t>
      </w:r>
      <w:r w:rsidR="007149BC">
        <w:rPr>
          <w:lang w:eastAsia="ko-KR"/>
        </w:rPr>
        <w:t xml:space="preserve">is </w:t>
      </w:r>
      <w:r w:rsidR="00EF060A">
        <w:rPr>
          <w:lang w:eastAsia="ko-KR"/>
        </w:rPr>
        <w:t>the VHT NDPA. An NDP never solicits a response, and does not have a source address or a destination address. Therefore, the VHT NDPA should signal a bandwidth, similar to other control frames soliciting a response.</w:t>
      </w:r>
    </w:p>
    <w:p w14:paraId="4B5E6A63" w14:textId="6BB22EE0" w:rsidR="00F51E80" w:rsidRDefault="00F51E80" w:rsidP="00F51E80">
      <w:pPr>
        <w:rPr>
          <w:b/>
          <w:lang w:eastAsia="ko-KR"/>
        </w:rPr>
      </w:pPr>
      <w:r>
        <w:rPr>
          <w:b/>
          <w:lang w:eastAsia="ko-KR"/>
        </w:rPr>
        <w:br w:type="page"/>
      </w:r>
    </w:p>
    <w:tbl>
      <w:tblPr>
        <w:tblW w:w="9480" w:type="dxa"/>
        <w:tblInd w:w="93" w:type="dxa"/>
        <w:tblLook w:val="04A0" w:firstRow="1" w:lastRow="0" w:firstColumn="1" w:lastColumn="0" w:noHBand="0" w:noVBand="1"/>
      </w:tblPr>
      <w:tblGrid>
        <w:gridCol w:w="661"/>
        <w:gridCol w:w="828"/>
        <w:gridCol w:w="938"/>
        <w:gridCol w:w="3556"/>
        <w:gridCol w:w="3497"/>
      </w:tblGrid>
      <w:tr w:rsidR="00F51E80" w:rsidRPr="0007607B" w14:paraId="28349EAE"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7364F"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127B598E"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212762CC"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7F05E726"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2081A21B"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24474D" w14:paraId="42445B7F"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84DE2" w14:textId="788902D1"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7087</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0A909452" w14:textId="56168327"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45.48</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6796D09F" w14:textId="2A03CAC6"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8.3.1.4</w:t>
            </w:r>
          </w:p>
        </w:tc>
        <w:tc>
          <w:tcPr>
            <w:tcW w:w="3556" w:type="dxa"/>
            <w:tcBorders>
              <w:top w:val="single" w:sz="4" w:space="0" w:color="auto"/>
              <w:left w:val="nil"/>
              <w:bottom w:val="single" w:sz="4" w:space="0" w:color="auto"/>
              <w:right w:val="single" w:sz="4" w:space="0" w:color="auto"/>
            </w:tcBorders>
            <w:shd w:val="clear" w:color="auto" w:fill="auto"/>
            <w:hideMark/>
          </w:tcPr>
          <w:p w14:paraId="4397114B" w14:textId="77777777" w:rsidR="00EB3E63" w:rsidRDefault="0024474D" w:rsidP="00EB3E63">
            <w:pPr>
              <w:keepNext/>
              <w:rPr>
                <w:rFonts w:ascii="Arial" w:eastAsia="Times New Roman" w:hAnsi="Arial" w:cs="Arial"/>
                <w:color w:val="000000"/>
                <w:sz w:val="20"/>
              </w:rPr>
            </w:pPr>
            <w:r w:rsidRPr="0024474D">
              <w:rPr>
                <w:rFonts w:ascii="Arial" w:eastAsia="Times New Roman" w:hAnsi="Arial" w:cs="Arial"/>
                <w:color w:val="000000"/>
                <w:sz w:val="20"/>
              </w:rPr>
              <w:t>"The RA field of the ACK frame is copied from the Address 2 field of the immediately previous individually</w:t>
            </w:r>
            <w:r w:rsidR="00E35426">
              <w:rPr>
                <w:rFonts w:ascii="Arial" w:eastAsia="Times New Roman" w:hAnsi="Arial" w:cs="Arial"/>
                <w:color w:val="000000"/>
                <w:sz w:val="20"/>
              </w:rPr>
              <w:t xml:space="preserve"> </w:t>
            </w:r>
            <w:r w:rsidRPr="0024474D">
              <w:rPr>
                <w:rFonts w:ascii="Arial" w:eastAsia="Times New Roman" w:hAnsi="Arial" w:cs="Arial"/>
                <w:color w:val="000000"/>
                <w:sz w:val="20"/>
              </w:rPr>
              <w:t>addressed data, management, BlockAckReq, BlockAck, or PS-Poll frames."</w:t>
            </w:r>
          </w:p>
          <w:p w14:paraId="4F6C45C4" w14:textId="77777777" w:rsidR="00EB3E63" w:rsidRDefault="00EB3E63" w:rsidP="00EB3E63">
            <w:pPr>
              <w:keepNext/>
              <w:rPr>
                <w:rFonts w:ascii="Arial" w:eastAsia="Times New Roman" w:hAnsi="Arial" w:cs="Arial"/>
                <w:color w:val="000000"/>
                <w:sz w:val="20"/>
              </w:rPr>
            </w:pPr>
          </w:p>
          <w:p w14:paraId="612D249B" w14:textId="77777777" w:rsidR="00EB3E63" w:rsidRDefault="0024474D" w:rsidP="00EB3E63">
            <w:pPr>
              <w:keepNext/>
              <w:rPr>
                <w:rFonts w:ascii="Arial" w:eastAsia="Times New Roman" w:hAnsi="Arial" w:cs="Arial"/>
                <w:color w:val="000000"/>
                <w:sz w:val="20"/>
              </w:rPr>
            </w:pPr>
            <w:r w:rsidRPr="0024474D">
              <w:rPr>
                <w:rFonts w:ascii="Arial" w:eastAsia="Times New Roman" w:hAnsi="Arial" w:cs="Arial"/>
                <w:color w:val="000000"/>
                <w:sz w:val="20"/>
              </w:rPr>
              <w:t>The TA field of BlockAckReq, BlockAck and PS-Poll frames can be set to a bandwidth signaling TA.</w:t>
            </w:r>
          </w:p>
          <w:p w14:paraId="4F759C9A" w14:textId="77777777" w:rsidR="00EB3E63" w:rsidRDefault="00EB3E63" w:rsidP="00EB3E63">
            <w:pPr>
              <w:keepNext/>
              <w:rPr>
                <w:rFonts w:ascii="Arial" w:eastAsia="Times New Roman" w:hAnsi="Arial" w:cs="Arial"/>
                <w:color w:val="000000"/>
                <w:sz w:val="20"/>
              </w:rPr>
            </w:pPr>
          </w:p>
          <w:p w14:paraId="1FCE64DE" w14:textId="1BE230C4" w:rsidR="0024474D" w:rsidRPr="0024474D" w:rsidRDefault="0024474D" w:rsidP="00EB3E63">
            <w:pPr>
              <w:keepNext/>
              <w:rPr>
                <w:rFonts w:ascii="Arial" w:eastAsia="Times New Roman" w:hAnsi="Arial" w:cs="Arial"/>
                <w:bCs/>
                <w:sz w:val="20"/>
                <w:lang w:val="en-US"/>
              </w:rPr>
            </w:pPr>
            <w:r w:rsidRPr="0024474D">
              <w:rPr>
                <w:rFonts w:ascii="Arial" w:eastAsia="Times New Roman" w:hAnsi="Arial" w:cs="Arial"/>
                <w:color w:val="000000"/>
                <w:sz w:val="20"/>
              </w:rPr>
              <w:t>Similar to CTS frame, the RA field of the ACK frame is set to a non-bandwidth signaling TA obtained from the TA field of the immediately previous BlockAckReq, BlockAck and PS-Poll frames.</w:t>
            </w:r>
          </w:p>
        </w:tc>
        <w:tc>
          <w:tcPr>
            <w:tcW w:w="3497" w:type="dxa"/>
            <w:tcBorders>
              <w:top w:val="single" w:sz="4" w:space="0" w:color="auto"/>
              <w:left w:val="nil"/>
              <w:bottom w:val="single" w:sz="4" w:space="0" w:color="auto"/>
              <w:right w:val="single" w:sz="4" w:space="0" w:color="auto"/>
            </w:tcBorders>
            <w:shd w:val="clear" w:color="auto" w:fill="auto"/>
            <w:hideMark/>
          </w:tcPr>
          <w:p w14:paraId="4C0BB073" w14:textId="77777777" w:rsidR="00EB3E63" w:rsidRDefault="0024474D" w:rsidP="00EB3E63">
            <w:pPr>
              <w:keepNext/>
              <w:rPr>
                <w:rFonts w:ascii="Arial" w:eastAsia="Times New Roman" w:hAnsi="Arial" w:cs="Arial"/>
                <w:color w:val="000000"/>
                <w:sz w:val="20"/>
              </w:rPr>
            </w:pPr>
            <w:r w:rsidRPr="0024474D">
              <w:rPr>
                <w:rFonts w:ascii="Arial" w:eastAsia="Times New Roman" w:hAnsi="Arial" w:cs="Arial"/>
                <w:color w:val="000000"/>
                <w:sz w:val="20"/>
              </w:rPr>
              <w:t>Change the RA field of ACK frame as the following:</w:t>
            </w:r>
          </w:p>
          <w:p w14:paraId="110B5E8F" w14:textId="77777777" w:rsidR="00EB3E63" w:rsidRDefault="00EB3E63" w:rsidP="00EB3E63">
            <w:pPr>
              <w:keepNext/>
              <w:rPr>
                <w:rFonts w:ascii="Arial" w:eastAsia="Times New Roman" w:hAnsi="Arial" w:cs="Arial"/>
                <w:color w:val="000000"/>
                <w:sz w:val="20"/>
              </w:rPr>
            </w:pPr>
          </w:p>
          <w:p w14:paraId="4C004ADA" w14:textId="777CFD39" w:rsidR="0024474D" w:rsidRPr="0024474D" w:rsidRDefault="0024474D" w:rsidP="00EB3E63">
            <w:pPr>
              <w:keepNext/>
              <w:rPr>
                <w:rFonts w:ascii="Arial" w:eastAsia="Times New Roman" w:hAnsi="Arial" w:cs="Arial"/>
                <w:bCs/>
                <w:sz w:val="20"/>
                <w:lang w:val="en-US"/>
              </w:rPr>
            </w:pPr>
            <w:r w:rsidRPr="0024474D">
              <w:rPr>
                <w:rFonts w:ascii="Arial" w:eastAsia="Times New Roman" w:hAnsi="Arial" w:cs="Arial"/>
                <w:color w:val="000000"/>
                <w:sz w:val="20"/>
              </w:rPr>
              <w:t>- The RA field of the ACK frame is set to a non-bandwidth signaling TA obtained from the Address 2 field of the immediately previous individually addressed data, management, BlockAckReq, BlockAck, or PS-Poll frames.</w:t>
            </w:r>
          </w:p>
        </w:tc>
      </w:tr>
    </w:tbl>
    <w:p w14:paraId="6E85078C" w14:textId="77777777" w:rsidR="00F51E80" w:rsidRDefault="00F51E80" w:rsidP="00F51E80">
      <w:pPr>
        <w:rPr>
          <w:lang w:eastAsia="ko-KR"/>
        </w:rPr>
      </w:pPr>
    </w:p>
    <w:p w14:paraId="007F7D39" w14:textId="7B8A7798" w:rsidR="00F51E80" w:rsidRDefault="00444D9E" w:rsidP="00F51E80">
      <w:pPr>
        <w:rPr>
          <w:b/>
          <w:lang w:eastAsia="ko-KR"/>
        </w:rPr>
      </w:pPr>
      <w:r>
        <w:rPr>
          <w:rFonts w:hint="eastAsia"/>
          <w:b/>
          <w:lang w:eastAsia="ko-KR"/>
        </w:rPr>
        <w:t>Discussion</w:t>
      </w:r>
    </w:p>
    <w:p w14:paraId="35F3B4D2" w14:textId="53213DE5" w:rsidR="00F51E80" w:rsidRPr="007E38D2" w:rsidRDefault="007E38D2" w:rsidP="00F51E80">
      <w:pPr>
        <w:rPr>
          <w:lang w:eastAsia="ko-KR"/>
        </w:rPr>
      </w:pPr>
      <w:r w:rsidRPr="007E38D2">
        <w:rPr>
          <w:lang w:eastAsia="ko-KR"/>
        </w:rPr>
        <w:t xml:space="preserve">Similar wording is used in the definition of the CTS, </w:t>
      </w:r>
      <w:r w:rsidR="007F6BC2">
        <w:rPr>
          <w:lang w:eastAsia="ko-KR"/>
        </w:rPr>
        <w:t>and</w:t>
      </w:r>
      <w:r w:rsidRPr="007E38D2">
        <w:rPr>
          <w:lang w:eastAsia="ko-KR"/>
        </w:rPr>
        <w:t xml:space="preserve"> it seems fine to also use this for the ACK.</w:t>
      </w:r>
    </w:p>
    <w:p w14:paraId="73695160" w14:textId="77777777" w:rsidR="007E38D2" w:rsidRDefault="007E38D2" w:rsidP="00F51E80">
      <w:pPr>
        <w:rPr>
          <w:b/>
          <w:lang w:eastAsia="ko-KR"/>
        </w:rPr>
      </w:pPr>
    </w:p>
    <w:p w14:paraId="616CB035" w14:textId="4D6EED48" w:rsidR="00F51E80" w:rsidRDefault="00444D9E" w:rsidP="00F51E80">
      <w:pPr>
        <w:rPr>
          <w:b/>
          <w:lang w:val="en-US" w:eastAsia="ko-KR"/>
        </w:rPr>
      </w:pPr>
      <w:r>
        <w:rPr>
          <w:rFonts w:hint="eastAsia"/>
          <w:b/>
          <w:lang w:val="en-US" w:eastAsia="ko-KR"/>
        </w:rPr>
        <w:t>Proposed Resolution</w:t>
      </w:r>
    </w:p>
    <w:p w14:paraId="4BE82D32" w14:textId="4DEC3351" w:rsidR="003A30FE" w:rsidRPr="003A30FE" w:rsidRDefault="003A30FE" w:rsidP="00F51E80">
      <w:pPr>
        <w:rPr>
          <w:lang w:val="en-US" w:eastAsia="ko-KR"/>
        </w:rPr>
      </w:pPr>
      <w:r w:rsidRPr="003A30FE">
        <w:rPr>
          <w:lang w:val="en-US" w:eastAsia="ko-KR"/>
        </w:rPr>
        <w:t>Accepted. See e</w:t>
      </w:r>
      <w:r w:rsidR="00C40520">
        <w:rPr>
          <w:lang w:val="en-US" w:eastAsia="ko-KR"/>
        </w:rPr>
        <w:t>diting instruction in 11-12/1405</w:t>
      </w:r>
      <w:r w:rsidRPr="003A30FE">
        <w:rPr>
          <w:lang w:val="en-US" w:eastAsia="ko-KR"/>
        </w:rPr>
        <w:t>r1.</w:t>
      </w:r>
    </w:p>
    <w:p w14:paraId="251ABABF" w14:textId="77777777" w:rsidR="003A30FE" w:rsidRDefault="003A30FE" w:rsidP="00F51E80">
      <w:pPr>
        <w:rPr>
          <w:b/>
          <w:lang w:val="en-US" w:eastAsia="ko-KR"/>
        </w:rPr>
      </w:pPr>
    </w:p>
    <w:p w14:paraId="3D4DB56C" w14:textId="6935D17D" w:rsidR="00A324AA" w:rsidRDefault="00A324AA" w:rsidP="00F51E80">
      <w:pPr>
        <w:rPr>
          <w:b/>
          <w:lang w:val="en-US" w:eastAsia="ko-KR"/>
        </w:rPr>
      </w:pPr>
      <w:r>
        <w:rPr>
          <w:b/>
          <w:lang w:val="en-US" w:eastAsia="ko-KR"/>
        </w:rPr>
        <w:t>Editing Instructions</w:t>
      </w:r>
    </w:p>
    <w:p w14:paraId="3511610B" w14:textId="77777777" w:rsidR="00283FD7" w:rsidRDefault="007E38D2" w:rsidP="007E38D2">
      <w:pPr>
        <w:rPr>
          <w:lang w:eastAsia="ko-KR"/>
        </w:rPr>
      </w:pPr>
      <w:r>
        <w:rPr>
          <w:lang w:eastAsia="ko-KR"/>
        </w:rPr>
        <w:t xml:space="preserve">On P45L48, </w:t>
      </w:r>
      <w:r w:rsidR="00283FD7">
        <w:rPr>
          <w:lang w:eastAsia="ko-KR"/>
        </w:rPr>
        <w:t>insert the following editing instruction:</w:t>
      </w:r>
    </w:p>
    <w:p w14:paraId="5359A450" w14:textId="77777777" w:rsidR="00610F3D" w:rsidRPr="00283FD7" w:rsidRDefault="00610F3D" w:rsidP="00F51E80">
      <w:pPr>
        <w:rPr>
          <w:lang w:eastAsia="ko-KR"/>
        </w:rPr>
      </w:pPr>
    </w:p>
    <w:p w14:paraId="78B53B8F" w14:textId="48813FC4" w:rsidR="00283FD7" w:rsidRPr="007F6BC2" w:rsidRDefault="00A9564E" w:rsidP="00283FD7">
      <w:pPr>
        <w:rPr>
          <w:b/>
          <w:lang w:eastAsia="ko-KR"/>
        </w:rPr>
      </w:pPr>
      <w:r w:rsidRPr="007F6BC2">
        <w:rPr>
          <w:b/>
          <w:lang w:eastAsia="ko-KR"/>
        </w:rPr>
        <w:t>8.3.1.4</w:t>
      </w:r>
      <w:r w:rsidR="00283FD7" w:rsidRPr="007F6BC2">
        <w:rPr>
          <w:b/>
          <w:lang w:eastAsia="ko-KR"/>
        </w:rPr>
        <w:t xml:space="preserve"> </w:t>
      </w:r>
      <w:r w:rsidRPr="007F6BC2">
        <w:rPr>
          <w:b/>
          <w:lang w:eastAsia="ko-KR"/>
        </w:rPr>
        <w:t>ACK</w:t>
      </w:r>
      <w:r w:rsidR="00283FD7" w:rsidRPr="007F6BC2">
        <w:rPr>
          <w:b/>
          <w:lang w:eastAsia="ko-KR"/>
        </w:rPr>
        <w:t xml:space="preserve"> frame format</w:t>
      </w:r>
    </w:p>
    <w:p w14:paraId="5E7A2818" w14:textId="77777777" w:rsidR="00283FD7" w:rsidRDefault="00283FD7" w:rsidP="00283FD7">
      <w:pPr>
        <w:rPr>
          <w:lang w:eastAsia="ko-KR"/>
        </w:rPr>
      </w:pPr>
    </w:p>
    <w:p w14:paraId="5BBADBBA" w14:textId="77777777" w:rsidR="00283FD7" w:rsidRPr="007F6BC2" w:rsidRDefault="00283FD7" w:rsidP="00283FD7">
      <w:pPr>
        <w:rPr>
          <w:i/>
          <w:lang w:eastAsia="ko-KR"/>
        </w:rPr>
      </w:pPr>
      <w:r w:rsidRPr="007F6BC2">
        <w:rPr>
          <w:i/>
          <w:lang w:eastAsia="ko-KR"/>
        </w:rPr>
        <w:t>Change the second paragraph as follows:</w:t>
      </w:r>
    </w:p>
    <w:p w14:paraId="5CC075F5" w14:textId="77777777" w:rsidR="00283FD7" w:rsidRPr="00283FD7" w:rsidRDefault="00283FD7" w:rsidP="00283FD7">
      <w:pPr>
        <w:rPr>
          <w:lang w:eastAsia="ko-KR"/>
        </w:rPr>
      </w:pPr>
    </w:p>
    <w:p w14:paraId="38521B80" w14:textId="7CE47DB0" w:rsidR="00F51E80" w:rsidRPr="00283FD7" w:rsidRDefault="007F6BC2" w:rsidP="00F51E80">
      <w:pPr>
        <w:rPr>
          <w:lang w:eastAsia="ko-KR"/>
        </w:rPr>
      </w:pPr>
      <w:r w:rsidRPr="007F6BC2">
        <w:rPr>
          <w:lang w:eastAsia="ko-KR"/>
        </w:rPr>
        <w:t xml:space="preserve">The RA field of the ACK frame </w:t>
      </w:r>
      <w:r w:rsidRPr="00E1407E">
        <w:rPr>
          <w:lang w:eastAsia="ko-KR"/>
        </w:rPr>
        <w:t xml:space="preserve">is </w:t>
      </w:r>
      <w:r w:rsidRPr="007F6BC2">
        <w:rPr>
          <w:strike/>
          <w:lang w:eastAsia="ko-KR"/>
        </w:rPr>
        <w:t>copied</w:t>
      </w:r>
      <w:r w:rsidRPr="007F6BC2">
        <w:rPr>
          <w:lang w:eastAsia="ko-KR"/>
        </w:rPr>
        <w:t xml:space="preserve"> </w:t>
      </w:r>
      <w:r w:rsidRPr="007F6BC2">
        <w:rPr>
          <w:u w:val="single"/>
          <w:lang w:eastAsia="ko-KR"/>
        </w:rPr>
        <w:t xml:space="preserve">set to the non-bandwidth signaling TA obtained </w:t>
      </w:r>
      <w:r w:rsidRPr="007F6BC2">
        <w:rPr>
          <w:lang w:eastAsia="ko-KR"/>
        </w:rPr>
        <w:t>from the Address 2 field of the immediately previous individually addressed data, management, BlockAckReq, BlockAck, or PS-Poll frames.</w:t>
      </w:r>
      <w:r w:rsidR="00F51E80" w:rsidRPr="00283FD7">
        <w:rPr>
          <w:lang w:eastAsia="ko-KR"/>
        </w:rPr>
        <w:br w:type="page"/>
      </w:r>
    </w:p>
    <w:tbl>
      <w:tblPr>
        <w:tblW w:w="9480" w:type="dxa"/>
        <w:tblInd w:w="93" w:type="dxa"/>
        <w:tblLook w:val="04A0" w:firstRow="1" w:lastRow="0" w:firstColumn="1" w:lastColumn="0" w:noHBand="0" w:noVBand="1"/>
      </w:tblPr>
      <w:tblGrid>
        <w:gridCol w:w="661"/>
        <w:gridCol w:w="828"/>
        <w:gridCol w:w="938"/>
        <w:gridCol w:w="3556"/>
        <w:gridCol w:w="3497"/>
      </w:tblGrid>
      <w:tr w:rsidR="00F51E80" w:rsidRPr="0007607B" w14:paraId="1033184D"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5BF83"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2EC0DF68"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384751F4"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231FC7D2"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15419663"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30649C" w14:paraId="4DCC751C"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80EA1" w14:textId="79435489"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7341</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6895E2FE" w14:textId="05D57205"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148.48</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5932266E" w14:textId="2693AEFF"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9.17a</w:t>
            </w:r>
          </w:p>
        </w:tc>
        <w:tc>
          <w:tcPr>
            <w:tcW w:w="3556" w:type="dxa"/>
            <w:tcBorders>
              <w:top w:val="single" w:sz="4" w:space="0" w:color="auto"/>
              <w:left w:val="nil"/>
              <w:bottom w:val="single" w:sz="4" w:space="0" w:color="auto"/>
              <w:right w:val="single" w:sz="4" w:space="0" w:color="auto"/>
            </w:tcBorders>
            <w:shd w:val="clear" w:color="auto" w:fill="auto"/>
            <w:hideMark/>
          </w:tcPr>
          <w:p w14:paraId="73F922F9" w14:textId="3205C40F"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"the PHYCONFIG_VECTOR paramter PARTIAL_AID_LIST" -- there is no such thing (and "paramter" has a typo)</w:t>
            </w:r>
          </w:p>
        </w:tc>
        <w:tc>
          <w:tcPr>
            <w:tcW w:w="3497" w:type="dxa"/>
            <w:tcBorders>
              <w:top w:val="single" w:sz="4" w:space="0" w:color="auto"/>
              <w:left w:val="nil"/>
              <w:bottom w:val="single" w:sz="4" w:space="0" w:color="auto"/>
              <w:right w:val="single" w:sz="4" w:space="0" w:color="auto"/>
            </w:tcBorders>
            <w:shd w:val="clear" w:color="auto" w:fill="auto"/>
            <w:hideMark/>
          </w:tcPr>
          <w:p w14:paraId="37BFA291" w14:textId="6D7CEFFB"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Change to "the PHYCONFIG_VECTOR parameters PARTIAL_AID_LIST_GID00 and PARTIAL_AID_LIST_GID63"</w:t>
            </w:r>
          </w:p>
        </w:tc>
      </w:tr>
    </w:tbl>
    <w:p w14:paraId="7A8A1605" w14:textId="77777777" w:rsidR="00F51E80" w:rsidRDefault="00F51E80" w:rsidP="00F51E80">
      <w:pPr>
        <w:rPr>
          <w:lang w:eastAsia="ko-KR"/>
        </w:rPr>
      </w:pPr>
    </w:p>
    <w:p w14:paraId="1E7BACF0" w14:textId="77777777" w:rsidR="00F51E80" w:rsidRDefault="00F51E80" w:rsidP="00F51E80">
      <w:pPr>
        <w:rPr>
          <w:b/>
          <w:lang w:eastAsia="ko-KR"/>
        </w:rPr>
      </w:pPr>
      <w:r>
        <w:rPr>
          <w:rFonts w:hint="eastAsia"/>
          <w:b/>
          <w:lang w:eastAsia="ko-KR"/>
        </w:rPr>
        <w:t>Discussion:</w:t>
      </w:r>
    </w:p>
    <w:p w14:paraId="09A6350E" w14:textId="383276D8" w:rsidR="00F51E80" w:rsidRDefault="00370D59" w:rsidP="00F51E80">
      <w:pPr>
        <w:rPr>
          <w:lang w:eastAsia="ko-KR"/>
        </w:rPr>
      </w:pPr>
      <w:r>
        <w:rPr>
          <w:lang w:eastAsia="ko-KR"/>
        </w:rPr>
        <w:t>The commenter is correct</w:t>
      </w:r>
      <w:r w:rsidR="00806BDA">
        <w:rPr>
          <w:lang w:eastAsia="ko-KR"/>
        </w:rPr>
        <w:t xml:space="preserve"> and this needs to be changed</w:t>
      </w:r>
      <w:r>
        <w:rPr>
          <w:lang w:eastAsia="ko-KR"/>
        </w:rPr>
        <w:t>.</w:t>
      </w:r>
    </w:p>
    <w:p w14:paraId="52C652D2" w14:textId="77777777" w:rsidR="00370D59" w:rsidRPr="00370D59" w:rsidRDefault="00370D59" w:rsidP="00F51E80">
      <w:pPr>
        <w:rPr>
          <w:lang w:eastAsia="ko-KR"/>
        </w:rPr>
      </w:pPr>
    </w:p>
    <w:p w14:paraId="484E0099" w14:textId="77777777" w:rsidR="00F51E80" w:rsidRDefault="00F51E80" w:rsidP="00F51E80">
      <w:pPr>
        <w:rPr>
          <w:b/>
          <w:lang w:val="en-US" w:eastAsia="ko-KR"/>
        </w:rPr>
      </w:pPr>
      <w:r>
        <w:rPr>
          <w:rFonts w:hint="eastAsia"/>
          <w:b/>
          <w:lang w:val="en-US" w:eastAsia="ko-KR"/>
        </w:rPr>
        <w:t>Proposed Resolution:</w:t>
      </w:r>
    </w:p>
    <w:p w14:paraId="7379D55B" w14:textId="49944A07" w:rsidR="00F51E80" w:rsidRPr="00370D59" w:rsidRDefault="00370D59" w:rsidP="00F51E80">
      <w:pPr>
        <w:rPr>
          <w:lang w:eastAsia="ko-KR"/>
        </w:rPr>
      </w:pPr>
      <w:r w:rsidRPr="00370D59">
        <w:rPr>
          <w:lang w:eastAsia="ko-KR"/>
        </w:rPr>
        <w:t>Accepted</w:t>
      </w:r>
      <w:r w:rsidR="00D000CA">
        <w:rPr>
          <w:lang w:eastAsia="ko-KR"/>
        </w:rPr>
        <w:t>.</w:t>
      </w:r>
    </w:p>
    <w:p w14:paraId="23FAF3DB" w14:textId="77777777" w:rsidR="00F51E80" w:rsidRDefault="00F51E80" w:rsidP="00F51E80">
      <w:pPr>
        <w:rPr>
          <w:b/>
          <w:lang w:eastAsia="ko-KR"/>
        </w:rPr>
      </w:pPr>
    </w:p>
    <w:p w14:paraId="6D69CC55" w14:textId="77777777" w:rsidR="00F51E80" w:rsidRDefault="00F51E80" w:rsidP="00F51E80">
      <w:pPr>
        <w:rPr>
          <w:b/>
          <w:lang w:eastAsia="ko-KR"/>
        </w:rPr>
      </w:pPr>
      <w:r>
        <w:rPr>
          <w:b/>
          <w:lang w:eastAsia="ko-KR"/>
        </w:rPr>
        <w:br w:type="page"/>
      </w:r>
    </w:p>
    <w:tbl>
      <w:tblPr>
        <w:tblW w:w="9480" w:type="dxa"/>
        <w:tblInd w:w="93" w:type="dxa"/>
        <w:tblLook w:val="04A0" w:firstRow="1" w:lastRow="0" w:firstColumn="1" w:lastColumn="0" w:noHBand="0" w:noVBand="1"/>
      </w:tblPr>
      <w:tblGrid>
        <w:gridCol w:w="661"/>
        <w:gridCol w:w="827"/>
        <w:gridCol w:w="939"/>
        <w:gridCol w:w="3556"/>
        <w:gridCol w:w="3497"/>
      </w:tblGrid>
      <w:tr w:rsidR="00F51E80" w:rsidRPr="0007607B" w14:paraId="53BDC843" w14:textId="77777777" w:rsidTr="00A21CD0">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0C66D"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7" w:type="dxa"/>
            <w:tcBorders>
              <w:top w:val="single" w:sz="4" w:space="0" w:color="auto"/>
              <w:left w:val="nil"/>
              <w:bottom w:val="single" w:sz="4" w:space="0" w:color="auto"/>
              <w:right w:val="single" w:sz="4" w:space="0" w:color="auto"/>
            </w:tcBorders>
            <w:shd w:val="clear" w:color="auto" w:fill="auto"/>
            <w:vAlign w:val="center"/>
            <w:hideMark/>
          </w:tcPr>
          <w:p w14:paraId="7A590CA6"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45474054"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597BB274"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7979E11B"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30649C" w14:paraId="471A44CA" w14:textId="77777777" w:rsidTr="00A21CD0">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88B22" w14:textId="3AA1D3E8"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7343</w:t>
            </w:r>
          </w:p>
        </w:tc>
        <w:tc>
          <w:tcPr>
            <w:tcW w:w="827" w:type="dxa"/>
            <w:tcBorders>
              <w:top w:val="single" w:sz="4" w:space="0" w:color="auto"/>
              <w:left w:val="nil"/>
              <w:bottom w:val="single" w:sz="4" w:space="0" w:color="auto"/>
              <w:right w:val="single" w:sz="4" w:space="0" w:color="auto"/>
            </w:tcBorders>
            <w:shd w:val="clear" w:color="auto" w:fill="auto"/>
            <w:vAlign w:val="center"/>
            <w:hideMark/>
          </w:tcPr>
          <w:p w14:paraId="6CBE5431" w14:textId="78DBC822"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46.00</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5CB0C885" w14:textId="7DFBAAA9"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8.3.1.19</w:t>
            </w:r>
          </w:p>
        </w:tc>
        <w:tc>
          <w:tcPr>
            <w:tcW w:w="3556" w:type="dxa"/>
            <w:tcBorders>
              <w:top w:val="single" w:sz="4" w:space="0" w:color="auto"/>
              <w:left w:val="nil"/>
              <w:bottom w:val="single" w:sz="4" w:space="0" w:color="auto"/>
              <w:right w:val="single" w:sz="4" w:space="0" w:color="auto"/>
            </w:tcBorders>
            <w:shd w:val="clear" w:color="auto" w:fill="auto"/>
            <w:hideMark/>
          </w:tcPr>
          <w:p w14:paraId="050985BD" w14:textId="32FB5D18"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What is the maximum length of an NDPA?  Is the maximum number of STA Infos 2007, i.e. the NDPA would be about 4k long?  This seems excessive compared to other control frames</w:t>
            </w:r>
          </w:p>
        </w:tc>
        <w:tc>
          <w:tcPr>
            <w:tcW w:w="3497" w:type="dxa"/>
            <w:tcBorders>
              <w:top w:val="single" w:sz="4" w:space="0" w:color="auto"/>
              <w:left w:val="nil"/>
              <w:bottom w:val="single" w:sz="4" w:space="0" w:color="auto"/>
              <w:right w:val="single" w:sz="4" w:space="0" w:color="auto"/>
            </w:tcBorders>
            <w:shd w:val="clear" w:color="auto" w:fill="auto"/>
            <w:hideMark/>
          </w:tcPr>
          <w:p w14:paraId="595C5AF5" w14:textId="5EB9525F"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Specify an upper limit on the number of STA Infos, e.g. one which would result in an NDPA no bigger than the biggest control frame currently possible (which is probably a basic BA control frame)</w:t>
            </w:r>
          </w:p>
        </w:tc>
      </w:tr>
      <w:tr w:rsidR="00A21CD0" w:rsidRPr="0030649C" w14:paraId="1C0BFD6C" w14:textId="77777777" w:rsidTr="00A21CD0">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8BE09" w14:textId="77777777" w:rsidR="00A21CD0" w:rsidRPr="00A21CD0" w:rsidRDefault="00A21CD0" w:rsidP="00A21CD0">
            <w:pPr>
              <w:keepNext/>
              <w:jc w:val="center"/>
              <w:rPr>
                <w:rFonts w:ascii="Arial" w:eastAsia="Times New Roman" w:hAnsi="Arial" w:cs="Arial"/>
                <w:color w:val="000000"/>
                <w:sz w:val="20"/>
              </w:rPr>
            </w:pPr>
            <w:r w:rsidRPr="0024474D">
              <w:rPr>
                <w:rFonts w:ascii="Arial" w:eastAsia="Times New Roman" w:hAnsi="Arial" w:cs="Arial"/>
                <w:color w:val="000000"/>
                <w:sz w:val="20"/>
              </w:rPr>
              <w:t>7211</w:t>
            </w:r>
          </w:p>
        </w:tc>
        <w:tc>
          <w:tcPr>
            <w:tcW w:w="827" w:type="dxa"/>
            <w:tcBorders>
              <w:top w:val="single" w:sz="4" w:space="0" w:color="auto"/>
              <w:left w:val="nil"/>
              <w:bottom w:val="single" w:sz="4" w:space="0" w:color="auto"/>
              <w:right w:val="single" w:sz="4" w:space="0" w:color="auto"/>
            </w:tcBorders>
            <w:shd w:val="clear" w:color="auto" w:fill="auto"/>
            <w:vAlign w:val="center"/>
            <w:hideMark/>
          </w:tcPr>
          <w:p w14:paraId="7C2F2E8A" w14:textId="77777777" w:rsidR="00A21CD0" w:rsidRPr="00A21CD0" w:rsidRDefault="00A21CD0" w:rsidP="00A21CD0">
            <w:pPr>
              <w:keepNext/>
              <w:jc w:val="center"/>
              <w:rPr>
                <w:rFonts w:ascii="Arial" w:eastAsia="Times New Roman" w:hAnsi="Arial" w:cs="Arial"/>
                <w:color w:val="000000"/>
                <w:sz w:val="20"/>
              </w:rPr>
            </w:pPr>
            <w:r w:rsidRPr="0024474D">
              <w:rPr>
                <w:rFonts w:ascii="Arial" w:eastAsia="Times New Roman" w:hAnsi="Arial" w:cs="Arial"/>
                <w:color w:val="000000"/>
                <w:sz w:val="20"/>
              </w:rPr>
              <w:t>46.42</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39196B14" w14:textId="77777777" w:rsidR="00A21CD0" w:rsidRPr="00A21CD0" w:rsidRDefault="00A21CD0" w:rsidP="00A21CD0">
            <w:pPr>
              <w:keepNext/>
              <w:jc w:val="center"/>
              <w:rPr>
                <w:rFonts w:ascii="Arial" w:eastAsia="Times New Roman" w:hAnsi="Arial" w:cs="Arial"/>
                <w:color w:val="000000"/>
                <w:sz w:val="20"/>
              </w:rPr>
            </w:pPr>
            <w:r w:rsidRPr="0024474D">
              <w:rPr>
                <w:rFonts w:ascii="Arial" w:eastAsia="Times New Roman" w:hAnsi="Arial" w:cs="Arial"/>
                <w:color w:val="000000"/>
                <w:sz w:val="20"/>
              </w:rPr>
              <w:t>8.3.1.19</w:t>
            </w:r>
          </w:p>
        </w:tc>
        <w:tc>
          <w:tcPr>
            <w:tcW w:w="3556" w:type="dxa"/>
            <w:tcBorders>
              <w:top w:val="single" w:sz="4" w:space="0" w:color="auto"/>
              <w:left w:val="nil"/>
              <w:bottom w:val="single" w:sz="4" w:space="0" w:color="auto"/>
              <w:right w:val="single" w:sz="4" w:space="0" w:color="auto"/>
            </w:tcBorders>
            <w:shd w:val="clear" w:color="auto" w:fill="auto"/>
            <w:hideMark/>
          </w:tcPr>
          <w:p w14:paraId="1F2DBD5A" w14:textId="77777777" w:rsidR="00A21CD0" w:rsidRPr="00A21CD0" w:rsidRDefault="00A21CD0" w:rsidP="00A21CD0">
            <w:pPr>
              <w:keepNext/>
              <w:rPr>
                <w:rFonts w:ascii="Arial" w:eastAsia="Times New Roman" w:hAnsi="Arial" w:cs="Arial"/>
                <w:color w:val="000000"/>
                <w:sz w:val="20"/>
              </w:rPr>
            </w:pPr>
            <w:r w:rsidRPr="0024474D">
              <w:rPr>
                <w:rFonts w:ascii="Arial" w:eastAsia="Times New Roman" w:hAnsi="Arial" w:cs="Arial"/>
                <w:color w:val="000000"/>
                <w:sz w:val="20"/>
              </w:rPr>
              <w:t>There does not appear to be a limit on "n". Given that AID is 12 bits one can only assume that the limit is 4095!</w:t>
            </w:r>
          </w:p>
        </w:tc>
        <w:tc>
          <w:tcPr>
            <w:tcW w:w="3497" w:type="dxa"/>
            <w:tcBorders>
              <w:top w:val="single" w:sz="4" w:space="0" w:color="auto"/>
              <w:left w:val="nil"/>
              <w:bottom w:val="single" w:sz="4" w:space="0" w:color="auto"/>
              <w:right w:val="single" w:sz="4" w:space="0" w:color="auto"/>
            </w:tcBorders>
            <w:shd w:val="clear" w:color="auto" w:fill="auto"/>
            <w:hideMark/>
          </w:tcPr>
          <w:p w14:paraId="38C5EC6E" w14:textId="77777777" w:rsidR="00A21CD0" w:rsidRPr="00A21CD0" w:rsidRDefault="00A21CD0" w:rsidP="00A21CD0">
            <w:pPr>
              <w:keepNext/>
              <w:rPr>
                <w:rFonts w:ascii="Arial" w:eastAsia="Times New Roman" w:hAnsi="Arial" w:cs="Arial"/>
                <w:color w:val="000000"/>
                <w:sz w:val="20"/>
              </w:rPr>
            </w:pPr>
            <w:r w:rsidRPr="0024474D">
              <w:rPr>
                <w:rFonts w:ascii="Arial" w:eastAsia="Times New Roman" w:hAnsi="Arial" w:cs="Arial"/>
                <w:color w:val="000000"/>
                <w:sz w:val="20"/>
              </w:rPr>
              <w:t>Recommend on setting a "sensible" maximum limit on n.</w:t>
            </w:r>
          </w:p>
        </w:tc>
      </w:tr>
    </w:tbl>
    <w:p w14:paraId="4BB16F17" w14:textId="77777777" w:rsidR="00F51E80" w:rsidRDefault="00F51E80" w:rsidP="00F51E80">
      <w:pPr>
        <w:rPr>
          <w:lang w:eastAsia="ko-KR"/>
        </w:rPr>
      </w:pPr>
    </w:p>
    <w:p w14:paraId="70FFA8A2" w14:textId="77777777" w:rsidR="00F51E80" w:rsidRDefault="00F51E80" w:rsidP="00F51E80">
      <w:pPr>
        <w:rPr>
          <w:b/>
          <w:lang w:eastAsia="ko-KR"/>
        </w:rPr>
      </w:pPr>
      <w:r>
        <w:rPr>
          <w:rFonts w:hint="eastAsia"/>
          <w:b/>
          <w:lang w:eastAsia="ko-KR"/>
        </w:rPr>
        <w:t>Discussion:</w:t>
      </w:r>
    </w:p>
    <w:p w14:paraId="1305DA53" w14:textId="426EAFD4" w:rsidR="00A21CD0" w:rsidRPr="00A21CD0" w:rsidRDefault="00332E93" w:rsidP="00F51E80">
      <w:pPr>
        <w:rPr>
          <w:lang w:eastAsia="ko-KR"/>
        </w:rPr>
      </w:pPr>
      <w:r>
        <w:rPr>
          <w:lang w:eastAsia="ko-KR"/>
        </w:rPr>
        <w:t>T</w:t>
      </w:r>
      <w:r w:rsidRPr="00332E93">
        <w:rPr>
          <w:lang w:eastAsia="ko-KR"/>
        </w:rPr>
        <w:t>he NDPA size for SU sounding</w:t>
      </w:r>
      <w:r w:rsidR="00632E6F">
        <w:rPr>
          <w:lang w:eastAsia="ko-KR"/>
        </w:rPr>
        <w:t xml:space="preserve"> is</w:t>
      </w:r>
      <w:r w:rsidRPr="00332E93">
        <w:rPr>
          <w:lang w:eastAsia="ko-KR"/>
        </w:rPr>
        <w:t xml:space="preserve"> already constrained to a single STA Info field, while for MU the frame size is implicitly limited by the maximum PPDU size.</w:t>
      </w:r>
      <w:r w:rsidR="00632E6F">
        <w:rPr>
          <w:lang w:eastAsia="ko-KR"/>
        </w:rPr>
        <w:t xml:space="preserve"> There is no need to limit this any further.</w:t>
      </w:r>
    </w:p>
    <w:p w14:paraId="62955D92" w14:textId="77777777" w:rsidR="00A21CD0" w:rsidRPr="00A21CD0" w:rsidRDefault="00A21CD0" w:rsidP="00F51E80">
      <w:pPr>
        <w:rPr>
          <w:lang w:eastAsia="ko-KR"/>
        </w:rPr>
      </w:pPr>
    </w:p>
    <w:p w14:paraId="4E06935B" w14:textId="77777777" w:rsidR="00F51E80" w:rsidRDefault="00F51E80" w:rsidP="00F51E80">
      <w:pPr>
        <w:rPr>
          <w:b/>
          <w:lang w:val="en-US" w:eastAsia="ko-KR"/>
        </w:rPr>
      </w:pPr>
      <w:r>
        <w:rPr>
          <w:rFonts w:hint="eastAsia"/>
          <w:b/>
          <w:lang w:val="en-US" w:eastAsia="ko-KR"/>
        </w:rPr>
        <w:t>Proposed Resolution:</w:t>
      </w:r>
    </w:p>
    <w:p w14:paraId="6D4FE11F" w14:textId="2B2C73A0" w:rsidR="00F51E80" w:rsidRPr="00A21CD0" w:rsidRDefault="00632E6F" w:rsidP="00F51E80">
      <w:pPr>
        <w:rPr>
          <w:lang w:eastAsia="ko-KR"/>
        </w:rPr>
      </w:pPr>
      <w:r>
        <w:rPr>
          <w:lang w:eastAsia="ko-KR"/>
        </w:rPr>
        <w:t>Rejected.</w:t>
      </w:r>
      <w:r w:rsidR="00C6420F">
        <w:rPr>
          <w:lang w:eastAsia="ko-KR"/>
        </w:rPr>
        <w:t xml:space="preserve"> </w:t>
      </w:r>
      <w:r w:rsidR="00C91C18">
        <w:rPr>
          <w:lang w:eastAsia="ko-KR"/>
        </w:rPr>
        <w:t>T</w:t>
      </w:r>
      <w:r w:rsidR="00C91C18" w:rsidRPr="00332E93">
        <w:rPr>
          <w:lang w:eastAsia="ko-KR"/>
        </w:rPr>
        <w:t>he NDPA size for SU sounding</w:t>
      </w:r>
      <w:r w:rsidR="00C91C18">
        <w:rPr>
          <w:lang w:eastAsia="ko-KR"/>
        </w:rPr>
        <w:t xml:space="preserve"> is</w:t>
      </w:r>
      <w:r w:rsidR="00C91C18" w:rsidRPr="00332E93">
        <w:rPr>
          <w:lang w:eastAsia="ko-KR"/>
        </w:rPr>
        <w:t xml:space="preserve"> already constrained to a single STA Info field, while for MU the frame size is implicitly limited by the maximum PPDU size.</w:t>
      </w:r>
      <w:r w:rsidR="00C91C18">
        <w:rPr>
          <w:lang w:eastAsia="ko-KR"/>
        </w:rPr>
        <w:t xml:space="preserve"> There is no need to limit this any further.</w:t>
      </w:r>
    </w:p>
    <w:p w14:paraId="2C7C6503" w14:textId="77777777" w:rsidR="00F51E80" w:rsidRDefault="00F51E80" w:rsidP="00F51E80">
      <w:pPr>
        <w:rPr>
          <w:b/>
          <w:lang w:eastAsia="ko-KR"/>
        </w:rPr>
      </w:pPr>
    </w:p>
    <w:p w14:paraId="3B3BFC95" w14:textId="77777777" w:rsidR="00F51E80" w:rsidRDefault="00F51E80" w:rsidP="00F51E80">
      <w:pPr>
        <w:rPr>
          <w:b/>
          <w:lang w:eastAsia="ko-KR"/>
        </w:rPr>
      </w:pPr>
      <w:r>
        <w:rPr>
          <w:b/>
          <w:lang w:eastAsia="ko-KR"/>
        </w:rPr>
        <w:br w:type="page"/>
      </w:r>
    </w:p>
    <w:tbl>
      <w:tblPr>
        <w:tblW w:w="9480" w:type="dxa"/>
        <w:tblInd w:w="93" w:type="dxa"/>
        <w:tblLook w:val="04A0" w:firstRow="1" w:lastRow="0" w:firstColumn="1" w:lastColumn="0" w:noHBand="0" w:noVBand="1"/>
      </w:tblPr>
      <w:tblGrid>
        <w:gridCol w:w="661"/>
        <w:gridCol w:w="827"/>
        <w:gridCol w:w="995"/>
        <w:gridCol w:w="3527"/>
        <w:gridCol w:w="3470"/>
      </w:tblGrid>
      <w:tr w:rsidR="00F51E80" w:rsidRPr="0007607B" w14:paraId="7CBD857C"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5A777"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7C0630B5"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4877D9A"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2CEA3B83"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30F9DDC4"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30649C" w14:paraId="456F326D"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6EBB9" w14:textId="60E04E33"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7327</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3D7DCD7B" w14:textId="5BE4DE6D"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37.11</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E40C725" w14:textId="0BEAC89C"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8.2.4.6.2</w:t>
            </w:r>
          </w:p>
        </w:tc>
        <w:tc>
          <w:tcPr>
            <w:tcW w:w="3556" w:type="dxa"/>
            <w:tcBorders>
              <w:top w:val="single" w:sz="4" w:space="0" w:color="auto"/>
              <w:left w:val="nil"/>
              <w:bottom w:val="single" w:sz="4" w:space="0" w:color="auto"/>
              <w:right w:val="single" w:sz="4" w:space="0" w:color="auto"/>
            </w:tcBorders>
            <w:shd w:val="clear" w:color="auto" w:fill="auto"/>
            <w:hideMark/>
          </w:tcPr>
          <w:p w14:paraId="362499A7" w14:textId="3D86340F"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It's not possible to use DEI with +VHT-HTC</w:t>
            </w:r>
          </w:p>
        </w:tc>
        <w:tc>
          <w:tcPr>
            <w:tcW w:w="3497" w:type="dxa"/>
            <w:tcBorders>
              <w:top w:val="single" w:sz="4" w:space="0" w:color="auto"/>
              <w:left w:val="nil"/>
              <w:bottom w:val="single" w:sz="4" w:space="0" w:color="auto"/>
              <w:right w:val="single" w:sz="4" w:space="0" w:color="auto"/>
            </w:tcBorders>
            <w:shd w:val="clear" w:color="auto" w:fill="auto"/>
            <w:hideMark/>
          </w:tcPr>
          <w:p w14:paraId="352772E3" w14:textId="5D490354"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Remove b29 from the HT Control middle and make it part of the top-level flags (like b0, b30 and b31).  Move the Unsolicited MFB bit of +VHT-HTC from b29 to b1 (currently reserved)</w:t>
            </w:r>
          </w:p>
        </w:tc>
      </w:tr>
    </w:tbl>
    <w:p w14:paraId="1F1519EB" w14:textId="77777777" w:rsidR="00F51E80" w:rsidRDefault="00F51E80" w:rsidP="00F51E80">
      <w:pPr>
        <w:rPr>
          <w:lang w:eastAsia="ko-KR"/>
        </w:rPr>
      </w:pPr>
    </w:p>
    <w:p w14:paraId="079010A2" w14:textId="77777777" w:rsidR="00F51E80" w:rsidRDefault="00F51E80" w:rsidP="00F51E80">
      <w:pPr>
        <w:rPr>
          <w:b/>
          <w:lang w:eastAsia="ko-KR"/>
        </w:rPr>
      </w:pPr>
      <w:r>
        <w:rPr>
          <w:rFonts w:hint="eastAsia"/>
          <w:b/>
          <w:lang w:eastAsia="ko-KR"/>
        </w:rPr>
        <w:t>Discussion:</w:t>
      </w:r>
    </w:p>
    <w:p w14:paraId="4D184A40" w14:textId="01360888" w:rsidR="008A1E91" w:rsidRDefault="008A1E91" w:rsidP="00F51E80">
      <w:pPr>
        <w:rPr>
          <w:lang w:eastAsia="ko-KR"/>
        </w:rPr>
      </w:pPr>
      <w:r>
        <w:rPr>
          <w:lang w:eastAsia="ko-KR"/>
        </w:rPr>
        <w:t>The commenter is correct that the VHT variant HT control field does not include the Drop Eligibility Indication (DEI)</w:t>
      </w:r>
      <w:r w:rsidR="009A33B4">
        <w:rPr>
          <w:lang w:eastAsia="ko-KR"/>
        </w:rPr>
        <w:t xml:space="preserve"> </w:t>
      </w:r>
      <w:r w:rsidR="008D381B">
        <w:rPr>
          <w:lang w:eastAsia="ko-KR"/>
        </w:rPr>
        <w:t xml:space="preserve">bit </w:t>
      </w:r>
      <w:r w:rsidR="00120AF1">
        <w:rPr>
          <w:lang w:eastAsia="ko-KR"/>
        </w:rPr>
        <w:t>that</w:t>
      </w:r>
      <w:r w:rsidR="009A33B4">
        <w:rPr>
          <w:lang w:eastAsia="ko-KR"/>
        </w:rPr>
        <w:t xml:space="preserve"> was defined in 802.11aa</w:t>
      </w:r>
      <w:r>
        <w:rPr>
          <w:lang w:eastAsia="ko-KR"/>
        </w:rPr>
        <w:t>.</w:t>
      </w:r>
      <w:r w:rsidR="005B2896">
        <w:rPr>
          <w:lang w:eastAsia="ko-KR"/>
        </w:rPr>
        <w:t xml:space="preserve"> </w:t>
      </w:r>
      <w:r w:rsidR="001A3051">
        <w:rPr>
          <w:lang w:eastAsia="ko-KR"/>
        </w:rPr>
        <w:t xml:space="preserve">However, </w:t>
      </w:r>
      <w:r w:rsidR="005B2896">
        <w:rPr>
          <w:lang w:eastAsia="ko-KR"/>
        </w:rPr>
        <w:t>this function can be used with the HT variant HT control field, which seems fine because it is not expected that DEI would need to be combined with the VHT variant HT control field functions.</w:t>
      </w:r>
    </w:p>
    <w:p w14:paraId="37E550FE" w14:textId="77777777" w:rsidR="008A1E91" w:rsidRDefault="008A1E91" w:rsidP="00F51E80">
      <w:pPr>
        <w:rPr>
          <w:b/>
          <w:lang w:eastAsia="ko-KR"/>
        </w:rPr>
      </w:pPr>
    </w:p>
    <w:p w14:paraId="334B4AC3" w14:textId="77777777" w:rsidR="00F51E80" w:rsidRDefault="00F51E80" w:rsidP="00F51E80">
      <w:pPr>
        <w:rPr>
          <w:b/>
          <w:lang w:val="en-US" w:eastAsia="ko-KR"/>
        </w:rPr>
      </w:pPr>
      <w:r>
        <w:rPr>
          <w:rFonts w:hint="eastAsia"/>
          <w:b/>
          <w:lang w:val="en-US" w:eastAsia="ko-KR"/>
        </w:rPr>
        <w:t>Proposed Resolution:</w:t>
      </w:r>
    </w:p>
    <w:p w14:paraId="2FC7FF2E" w14:textId="77777777" w:rsidR="00F87BFB" w:rsidRDefault="005B2896" w:rsidP="00F51E80">
      <w:pPr>
        <w:rPr>
          <w:lang w:eastAsia="ko-KR"/>
        </w:rPr>
      </w:pPr>
      <w:r>
        <w:rPr>
          <w:lang w:eastAsia="ko-KR"/>
        </w:rPr>
        <w:t>Rejected</w:t>
      </w:r>
      <w:r w:rsidR="009A33B4" w:rsidRPr="009A33B4">
        <w:rPr>
          <w:lang w:eastAsia="ko-KR"/>
        </w:rPr>
        <w:t>.</w:t>
      </w:r>
      <w:r>
        <w:rPr>
          <w:lang w:eastAsia="ko-KR"/>
        </w:rPr>
        <w:t xml:space="preserve"> DEI can be used with the HT variant HT control field</w:t>
      </w:r>
      <w:r w:rsidR="00DF3AE9">
        <w:rPr>
          <w:lang w:eastAsia="ko-KR"/>
        </w:rPr>
        <w:t>,</w:t>
      </w:r>
      <w:r>
        <w:rPr>
          <w:lang w:eastAsia="ko-KR"/>
        </w:rPr>
        <w:t xml:space="preserve"> and </w:t>
      </w:r>
      <w:r w:rsidR="006D0C40">
        <w:rPr>
          <w:lang w:eastAsia="ko-KR"/>
        </w:rPr>
        <w:t xml:space="preserve">does not have to be </w:t>
      </w:r>
      <w:r w:rsidR="003C628A">
        <w:rPr>
          <w:lang w:eastAsia="ko-KR"/>
        </w:rPr>
        <w:t xml:space="preserve">combined </w:t>
      </w:r>
      <w:r>
        <w:rPr>
          <w:lang w:eastAsia="ko-KR"/>
        </w:rPr>
        <w:t>with the VHT variant HT control field functions.</w:t>
      </w:r>
    </w:p>
    <w:p w14:paraId="7587B7F0" w14:textId="2695495A" w:rsidR="00F51E80" w:rsidRPr="005B2896" w:rsidRDefault="00F51E80" w:rsidP="00F51E80">
      <w:pPr>
        <w:rPr>
          <w:lang w:eastAsia="ko-KR"/>
        </w:rPr>
      </w:pPr>
      <w:r>
        <w:rPr>
          <w:b/>
          <w:lang w:eastAsia="ko-KR"/>
        </w:rPr>
        <w:br w:type="page"/>
      </w:r>
    </w:p>
    <w:tbl>
      <w:tblPr>
        <w:tblW w:w="9480" w:type="dxa"/>
        <w:tblInd w:w="93" w:type="dxa"/>
        <w:tblLook w:val="04A0" w:firstRow="1" w:lastRow="0" w:firstColumn="1" w:lastColumn="0" w:noHBand="0" w:noVBand="1"/>
      </w:tblPr>
      <w:tblGrid>
        <w:gridCol w:w="661"/>
        <w:gridCol w:w="828"/>
        <w:gridCol w:w="938"/>
        <w:gridCol w:w="3556"/>
        <w:gridCol w:w="3497"/>
      </w:tblGrid>
      <w:tr w:rsidR="00F51E80" w:rsidRPr="0007607B" w14:paraId="6DF8A75A"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87708"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43EB700F"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3A36B68F"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60064DE2"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6CE6D14F"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30649C" w14:paraId="50248C57"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91803" w14:textId="41211766"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7330</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645B0FB7" w14:textId="59DCDDB5"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174.00</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476DD96" w14:textId="6CDD5D17"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10</w:t>
            </w:r>
          </w:p>
        </w:tc>
        <w:tc>
          <w:tcPr>
            <w:tcW w:w="3556" w:type="dxa"/>
            <w:tcBorders>
              <w:top w:val="single" w:sz="4" w:space="0" w:color="auto"/>
              <w:left w:val="nil"/>
              <w:bottom w:val="single" w:sz="4" w:space="0" w:color="auto"/>
              <w:right w:val="single" w:sz="4" w:space="0" w:color="auto"/>
            </w:tcBorders>
            <w:shd w:val="clear" w:color="auto" w:fill="auto"/>
            <w:hideMark/>
          </w:tcPr>
          <w:p w14:paraId="2F1F91DE" w14:textId="27799CFF"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How exactly are PARTIAL_AID_LIST* and GROUP_ID_MANAGEMENT constructed (e.g. values set in Membership Status Array and User Position Array fields)?</w:t>
            </w:r>
          </w:p>
        </w:tc>
        <w:tc>
          <w:tcPr>
            <w:tcW w:w="3497" w:type="dxa"/>
            <w:tcBorders>
              <w:top w:val="single" w:sz="4" w:space="0" w:color="auto"/>
              <w:left w:val="nil"/>
              <w:bottom w:val="single" w:sz="4" w:space="0" w:color="auto"/>
              <w:right w:val="single" w:sz="4" w:space="0" w:color="auto"/>
            </w:tcBorders>
            <w:shd w:val="clear" w:color="auto" w:fill="auto"/>
            <w:hideMark/>
          </w:tcPr>
          <w:p w14:paraId="692BCB56" w14:textId="398E75B2"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Be more specific than "with the GROUP_ID_MANAGEMENT parameter based on the content of the received Group ID Management frame" and "include the values computed in Table 9-19 in the PHYCONFIG_VECTOR paramter PARTIAL_AID_LIST."</w:t>
            </w:r>
          </w:p>
        </w:tc>
      </w:tr>
    </w:tbl>
    <w:p w14:paraId="74D30C02" w14:textId="7E64F591" w:rsidR="00F51E80" w:rsidRDefault="00F51E80" w:rsidP="00F51E80">
      <w:pPr>
        <w:rPr>
          <w:lang w:eastAsia="ko-KR"/>
        </w:rPr>
      </w:pPr>
    </w:p>
    <w:p w14:paraId="5F809DEA" w14:textId="77777777" w:rsidR="00F51E80" w:rsidRDefault="00F51E80" w:rsidP="00F51E80">
      <w:pPr>
        <w:rPr>
          <w:b/>
          <w:lang w:eastAsia="ko-KR"/>
        </w:rPr>
      </w:pPr>
      <w:r>
        <w:rPr>
          <w:rFonts w:hint="eastAsia"/>
          <w:b/>
          <w:lang w:eastAsia="ko-KR"/>
        </w:rPr>
        <w:t>Discussion:</w:t>
      </w:r>
    </w:p>
    <w:p w14:paraId="6436F724" w14:textId="08527701" w:rsidR="00F51E80" w:rsidRPr="00A50B50" w:rsidRDefault="00A50B50" w:rsidP="00F51E80">
      <w:pPr>
        <w:rPr>
          <w:lang w:eastAsia="ko-KR"/>
        </w:rPr>
      </w:pPr>
      <w:r w:rsidRPr="00A50B50">
        <w:rPr>
          <w:lang w:eastAsia="ko-KR"/>
        </w:rPr>
        <w:t xml:space="preserve">The </w:t>
      </w:r>
      <w:r w:rsidR="00A10068">
        <w:rPr>
          <w:lang w:eastAsia="ko-KR"/>
        </w:rPr>
        <w:t>comment</w:t>
      </w:r>
      <w:r>
        <w:rPr>
          <w:lang w:eastAsia="ko-KR"/>
        </w:rPr>
        <w:t xml:space="preserve"> </w:t>
      </w:r>
      <w:r w:rsidR="00C22632">
        <w:rPr>
          <w:lang w:eastAsia="ko-KR"/>
        </w:rPr>
        <w:t>appears to refer</w:t>
      </w:r>
      <w:r>
        <w:rPr>
          <w:lang w:eastAsia="ko-KR"/>
        </w:rPr>
        <w:t xml:space="preserve"> to </w:t>
      </w:r>
      <w:r w:rsidR="007D2442">
        <w:rPr>
          <w:lang w:eastAsia="ko-KR"/>
        </w:rPr>
        <w:t>subclause</w:t>
      </w:r>
      <w:r>
        <w:rPr>
          <w:lang w:eastAsia="ko-KR"/>
        </w:rPr>
        <w:t xml:space="preserve"> </w:t>
      </w:r>
      <w:r w:rsidRPr="00A50B50">
        <w:rPr>
          <w:lang w:eastAsia="ko-KR"/>
        </w:rPr>
        <w:t xml:space="preserve">10.40, </w:t>
      </w:r>
      <w:r>
        <w:rPr>
          <w:lang w:eastAsia="ko-KR"/>
        </w:rPr>
        <w:t>P190L</w:t>
      </w:r>
      <w:r w:rsidRPr="00A50B50">
        <w:rPr>
          <w:lang w:eastAsia="ko-KR"/>
        </w:rPr>
        <w:t>38</w:t>
      </w:r>
      <w:r w:rsidR="007D2442">
        <w:rPr>
          <w:lang w:eastAsia="ko-KR"/>
        </w:rPr>
        <w:t xml:space="preserve"> and subclause 9.17a, P146L48</w:t>
      </w:r>
      <w:r>
        <w:rPr>
          <w:lang w:eastAsia="ko-KR"/>
        </w:rPr>
        <w:t xml:space="preserve">. </w:t>
      </w:r>
      <w:r w:rsidR="005819A7">
        <w:rPr>
          <w:lang w:eastAsia="ko-KR"/>
        </w:rPr>
        <w:t xml:space="preserve">The </w:t>
      </w:r>
      <w:r w:rsidR="00B212CD">
        <w:rPr>
          <w:lang w:eastAsia="ko-KR"/>
        </w:rPr>
        <w:t xml:space="preserve">proposed </w:t>
      </w:r>
      <w:r w:rsidR="005819A7">
        <w:rPr>
          <w:lang w:eastAsia="ko-KR"/>
        </w:rPr>
        <w:t>resolution is to clarify how PARTIAL_AID_LIST_GID00 and PARTIAL_AID_LIST_GID63 are populated based on Table 9-19, and how GROUP_ID_MANAGEMENT are populated.</w:t>
      </w:r>
    </w:p>
    <w:p w14:paraId="2B07AB6F" w14:textId="77777777" w:rsidR="00A50B50" w:rsidRDefault="00A50B50" w:rsidP="00F51E80">
      <w:pPr>
        <w:rPr>
          <w:b/>
          <w:lang w:eastAsia="ko-KR"/>
        </w:rPr>
      </w:pPr>
    </w:p>
    <w:p w14:paraId="2BB417D1" w14:textId="77777777" w:rsidR="00F51E80" w:rsidRDefault="00F51E80" w:rsidP="00F51E80">
      <w:pPr>
        <w:rPr>
          <w:b/>
          <w:lang w:val="en-US" w:eastAsia="ko-KR"/>
        </w:rPr>
      </w:pPr>
      <w:r>
        <w:rPr>
          <w:rFonts w:hint="eastAsia"/>
          <w:b/>
          <w:lang w:val="en-US" w:eastAsia="ko-KR"/>
        </w:rPr>
        <w:t>Proposed Resolution:</w:t>
      </w:r>
    </w:p>
    <w:p w14:paraId="166CCC46" w14:textId="77777777" w:rsidR="00C00037" w:rsidRDefault="00C00037" w:rsidP="00F51E80">
      <w:pPr>
        <w:rPr>
          <w:lang w:eastAsia="ko-KR"/>
        </w:rPr>
      </w:pPr>
      <w:r>
        <w:rPr>
          <w:lang w:eastAsia="ko-KR"/>
        </w:rPr>
        <w:t>Revised.</w:t>
      </w:r>
    </w:p>
    <w:p w14:paraId="06064EFC" w14:textId="77777777" w:rsidR="00C00037" w:rsidRDefault="00C00037" w:rsidP="00F51E80">
      <w:pPr>
        <w:rPr>
          <w:lang w:eastAsia="ko-KR"/>
        </w:rPr>
      </w:pPr>
    </w:p>
    <w:p w14:paraId="37026A71" w14:textId="66E54EA0" w:rsidR="00F51E80" w:rsidRDefault="009427D5" w:rsidP="00F51E80">
      <w:pPr>
        <w:rPr>
          <w:lang w:eastAsia="ko-KR"/>
        </w:rPr>
      </w:pPr>
      <w:r>
        <w:rPr>
          <w:lang w:eastAsia="ko-KR"/>
        </w:rPr>
        <w:t>At</w:t>
      </w:r>
      <w:r w:rsidR="009B1434">
        <w:rPr>
          <w:lang w:eastAsia="ko-KR"/>
        </w:rPr>
        <w:t xml:space="preserve"> P146L50, add "</w:t>
      </w:r>
      <w:r w:rsidR="009A789C" w:rsidRPr="009A789C">
        <w:rPr>
          <w:lang w:eastAsia="ko-KR"/>
        </w:rPr>
        <w:t xml:space="preserve">The STA looks up the applicable condition in Table 9-19 and adds the </w:t>
      </w:r>
      <w:r w:rsidR="00E34406">
        <w:rPr>
          <w:lang w:eastAsia="ko-KR"/>
        </w:rPr>
        <w:t>c</w:t>
      </w:r>
      <w:r w:rsidR="002A09FE">
        <w:rPr>
          <w:lang w:eastAsia="ko-KR"/>
        </w:rPr>
        <w:t xml:space="preserve">omputed value of PARTIAL_AID </w:t>
      </w:r>
      <w:r w:rsidR="009A789C" w:rsidRPr="009A789C">
        <w:rPr>
          <w:lang w:eastAsia="ko-KR"/>
        </w:rPr>
        <w:t>to PARTIAL_AID_LIST_GID00 or PARTIAL_AID_LIST_GID63</w:t>
      </w:r>
      <w:r w:rsidR="002A09FE">
        <w:rPr>
          <w:lang w:eastAsia="ko-KR"/>
        </w:rPr>
        <w:t xml:space="preserve">, </w:t>
      </w:r>
      <w:r w:rsidR="009A789C" w:rsidRPr="009A789C">
        <w:rPr>
          <w:lang w:eastAsia="ko-KR"/>
        </w:rPr>
        <w:t xml:space="preserve">depending on the GROUP_ID of the </w:t>
      </w:r>
      <w:r w:rsidR="002A09FE">
        <w:rPr>
          <w:lang w:eastAsia="ko-KR"/>
        </w:rPr>
        <w:t>applicable condition</w:t>
      </w:r>
      <w:r w:rsidR="009B1434">
        <w:rPr>
          <w:lang w:eastAsia="ko-KR"/>
        </w:rPr>
        <w:t>".</w:t>
      </w:r>
    </w:p>
    <w:p w14:paraId="4609983A" w14:textId="77777777" w:rsidR="00B123F6" w:rsidRDefault="00B123F6" w:rsidP="00F51E80">
      <w:pPr>
        <w:rPr>
          <w:lang w:eastAsia="ko-KR"/>
        </w:rPr>
      </w:pPr>
    </w:p>
    <w:p w14:paraId="7921CD8C" w14:textId="5B80D8E7" w:rsidR="00B123F6" w:rsidRPr="002A5A96" w:rsidRDefault="007A7126" w:rsidP="00F51E80">
      <w:pPr>
        <w:rPr>
          <w:lang w:eastAsia="ko-KR"/>
        </w:rPr>
      </w:pPr>
      <w:r>
        <w:rPr>
          <w:lang w:eastAsia="ko-KR"/>
        </w:rPr>
        <w:t>At P190L43, insert before the period</w:t>
      </w:r>
      <w:r w:rsidR="00B123F6">
        <w:rPr>
          <w:lang w:eastAsia="ko-KR"/>
        </w:rPr>
        <w:t xml:space="preserve"> "</w:t>
      </w:r>
      <w:r>
        <w:rPr>
          <w:lang w:eastAsia="ko-KR"/>
        </w:rPr>
        <w:t>(see 9.17a)".</w:t>
      </w:r>
    </w:p>
    <w:p w14:paraId="72BA4FC2" w14:textId="77777777" w:rsidR="00F51E80" w:rsidRDefault="00F51E80" w:rsidP="00F51E80">
      <w:pPr>
        <w:rPr>
          <w:b/>
          <w:lang w:eastAsia="ko-KR"/>
        </w:rPr>
      </w:pPr>
    </w:p>
    <w:p w14:paraId="7092B617" w14:textId="77777777" w:rsidR="00F51E80" w:rsidRDefault="00F51E80" w:rsidP="00F51E80">
      <w:pPr>
        <w:rPr>
          <w:b/>
          <w:lang w:eastAsia="ko-KR"/>
        </w:rPr>
      </w:pPr>
      <w:r>
        <w:rPr>
          <w:b/>
          <w:lang w:eastAsia="ko-KR"/>
        </w:rPr>
        <w:br w:type="page"/>
      </w:r>
    </w:p>
    <w:tbl>
      <w:tblPr>
        <w:tblW w:w="9480" w:type="dxa"/>
        <w:tblInd w:w="93" w:type="dxa"/>
        <w:tblLook w:val="04A0" w:firstRow="1" w:lastRow="0" w:firstColumn="1" w:lastColumn="0" w:noHBand="0" w:noVBand="1"/>
      </w:tblPr>
      <w:tblGrid>
        <w:gridCol w:w="661"/>
        <w:gridCol w:w="828"/>
        <w:gridCol w:w="938"/>
        <w:gridCol w:w="3556"/>
        <w:gridCol w:w="3497"/>
      </w:tblGrid>
      <w:tr w:rsidR="00F51E80" w:rsidRPr="0007607B" w14:paraId="1456B064"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090DB"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5EA20F2D"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0A2D2797"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01547119"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1F838A20"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30649C" w14:paraId="35304989"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9A53C" w14:textId="6C1B17BA"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7399</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5904DA21" w14:textId="1499ECE3"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51.44</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2A3118BA" w14:textId="529FA5BA"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8.3.3.6</w:t>
            </w:r>
          </w:p>
        </w:tc>
        <w:tc>
          <w:tcPr>
            <w:tcW w:w="3556" w:type="dxa"/>
            <w:tcBorders>
              <w:top w:val="single" w:sz="4" w:space="0" w:color="auto"/>
              <w:left w:val="nil"/>
              <w:bottom w:val="single" w:sz="4" w:space="0" w:color="auto"/>
              <w:right w:val="single" w:sz="4" w:space="0" w:color="auto"/>
            </w:tcBorders>
            <w:shd w:val="clear" w:color="auto" w:fill="auto"/>
            <w:hideMark/>
          </w:tcPr>
          <w:p w14:paraId="388E7143" w14:textId="59D82337"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Why is there an OMN in (Re)Association Response?  When will the operating width ever differ from the value signalled in the HT Operation?</w:t>
            </w:r>
          </w:p>
        </w:tc>
        <w:tc>
          <w:tcPr>
            <w:tcW w:w="3497" w:type="dxa"/>
            <w:tcBorders>
              <w:top w:val="single" w:sz="4" w:space="0" w:color="auto"/>
              <w:left w:val="nil"/>
              <w:bottom w:val="single" w:sz="4" w:space="0" w:color="auto"/>
              <w:right w:val="single" w:sz="4" w:space="0" w:color="auto"/>
            </w:tcBorders>
            <w:shd w:val="clear" w:color="auto" w:fill="auto"/>
            <w:hideMark/>
          </w:tcPr>
          <w:p w14:paraId="4B9BDB13" w14:textId="4D5F993C"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Remove the OMN from (Re)Association Response, unless the idea is to allow the AP to change the number of STSes for some reason -- if so, add a NOTE to cover this</w:t>
            </w:r>
          </w:p>
        </w:tc>
      </w:tr>
    </w:tbl>
    <w:p w14:paraId="02158967" w14:textId="77777777" w:rsidR="00F51E80" w:rsidRDefault="00F51E80" w:rsidP="00F51E80">
      <w:pPr>
        <w:rPr>
          <w:lang w:eastAsia="ko-KR"/>
        </w:rPr>
      </w:pPr>
    </w:p>
    <w:p w14:paraId="0F44EB32" w14:textId="77777777" w:rsidR="00F51E80" w:rsidRDefault="00F51E80" w:rsidP="00F51E80">
      <w:pPr>
        <w:rPr>
          <w:b/>
          <w:lang w:eastAsia="ko-KR"/>
        </w:rPr>
      </w:pPr>
      <w:r>
        <w:rPr>
          <w:rFonts w:hint="eastAsia"/>
          <w:b/>
          <w:lang w:eastAsia="ko-KR"/>
        </w:rPr>
        <w:t>Discussion:</w:t>
      </w:r>
    </w:p>
    <w:p w14:paraId="61FF882C" w14:textId="5712F74C" w:rsidR="00F51E80" w:rsidRPr="00E922A6" w:rsidRDefault="00E922A6" w:rsidP="00F51E80">
      <w:pPr>
        <w:rPr>
          <w:lang w:eastAsia="ko-KR"/>
        </w:rPr>
      </w:pPr>
      <w:r w:rsidRPr="00E922A6">
        <w:rPr>
          <w:lang w:eastAsia="ko-KR"/>
        </w:rPr>
        <w:t xml:space="preserve">The </w:t>
      </w:r>
      <w:r>
        <w:rPr>
          <w:lang w:eastAsia="ko-KR"/>
        </w:rPr>
        <w:t>Operation Mode Notification element can signal for example a temporary reduction in the number of spatial streams the AP can receive at. Therefore, there is a reason to keep the Operation Mode Notification element included in (Re)Association Response frames.</w:t>
      </w:r>
    </w:p>
    <w:p w14:paraId="7863CA4A" w14:textId="77777777" w:rsidR="00E922A6" w:rsidRPr="0096684D" w:rsidRDefault="00E922A6" w:rsidP="00F51E80">
      <w:pPr>
        <w:rPr>
          <w:b/>
          <w:lang w:eastAsia="ko-KR"/>
        </w:rPr>
      </w:pPr>
    </w:p>
    <w:p w14:paraId="2317FADE" w14:textId="77777777" w:rsidR="00F51E80" w:rsidRDefault="00F51E80" w:rsidP="00F51E80">
      <w:pPr>
        <w:rPr>
          <w:b/>
          <w:lang w:val="en-US" w:eastAsia="ko-KR"/>
        </w:rPr>
      </w:pPr>
      <w:r>
        <w:rPr>
          <w:rFonts w:hint="eastAsia"/>
          <w:b/>
          <w:lang w:val="en-US" w:eastAsia="ko-KR"/>
        </w:rPr>
        <w:t>Proposed Resolution:</w:t>
      </w:r>
    </w:p>
    <w:p w14:paraId="69FFEC4A" w14:textId="0DA60ABC" w:rsidR="00F51E80" w:rsidRPr="00E922A6" w:rsidRDefault="00E922A6" w:rsidP="00F51E80">
      <w:pPr>
        <w:rPr>
          <w:lang w:eastAsia="ko-KR"/>
        </w:rPr>
      </w:pPr>
      <w:r w:rsidRPr="00E922A6">
        <w:rPr>
          <w:lang w:eastAsia="ko-KR"/>
        </w:rPr>
        <w:t>Rejected</w:t>
      </w:r>
      <w:r w:rsidR="008E6A26">
        <w:rPr>
          <w:lang w:eastAsia="ko-KR"/>
        </w:rPr>
        <w:t>.</w:t>
      </w:r>
      <w:r w:rsidR="00C6420F">
        <w:rPr>
          <w:lang w:eastAsia="ko-KR"/>
        </w:rPr>
        <w:t xml:space="preserve"> </w:t>
      </w:r>
      <w:r w:rsidR="00C91C18" w:rsidRPr="00E922A6">
        <w:rPr>
          <w:lang w:eastAsia="ko-KR"/>
        </w:rPr>
        <w:t xml:space="preserve">The </w:t>
      </w:r>
      <w:r w:rsidR="00C91C18">
        <w:rPr>
          <w:lang w:eastAsia="ko-KR"/>
        </w:rPr>
        <w:t>Operation Mode Notification element can signal for example a temporary reduction in the number of spatial streams the AP can receive at. Therefore, there is a reason to keep the Operation Mode Notification element included in (Re)Association Response frames.</w:t>
      </w:r>
    </w:p>
    <w:p w14:paraId="1A18C454" w14:textId="77777777" w:rsidR="00F51E80" w:rsidRDefault="00F51E80" w:rsidP="00F51E80">
      <w:pPr>
        <w:rPr>
          <w:b/>
          <w:lang w:eastAsia="ko-KR"/>
        </w:rPr>
      </w:pPr>
    </w:p>
    <w:p w14:paraId="43307E24" w14:textId="77777777" w:rsidR="00F51E80" w:rsidRDefault="00F51E80" w:rsidP="00F51E80">
      <w:pPr>
        <w:rPr>
          <w:b/>
          <w:lang w:eastAsia="ko-KR"/>
        </w:rPr>
      </w:pPr>
      <w:r>
        <w:rPr>
          <w:b/>
          <w:lang w:eastAsia="ko-KR"/>
        </w:rPr>
        <w:br w:type="page"/>
      </w:r>
    </w:p>
    <w:tbl>
      <w:tblPr>
        <w:tblW w:w="9480" w:type="dxa"/>
        <w:tblInd w:w="93" w:type="dxa"/>
        <w:tblLook w:val="04A0" w:firstRow="1" w:lastRow="0" w:firstColumn="1" w:lastColumn="0" w:noHBand="0" w:noVBand="1"/>
      </w:tblPr>
      <w:tblGrid>
        <w:gridCol w:w="661"/>
        <w:gridCol w:w="827"/>
        <w:gridCol w:w="939"/>
        <w:gridCol w:w="3556"/>
        <w:gridCol w:w="3497"/>
      </w:tblGrid>
      <w:tr w:rsidR="00F51E80" w:rsidRPr="0007607B" w14:paraId="750D365B"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40AB0"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36FAD316"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4F80C1F7"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199E0BCE"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5F37A6F7"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30649C" w14:paraId="114AAE7D"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B3F17" w14:textId="59E91BEF"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7307</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59E01CE9" w14:textId="0B3BDDFA"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48.32</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05C20265" w14:textId="55695FC6"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8.3.1.20</w:t>
            </w:r>
          </w:p>
        </w:tc>
        <w:tc>
          <w:tcPr>
            <w:tcW w:w="3556" w:type="dxa"/>
            <w:tcBorders>
              <w:top w:val="single" w:sz="4" w:space="0" w:color="auto"/>
              <w:left w:val="nil"/>
              <w:bottom w:val="single" w:sz="4" w:space="0" w:color="auto"/>
              <w:right w:val="single" w:sz="4" w:space="0" w:color="auto"/>
            </w:tcBorders>
            <w:shd w:val="clear" w:color="auto" w:fill="auto"/>
            <w:hideMark/>
          </w:tcPr>
          <w:p w14:paraId="7EE297CE" w14:textId="4108BB1A" w:rsidR="0024474D" w:rsidRPr="0024474D" w:rsidRDefault="0024474D" w:rsidP="002E26CF">
            <w:pPr>
              <w:keepNext/>
              <w:rPr>
                <w:rFonts w:ascii="Arial" w:eastAsia="Times New Roman" w:hAnsi="Arial" w:cs="Arial"/>
                <w:bCs/>
                <w:sz w:val="20"/>
                <w:lang w:val="en-US"/>
              </w:rPr>
            </w:pPr>
            <w:r w:rsidRPr="0024474D">
              <w:rPr>
                <w:rFonts w:ascii="Arial" w:eastAsia="Times New Roman" w:hAnsi="Arial" w:cs="Arial"/>
                <w:color w:val="000000"/>
                <w:sz w:val="20"/>
              </w:rPr>
              <w:t>The word 'frequency' in "The bit in position n is set to 0 when the frequency segment with the Remaining</w:t>
            </w:r>
            <w:r w:rsidR="002E26CF">
              <w:rPr>
                <w:rFonts w:ascii="Arial" w:eastAsia="Times New Roman" w:hAnsi="Arial" w:cs="Arial"/>
                <w:color w:val="000000"/>
                <w:sz w:val="20"/>
              </w:rPr>
              <w:t xml:space="preserve"> </w:t>
            </w:r>
            <w:r w:rsidRPr="0024474D">
              <w:rPr>
                <w:rFonts w:ascii="Arial" w:eastAsia="Times New Roman" w:hAnsi="Arial" w:cs="Arial"/>
                <w:color w:val="000000"/>
                <w:sz w:val="20"/>
              </w:rPr>
              <w:t>Feedback Segments subfield in the VHT MIMO Control field set to n is not requested" not make sense. It seems it'd make sense without it.</w:t>
            </w:r>
          </w:p>
        </w:tc>
        <w:tc>
          <w:tcPr>
            <w:tcW w:w="3497" w:type="dxa"/>
            <w:tcBorders>
              <w:top w:val="single" w:sz="4" w:space="0" w:color="auto"/>
              <w:left w:val="nil"/>
              <w:bottom w:val="single" w:sz="4" w:space="0" w:color="auto"/>
              <w:right w:val="single" w:sz="4" w:space="0" w:color="auto"/>
            </w:tcBorders>
            <w:shd w:val="clear" w:color="auto" w:fill="auto"/>
            <w:hideMark/>
          </w:tcPr>
          <w:p w14:paraId="55E6C61A" w14:textId="582473E4"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As in comment</w:t>
            </w:r>
          </w:p>
        </w:tc>
      </w:tr>
    </w:tbl>
    <w:p w14:paraId="77F3A958" w14:textId="77777777" w:rsidR="00F51E80" w:rsidRDefault="00F51E80" w:rsidP="00F51E80">
      <w:pPr>
        <w:rPr>
          <w:lang w:eastAsia="ko-KR"/>
        </w:rPr>
      </w:pPr>
    </w:p>
    <w:p w14:paraId="59B47C12" w14:textId="77777777" w:rsidR="00F51E80" w:rsidRDefault="00F51E80" w:rsidP="00F51E80">
      <w:pPr>
        <w:rPr>
          <w:b/>
          <w:lang w:eastAsia="ko-KR"/>
        </w:rPr>
      </w:pPr>
      <w:r>
        <w:rPr>
          <w:rFonts w:hint="eastAsia"/>
          <w:b/>
          <w:lang w:eastAsia="ko-KR"/>
        </w:rPr>
        <w:t>Discussion:</w:t>
      </w:r>
    </w:p>
    <w:p w14:paraId="7C0895FA" w14:textId="76509852" w:rsidR="00F51E80" w:rsidRDefault="005C0A85" w:rsidP="00F51E80">
      <w:pPr>
        <w:rPr>
          <w:lang w:eastAsia="ko-KR"/>
        </w:rPr>
      </w:pPr>
      <w:r>
        <w:rPr>
          <w:lang w:eastAsia="ko-KR"/>
        </w:rPr>
        <w:t>The comment correctly identifies an error in this sentence.</w:t>
      </w:r>
    </w:p>
    <w:p w14:paraId="153D9382" w14:textId="77777777" w:rsidR="005C0A85" w:rsidRPr="00601895" w:rsidRDefault="005C0A85" w:rsidP="00F51E80">
      <w:pPr>
        <w:rPr>
          <w:lang w:eastAsia="ko-KR"/>
        </w:rPr>
      </w:pPr>
    </w:p>
    <w:p w14:paraId="706E970C" w14:textId="77777777" w:rsidR="00F51E80" w:rsidRDefault="00F51E80" w:rsidP="00F51E80">
      <w:pPr>
        <w:rPr>
          <w:b/>
          <w:lang w:val="en-US" w:eastAsia="ko-KR"/>
        </w:rPr>
      </w:pPr>
      <w:r>
        <w:rPr>
          <w:rFonts w:hint="eastAsia"/>
          <w:b/>
          <w:lang w:val="en-US" w:eastAsia="ko-KR"/>
        </w:rPr>
        <w:t>Proposed Resolution:</w:t>
      </w:r>
    </w:p>
    <w:p w14:paraId="5DA591AE" w14:textId="2E7CD83E" w:rsidR="00F51E80" w:rsidRPr="00601895" w:rsidRDefault="005C0A85" w:rsidP="005C0A85">
      <w:pPr>
        <w:rPr>
          <w:lang w:eastAsia="ko-KR"/>
        </w:rPr>
      </w:pPr>
      <w:r>
        <w:rPr>
          <w:lang w:eastAsia="ko-KR"/>
        </w:rPr>
        <w:t xml:space="preserve">Revised. On P48L32, </w:t>
      </w:r>
      <w:r w:rsidR="00C25462">
        <w:rPr>
          <w:lang w:eastAsia="ko-KR"/>
        </w:rPr>
        <w:t>modify as follows:</w:t>
      </w:r>
      <w:r>
        <w:rPr>
          <w:lang w:eastAsia="ko-KR"/>
        </w:rPr>
        <w:t xml:space="preserve"> "The bit in position n is set to 0 when the </w:t>
      </w:r>
      <w:r w:rsidRPr="005C0A85">
        <w:rPr>
          <w:strike/>
          <w:lang w:eastAsia="ko-KR"/>
        </w:rPr>
        <w:t xml:space="preserve">frequency </w:t>
      </w:r>
      <w:r w:rsidRPr="005C0A85">
        <w:rPr>
          <w:u w:val="single"/>
          <w:lang w:eastAsia="ko-KR"/>
        </w:rPr>
        <w:t xml:space="preserve">feedback </w:t>
      </w:r>
      <w:r>
        <w:rPr>
          <w:lang w:eastAsia="ko-KR"/>
        </w:rPr>
        <w:t>segment with the Remaining Feedback Segments subfield in the VHT MIMO Control field set to n is not requested".</w:t>
      </w:r>
    </w:p>
    <w:p w14:paraId="33D2B6D3" w14:textId="77777777" w:rsidR="00F51E80" w:rsidRPr="00601895" w:rsidRDefault="00F51E80" w:rsidP="00F51E80">
      <w:pPr>
        <w:rPr>
          <w:lang w:eastAsia="ko-KR"/>
        </w:rPr>
      </w:pPr>
    </w:p>
    <w:p w14:paraId="35BC84BC" w14:textId="77777777" w:rsidR="00F51E80" w:rsidRDefault="00F51E80" w:rsidP="00F51E80">
      <w:pPr>
        <w:rPr>
          <w:b/>
          <w:lang w:eastAsia="ko-KR"/>
        </w:rPr>
      </w:pPr>
      <w:r>
        <w:rPr>
          <w:b/>
          <w:lang w:eastAsia="ko-KR"/>
        </w:rPr>
        <w:br w:type="page"/>
      </w:r>
    </w:p>
    <w:tbl>
      <w:tblPr>
        <w:tblW w:w="9480" w:type="dxa"/>
        <w:tblInd w:w="93" w:type="dxa"/>
        <w:tblLook w:val="04A0" w:firstRow="1" w:lastRow="0" w:firstColumn="1" w:lastColumn="0" w:noHBand="0" w:noVBand="1"/>
      </w:tblPr>
      <w:tblGrid>
        <w:gridCol w:w="661"/>
        <w:gridCol w:w="828"/>
        <w:gridCol w:w="938"/>
        <w:gridCol w:w="3556"/>
        <w:gridCol w:w="3497"/>
      </w:tblGrid>
      <w:tr w:rsidR="00F51E80" w:rsidRPr="0007607B" w14:paraId="4AC435F2"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CF019"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68D3B3B7"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CA25C02"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1BB07B1E"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5C6FDED3"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30649C" w14:paraId="0D9552E6"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650F7" w14:textId="55DB4B77" w:rsidR="0024474D" w:rsidRPr="0024474D" w:rsidRDefault="0024474D" w:rsidP="002F5616">
            <w:pPr>
              <w:keepNext/>
              <w:jc w:val="center"/>
              <w:rPr>
                <w:rFonts w:ascii="Arial" w:eastAsia="Times New Roman" w:hAnsi="Arial" w:cs="Arial"/>
                <w:bCs/>
                <w:sz w:val="20"/>
                <w:lang w:val="en-US"/>
              </w:rPr>
            </w:pPr>
            <w:r w:rsidRPr="00FC332B">
              <w:rPr>
                <w:rFonts w:ascii="Arial" w:eastAsia="Times New Roman" w:hAnsi="Arial" w:cs="Arial"/>
                <w:color w:val="000000"/>
                <w:sz w:val="20"/>
              </w:rPr>
              <w:t>7231</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5E6CFB94" w14:textId="48403443"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174.27</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5FC5388" w14:textId="454E5B47"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10.2</w:t>
            </w:r>
          </w:p>
        </w:tc>
        <w:tc>
          <w:tcPr>
            <w:tcW w:w="3556" w:type="dxa"/>
            <w:tcBorders>
              <w:top w:val="single" w:sz="4" w:space="0" w:color="auto"/>
              <w:left w:val="nil"/>
              <w:bottom w:val="single" w:sz="4" w:space="0" w:color="auto"/>
              <w:right w:val="single" w:sz="4" w:space="0" w:color="auto"/>
            </w:tcBorders>
            <w:shd w:val="clear" w:color="auto" w:fill="auto"/>
            <w:hideMark/>
          </w:tcPr>
          <w:p w14:paraId="0C1D3810" w14:textId="0E3516BA" w:rsidR="0024474D" w:rsidRPr="0024474D" w:rsidRDefault="0024474D" w:rsidP="00F1630F">
            <w:pPr>
              <w:keepNext/>
              <w:rPr>
                <w:rFonts w:ascii="Arial" w:eastAsia="Times New Roman" w:hAnsi="Arial" w:cs="Arial"/>
                <w:bCs/>
                <w:sz w:val="20"/>
                <w:lang w:val="en-US"/>
              </w:rPr>
            </w:pPr>
            <w:r w:rsidRPr="0024474D">
              <w:rPr>
                <w:rFonts w:ascii="Arial" w:eastAsia="Times New Roman" w:hAnsi="Arial" w:cs="Arial"/>
                <w:color w:val="000000"/>
                <w:sz w:val="20"/>
              </w:rPr>
              <w:t>In LB188, comment 6091 asks the question "It is not clear if VHT PPDU can be transmitted after PS Poll is received and if VHT PPDU is allowed what is the allowed bandwidth.".</w:t>
            </w:r>
            <w:r w:rsidRPr="0024474D">
              <w:rPr>
                <w:rFonts w:ascii="Arial" w:eastAsia="Times New Roman" w:hAnsi="Arial" w:cs="Arial"/>
                <w:color w:val="000000"/>
                <w:sz w:val="20"/>
              </w:rPr>
              <w:br/>
            </w:r>
            <w:r w:rsidRPr="0024474D">
              <w:rPr>
                <w:rFonts w:ascii="Arial" w:eastAsia="Times New Roman" w:hAnsi="Arial" w:cs="Arial"/>
                <w:color w:val="000000"/>
                <w:sz w:val="20"/>
              </w:rPr>
              <w:br/>
              <w:t>The resolution is "REJECTED (MAC: 2012-09-13 04:14:42Z)The sequences for PS-Poll are defined in Annex G.  10.2.1 describes the delivery of a single buffered non-QoS BU per PS-Poll. Either an Ack or a single Data MPDU may be returned as the response to a PS-Poll. The existence of a VHT PPDU creates no ambiguity.".</w:t>
            </w:r>
            <w:r w:rsidRPr="0024474D">
              <w:rPr>
                <w:rFonts w:ascii="Arial" w:eastAsia="Times New Roman" w:hAnsi="Arial" w:cs="Arial"/>
                <w:color w:val="000000"/>
                <w:sz w:val="20"/>
              </w:rPr>
              <w:br/>
            </w:r>
            <w:r w:rsidRPr="0024474D">
              <w:rPr>
                <w:rFonts w:ascii="Arial" w:eastAsia="Times New Roman" w:hAnsi="Arial" w:cs="Arial"/>
                <w:color w:val="000000"/>
                <w:sz w:val="20"/>
              </w:rPr>
              <w:br/>
              <w:t>This resolution is not wnough to resolve the comment. a single MPDU in a VHT PPDU is clear. The issue is If a VHT PPDU which includes multiple MPDUs is allowed as responding to PS-Poll.</w:t>
            </w:r>
          </w:p>
        </w:tc>
        <w:tc>
          <w:tcPr>
            <w:tcW w:w="3497" w:type="dxa"/>
            <w:tcBorders>
              <w:top w:val="single" w:sz="4" w:space="0" w:color="auto"/>
              <w:left w:val="nil"/>
              <w:bottom w:val="single" w:sz="4" w:space="0" w:color="auto"/>
              <w:right w:val="single" w:sz="4" w:space="0" w:color="auto"/>
            </w:tcBorders>
            <w:shd w:val="clear" w:color="auto" w:fill="auto"/>
            <w:hideMark/>
          </w:tcPr>
          <w:p w14:paraId="57FC855E" w14:textId="0C7E5559"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Clarify it.</w:t>
            </w:r>
          </w:p>
        </w:tc>
      </w:tr>
    </w:tbl>
    <w:p w14:paraId="35A30901" w14:textId="77777777" w:rsidR="00F51E80" w:rsidRDefault="00F51E80" w:rsidP="00F51E80">
      <w:pPr>
        <w:rPr>
          <w:lang w:eastAsia="ko-KR"/>
        </w:rPr>
      </w:pPr>
    </w:p>
    <w:p w14:paraId="4A9D3970" w14:textId="77777777" w:rsidR="00F51E80" w:rsidRDefault="00F51E80" w:rsidP="00F51E80">
      <w:pPr>
        <w:rPr>
          <w:b/>
          <w:lang w:eastAsia="ko-KR"/>
        </w:rPr>
      </w:pPr>
      <w:r>
        <w:rPr>
          <w:rFonts w:hint="eastAsia"/>
          <w:b/>
          <w:lang w:eastAsia="ko-KR"/>
        </w:rPr>
        <w:t>Discussion:</w:t>
      </w:r>
    </w:p>
    <w:p w14:paraId="239B96D6" w14:textId="77777777" w:rsidR="008A3FE6" w:rsidRDefault="00624876" w:rsidP="002F5616">
      <w:pPr>
        <w:rPr>
          <w:lang w:eastAsia="ko-KR"/>
        </w:rPr>
      </w:pPr>
      <w:r>
        <w:rPr>
          <w:lang w:eastAsia="ko-KR"/>
        </w:rPr>
        <w:t xml:space="preserve">A VHT PPDU </w:t>
      </w:r>
      <w:r w:rsidR="0046414C">
        <w:rPr>
          <w:lang w:eastAsia="ko-KR"/>
        </w:rPr>
        <w:t>that</w:t>
      </w:r>
      <w:r>
        <w:rPr>
          <w:lang w:eastAsia="ko-KR"/>
        </w:rPr>
        <w:t xml:space="preserve"> includes multiple MPDUs is not allowed</w:t>
      </w:r>
      <w:r w:rsidR="00EF30A6">
        <w:rPr>
          <w:lang w:eastAsia="ko-KR"/>
        </w:rPr>
        <w:t xml:space="preserve"> in response to a PS-Poll</w:t>
      </w:r>
      <w:r>
        <w:rPr>
          <w:lang w:eastAsia="ko-KR"/>
        </w:rPr>
        <w:t xml:space="preserve">, because a </w:t>
      </w:r>
      <w:r w:rsidR="00EF30A6">
        <w:rPr>
          <w:lang w:eastAsia="ko-KR"/>
        </w:rPr>
        <w:t xml:space="preserve">single </w:t>
      </w:r>
      <w:r w:rsidR="008A3FE6">
        <w:rPr>
          <w:lang w:eastAsia="ko-KR"/>
        </w:rPr>
        <w:t xml:space="preserve">buffered </w:t>
      </w:r>
      <w:r>
        <w:rPr>
          <w:lang w:eastAsia="ko-KR"/>
        </w:rPr>
        <w:t>BU is a single MSDU or A-MSDU, which can not be fragmented and t</w:t>
      </w:r>
      <w:r w:rsidR="008A3FE6">
        <w:rPr>
          <w:lang w:eastAsia="ko-KR"/>
        </w:rPr>
        <w:t>hen be aggregated in an A-MPDU.</w:t>
      </w:r>
    </w:p>
    <w:p w14:paraId="604C012C" w14:textId="77777777" w:rsidR="008A3FE6" w:rsidRDefault="008A3FE6" w:rsidP="002F5616">
      <w:pPr>
        <w:rPr>
          <w:lang w:eastAsia="ko-KR"/>
        </w:rPr>
      </w:pPr>
    </w:p>
    <w:p w14:paraId="21B15F57" w14:textId="22F65C9F" w:rsidR="002F5616" w:rsidRDefault="002F5616" w:rsidP="002F5616">
      <w:pPr>
        <w:rPr>
          <w:lang w:eastAsia="ko-KR"/>
        </w:rPr>
      </w:pPr>
      <w:r>
        <w:rPr>
          <w:lang w:eastAsia="ko-KR"/>
        </w:rPr>
        <w:t>The</w:t>
      </w:r>
      <w:r w:rsidRPr="002F5616">
        <w:rPr>
          <w:lang w:eastAsia="ko-KR"/>
        </w:rPr>
        <w:t xml:space="preserve"> definition of BU in </w:t>
      </w:r>
      <w:r w:rsidR="00C05692">
        <w:rPr>
          <w:lang w:eastAsia="ko-KR"/>
        </w:rPr>
        <w:t xml:space="preserve">subclause </w:t>
      </w:r>
      <w:r w:rsidRPr="002F5616">
        <w:rPr>
          <w:lang w:eastAsia="ko-KR"/>
        </w:rPr>
        <w:t>3.2</w:t>
      </w:r>
      <w:r>
        <w:rPr>
          <w:lang w:eastAsia="ko-KR"/>
        </w:rPr>
        <w:t xml:space="preserve"> reads as follows</w:t>
      </w:r>
      <w:r w:rsidRPr="002F5616">
        <w:rPr>
          <w:lang w:eastAsia="ko-KR"/>
        </w:rPr>
        <w:t>: "bufferable unit (BU): An MSDU, A-MSDU (HT STAs only) or bufferable MMPDU that is buffered to operate the power saving protocol.".</w:t>
      </w:r>
    </w:p>
    <w:p w14:paraId="5ED5E4C7" w14:textId="77777777" w:rsidR="008A3FE6" w:rsidRDefault="008A3FE6" w:rsidP="002F5616">
      <w:pPr>
        <w:rPr>
          <w:lang w:eastAsia="ko-KR"/>
        </w:rPr>
      </w:pPr>
    </w:p>
    <w:p w14:paraId="4EB6806E" w14:textId="4142EEB1" w:rsidR="008A3FE6" w:rsidRPr="002F5616" w:rsidRDefault="008A3FE6" w:rsidP="002F5616">
      <w:pPr>
        <w:rPr>
          <w:lang w:eastAsia="ko-KR"/>
        </w:rPr>
      </w:pPr>
      <w:r>
        <w:rPr>
          <w:lang w:eastAsia="ko-KR"/>
        </w:rPr>
        <w:t>The delivery rule in 10.2.1.6 (AP operation during CP) item g) is "</w:t>
      </w:r>
      <w:r w:rsidRPr="008A3FE6">
        <w:rPr>
          <w:lang w:eastAsia="ko-KR"/>
        </w:rPr>
        <w:t>A single buffered BU for a STA in the PS mode shall be forwarded to the STA after a PS-Poll has been received from that STA.</w:t>
      </w:r>
      <w:r>
        <w:rPr>
          <w:lang w:eastAsia="ko-KR"/>
        </w:rPr>
        <w:t>"</w:t>
      </w:r>
      <w:r w:rsidR="00721B4B">
        <w:rPr>
          <w:lang w:eastAsia="ko-KR"/>
        </w:rPr>
        <w:t>.</w:t>
      </w:r>
    </w:p>
    <w:p w14:paraId="3DFAFAFF" w14:textId="77777777" w:rsidR="002F5616" w:rsidRPr="002F5616" w:rsidRDefault="002F5616" w:rsidP="00F51E80">
      <w:pPr>
        <w:rPr>
          <w:lang w:eastAsia="ko-KR"/>
        </w:rPr>
      </w:pPr>
    </w:p>
    <w:p w14:paraId="0C0455DF" w14:textId="77777777" w:rsidR="00F51E80" w:rsidRDefault="00F51E80" w:rsidP="00F51E80">
      <w:pPr>
        <w:rPr>
          <w:b/>
          <w:lang w:val="en-US" w:eastAsia="ko-KR"/>
        </w:rPr>
      </w:pPr>
      <w:r>
        <w:rPr>
          <w:rFonts w:hint="eastAsia"/>
          <w:b/>
          <w:lang w:val="en-US" w:eastAsia="ko-KR"/>
        </w:rPr>
        <w:t>Proposed Resolution:</w:t>
      </w:r>
    </w:p>
    <w:p w14:paraId="0C8C71CE" w14:textId="77777777" w:rsidR="00FD778B" w:rsidRDefault="00C05692" w:rsidP="00F51E80">
      <w:pPr>
        <w:rPr>
          <w:lang w:eastAsia="ko-KR"/>
        </w:rPr>
      </w:pPr>
      <w:r w:rsidRPr="00C05692">
        <w:rPr>
          <w:lang w:eastAsia="ko-KR"/>
        </w:rPr>
        <w:t>Rejected.</w:t>
      </w:r>
    </w:p>
    <w:p w14:paraId="4A41F21F" w14:textId="77777777" w:rsidR="00FD778B" w:rsidRDefault="00FD778B" w:rsidP="00F51E80">
      <w:pPr>
        <w:rPr>
          <w:lang w:eastAsia="ko-KR"/>
        </w:rPr>
      </w:pPr>
    </w:p>
    <w:p w14:paraId="5EF27504" w14:textId="77777777" w:rsidR="00FD778B" w:rsidRDefault="00FD778B" w:rsidP="00FD778B">
      <w:pPr>
        <w:rPr>
          <w:lang w:eastAsia="ko-KR"/>
        </w:rPr>
      </w:pPr>
      <w:r>
        <w:rPr>
          <w:lang w:eastAsia="ko-KR"/>
        </w:rPr>
        <w:t>A VHT PPDU that includes multiple MPDUs is not allowed in response to a PS-Poll, because a single buffered BU is a single MSDU or A-MSDU, which can not be fragmented and then be aggregated in an A-MPDU.</w:t>
      </w:r>
    </w:p>
    <w:p w14:paraId="167FFE8F" w14:textId="77777777" w:rsidR="00FD778B" w:rsidRDefault="00FD778B" w:rsidP="00FD778B">
      <w:pPr>
        <w:rPr>
          <w:lang w:eastAsia="ko-KR"/>
        </w:rPr>
      </w:pPr>
    </w:p>
    <w:p w14:paraId="47558133" w14:textId="77777777" w:rsidR="00FD778B" w:rsidRDefault="00FD778B" w:rsidP="00FD778B">
      <w:pPr>
        <w:rPr>
          <w:lang w:eastAsia="ko-KR"/>
        </w:rPr>
      </w:pPr>
      <w:r>
        <w:rPr>
          <w:lang w:eastAsia="ko-KR"/>
        </w:rPr>
        <w:t>The</w:t>
      </w:r>
      <w:r w:rsidRPr="002F5616">
        <w:rPr>
          <w:lang w:eastAsia="ko-KR"/>
        </w:rPr>
        <w:t xml:space="preserve"> definition of BU in </w:t>
      </w:r>
      <w:r>
        <w:rPr>
          <w:lang w:eastAsia="ko-KR"/>
        </w:rPr>
        <w:t xml:space="preserve">subclause </w:t>
      </w:r>
      <w:r w:rsidRPr="002F5616">
        <w:rPr>
          <w:lang w:eastAsia="ko-KR"/>
        </w:rPr>
        <w:t>3.2</w:t>
      </w:r>
      <w:r>
        <w:rPr>
          <w:lang w:eastAsia="ko-KR"/>
        </w:rPr>
        <w:t xml:space="preserve"> reads as follows</w:t>
      </w:r>
      <w:r w:rsidRPr="002F5616">
        <w:rPr>
          <w:lang w:eastAsia="ko-KR"/>
        </w:rPr>
        <w:t>: "bufferable unit (BU): An MSDU, A-MSDU (HT STAs only) or bufferable MMPDU that is buffered to operate the power saving protocol.".</w:t>
      </w:r>
    </w:p>
    <w:p w14:paraId="364A65C8" w14:textId="77777777" w:rsidR="00FD778B" w:rsidRDefault="00FD778B" w:rsidP="00FD778B">
      <w:pPr>
        <w:rPr>
          <w:lang w:eastAsia="ko-KR"/>
        </w:rPr>
      </w:pPr>
    </w:p>
    <w:p w14:paraId="1D5F05C9" w14:textId="369D07D9" w:rsidR="00F51E80" w:rsidRPr="00C05692" w:rsidRDefault="00FD778B" w:rsidP="00F51E80">
      <w:pPr>
        <w:rPr>
          <w:lang w:eastAsia="ko-KR"/>
        </w:rPr>
      </w:pPr>
      <w:r>
        <w:rPr>
          <w:lang w:eastAsia="ko-KR"/>
        </w:rPr>
        <w:t>The delivery rule in 10.2.1.6 (AP operation during CP) item g) is "</w:t>
      </w:r>
      <w:r w:rsidRPr="008A3FE6">
        <w:rPr>
          <w:lang w:eastAsia="ko-KR"/>
        </w:rPr>
        <w:t>A single buffered BU for a STA in the PS mode shall be forwarded to the STA after a PS-Poll has been received from that STA.</w:t>
      </w:r>
      <w:r>
        <w:rPr>
          <w:lang w:eastAsia="ko-KR"/>
        </w:rPr>
        <w:t>"</w:t>
      </w:r>
      <w:r w:rsidR="00721B4B">
        <w:rPr>
          <w:lang w:eastAsia="ko-KR"/>
        </w:rPr>
        <w:t>.</w:t>
      </w:r>
    </w:p>
    <w:p w14:paraId="616DA538" w14:textId="77777777" w:rsidR="00F51E80" w:rsidRDefault="00F51E80" w:rsidP="00F51E80">
      <w:pPr>
        <w:rPr>
          <w:b/>
          <w:lang w:eastAsia="ko-KR"/>
        </w:rPr>
      </w:pPr>
    </w:p>
    <w:p w14:paraId="46682DD6" w14:textId="77777777" w:rsidR="00F51E80" w:rsidRDefault="00F51E80" w:rsidP="00F51E80">
      <w:pPr>
        <w:rPr>
          <w:b/>
          <w:lang w:eastAsia="ko-KR"/>
        </w:rPr>
      </w:pPr>
      <w:r>
        <w:rPr>
          <w:b/>
          <w:lang w:eastAsia="ko-KR"/>
        </w:rPr>
        <w:br w:type="page"/>
      </w:r>
    </w:p>
    <w:tbl>
      <w:tblPr>
        <w:tblW w:w="9480" w:type="dxa"/>
        <w:tblInd w:w="93" w:type="dxa"/>
        <w:tblLook w:val="04A0" w:firstRow="1" w:lastRow="0" w:firstColumn="1" w:lastColumn="0" w:noHBand="0" w:noVBand="1"/>
      </w:tblPr>
      <w:tblGrid>
        <w:gridCol w:w="661"/>
        <w:gridCol w:w="828"/>
        <w:gridCol w:w="938"/>
        <w:gridCol w:w="3556"/>
        <w:gridCol w:w="3497"/>
      </w:tblGrid>
      <w:tr w:rsidR="00F51E80" w:rsidRPr="0007607B" w14:paraId="024E3101"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33213"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6694D9BE"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77723BDE"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746F986D"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78377346"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30649C" w14:paraId="65DC06CD"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AAE7C" w14:textId="79AFCCE9"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7221</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70C48A96" w14:textId="1E79413D"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45.47</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3F058E86" w14:textId="21B67CCF"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8.2.5.2</w:t>
            </w:r>
          </w:p>
        </w:tc>
        <w:tc>
          <w:tcPr>
            <w:tcW w:w="3556" w:type="dxa"/>
            <w:tcBorders>
              <w:top w:val="single" w:sz="4" w:space="0" w:color="auto"/>
              <w:left w:val="nil"/>
              <w:bottom w:val="single" w:sz="4" w:space="0" w:color="auto"/>
              <w:right w:val="single" w:sz="4" w:space="0" w:color="auto"/>
            </w:tcBorders>
            <w:shd w:val="clear" w:color="auto" w:fill="auto"/>
            <w:hideMark/>
          </w:tcPr>
          <w:p w14:paraId="533986EA" w14:textId="31D9DE90" w:rsidR="0024474D" w:rsidRPr="0024474D" w:rsidRDefault="0024474D" w:rsidP="004238DA">
            <w:pPr>
              <w:keepNext/>
              <w:rPr>
                <w:rFonts w:ascii="Arial" w:eastAsia="Times New Roman" w:hAnsi="Arial" w:cs="Arial"/>
                <w:bCs/>
                <w:sz w:val="20"/>
                <w:lang w:val="en-US"/>
              </w:rPr>
            </w:pPr>
            <w:r w:rsidRPr="0024474D">
              <w:rPr>
                <w:rFonts w:ascii="Arial" w:eastAsia="Times New Roman" w:hAnsi="Arial" w:cs="Arial"/>
                <w:color w:val="000000"/>
                <w:sz w:val="20"/>
              </w:rPr>
              <w:t>TSINGLE-MSDU is the estimated time required for the transmission of the allowed frame</w:t>
            </w:r>
            <w:r w:rsidR="004238DA">
              <w:rPr>
                <w:rFonts w:ascii="Arial" w:eastAsia="Times New Roman" w:hAnsi="Arial" w:cs="Arial"/>
                <w:color w:val="000000"/>
                <w:sz w:val="20"/>
              </w:rPr>
              <w:t xml:space="preserve"> </w:t>
            </w:r>
            <w:r w:rsidRPr="0024474D">
              <w:rPr>
                <w:rFonts w:ascii="Arial" w:eastAsia="Times New Roman" w:hAnsi="Arial" w:cs="Arial"/>
                <w:color w:val="000000"/>
                <w:sz w:val="20"/>
              </w:rPr>
              <w:t>exchange sequence defined in 19.19.2.2 (EDCA TXOPs) (for a TXOP</w:t>
            </w:r>
            <w:r w:rsidR="004238DA">
              <w:rPr>
                <w:rFonts w:ascii="Arial" w:eastAsia="Times New Roman" w:hAnsi="Arial" w:cs="Arial"/>
                <w:color w:val="000000"/>
                <w:sz w:val="20"/>
              </w:rPr>
              <w:t xml:space="preserve"> </w:t>
            </w:r>
            <w:r w:rsidRPr="0024474D">
              <w:rPr>
                <w:rFonts w:ascii="Arial" w:eastAsia="Times New Roman" w:hAnsi="Arial" w:cs="Arial"/>
                <w:color w:val="000000"/>
                <w:sz w:val="20"/>
              </w:rPr>
              <w:t>limit value of 0), including applicable IFS durations</w:t>
            </w:r>
          </w:p>
        </w:tc>
        <w:tc>
          <w:tcPr>
            <w:tcW w:w="3497" w:type="dxa"/>
            <w:tcBorders>
              <w:top w:val="single" w:sz="4" w:space="0" w:color="auto"/>
              <w:left w:val="nil"/>
              <w:bottom w:val="single" w:sz="4" w:space="0" w:color="auto"/>
              <w:right w:val="single" w:sz="4" w:space="0" w:color="auto"/>
            </w:tcBorders>
            <w:shd w:val="clear" w:color="auto" w:fill="auto"/>
            <w:hideMark/>
          </w:tcPr>
          <w:p w14:paraId="60F9AFD9" w14:textId="7D2ACC61"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Name is misleading; 19.19.2.2 indicates that the exchage can even inculde A-MPDUs. Adopt a more appropriate name</w:t>
            </w:r>
          </w:p>
        </w:tc>
      </w:tr>
    </w:tbl>
    <w:p w14:paraId="0B1BAD25" w14:textId="77777777" w:rsidR="00F51E80" w:rsidRDefault="00F51E80" w:rsidP="00F51E80">
      <w:pPr>
        <w:rPr>
          <w:lang w:eastAsia="ko-KR"/>
        </w:rPr>
      </w:pPr>
    </w:p>
    <w:p w14:paraId="3FCE0E2D" w14:textId="77777777" w:rsidR="00F51E80" w:rsidRDefault="00F51E80" w:rsidP="00F51E80">
      <w:pPr>
        <w:rPr>
          <w:b/>
          <w:lang w:eastAsia="ko-KR"/>
        </w:rPr>
      </w:pPr>
      <w:r>
        <w:rPr>
          <w:rFonts w:hint="eastAsia"/>
          <w:b/>
          <w:lang w:eastAsia="ko-KR"/>
        </w:rPr>
        <w:t>Discussion:</w:t>
      </w:r>
    </w:p>
    <w:p w14:paraId="5F02B4DB" w14:textId="14C2CAA7" w:rsidR="00F51E80" w:rsidRDefault="00287C26" w:rsidP="00F51E80">
      <w:pPr>
        <w:rPr>
          <w:lang w:eastAsia="ko-KR"/>
        </w:rPr>
      </w:pPr>
      <w:r>
        <w:rPr>
          <w:lang w:eastAsia="ko-KR"/>
        </w:rPr>
        <w:t>Th</w:t>
      </w:r>
      <w:r w:rsidR="00892111">
        <w:rPr>
          <w:lang w:eastAsia="ko-KR"/>
        </w:rPr>
        <w:t>is naming matter is not specific to VHT</w:t>
      </w:r>
      <w:r w:rsidR="00DB58EF">
        <w:rPr>
          <w:lang w:eastAsia="ko-KR"/>
        </w:rPr>
        <w:t>. Therefore, the commenter</w:t>
      </w:r>
      <w:r w:rsidR="00892111">
        <w:rPr>
          <w:lang w:eastAsia="ko-KR"/>
        </w:rPr>
        <w:t xml:space="preserve"> is invi</w:t>
      </w:r>
      <w:r w:rsidR="000B744E">
        <w:rPr>
          <w:lang w:eastAsia="ko-KR"/>
        </w:rPr>
        <w:t>ted to resubmit the comment in R</w:t>
      </w:r>
      <w:r w:rsidR="00892111">
        <w:rPr>
          <w:lang w:eastAsia="ko-KR"/>
        </w:rPr>
        <w:t>evmc.</w:t>
      </w:r>
    </w:p>
    <w:p w14:paraId="261CF4F3" w14:textId="77777777" w:rsidR="00C239DA" w:rsidRPr="00C239DA" w:rsidRDefault="00C239DA" w:rsidP="00F51E80">
      <w:pPr>
        <w:rPr>
          <w:lang w:eastAsia="ko-KR"/>
        </w:rPr>
      </w:pPr>
    </w:p>
    <w:p w14:paraId="05E10D9A" w14:textId="77777777" w:rsidR="00F51E80" w:rsidRDefault="00F51E80" w:rsidP="00F51E80">
      <w:pPr>
        <w:rPr>
          <w:b/>
          <w:lang w:val="en-US" w:eastAsia="ko-KR"/>
        </w:rPr>
      </w:pPr>
      <w:r>
        <w:rPr>
          <w:rFonts w:hint="eastAsia"/>
          <w:b/>
          <w:lang w:val="en-US" w:eastAsia="ko-KR"/>
        </w:rPr>
        <w:t>Proposed Resolution:</w:t>
      </w:r>
    </w:p>
    <w:p w14:paraId="25D390D5" w14:textId="62DD3E55" w:rsidR="00F51E80" w:rsidRPr="00A1264A" w:rsidRDefault="00892111" w:rsidP="00F51E80">
      <w:pPr>
        <w:rPr>
          <w:lang w:eastAsia="ko-KR"/>
        </w:rPr>
      </w:pPr>
      <w:r>
        <w:rPr>
          <w:lang w:eastAsia="ko-KR"/>
        </w:rPr>
        <w:t>Rejected.</w:t>
      </w:r>
      <w:r w:rsidR="00D36F10">
        <w:rPr>
          <w:lang w:eastAsia="ko-KR"/>
        </w:rPr>
        <w:t xml:space="preserve"> This naming matter is not specific to VHT. Therefore, the commenter is invi</w:t>
      </w:r>
      <w:r w:rsidR="000B744E">
        <w:rPr>
          <w:lang w:eastAsia="ko-KR"/>
        </w:rPr>
        <w:t>ted to resubmit the comment in R</w:t>
      </w:r>
      <w:r w:rsidR="00D36F10">
        <w:rPr>
          <w:lang w:eastAsia="ko-KR"/>
        </w:rPr>
        <w:t>evmc.</w:t>
      </w:r>
    </w:p>
    <w:p w14:paraId="3FEDDD67" w14:textId="77777777" w:rsidR="00C239DA" w:rsidRPr="00C239DA" w:rsidRDefault="00C239DA" w:rsidP="00F51E80">
      <w:pPr>
        <w:rPr>
          <w:lang w:eastAsia="ko-KR"/>
        </w:rPr>
      </w:pPr>
    </w:p>
    <w:p w14:paraId="40680496" w14:textId="77777777" w:rsidR="00F51E80" w:rsidRPr="00C239DA" w:rsidRDefault="00F51E80" w:rsidP="00F51E80">
      <w:pPr>
        <w:rPr>
          <w:lang w:eastAsia="ko-KR"/>
        </w:rPr>
      </w:pPr>
    </w:p>
    <w:p w14:paraId="7184B3B9" w14:textId="77777777" w:rsidR="00F51E80" w:rsidRDefault="00F51E80" w:rsidP="00F51E80">
      <w:pPr>
        <w:rPr>
          <w:b/>
          <w:lang w:eastAsia="ko-KR"/>
        </w:rPr>
      </w:pPr>
      <w:r>
        <w:rPr>
          <w:b/>
          <w:lang w:eastAsia="ko-KR"/>
        </w:rPr>
        <w:br w:type="page"/>
      </w:r>
    </w:p>
    <w:tbl>
      <w:tblPr>
        <w:tblW w:w="9480" w:type="dxa"/>
        <w:tblInd w:w="93" w:type="dxa"/>
        <w:tblLook w:val="04A0" w:firstRow="1" w:lastRow="0" w:firstColumn="1" w:lastColumn="0" w:noHBand="0" w:noVBand="1"/>
      </w:tblPr>
      <w:tblGrid>
        <w:gridCol w:w="661"/>
        <w:gridCol w:w="828"/>
        <w:gridCol w:w="938"/>
        <w:gridCol w:w="3556"/>
        <w:gridCol w:w="3497"/>
      </w:tblGrid>
      <w:tr w:rsidR="00F51E80" w:rsidRPr="0007607B" w14:paraId="440F1571"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FBA1E"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29C3D8C2"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595F455E"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36F51E83"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74A048A0"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30649C" w14:paraId="794ACAC9"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65882" w14:textId="6D2BFFF0"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7238</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1B6E3F82" w14:textId="2FDD1403"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45.43</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6F870E41" w14:textId="1D5B9207"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8.3.1.3</w:t>
            </w:r>
          </w:p>
        </w:tc>
        <w:tc>
          <w:tcPr>
            <w:tcW w:w="3556" w:type="dxa"/>
            <w:tcBorders>
              <w:top w:val="single" w:sz="4" w:space="0" w:color="auto"/>
              <w:left w:val="nil"/>
              <w:bottom w:val="single" w:sz="4" w:space="0" w:color="auto"/>
              <w:right w:val="single" w:sz="4" w:space="0" w:color="auto"/>
            </w:tcBorders>
            <w:shd w:val="clear" w:color="auto" w:fill="auto"/>
            <w:hideMark/>
          </w:tcPr>
          <w:p w14:paraId="2B3ABE03" w14:textId="11E534D7"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I assume that the non-bandwidth signalling TA obtained from a TA is unique. If so, it's better to talk about "the" non-bandwidth signalling TA rather than "a" non-bandwidth signalling TA.</w:t>
            </w:r>
          </w:p>
        </w:tc>
        <w:tc>
          <w:tcPr>
            <w:tcW w:w="3497" w:type="dxa"/>
            <w:tcBorders>
              <w:top w:val="single" w:sz="4" w:space="0" w:color="auto"/>
              <w:left w:val="nil"/>
              <w:bottom w:val="single" w:sz="4" w:space="0" w:color="auto"/>
              <w:right w:val="single" w:sz="4" w:space="0" w:color="auto"/>
            </w:tcBorders>
            <w:shd w:val="clear" w:color="auto" w:fill="auto"/>
            <w:hideMark/>
          </w:tcPr>
          <w:p w14:paraId="0798503C" w14:textId="38BB55C1"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Replace "set to a non-bandwidth signalling TA" by "set to the non-bandwidth signalling TA"</w:t>
            </w:r>
          </w:p>
        </w:tc>
      </w:tr>
    </w:tbl>
    <w:p w14:paraId="53325B97" w14:textId="77777777" w:rsidR="00F51E80" w:rsidRDefault="00F51E80" w:rsidP="00F51E80">
      <w:pPr>
        <w:rPr>
          <w:lang w:eastAsia="ko-KR"/>
        </w:rPr>
      </w:pPr>
    </w:p>
    <w:p w14:paraId="4DF08499" w14:textId="77777777" w:rsidR="00F51E80" w:rsidRDefault="00F51E80" w:rsidP="00F51E80">
      <w:pPr>
        <w:rPr>
          <w:b/>
          <w:lang w:eastAsia="ko-KR"/>
        </w:rPr>
      </w:pPr>
      <w:r>
        <w:rPr>
          <w:rFonts w:hint="eastAsia"/>
          <w:b/>
          <w:lang w:eastAsia="ko-KR"/>
        </w:rPr>
        <w:t>Discussion:</w:t>
      </w:r>
    </w:p>
    <w:p w14:paraId="1F1BCC22" w14:textId="0A5202E2" w:rsidR="00F51E80" w:rsidRPr="00BE0BB4" w:rsidRDefault="00BE0BB4" w:rsidP="00F51E80">
      <w:pPr>
        <w:rPr>
          <w:lang w:eastAsia="ko-KR"/>
        </w:rPr>
      </w:pPr>
      <w:r w:rsidRPr="00BE0BB4">
        <w:rPr>
          <w:lang w:eastAsia="ko-KR"/>
        </w:rPr>
        <w:t xml:space="preserve">The </w:t>
      </w:r>
      <w:r>
        <w:rPr>
          <w:lang w:eastAsia="ko-KR"/>
        </w:rPr>
        <w:t xml:space="preserve">non-bandwidth signaling TA is indeed unique for a given MAC address. So the comment can be accepted. </w:t>
      </w:r>
    </w:p>
    <w:p w14:paraId="5342C05A" w14:textId="77777777" w:rsidR="00BE0BB4" w:rsidRDefault="00BE0BB4" w:rsidP="00F51E80">
      <w:pPr>
        <w:rPr>
          <w:b/>
          <w:lang w:eastAsia="ko-KR"/>
        </w:rPr>
      </w:pPr>
    </w:p>
    <w:p w14:paraId="0872F312" w14:textId="77777777" w:rsidR="00F51E80" w:rsidRDefault="00F51E80" w:rsidP="00F51E80">
      <w:pPr>
        <w:rPr>
          <w:b/>
          <w:lang w:val="en-US" w:eastAsia="ko-KR"/>
        </w:rPr>
      </w:pPr>
      <w:r>
        <w:rPr>
          <w:rFonts w:hint="eastAsia"/>
          <w:b/>
          <w:lang w:val="en-US" w:eastAsia="ko-KR"/>
        </w:rPr>
        <w:t>Proposed Resolution:</w:t>
      </w:r>
    </w:p>
    <w:p w14:paraId="3CE3AE4A" w14:textId="074549B5" w:rsidR="00F51E80" w:rsidRPr="00BE0BB4" w:rsidRDefault="00BE0BB4" w:rsidP="00F51E80">
      <w:pPr>
        <w:rPr>
          <w:lang w:eastAsia="ko-KR"/>
        </w:rPr>
      </w:pPr>
      <w:r w:rsidRPr="00BE0BB4">
        <w:rPr>
          <w:lang w:eastAsia="ko-KR"/>
        </w:rPr>
        <w:t>Accepted.</w:t>
      </w:r>
    </w:p>
    <w:p w14:paraId="05A221EE" w14:textId="77777777" w:rsidR="00F51E80" w:rsidRDefault="00F51E80" w:rsidP="00F51E80">
      <w:pPr>
        <w:rPr>
          <w:b/>
          <w:lang w:eastAsia="ko-KR"/>
        </w:rPr>
      </w:pPr>
    </w:p>
    <w:p w14:paraId="37FC6128" w14:textId="77777777" w:rsidR="00F51E80" w:rsidRDefault="00F51E80" w:rsidP="00F51E80">
      <w:pPr>
        <w:rPr>
          <w:b/>
          <w:lang w:eastAsia="ko-KR"/>
        </w:rPr>
      </w:pPr>
      <w:r>
        <w:rPr>
          <w:b/>
          <w:lang w:eastAsia="ko-KR"/>
        </w:rPr>
        <w:br w:type="page"/>
      </w:r>
    </w:p>
    <w:tbl>
      <w:tblPr>
        <w:tblW w:w="9480" w:type="dxa"/>
        <w:tblInd w:w="93" w:type="dxa"/>
        <w:tblLook w:val="04A0" w:firstRow="1" w:lastRow="0" w:firstColumn="1" w:lastColumn="0" w:noHBand="0" w:noVBand="1"/>
      </w:tblPr>
      <w:tblGrid>
        <w:gridCol w:w="661"/>
        <w:gridCol w:w="828"/>
        <w:gridCol w:w="938"/>
        <w:gridCol w:w="3556"/>
        <w:gridCol w:w="3497"/>
      </w:tblGrid>
      <w:tr w:rsidR="00F51E80" w:rsidRPr="0007607B" w14:paraId="73417DA2"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E6C43"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73AC3DEC"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31D0830B"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273FFDA9"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5CF30CDE"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30649C" w14:paraId="111614F1"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D99A7" w14:textId="26755DF9"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7306</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177C616E" w14:textId="279650B7"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44.34</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9B2708F" w14:textId="30F9DC0C"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8.2.5.2</w:t>
            </w:r>
          </w:p>
        </w:tc>
        <w:tc>
          <w:tcPr>
            <w:tcW w:w="3556" w:type="dxa"/>
            <w:tcBorders>
              <w:top w:val="single" w:sz="4" w:space="0" w:color="auto"/>
              <w:left w:val="nil"/>
              <w:bottom w:val="single" w:sz="4" w:space="0" w:color="auto"/>
              <w:right w:val="single" w:sz="4" w:space="0" w:color="auto"/>
            </w:tcBorders>
            <w:shd w:val="clear" w:color="auto" w:fill="auto"/>
            <w:hideMark/>
          </w:tcPr>
          <w:p w14:paraId="6D94EF3E" w14:textId="2C6DB726"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This note seems to be the repetition of the last sentece of the previous paragraph.</w:t>
            </w:r>
          </w:p>
        </w:tc>
        <w:tc>
          <w:tcPr>
            <w:tcW w:w="3497" w:type="dxa"/>
            <w:tcBorders>
              <w:top w:val="single" w:sz="4" w:space="0" w:color="auto"/>
              <w:left w:val="nil"/>
              <w:bottom w:val="single" w:sz="4" w:space="0" w:color="auto"/>
              <w:right w:val="single" w:sz="4" w:space="0" w:color="auto"/>
            </w:tcBorders>
            <w:shd w:val="clear" w:color="auto" w:fill="auto"/>
            <w:hideMark/>
          </w:tcPr>
          <w:p w14:paraId="05AB20CD" w14:textId="19B5DCCB"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Remove the note.</w:t>
            </w:r>
          </w:p>
        </w:tc>
      </w:tr>
    </w:tbl>
    <w:p w14:paraId="2DFFE7AE" w14:textId="77777777" w:rsidR="00F51E80" w:rsidRDefault="00F51E80" w:rsidP="00F51E80">
      <w:pPr>
        <w:rPr>
          <w:lang w:eastAsia="ko-KR"/>
        </w:rPr>
      </w:pPr>
    </w:p>
    <w:p w14:paraId="4D67C95D" w14:textId="77777777" w:rsidR="00F51E80" w:rsidRDefault="00F51E80" w:rsidP="00F51E80">
      <w:pPr>
        <w:rPr>
          <w:b/>
          <w:lang w:eastAsia="ko-KR"/>
        </w:rPr>
      </w:pPr>
      <w:r>
        <w:rPr>
          <w:rFonts w:hint="eastAsia"/>
          <w:b/>
          <w:lang w:eastAsia="ko-KR"/>
        </w:rPr>
        <w:t>Discussion:</w:t>
      </w:r>
    </w:p>
    <w:p w14:paraId="21A4D5BF" w14:textId="2EBD95F9" w:rsidR="00F51E80" w:rsidRPr="001B6819" w:rsidRDefault="001B6819" w:rsidP="00F51E80">
      <w:pPr>
        <w:rPr>
          <w:lang w:eastAsia="ko-KR"/>
        </w:rPr>
      </w:pPr>
      <w:r w:rsidRPr="001B6819">
        <w:rPr>
          <w:lang w:eastAsia="ko-KR"/>
        </w:rPr>
        <w:t>The note indeed appears to be a duplication.</w:t>
      </w:r>
    </w:p>
    <w:p w14:paraId="77A27709" w14:textId="77777777" w:rsidR="001B6819" w:rsidRDefault="001B6819" w:rsidP="00F51E80">
      <w:pPr>
        <w:rPr>
          <w:b/>
          <w:lang w:eastAsia="ko-KR"/>
        </w:rPr>
      </w:pPr>
    </w:p>
    <w:p w14:paraId="4BA8B583" w14:textId="77777777" w:rsidR="00F51E80" w:rsidRDefault="00F51E80" w:rsidP="00F51E80">
      <w:pPr>
        <w:rPr>
          <w:b/>
          <w:lang w:val="en-US" w:eastAsia="ko-KR"/>
        </w:rPr>
      </w:pPr>
      <w:r>
        <w:rPr>
          <w:rFonts w:hint="eastAsia"/>
          <w:b/>
          <w:lang w:val="en-US" w:eastAsia="ko-KR"/>
        </w:rPr>
        <w:t>Proposed Resolution:</w:t>
      </w:r>
    </w:p>
    <w:p w14:paraId="3A2F351E" w14:textId="40159A90" w:rsidR="001B6819" w:rsidRPr="001B6819" w:rsidRDefault="001B6819" w:rsidP="00F51E80">
      <w:pPr>
        <w:rPr>
          <w:lang w:val="en-US" w:eastAsia="ko-KR"/>
        </w:rPr>
      </w:pPr>
      <w:r w:rsidRPr="001B6819">
        <w:rPr>
          <w:lang w:val="en-US" w:eastAsia="ko-KR"/>
        </w:rPr>
        <w:t>Accepted.</w:t>
      </w:r>
    </w:p>
    <w:p w14:paraId="00B34B62" w14:textId="70E41329" w:rsidR="00F51E80" w:rsidRDefault="00F51E80" w:rsidP="00F51E80">
      <w:pPr>
        <w:rPr>
          <w:b/>
          <w:lang w:eastAsia="ko-KR"/>
        </w:rPr>
      </w:pPr>
    </w:p>
    <w:sectPr w:rsidR="00F51E80" w:rsidSect="00E84C45">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3D3A5" w14:textId="77777777" w:rsidR="00EA746D" w:rsidRDefault="00EA746D">
      <w:r>
        <w:separator/>
      </w:r>
    </w:p>
  </w:endnote>
  <w:endnote w:type="continuationSeparator" w:id="0">
    <w:p w14:paraId="7D43CEB5" w14:textId="77777777" w:rsidR="00EA746D" w:rsidRDefault="00EA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맑은 고딕">
    <w:charset w:val="81"/>
    <w:family w:val="modern"/>
    <w:pitch w:val="variable"/>
    <w:sig w:usb0="900002AF" w:usb1="09D77CFB" w:usb2="00000012" w:usb3="00000000" w:csb0="0008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auto"/>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C4C1" w14:textId="33187F1D" w:rsidR="00EA746D" w:rsidRDefault="00371153">
    <w:pPr>
      <w:pStyle w:val="Footer"/>
      <w:tabs>
        <w:tab w:val="clear" w:pos="6480"/>
        <w:tab w:val="center" w:pos="4680"/>
        <w:tab w:val="right" w:pos="9360"/>
      </w:tabs>
      <w:rPr>
        <w:lang w:eastAsia="ko-KR"/>
      </w:rPr>
    </w:pPr>
    <w:r>
      <w:fldChar w:fldCharType="begin"/>
    </w:r>
    <w:r>
      <w:instrText xml:space="preserve"> SUBJECT  \* MERGEFORMAT </w:instrText>
    </w:r>
    <w:r>
      <w:fldChar w:fldCharType="separate"/>
    </w:r>
    <w:r w:rsidR="00EA746D">
      <w:t>Submission</w:t>
    </w:r>
    <w:r>
      <w:fldChar w:fldCharType="end"/>
    </w:r>
    <w:r w:rsidR="00EA746D">
      <w:tab/>
      <w:t xml:space="preserve">page </w:t>
    </w:r>
    <w:r w:rsidR="00EA746D">
      <w:fldChar w:fldCharType="begin"/>
    </w:r>
    <w:r w:rsidR="00EA746D">
      <w:instrText xml:space="preserve">page </w:instrText>
    </w:r>
    <w:r w:rsidR="00EA746D">
      <w:fldChar w:fldCharType="separate"/>
    </w:r>
    <w:r>
      <w:rPr>
        <w:noProof/>
      </w:rPr>
      <w:t>1</w:t>
    </w:r>
    <w:r w:rsidR="00EA746D">
      <w:rPr>
        <w:noProof/>
      </w:rPr>
      <w:fldChar w:fldCharType="end"/>
    </w:r>
    <w:r w:rsidR="00EA746D">
      <w:tab/>
    </w:r>
    <w:r w:rsidR="00EA746D">
      <w:rPr>
        <w:lang w:eastAsia="ko-KR"/>
      </w:rPr>
      <w:t>Menzo Wentink</w:t>
    </w:r>
    <w:r w:rsidR="00EA746D">
      <w:rPr>
        <w:rFonts w:hint="eastAsia"/>
        <w:lang w:eastAsia="ko-KR"/>
      </w:rPr>
      <w:t>, Qualcomm</w:t>
    </w:r>
  </w:p>
  <w:p w14:paraId="6B442363" w14:textId="77777777" w:rsidR="00EA746D" w:rsidRDefault="00EA746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DD4DF" w14:textId="77777777" w:rsidR="00EA746D" w:rsidRDefault="00EA746D">
      <w:r>
        <w:separator/>
      </w:r>
    </w:p>
  </w:footnote>
  <w:footnote w:type="continuationSeparator" w:id="0">
    <w:p w14:paraId="7CD3D4A0" w14:textId="77777777" w:rsidR="00EA746D" w:rsidRDefault="00EA74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1059" w14:textId="5625B44B" w:rsidR="00EA746D" w:rsidRDefault="00371153">
    <w:pPr>
      <w:pStyle w:val="Header"/>
      <w:tabs>
        <w:tab w:val="clear" w:pos="6480"/>
        <w:tab w:val="center" w:pos="4680"/>
        <w:tab w:val="right" w:pos="9360"/>
      </w:tabs>
    </w:pPr>
    <w:r>
      <w:fldChar w:fldCharType="begin"/>
    </w:r>
    <w:r>
      <w:instrText xml:space="preserve"> KEYWORDS  \* MERGEFORMAT </w:instrText>
    </w:r>
    <w:r>
      <w:fldChar w:fldCharType="separate"/>
    </w:r>
    <w:r w:rsidR="001707EA">
      <w:t>January 2013</w:t>
    </w:r>
    <w:r>
      <w:fldChar w:fldCharType="end"/>
    </w:r>
    <w:r w:rsidR="00EA746D">
      <w:tab/>
    </w:r>
    <w:r w:rsidR="00EA746D">
      <w:tab/>
    </w:r>
    <w:r>
      <w:fldChar w:fldCharType="begin"/>
    </w:r>
    <w:r>
      <w:instrText xml:space="preserve"> TITLE  \* MERGEFORMAT </w:instrText>
    </w:r>
    <w:r>
      <w:fldChar w:fldCharType="separate"/>
    </w:r>
    <w:r w:rsidR="001707EA">
      <w:t>doc.: IEEE 802.11-12/1405r1</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2">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7">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7"/>
  </w:num>
  <w:num w:numId="8">
    <w:abstractNumId w:val="18"/>
  </w:num>
  <w:num w:numId="9">
    <w:abstractNumId w:val="13"/>
  </w:num>
  <w:num w:numId="10">
    <w:abstractNumId w:val="0"/>
  </w:num>
  <w:num w:numId="11">
    <w:abstractNumId w:val="10"/>
  </w:num>
  <w:num w:numId="12">
    <w:abstractNumId w:val="12"/>
  </w:num>
  <w:num w:numId="13">
    <w:abstractNumId w:val="6"/>
  </w:num>
  <w:num w:numId="14">
    <w:abstractNumId w:val="19"/>
  </w:num>
  <w:num w:numId="15">
    <w:abstractNumId w:val="17"/>
  </w:num>
  <w:num w:numId="16">
    <w:abstractNumId w:val="5"/>
  </w:num>
  <w:num w:numId="17">
    <w:abstractNumId w:val="15"/>
  </w:num>
  <w:num w:numId="18">
    <w:abstractNumId w:val="11"/>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1CB2"/>
    <w:rsid w:val="0000200F"/>
    <w:rsid w:val="00002D35"/>
    <w:rsid w:val="00006E2E"/>
    <w:rsid w:val="00017957"/>
    <w:rsid w:val="0002065E"/>
    <w:rsid w:val="00022F98"/>
    <w:rsid w:val="000243F6"/>
    <w:rsid w:val="00031B8D"/>
    <w:rsid w:val="00035811"/>
    <w:rsid w:val="00035EFD"/>
    <w:rsid w:val="0003667C"/>
    <w:rsid w:val="000376E2"/>
    <w:rsid w:val="00042DDD"/>
    <w:rsid w:val="0004645C"/>
    <w:rsid w:val="00052009"/>
    <w:rsid w:val="0005675E"/>
    <w:rsid w:val="00060D32"/>
    <w:rsid w:val="00064CF5"/>
    <w:rsid w:val="00064F73"/>
    <w:rsid w:val="0007068C"/>
    <w:rsid w:val="00070FE6"/>
    <w:rsid w:val="0007607B"/>
    <w:rsid w:val="000766E9"/>
    <w:rsid w:val="00081EB9"/>
    <w:rsid w:val="00082688"/>
    <w:rsid w:val="00084458"/>
    <w:rsid w:val="00085334"/>
    <w:rsid w:val="00085BFB"/>
    <w:rsid w:val="00090460"/>
    <w:rsid w:val="00097B09"/>
    <w:rsid w:val="000A3374"/>
    <w:rsid w:val="000A3D4E"/>
    <w:rsid w:val="000A4BCA"/>
    <w:rsid w:val="000B0960"/>
    <w:rsid w:val="000B339F"/>
    <w:rsid w:val="000B40FA"/>
    <w:rsid w:val="000B59E8"/>
    <w:rsid w:val="000B744E"/>
    <w:rsid w:val="000C0FB7"/>
    <w:rsid w:val="000C177E"/>
    <w:rsid w:val="000C2FA4"/>
    <w:rsid w:val="000C5AFE"/>
    <w:rsid w:val="000D0BAE"/>
    <w:rsid w:val="000D19C9"/>
    <w:rsid w:val="000D3D03"/>
    <w:rsid w:val="000D6387"/>
    <w:rsid w:val="000E1FD8"/>
    <w:rsid w:val="000E38ED"/>
    <w:rsid w:val="000E54FA"/>
    <w:rsid w:val="000F08FC"/>
    <w:rsid w:val="000F6699"/>
    <w:rsid w:val="000F782B"/>
    <w:rsid w:val="00101949"/>
    <w:rsid w:val="00102398"/>
    <w:rsid w:val="00106A44"/>
    <w:rsid w:val="00106C22"/>
    <w:rsid w:val="001118F1"/>
    <w:rsid w:val="0011727D"/>
    <w:rsid w:val="0011797F"/>
    <w:rsid w:val="00120AF1"/>
    <w:rsid w:val="00123A37"/>
    <w:rsid w:val="001247AD"/>
    <w:rsid w:val="00132E5B"/>
    <w:rsid w:val="00142DDC"/>
    <w:rsid w:val="0014324B"/>
    <w:rsid w:val="00150640"/>
    <w:rsid w:val="0015137E"/>
    <w:rsid w:val="00152998"/>
    <w:rsid w:val="00153452"/>
    <w:rsid w:val="001542C0"/>
    <w:rsid w:val="0015789E"/>
    <w:rsid w:val="00161914"/>
    <w:rsid w:val="00161AC0"/>
    <w:rsid w:val="00163ABC"/>
    <w:rsid w:val="00164769"/>
    <w:rsid w:val="00164C26"/>
    <w:rsid w:val="00165D11"/>
    <w:rsid w:val="00165F85"/>
    <w:rsid w:val="00170360"/>
    <w:rsid w:val="001707EA"/>
    <w:rsid w:val="00173BD3"/>
    <w:rsid w:val="00174328"/>
    <w:rsid w:val="00177ECA"/>
    <w:rsid w:val="00180B10"/>
    <w:rsid w:val="001811A4"/>
    <w:rsid w:val="0018432A"/>
    <w:rsid w:val="00185B40"/>
    <w:rsid w:val="00185B4F"/>
    <w:rsid w:val="001900FC"/>
    <w:rsid w:val="001905BE"/>
    <w:rsid w:val="00196C84"/>
    <w:rsid w:val="00197623"/>
    <w:rsid w:val="00197F87"/>
    <w:rsid w:val="001A1569"/>
    <w:rsid w:val="001A3051"/>
    <w:rsid w:val="001A5D62"/>
    <w:rsid w:val="001A6B1B"/>
    <w:rsid w:val="001B5995"/>
    <w:rsid w:val="001B6819"/>
    <w:rsid w:val="001B710A"/>
    <w:rsid w:val="001C0054"/>
    <w:rsid w:val="001C05CD"/>
    <w:rsid w:val="001C33B5"/>
    <w:rsid w:val="001C5A62"/>
    <w:rsid w:val="001D4236"/>
    <w:rsid w:val="001D6452"/>
    <w:rsid w:val="001D723B"/>
    <w:rsid w:val="001E2B79"/>
    <w:rsid w:val="001E30A8"/>
    <w:rsid w:val="001E6D60"/>
    <w:rsid w:val="001E6DA5"/>
    <w:rsid w:val="001E729E"/>
    <w:rsid w:val="001E7F60"/>
    <w:rsid w:val="001F0756"/>
    <w:rsid w:val="001F2C2B"/>
    <w:rsid w:val="001F38FD"/>
    <w:rsid w:val="001F5CB4"/>
    <w:rsid w:val="00200CC8"/>
    <w:rsid w:val="00203F4A"/>
    <w:rsid w:val="00204A1A"/>
    <w:rsid w:val="002067F1"/>
    <w:rsid w:val="00207C63"/>
    <w:rsid w:val="00214CEF"/>
    <w:rsid w:val="00220EA0"/>
    <w:rsid w:val="00220F43"/>
    <w:rsid w:val="0022690E"/>
    <w:rsid w:val="00230BA3"/>
    <w:rsid w:val="00233097"/>
    <w:rsid w:val="00233A1D"/>
    <w:rsid w:val="002346E8"/>
    <w:rsid w:val="00234797"/>
    <w:rsid w:val="002369F2"/>
    <w:rsid w:val="00236C2C"/>
    <w:rsid w:val="00242041"/>
    <w:rsid w:val="002434D6"/>
    <w:rsid w:val="00243632"/>
    <w:rsid w:val="0024474D"/>
    <w:rsid w:val="00245861"/>
    <w:rsid w:val="00245D43"/>
    <w:rsid w:val="00245D7F"/>
    <w:rsid w:val="00252967"/>
    <w:rsid w:val="002577BC"/>
    <w:rsid w:val="00257B54"/>
    <w:rsid w:val="00263F7B"/>
    <w:rsid w:val="0026431E"/>
    <w:rsid w:val="00265C81"/>
    <w:rsid w:val="002709F7"/>
    <w:rsid w:val="00271DC5"/>
    <w:rsid w:val="002744BC"/>
    <w:rsid w:val="00275B93"/>
    <w:rsid w:val="00283595"/>
    <w:rsid w:val="0028393D"/>
    <w:rsid w:val="00283FD7"/>
    <w:rsid w:val="002847E7"/>
    <w:rsid w:val="00284A3C"/>
    <w:rsid w:val="002852DF"/>
    <w:rsid w:val="00287462"/>
    <w:rsid w:val="00287C26"/>
    <w:rsid w:val="0029020B"/>
    <w:rsid w:val="00292B53"/>
    <w:rsid w:val="00297CDC"/>
    <w:rsid w:val="002A09FE"/>
    <w:rsid w:val="002A24B1"/>
    <w:rsid w:val="002A28AE"/>
    <w:rsid w:val="002A5A96"/>
    <w:rsid w:val="002B5477"/>
    <w:rsid w:val="002B6E9C"/>
    <w:rsid w:val="002B70EE"/>
    <w:rsid w:val="002B7ECC"/>
    <w:rsid w:val="002C2DF9"/>
    <w:rsid w:val="002C53E9"/>
    <w:rsid w:val="002C549B"/>
    <w:rsid w:val="002C6CFD"/>
    <w:rsid w:val="002D0395"/>
    <w:rsid w:val="002D3596"/>
    <w:rsid w:val="002D44BE"/>
    <w:rsid w:val="002D4813"/>
    <w:rsid w:val="002D53F7"/>
    <w:rsid w:val="002E0370"/>
    <w:rsid w:val="002E0A2C"/>
    <w:rsid w:val="002E1927"/>
    <w:rsid w:val="002E26CF"/>
    <w:rsid w:val="002F4BC3"/>
    <w:rsid w:val="002F5616"/>
    <w:rsid w:val="002F683E"/>
    <w:rsid w:val="00300C1E"/>
    <w:rsid w:val="00303220"/>
    <w:rsid w:val="00303BB2"/>
    <w:rsid w:val="00304037"/>
    <w:rsid w:val="00304E90"/>
    <w:rsid w:val="00305226"/>
    <w:rsid w:val="00305A13"/>
    <w:rsid w:val="0030649C"/>
    <w:rsid w:val="00307185"/>
    <w:rsid w:val="00307EFD"/>
    <w:rsid w:val="00313607"/>
    <w:rsid w:val="003164F5"/>
    <w:rsid w:val="00316B18"/>
    <w:rsid w:val="00316B8D"/>
    <w:rsid w:val="00320207"/>
    <w:rsid w:val="00321C48"/>
    <w:rsid w:val="00322F8B"/>
    <w:rsid w:val="0033006F"/>
    <w:rsid w:val="00331425"/>
    <w:rsid w:val="003318F9"/>
    <w:rsid w:val="003328ED"/>
    <w:rsid w:val="00332E93"/>
    <w:rsid w:val="003347CC"/>
    <w:rsid w:val="00334DD8"/>
    <w:rsid w:val="00344F17"/>
    <w:rsid w:val="0034504A"/>
    <w:rsid w:val="00350C2B"/>
    <w:rsid w:val="00350E9F"/>
    <w:rsid w:val="0035444A"/>
    <w:rsid w:val="00354A3C"/>
    <w:rsid w:val="00354D9E"/>
    <w:rsid w:val="003579AD"/>
    <w:rsid w:val="00361504"/>
    <w:rsid w:val="00362C85"/>
    <w:rsid w:val="003677BA"/>
    <w:rsid w:val="00370D59"/>
    <w:rsid w:val="00370E0C"/>
    <w:rsid w:val="00371153"/>
    <w:rsid w:val="0037422C"/>
    <w:rsid w:val="00376AC5"/>
    <w:rsid w:val="00376E35"/>
    <w:rsid w:val="00377D70"/>
    <w:rsid w:val="003803D0"/>
    <w:rsid w:val="00380E7A"/>
    <w:rsid w:val="00382868"/>
    <w:rsid w:val="00382CF0"/>
    <w:rsid w:val="00385838"/>
    <w:rsid w:val="00386C34"/>
    <w:rsid w:val="00392142"/>
    <w:rsid w:val="0039526B"/>
    <w:rsid w:val="003966EF"/>
    <w:rsid w:val="003A13E9"/>
    <w:rsid w:val="003A30FE"/>
    <w:rsid w:val="003A53CC"/>
    <w:rsid w:val="003B0280"/>
    <w:rsid w:val="003B0F97"/>
    <w:rsid w:val="003B26D5"/>
    <w:rsid w:val="003B2BC7"/>
    <w:rsid w:val="003C009E"/>
    <w:rsid w:val="003C5D45"/>
    <w:rsid w:val="003C5F51"/>
    <w:rsid w:val="003C628A"/>
    <w:rsid w:val="003C70AA"/>
    <w:rsid w:val="003C7422"/>
    <w:rsid w:val="003D19F8"/>
    <w:rsid w:val="003D5478"/>
    <w:rsid w:val="003D5AF9"/>
    <w:rsid w:val="003E0526"/>
    <w:rsid w:val="003E06EE"/>
    <w:rsid w:val="003E5F39"/>
    <w:rsid w:val="003E6CF8"/>
    <w:rsid w:val="003F0413"/>
    <w:rsid w:val="003F68A6"/>
    <w:rsid w:val="003F790B"/>
    <w:rsid w:val="00400113"/>
    <w:rsid w:val="00401C7F"/>
    <w:rsid w:val="00404181"/>
    <w:rsid w:val="00404FA1"/>
    <w:rsid w:val="0041271D"/>
    <w:rsid w:val="00414008"/>
    <w:rsid w:val="004148E8"/>
    <w:rsid w:val="00417A9F"/>
    <w:rsid w:val="00420791"/>
    <w:rsid w:val="0042241B"/>
    <w:rsid w:val="004238DA"/>
    <w:rsid w:val="00423DA7"/>
    <w:rsid w:val="004253B1"/>
    <w:rsid w:val="004265C5"/>
    <w:rsid w:val="00427325"/>
    <w:rsid w:val="004308A1"/>
    <w:rsid w:val="004320E2"/>
    <w:rsid w:val="004360D8"/>
    <w:rsid w:val="00436B67"/>
    <w:rsid w:val="004406E4"/>
    <w:rsid w:val="00442037"/>
    <w:rsid w:val="004428CA"/>
    <w:rsid w:val="00444509"/>
    <w:rsid w:val="00444D9E"/>
    <w:rsid w:val="00450B89"/>
    <w:rsid w:val="00452498"/>
    <w:rsid w:val="00452615"/>
    <w:rsid w:val="0045563A"/>
    <w:rsid w:val="004620F7"/>
    <w:rsid w:val="0046292F"/>
    <w:rsid w:val="00462A9C"/>
    <w:rsid w:val="00463263"/>
    <w:rsid w:val="0046414C"/>
    <w:rsid w:val="00464B86"/>
    <w:rsid w:val="00464D10"/>
    <w:rsid w:val="004652A4"/>
    <w:rsid w:val="00465329"/>
    <w:rsid w:val="00465E5B"/>
    <w:rsid w:val="00467775"/>
    <w:rsid w:val="00470320"/>
    <w:rsid w:val="00470AEE"/>
    <w:rsid w:val="004712BF"/>
    <w:rsid w:val="004712EB"/>
    <w:rsid w:val="00471BF5"/>
    <w:rsid w:val="004734B2"/>
    <w:rsid w:val="00473AFA"/>
    <w:rsid w:val="00476675"/>
    <w:rsid w:val="00480148"/>
    <w:rsid w:val="00486D97"/>
    <w:rsid w:val="00487D8D"/>
    <w:rsid w:val="00492173"/>
    <w:rsid w:val="004951B9"/>
    <w:rsid w:val="00495CE1"/>
    <w:rsid w:val="004A0310"/>
    <w:rsid w:val="004A194E"/>
    <w:rsid w:val="004A2AB3"/>
    <w:rsid w:val="004A3EF4"/>
    <w:rsid w:val="004A5B7B"/>
    <w:rsid w:val="004A5F28"/>
    <w:rsid w:val="004A60E8"/>
    <w:rsid w:val="004B1FA4"/>
    <w:rsid w:val="004B2569"/>
    <w:rsid w:val="004B5792"/>
    <w:rsid w:val="004B7BD0"/>
    <w:rsid w:val="004C2DE1"/>
    <w:rsid w:val="004C4C81"/>
    <w:rsid w:val="004C7AAD"/>
    <w:rsid w:val="004D07D9"/>
    <w:rsid w:val="004D1BDE"/>
    <w:rsid w:val="004D427C"/>
    <w:rsid w:val="004E1B62"/>
    <w:rsid w:val="004F1CB2"/>
    <w:rsid w:val="004F2C3A"/>
    <w:rsid w:val="004F3354"/>
    <w:rsid w:val="004F4CFA"/>
    <w:rsid w:val="004F6BD1"/>
    <w:rsid w:val="0050408A"/>
    <w:rsid w:val="00504358"/>
    <w:rsid w:val="00504BCE"/>
    <w:rsid w:val="00504CDC"/>
    <w:rsid w:val="00505A80"/>
    <w:rsid w:val="00507376"/>
    <w:rsid w:val="00514ACC"/>
    <w:rsid w:val="00515425"/>
    <w:rsid w:val="00515A07"/>
    <w:rsid w:val="00516DD2"/>
    <w:rsid w:val="00522BA9"/>
    <w:rsid w:val="0052482F"/>
    <w:rsid w:val="0052744A"/>
    <w:rsid w:val="00527648"/>
    <w:rsid w:val="00530D4D"/>
    <w:rsid w:val="005312D2"/>
    <w:rsid w:val="00533104"/>
    <w:rsid w:val="005332FC"/>
    <w:rsid w:val="00533F50"/>
    <w:rsid w:val="005349C3"/>
    <w:rsid w:val="00537575"/>
    <w:rsid w:val="00544DDC"/>
    <w:rsid w:val="00546C62"/>
    <w:rsid w:val="00547CEA"/>
    <w:rsid w:val="00550245"/>
    <w:rsid w:val="00551C53"/>
    <w:rsid w:val="00561B19"/>
    <w:rsid w:val="00562834"/>
    <w:rsid w:val="005628F2"/>
    <w:rsid w:val="00563188"/>
    <w:rsid w:val="00563483"/>
    <w:rsid w:val="0057696E"/>
    <w:rsid w:val="005819A7"/>
    <w:rsid w:val="005834B7"/>
    <w:rsid w:val="00587C8B"/>
    <w:rsid w:val="0059036D"/>
    <w:rsid w:val="005946A5"/>
    <w:rsid w:val="00595BDB"/>
    <w:rsid w:val="00595F18"/>
    <w:rsid w:val="00596406"/>
    <w:rsid w:val="005A0AEC"/>
    <w:rsid w:val="005A0CB3"/>
    <w:rsid w:val="005A2A88"/>
    <w:rsid w:val="005A3D5D"/>
    <w:rsid w:val="005A63CC"/>
    <w:rsid w:val="005B2896"/>
    <w:rsid w:val="005B38F2"/>
    <w:rsid w:val="005B446F"/>
    <w:rsid w:val="005B5948"/>
    <w:rsid w:val="005B683D"/>
    <w:rsid w:val="005C061C"/>
    <w:rsid w:val="005C0A85"/>
    <w:rsid w:val="005C2B02"/>
    <w:rsid w:val="005C2D0B"/>
    <w:rsid w:val="005C6540"/>
    <w:rsid w:val="005C672D"/>
    <w:rsid w:val="005D1AB5"/>
    <w:rsid w:val="005D2431"/>
    <w:rsid w:val="005D4211"/>
    <w:rsid w:val="005D46C0"/>
    <w:rsid w:val="005D5E8B"/>
    <w:rsid w:val="005D5F50"/>
    <w:rsid w:val="005D68B5"/>
    <w:rsid w:val="005D70A9"/>
    <w:rsid w:val="005D7B69"/>
    <w:rsid w:val="005E0B6D"/>
    <w:rsid w:val="005E1B68"/>
    <w:rsid w:val="005E276C"/>
    <w:rsid w:val="005E43F9"/>
    <w:rsid w:val="005F175D"/>
    <w:rsid w:val="005F1EDD"/>
    <w:rsid w:val="005F3D43"/>
    <w:rsid w:val="005F4D9B"/>
    <w:rsid w:val="005F6A70"/>
    <w:rsid w:val="005F7FDA"/>
    <w:rsid w:val="00601895"/>
    <w:rsid w:val="00601A07"/>
    <w:rsid w:val="006072E6"/>
    <w:rsid w:val="00610F3D"/>
    <w:rsid w:val="006136C3"/>
    <w:rsid w:val="00617A22"/>
    <w:rsid w:val="0062440B"/>
    <w:rsid w:val="00624876"/>
    <w:rsid w:val="00625231"/>
    <w:rsid w:val="00625717"/>
    <w:rsid w:val="00632E6F"/>
    <w:rsid w:val="0063340B"/>
    <w:rsid w:val="00633560"/>
    <w:rsid w:val="00636FC0"/>
    <w:rsid w:val="0063724A"/>
    <w:rsid w:val="00640282"/>
    <w:rsid w:val="006423C3"/>
    <w:rsid w:val="00643B56"/>
    <w:rsid w:val="00643C98"/>
    <w:rsid w:val="00646615"/>
    <w:rsid w:val="00652376"/>
    <w:rsid w:val="0065348A"/>
    <w:rsid w:val="006541B9"/>
    <w:rsid w:val="00660AFC"/>
    <w:rsid w:val="00660FAF"/>
    <w:rsid w:val="00661243"/>
    <w:rsid w:val="00661A0A"/>
    <w:rsid w:val="00664EDE"/>
    <w:rsid w:val="006651C7"/>
    <w:rsid w:val="00665602"/>
    <w:rsid w:val="00665FC4"/>
    <w:rsid w:val="00672956"/>
    <w:rsid w:val="00673FCF"/>
    <w:rsid w:val="0067567E"/>
    <w:rsid w:val="006765B8"/>
    <w:rsid w:val="0068134F"/>
    <w:rsid w:val="00681444"/>
    <w:rsid w:val="00683088"/>
    <w:rsid w:val="00683A5B"/>
    <w:rsid w:val="00687D66"/>
    <w:rsid w:val="006950ED"/>
    <w:rsid w:val="00695813"/>
    <w:rsid w:val="006A020C"/>
    <w:rsid w:val="006A09B0"/>
    <w:rsid w:val="006A24BC"/>
    <w:rsid w:val="006A2F48"/>
    <w:rsid w:val="006A62FE"/>
    <w:rsid w:val="006B5442"/>
    <w:rsid w:val="006B7C02"/>
    <w:rsid w:val="006C0727"/>
    <w:rsid w:val="006D0C40"/>
    <w:rsid w:val="006D2523"/>
    <w:rsid w:val="006E0D5B"/>
    <w:rsid w:val="006E145F"/>
    <w:rsid w:val="006E199A"/>
    <w:rsid w:val="006E1AC3"/>
    <w:rsid w:val="006E7932"/>
    <w:rsid w:val="006F0CF6"/>
    <w:rsid w:val="006F210C"/>
    <w:rsid w:val="006F6551"/>
    <w:rsid w:val="006F79B1"/>
    <w:rsid w:val="00703174"/>
    <w:rsid w:val="007072CB"/>
    <w:rsid w:val="007120A1"/>
    <w:rsid w:val="00713271"/>
    <w:rsid w:val="00713A9E"/>
    <w:rsid w:val="00713BF8"/>
    <w:rsid w:val="007149BC"/>
    <w:rsid w:val="00715B72"/>
    <w:rsid w:val="00721B4B"/>
    <w:rsid w:val="007222B3"/>
    <w:rsid w:val="00723693"/>
    <w:rsid w:val="00727CC6"/>
    <w:rsid w:val="00730954"/>
    <w:rsid w:val="00734FDB"/>
    <w:rsid w:val="00735D59"/>
    <w:rsid w:val="00735D75"/>
    <w:rsid w:val="00735DCE"/>
    <w:rsid w:val="0073605C"/>
    <w:rsid w:val="00742A5C"/>
    <w:rsid w:val="007437FD"/>
    <w:rsid w:val="00745789"/>
    <w:rsid w:val="00746FC5"/>
    <w:rsid w:val="00755663"/>
    <w:rsid w:val="007573F0"/>
    <w:rsid w:val="00757D04"/>
    <w:rsid w:val="007610DA"/>
    <w:rsid w:val="00761FC1"/>
    <w:rsid w:val="007622FF"/>
    <w:rsid w:val="007637A3"/>
    <w:rsid w:val="00764146"/>
    <w:rsid w:val="0076647B"/>
    <w:rsid w:val="00766795"/>
    <w:rsid w:val="00770479"/>
    <w:rsid w:val="00770572"/>
    <w:rsid w:val="007711E5"/>
    <w:rsid w:val="00771C38"/>
    <w:rsid w:val="00783834"/>
    <w:rsid w:val="00785D6F"/>
    <w:rsid w:val="00786734"/>
    <w:rsid w:val="007A466C"/>
    <w:rsid w:val="007A7126"/>
    <w:rsid w:val="007B0AE2"/>
    <w:rsid w:val="007B1B0B"/>
    <w:rsid w:val="007B1F5E"/>
    <w:rsid w:val="007B60F9"/>
    <w:rsid w:val="007B6CF9"/>
    <w:rsid w:val="007B6DC9"/>
    <w:rsid w:val="007B749C"/>
    <w:rsid w:val="007B7999"/>
    <w:rsid w:val="007C1C01"/>
    <w:rsid w:val="007C1CBD"/>
    <w:rsid w:val="007C510F"/>
    <w:rsid w:val="007C71A8"/>
    <w:rsid w:val="007D2442"/>
    <w:rsid w:val="007D2533"/>
    <w:rsid w:val="007D6199"/>
    <w:rsid w:val="007E1BE6"/>
    <w:rsid w:val="007E2575"/>
    <w:rsid w:val="007E3559"/>
    <w:rsid w:val="007E38D2"/>
    <w:rsid w:val="007E3941"/>
    <w:rsid w:val="007E552E"/>
    <w:rsid w:val="007E76C8"/>
    <w:rsid w:val="007E7DAF"/>
    <w:rsid w:val="007F007A"/>
    <w:rsid w:val="007F0758"/>
    <w:rsid w:val="007F4D8A"/>
    <w:rsid w:val="007F6BC2"/>
    <w:rsid w:val="007F7A69"/>
    <w:rsid w:val="00800DC0"/>
    <w:rsid w:val="00801E5A"/>
    <w:rsid w:val="00803776"/>
    <w:rsid w:val="00806025"/>
    <w:rsid w:val="0080684D"/>
    <w:rsid w:val="00806BDA"/>
    <w:rsid w:val="00806D94"/>
    <w:rsid w:val="00807A34"/>
    <w:rsid w:val="008102EB"/>
    <w:rsid w:val="00810717"/>
    <w:rsid w:val="00812BD2"/>
    <w:rsid w:val="00814E5F"/>
    <w:rsid w:val="00815F65"/>
    <w:rsid w:val="008177E4"/>
    <w:rsid w:val="008200E8"/>
    <w:rsid w:val="00820DD5"/>
    <w:rsid w:val="00822215"/>
    <w:rsid w:val="00823271"/>
    <w:rsid w:val="00824F75"/>
    <w:rsid w:val="00826B7D"/>
    <w:rsid w:val="00830907"/>
    <w:rsid w:val="00831982"/>
    <w:rsid w:val="0083399A"/>
    <w:rsid w:val="00834EB8"/>
    <w:rsid w:val="00836D62"/>
    <w:rsid w:val="008374B4"/>
    <w:rsid w:val="00840120"/>
    <w:rsid w:val="00840CC2"/>
    <w:rsid w:val="008434EC"/>
    <w:rsid w:val="00845255"/>
    <w:rsid w:val="00846AD7"/>
    <w:rsid w:val="008476EB"/>
    <w:rsid w:val="008507AA"/>
    <w:rsid w:val="00852B6A"/>
    <w:rsid w:val="0085479C"/>
    <w:rsid w:val="00856084"/>
    <w:rsid w:val="00863938"/>
    <w:rsid w:val="008641A2"/>
    <w:rsid w:val="008646D3"/>
    <w:rsid w:val="008668D6"/>
    <w:rsid w:val="00867A3B"/>
    <w:rsid w:val="00867E7C"/>
    <w:rsid w:val="00871037"/>
    <w:rsid w:val="00874BE1"/>
    <w:rsid w:val="008755D0"/>
    <w:rsid w:val="00876CB7"/>
    <w:rsid w:val="00880603"/>
    <w:rsid w:val="00880B13"/>
    <w:rsid w:val="00881166"/>
    <w:rsid w:val="0088150F"/>
    <w:rsid w:val="00883880"/>
    <w:rsid w:val="0088725E"/>
    <w:rsid w:val="0089088B"/>
    <w:rsid w:val="00892111"/>
    <w:rsid w:val="008930F2"/>
    <w:rsid w:val="008938CF"/>
    <w:rsid w:val="008949B6"/>
    <w:rsid w:val="008A195A"/>
    <w:rsid w:val="008A1E91"/>
    <w:rsid w:val="008A2DC0"/>
    <w:rsid w:val="008A3FE6"/>
    <w:rsid w:val="008A4ECC"/>
    <w:rsid w:val="008B0435"/>
    <w:rsid w:val="008B1AFB"/>
    <w:rsid w:val="008B21FE"/>
    <w:rsid w:val="008B3AD4"/>
    <w:rsid w:val="008B70C4"/>
    <w:rsid w:val="008C05C4"/>
    <w:rsid w:val="008C187E"/>
    <w:rsid w:val="008C678C"/>
    <w:rsid w:val="008C6E60"/>
    <w:rsid w:val="008C7510"/>
    <w:rsid w:val="008D232D"/>
    <w:rsid w:val="008D2AF5"/>
    <w:rsid w:val="008D37D4"/>
    <w:rsid w:val="008D381B"/>
    <w:rsid w:val="008D788C"/>
    <w:rsid w:val="008E14A3"/>
    <w:rsid w:val="008E6A26"/>
    <w:rsid w:val="008E705C"/>
    <w:rsid w:val="008E7AC8"/>
    <w:rsid w:val="008F0170"/>
    <w:rsid w:val="008F4E9D"/>
    <w:rsid w:val="008F4F0C"/>
    <w:rsid w:val="008F588A"/>
    <w:rsid w:val="008F6613"/>
    <w:rsid w:val="008F6D63"/>
    <w:rsid w:val="008F6DE0"/>
    <w:rsid w:val="008F7003"/>
    <w:rsid w:val="009045F4"/>
    <w:rsid w:val="00904ED7"/>
    <w:rsid w:val="0090557F"/>
    <w:rsid w:val="00905F15"/>
    <w:rsid w:val="009104B4"/>
    <w:rsid w:val="00910DB1"/>
    <w:rsid w:val="00912ADE"/>
    <w:rsid w:val="009209AF"/>
    <w:rsid w:val="0092144D"/>
    <w:rsid w:val="00921FDB"/>
    <w:rsid w:val="00923CB5"/>
    <w:rsid w:val="009259FE"/>
    <w:rsid w:val="009345C8"/>
    <w:rsid w:val="0093468C"/>
    <w:rsid w:val="00934B9F"/>
    <w:rsid w:val="00934BE0"/>
    <w:rsid w:val="00935213"/>
    <w:rsid w:val="00940997"/>
    <w:rsid w:val="00941A57"/>
    <w:rsid w:val="009421DE"/>
    <w:rsid w:val="00942636"/>
    <w:rsid w:val="009427D5"/>
    <w:rsid w:val="00942F15"/>
    <w:rsid w:val="00944B97"/>
    <w:rsid w:val="00945711"/>
    <w:rsid w:val="00946A53"/>
    <w:rsid w:val="009522AC"/>
    <w:rsid w:val="00954DE3"/>
    <w:rsid w:val="00956641"/>
    <w:rsid w:val="00960CFB"/>
    <w:rsid w:val="00961442"/>
    <w:rsid w:val="009626CE"/>
    <w:rsid w:val="009635A1"/>
    <w:rsid w:val="0096566E"/>
    <w:rsid w:val="0096684D"/>
    <w:rsid w:val="009715D6"/>
    <w:rsid w:val="00974028"/>
    <w:rsid w:val="00981C27"/>
    <w:rsid w:val="00982468"/>
    <w:rsid w:val="00983AD2"/>
    <w:rsid w:val="00984C22"/>
    <w:rsid w:val="009871D9"/>
    <w:rsid w:val="0098732C"/>
    <w:rsid w:val="00991A3A"/>
    <w:rsid w:val="00996FA9"/>
    <w:rsid w:val="009A33B4"/>
    <w:rsid w:val="009A415E"/>
    <w:rsid w:val="009A789C"/>
    <w:rsid w:val="009B1434"/>
    <w:rsid w:val="009B1CCE"/>
    <w:rsid w:val="009B22FD"/>
    <w:rsid w:val="009B3751"/>
    <w:rsid w:val="009B3CE6"/>
    <w:rsid w:val="009B5BC5"/>
    <w:rsid w:val="009C00BD"/>
    <w:rsid w:val="009C27BC"/>
    <w:rsid w:val="009C3CB1"/>
    <w:rsid w:val="009D3D63"/>
    <w:rsid w:val="009D55F2"/>
    <w:rsid w:val="009D6D66"/>
    <w:rsid w:val="009E098F"/>
    <w:rsid w:val="009E1AB0"/>
    <w:rsid w:val="009E3A25"/>
    <w:rsid w:val="009E57EA"/>
    <w:rsid w:val="009E5991"/>
    <w:rsid w:val="009E5A07"/>
    <w:rsid w:val="009E616A"/>
    <w:rsid w:val="009E734B"/>
    <w:rsid w:val="009E74D6"/>
    <w:rsid w:val="009F31E9"/>
    <w:rsid w:val="009F7124"/>
    <w:rsid w:val="00A0027C"/>
    <w:rsid w:val="00A00FF6"/>
    <w:rsid w:val="00A02FC4"/>
    <w:rsid w:val="00A06CD2"/>
    <w:rsid w:val="00A10068"/>
    <w:rsid w:val="00A1264A"/>
    <w:rsid w:val="00A146BC"/>
    <w:rsid w:val="00A15503"/>
    <w:rsid w:val="00A168FB"/>
    <w:rsid w:val="00A21CD0"/>
    <w:rsid w:val="00A23B78"/>
    <w:rsid w:val="00A242C3"/>
    <w:rsid w:val="00A26E13"/>
    <w:rsid w:val="00A2762F"/>
    <w:rsid w:val="00A30172"/>
    <w:rsid w:val="00A317F2"/>
    <w:rsid w:val="00A324A3"/>
    <w:rsid w:val="00A324AA"/>
    <w:rsid w:val="00A33CF6"/>
    <w:rsid w:val="00A35DC1"/>
    <w:rsid w:val="00A36052"/>
    <w:rsid w:val="00A37CAB"/>
    <w:rsid w:val="00A37EBB"/>
    <w:rsid w:val="00A41A6E"/>
    <w:rsid w:val="00A439A0"/>
    <w:rsid w:val="00A5008F"/>
    <w:rsid w:val="00A50B50"/>
    <w:rsid w:val="00A54269"/>
    <w:rsid w:val="00A549F9"/>
    <w:rsid w:val="00A55596"/>
    <w:rsid w:val="00A57F5B"/>
    <w:rsid w:val="00A57FB3"/>
    <w:rsid w:val="00A711F5"/>
    <w:rsid w:val="00A71C4B"/>
    <w:rsid w:val="00A72B6C"/>
    <w:rsid w:val="00A7317F"/>
    <w:rsid w:val="00A73655"/>
    <w:rsid w:val="00A744FE"/>
    <w:rsid w:val="00A76584"/>
    <w:rsid w:val="00A81E17"/>
    <w:rsid w:val="00A842C8"/>
    <w:rsid w:val="00A85B6D"/>
    <w:rsid w:val="00A91EF1"/>
    <w:rsid w:val="00A9564E"/>
    <w:rsid w:val="00AA00C2"/>
    <w:rsid w:val="00AA0313"/>
    <w:rsid w:val="00AA0899"/>
    <w:rsid w:val="00AA0F82"/>
    <w:rsid w:val="00AA427C"/>
    <w:rsid w:val="00AA459C"/>
    <w:rsid w:val="00AA54A8"/>
    <w:rsid w:val="00AA55BE"/>
    <w:rsid w:val="00AB00B7"/>
    <w:rsid w:val="00AB5DBF"/>
    <w:rsid w:val="00AC114E"/>
    <w:rsid w:val="00AC2324"/>
    <w:rsid w:val="00AC3267"/>
    <w:rsid w:val="00AC4DC0"/>
    <w:rsid w:val="00AC4E75"/>
    <w:rsid w:val="00AD0058"/>
    <w:rsid w:val="00AD0934"/>
    <w:rsid w:val="00AD2BC1"/>
    <w:rsid w:val="00AD42EE"/>
    <w:rsid w:val="00AD6F36"/>
    <w:rsid w:val="00AE6452"/>
    <w:rsid w:val="00AE6A20"/>
    <w:rsid w:val="00AF0D7F"/>
    <w:rsid w:val="00AF1242"/>
    <w:rsid w:val="00AF1736"/>
    <w:rsid w:val="00AF3600"/>
    <w:rsid w:val="00AF488E"/>
    <w:rsid w:val="00B015EE"/>
    <w:rsid w:val="00B046FF"/>
    <w:rsid w:val="00B06117"/>
    <w:rsid w:val="00B07302"/>
    <w:rsid w:val="00B123F6"/>
    <w:rsid w:val="00B14255"/>
    <w:rsid w:val="00B15E3B"/>
    <w:rsid w:val="00B15E5D"/>
    <w:rsid w:val="00B17214"/>
    <w:rsid w:val="00B212CD"/>
    <w:rsid w:val="00B22A88"/>
    <w:rsid w:val="00B27960"/>
    <w:rsid w:val="00B30CDD"/>
    <w:rsid w:val="00B31B5D"/>
    <w:rsid w:val="00B3672D"/>
    <w:rsid w:val="00B41618"/>
    <w:rsid w:val="00B53203"/>
    <w:rsid w:val="00B55023"/>
    <w:rsid w:val="00B67F0D"/>
    <w:rsid w:val="00B7076F"/>
    <w:rsid w:val="00B74CDF"/>
    <w:rsid w:val="00B8101E"/>
    <w:rsid w:val="00B8140D"/>
    <w:rsid w:val="00B82480"/>
    <w:rsid w:val="00B849AB"/>
    <w:rsid w:val="00B87042"/>
    <w:rsid w:val="00B963A0"/>
    <w:rsid w:val="00B97618"/>
    <w:rsid w:val="00BA245E"/>
    <w:rsid w:val="00BA2B89"/>
    <w:rsid w:val="00BA4232"/>
    <w:rsid w:val="00BA4EF7"/>
    <w:rsid w:val="00BB00DC"/>
    <w:rsid w:val="00BB0C97"/>
    <w:rsid w:val="00BB3A7E"/>
    <w:rsid w:val="00BB459D"/>
    <w:rsid w:val="00BC01CD"/>
    <w:rsid w:val="00BC6644"/>
    <w:rsid w:val="00BC7CBD"/>
    <w:rsid w:val="00BD27A0"/>
    <w:rsid w:val="00BD3442"/>
    <w:rsid w:val="00BD7100"/>
    <w:rsid w:val="00BE0BB4"/>
    <w:rsid w:val="00BE3600"/>
    <w:rsid w:val="00BE45C1"/>
    <w:rsid w:val="00BE68C2"/>
    <w:rsid w:val="00BE75FD"/>
    <w:rsid w:val="00BF072B"/>
    <w:rsid w:val="00BF288F"/>
    <w:rsid w:val="00BF57D9"/>
    <w:rsid w:val="00BF74F1"/>
    <w:rsid w:val="00BF79FF"/>
    <w:rsid w:val="00C00037"/>
    <w:rsid w:val="00C0045D"/>
    <w:rsid w:val="00C006A4"/>
    <w:rsid w:val="00C032ED"/>
    <w:rsid w:val="00C05692"/>
    <w:rsid w:val="00C12974"/>
    <w:rsid w:val="00C14D1D"/>
    <w:rsid w:val="00C1520D"/>
    <w:rsid w:val="00C202D1"/>
    <w:rsid w:val="00C21DE1"/>
    <w:rsid w:val="00C22632"/>
    <w:rsid w:val="00C230D8"/>
    <w:rsid w:val="00C239DA"/>
    <w:rsid w:val="00C25462"/>
    <w:rsid w:val="00C259C5"/>
    <w:rsid w:val="00C3387F"/>
    <w:rsid w:val="00C33C47"/>
    <w:rsid w:val="00C34B06"/>
    <w:rsid w:val="00C37EC5"/>
    <w:rsid w:val="00C40520"/>
    <w:rsid w:val="00C42B84"/>
    <w:rsid w:val="00C43489"/>
    <w:rsid w:val="00C46DC4"/>
    <w:rsid w:val="00C502B6"/>
    <w:rsid w:val="00C62A63"/>
    <w:rsid w:val="00C63B91"/>
    <w:rsid w:val="00C6420F"/>
    <w:rsid w:val="00C6449C"/>
    <w:rsid w:val="00C6644F"/>
    <w:rsid w:val="00C66F96"/>
    <w:rsid w:val="00C71B36"/>
    <w:rsid w:val="00C72170"/>
    <w:rsid w:val="00C75E0D"/>
    <w:rsid w:val="00C77D19"/>
    <w:rsid w:val="00C80673"/>
    <w:rsid w:val="00C83392"/>
    <w:rsid w:val="00C8355D"/>
    <w:rsid w:val="00C83EF2"/>
    <w:rsid w:val="00C855BB"/>
    <w:rsid w:val="00C858F2"/>
    <w:rsid w:val="00C85E44"/>
    <w:rsid w:val="00C863C2"/>
    <w:rsid w:val="00C875EF"/>
    <w:rsid w:val="00C90052"/>
    <w:rsid w:val="00C91C18"/>
    <w:rsid w:val="00C92522"/>
    <w:rsid w:val="00C94137"/>
    <w:rsid w:val="00C944DD"/>
    <w:rsid w:val="00CA09B2"/>
    <w:rsid w:val="00CA4E33"/>
    <w:rsid w:val="00CA637F"/>
    <w:rsid w:val="00CB2C69"/>
    <w:rsid w:val="00CB4BDB"/>
    <w:rsid w:val="00CB630A"/>
    <w:rsid w:val="00CB6BDA"/>
    <w:rsid w:val="00CC044D"/>
    <w:rsid w:val="00CC062C"/>
    <w:rsid w:val="00CD0844"/>
    <w:rsid w:val="00CD5C7D"/>
    <w:rsid w:val="00CE098F"/>
    <w:rsid w:val="00CE390F"/>
    <w:rsid w:val="00CE5F75"/>
    <w:rsid w:val="00CF247C"/>
    <w:rsid w:val="00CF2F18"/>
    <w:rsid w:val="00D000CA"/>
    <w:rsid w:val="00D009CA"/>
    <w:rsid w:val="00D01678"/>
    <w:rsid w:val="00D03C67"/>
    <w:rsid w:val="00D03F19"/>
    <w:rsid w:val="00D04564"/>
    <w:rsid w:val="00D06A96"/>
    <w:rsid w:val="00D10FB0"/>
    <w:rsid w:val="00D12B3D"/>
    <w:rsid w:val="00D13A22"/>
    <w:rsid w:val="00D200EE"/>
    <w:rsid w:val="00D20F83"/>
    <w:rsid w:val="00D23A87"/>
    <w:rsid w:val="00D23BB7"/>
    <w:rsid w:val="00D247AE"/>
    <w:rsid w:val="00D27248"/>
    <w:rsid w:val="00D27FC1"/>
    <w:rsid w:val="00D303F6"/>
    <w:rsid w:val="00D30D41"/>
    <w:rsid w:val="00D30D4C"/>
    <w:rsid w:val="00D3236A"/>
    <w:rsid w:val="00D337F1"/>
    <w:rsid w:val="00D33993"/>
    <w:rsid w:val="00D36F10"/>
    <w:rsid w:val="00D41442"/>
    <w:rsid w:val="00D42DD4"/>
    <w:rsid w:val="00D45E6A"/>
    <w:rsid w:val="00D51480"/>
    <w:rsid w:val="00D51E02"/>
    <w:rsid w:val="00D52F37"/>
    <w:rsid w:val="00D531E1"/>
    <w:rsid w:val="00D534FC"/>
    <w:rsid w:val="00D54D2E"/>
    <w:rsid w:val="00D56C6D"/>
    <w:rsid w:val="00D60F0D"/>
    <w:rsid w:val="00D611C1"/>
    <w:rsid w:val="00D62F0F"/>
    <w:rsid w:val="00D64E4E"/>
    <w:rsid w:val="00D6658F"/>
    <w:rsid w:val="00D72460"/>
    <w:rsid w:val="00D7436B"/>
    <w:rsid w:val="00D75FB9"/>
    <w:rsid w:val="00D8016E"/>
    <w:rsid w:val="00D82DBD"/>
    <w:rsid w:val="00D87E81"/>
    <w:rsid w:val="00D92720"/>
    <w:rsid w:val="00D95791"/>
    <w:rsid w:val="00D97F78"/>
    <w:rsid w:val="00DA0EEC"/>
    <w:rsid w:val="00DA3BEE"/>
    <w:rsid w:val="00DA4A04"/>
    <w:rsid w:val="00DA5F8B"/>
    <w:rsid w:val="00DA72C3"/>
    <w:rsid w:val="00DA7710"/>
    <w:rsid w:val="00DB40AD"/>
    <w:rsid w:val="00DB42CE"/>
    <w:rsid w:val="00DB58EF"/>
    <w:rsid w:val="00DB7797"/>
    <w:rsid w:val="00DC1197"/>
    <w:rsid w:val="00DC1F5F"/>
    <w:rsid w:val="00DC5953"/>
    <w:rsid w:val="00DC5A7B"/>
    <w:rsid w:val="00DC6DEB"/>
    <w:rsid w:val="00DD45C7"/>
    <w:rsid w:val="00DD5112"/>
    <w:rsid w:val="00DD608D"/>
    <w:rsid w:val="00DE1B9E"/>
    <w:rsid w:val="00DE3242"/>
    <w:rsid w:val="00DE3356"/>
    <w:rsid w:val="00DE4062"/>
    <w:rsid w:val="00DE49FD"/>
    <w:rsid w:val="00DE6437"/>
    <w:rsid w:val="00DE7D4D"/>
    <w:rsid w:val="00DF095C"/>
    <w:rsid w:val="00DF3AE9"/>
    <w:rsid w:val="00DF3F63"/>
    <w:rsid w:val="00DF4C37"/>
    <w:rsid w:val="00DF568E"/>
    <w:rsid w:val="00DF691D"/>
    <w:rsid w:val="00E024EC"/>
    <w:rsid w:val="00E03FFD"/>
    <w:rsid w:val="00E04BCF"/>
    <w:rsid w:val="00E13CCC"/>
    <w:rsid w:val="00E1407E"/>
    <w:rsid w:val="00E165BA"/>
    <w:rsid w:val="00E1664D"/>
    <w:rsid w:val="00E235D0"/>
    <w:rsid w:val="00E24185"/>
    <w:rsid w:val="00E25685"/>
    <w:rsid w:val="00E26145"/>
    <w:rsid w:val="00E26E9A"/>
    <w:rsid w:val="00E3344A"/>
    <w:rsid w:val="00E34406"/>
    <w:rsid w:val="00E35426"/>
    <w:rsid w:val="00E36271"/>
    <w:rsid w:val="00E3630D"/>
    <w:rsid w:val="00E42585"/>
    <w:rsid w:val="00E503B8"/>
    <w:rsid w:val="00E50C42"/>
    <w:rsid w:val="00E50E38"/>
    <w:rsid w:val="00E513D4"/>
    <w:rsid w:val="00E53736"/>
    <w:rsid w:val="00E53E3F"/>
    <w:rsid w:val="00E565E8"/>
    <w:rsid w:val="00E56A74"/>
    <w:rsid w:val="00E61F61"/>
    <w:rsid w:val="00E63845"/>
    <w:rsid w:val="00E6541A"/>
    <w:rsid w:val="00E670F7"/>
    <w:rsid w:val="00E7033E"/>
    <w:rsid w:val="00E727C3"/>
    <w:rsid w:val="00E7387C"/>
    <w:rsid w:val="00E73CBF"/>
    <w:rsid w:val="00E80443"/>
    <w:rsid w:val="00E80CA5"/>
    <w:rsid w:val="00E8104F"/>
    <w:rsid w:val="00E84C45"/>
    <w:rsid w:val="00E90BAB"/>
    <w:rsid w:val="00E922A6"/>
    <w:rsid w:val="00E927EE"/>
    <w:rsid w:val="00E9471B"/>
    <w:rsid w:val="00E9556F"/>
    <w:rsid w:val="00E97E11"/>
    <w:rsid w:val="00E97E6C"/>
    <w:rsid w:val="00EA3442"/>
    <w:rsid w:val="00EA369E"/>
    <w:rsid w:val="00EA61D4"/>
    <w:rsid w:val="00EA660D"/>
    <w:rsid w:val="00EA741B"/>
    <w:rsid w:val="00EA746D"/>
    <w:rsid w:val="00EB3E63"/>
    <w:rsid w:val="00EB4E08"/>
    <w:rsid w:val="00EC0775"/>
    <w:rsid w:val="00EC29B5"/>
    <w:rsid w:val="00EC3E56"/>
    <w:rsid w:val="00EC6BF3"/>
    <w:rsid w:val="00ED3339"/>
    <w:rsid w:val="00ED35BD"/>
    <w:rsid w:val="00ED507A"/>
    <w:rsid w:val="00ED5C00"/>
    <w:rsid w:val="00ED68F9"/>
    <w:rsid w:val="00ED6992"/>
    <w:rsid w:val="00ED75BB"/>
    <w:rsid w:val="00ED7B72"/>
    <w:rsid w:val="00EE76A2"/>
    <w:rsid w:val="00EE775A"/>
    <w:rsid w:val="00EE7FCB"/>
    <w:rsid w:val="00EF060A"/>
    <w:rsid w:val="00EF2B52"/>
    <w:rsid w:val="00EF30A6"/>
    <w:rsid w:val="00EF3434"/>
    <w:rsid w:val="00EF5D74"/>
    <w:rsid w:val="00F02238"/>
    <w:rsid w:val="00F03D8C"/>
    <w:rsid w:val="00F03E21"/>
    <w:rsid w:val="00F04682"/>
    <w:rsid w:val="00F10E36"/>
    <w:rsid w:val="00F11310"/>
    <w:rsid w:val="00F1486E"/>
    <w:rsid w:val="00F1630F"/>
    <w:rsid w:val="00F2149D"/>
    <w:rsid w:val="00F23F77"/>
    <w:rsid w:val="00F24401"/>
    <w:rsid w:val="00F42E53"/>
    <w:rsid w:val="00F451EB"/>
    <w:rsid w:val="00F4553F"/>
    <w:rsid w:val="00F47E9D"/>
    <w:rsid w:val="00F51C04"/>
    <w:rsid w:val="00F51E80"/>
    <w:rsid w:val="00F539F7"/>
    <w:rsid w:val="00F5487A"/>
    <w:rsid w:val="00F6133C"/>
    <w:rsid w:val="00F6178D"/>
    <w:rsid w:val="00F61BC4"/>
    <w:rsid w:val="00F64A28"/>
    <w:rsid w:val="00F66131"/>
    <w:rsid w:val="00F71076"/>
    <w:rsid w:val="00F724B5"/>
    <w:rsid w:val="00F726D7"/>
    <w:rsid w:val="00F741A9"/>
    <w:rsid w:val="00F8106B"/>
    <w:rsid w:val="00F83458"/>
    <w:rsid w:val="00F8397B"/>
    <w:rsid w:val="00F87BFB"/>
    <w:rsid w:val="00F901AC"/>
    <w:rsid w:val="00F95127"/>
    <w:rsid w:val="00FA229F"/>
    <w:rsid w:val="00FA79B1"/>
    <w:rsid w:val="00FB256A"/>
    <w:rsid w:val="00FB290C"/>
    <w:rsid w:val="00FB5E46"/>
    <w:rsid w:val="00FB63FF"/>
    <w:rsid w:val="00FB67AC"/>
    <w:rsid w:val="00FB7991"/>
    <w:rsid w:val="00FC2C95"/>
    <w:rsid w:val="00FC332B"/>
    <w:rsid w:val="00FC337B"/>
    <w:rsid w:val="00FC6854"/>
    <w:rsid w:val="00FC7B2D"/>
    <w:rsid w:val="00FC7F56"/>
    <w:rsid w:val="00FD29B1"/>
    <w:rsid w:val="00FD652F"/>
    <w:rsid w:val="00FD778B"/>
    <w:rsid w:val="00FE2349"/>
    <w:rsid w:val="00FE3CE8"/>
    <w:rsid w:val="00FE6374"/>
    <w:rsid w:val="00FF0329"/>
    <w:rsid w:val="00FF160F"/>
    <w:rsid w:val="00FF364A"/>
    <w:rsid w:val="00FF7679"/>
    <w:rsid w:val="00FF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9C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7045902">
      <w:bodyDiv w:val="1"/>
      <w:marLeft w:val="0"/>
      <w:marRight w:val="0"/>
      <w:marTop w:val="0"/>
      <w:marBottom w:val="0"/>
      <w:divBdr>
        <w:top w:val="none" w:sz="0" w:space="0" w:color="auto"/>
        <w:left w:val="none" w:sz="0" w:space="0" w:color="auto"/>
        <w:bottom w:val="none" w:sz="0" w:space="0" w:color="auto"/>
        <w:right w:val="none" w:sz="0" w:space="0" w:color="auto"/>
      </w:divBdr>
    </w:div>
    <w:div w:id="381560846">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9078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5535098">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2634836">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994902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0261848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8946171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20602387">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youhank@qca.qualcomm.com"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1A088-55BF-A243-9150-28E882E5E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\Users\konfferenssit\201101LA\11ac\802-11-Submission-Portrait.dot</Template>
  <TotalTime>11</TotalTime>
  <Pages>16</Pages>
  <Words>2613</Words>
  <Characters>13039</Characters>
  <Application>Microsoft Macintosh Word</Application>
  <DocSecurity>0</DocSecurity>
  <Lines>620</Lines>
  <Paragraphs>319</Paragraphs>
  <ScaleCrop>false</ScaleCrop>
  <HeadingPairs>
    <vt:vector size="2" baseType="variant">
      <vt:variant>
        <vt:lpstr>Title</vt:lpstr>
      </vt:variant>
      <vt:variant>
        <vt:i4>1</vt:i4>
      </vt:variant>
    </vt:vector>
  </HeadingPairs>
  <TitlesOfParts>
    <vt:vector size="1" baseType="lpstr">
      <vt:lpstr>doc.: IEEE 802.11-12/1405r1</vt:lpstr>
    </vt:vector>
  </TitlesOfParts>
  <Manager/>
  <Company>Qualcomm</Company>
  <LinksUpToDate>false</LinksUpToDate>
  <CharactersWithSpaces>15333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802.11-12/1405r1</dc:title>
  <dc:subject>Submission</dc:subject>
  <dc:creator>Menzo Wentink</dc:creator>
  <cp:keywords>January 2013</cp:keywords>
  <dc:description/>
  <cp:lastModifiedBy>Menzo Wentink</cp:lastModifiedBy>
  <cp:revision>12</cp:revision>
  <cp:lastPrinted>2012-11-14T23:36:00Z</cp:lastPrinted>
  <dcterms:created xsi:type="dcterms:W3CDTF">2012-12-20T12:43:00Z</dcterms:created>
  <dcterms:modified xsi:type="dcterms:W3CDTF">2013-01-10T15:27:00Z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