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C9E" w:rsidRDefault="00107C9E" w:rsidP="00107C9E">
      <w:pPr>
        <w:pStyle w:val="T1"/>
        <w:pBdr>
          <w:bottom w:val="single" w:sz="6" w:space="0" w:color="auto"/>
        </w:pBdr>
        <w:spacing w:after="240"/>
      </w:pPr>
      <w:r>
        <w:t>IEEE P802.11</w:t>
      </w:r>
      <w:r>
        <w:br/>
        <w:t>Wireless LANs</w:t>
      </w:r>
    </w:p>
    <w:tbl>
      <w:tblPr>
        <w:tblW w:w="9576" w:type="dxa"/>
        <w:jc w:val="center"/>
        <w:tblInd w:w="-3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184"/>
        <w:gridCol w:w="2178"/>
      </w:tblGrid>
      <w:tr w:rsidR="00107C9E" w:rsidTr="009C677A">
        <w:trPr>
          <w:trHeight w:val="485"/>
          <w:jc w:val="center"/>
        </w:trPr>
        <w:tc>
          <w:tcPr>
            <w:tcW w:w="9576" w:type="dxa"/>
            <w:gridSpan w:val="5"/>
            <w:vAlign w:val="center"/>
          </w:tcPr>
          <w:p w:rsidR="00107C9E" w:rsidRDefault="00E14FB5" w:rsidP="0016747C">
            <w:pPr>
              <w:pStyle w:val="T2"/>
              <w:ind w:left="-90"/>
            </w:pPr>
            <w:r>
              <w:t xml:space="preserve"> Modification</w:t>
            </w:r>
            <w:r w:rsidR="00107C9E">
              <w:t xml:space="preserve"> </w:t>
            </w:r>
            <w:r>
              <w:t xml:space="preserve">to </w:t>
            </w:r>
            <w:r w:rsidRPr="00E6359F">
              <w:t>the Amendment Text</w:t>
            </w:r>
            <w:r>
              <w:t xml:space="preserve"> of </w:t>
            </w:r>
            <w:r w:rsidR="00107C9E">
              <w:t xml:space="preserve"> </w:t>
            </w:r>
            <w:r w:rsidR="00107C9E">
              <w:rPr>
                <w:rFonts w:hint="eastAsia"/>
                <w:lang w:eastAsia="zh-CN"/>
              </w:rPr>
              <w:t xml:space="preserve">white list of </w:t>
            </w:r>
            <w:r w:rsidR="00107C9E">
              <w:rPr>
                <w:lang w:eastAsia="zh-CN"/>
              </w:rPr>
              <w:t>multiple</w:t>
            </w:r>
            <w:r w:rsidR="00107C9E">
              <w:rPr>
                <w:rFonts w:hint="eastAsia"/>
                <w:lang w:eastAsia="zh-CN"/>
              </w:rPr>
              <w:t xml:space="preserve"> APs GAS </w:t>
            </w:r>
            <w:r w:rsidR="0016747C">
              <w:rPr>
                <w:lang w:eastAsia="zh-CN"/>
              </w:rPr>
              <w:t>Q</w:t>
            </w:r>
            <w:r w:rsidR="00107C9E">
              <w:rPr>
                <w:rFonts w:hint="eastAsia"/>
                <w:lang w:eastAsia="zh-CN"/>
              </w:rPr>
              <w:t>uery</w:t>
            </w:r>
          </w:p>
        </w:tc>
      </w:tr>
      <w:tr w:rsidR="00107C9E" w:rsidTr="009C677A">
        <w:trPr>
          <w:trHeight w:val="359"/>
          <w:jc w:val="center"/>
        </w:trPr>
        <w:tc>
          <w:tcPr>
            <w:tcW w:w="9576" w:type="dxa"/>
            <w:gridSpan w:val="5"/>
            <w:vAlign w:val="center"/>
          </w:tcPr>
          <w:p w:rsidR="00107C9E" w:rsidRDefault="00107C9E" w:rsidP="007B6E26">
            <w:pPr>
              <w:pStyle w:val="T2"/>
              <w:ind w:left="0"/>
              <w:rPr>
                <w:sz w:val="20"/>
              </w:rPr>
            </w:pPr>
            <w:r>
              <w:rPr>
                <w:sz w:val="20"/>
              </w:rPr>
              <w:t>Date:</w:t>
            </w:r>
            <w:r>
              <w:rPr>
                <w:b w:val="0"/>
                <w:sz w:val="20"/>
              </w:rPr>
              <w:t xml:space="preserve">  2012-</w:t>
            </w:r>
            <w:r w:rsidR="007B6E26">
              <w:rPr>
                <w:b w:val="0"/>
                <w:sz w:val="20"/>
              </w:rPr>
              <w:t>11</w:t>
            </w:r>
            <w:r>
              <w:rPr>
                <w:b w:val="0"/>
                <w:sz w:val="20"/>
              </w:rPr>
              <w:t>-</w:t>
            </w:r>
            <w:r w:rsidR="007B6E26">
              <w:rPr>
                <w:b w:val="0"/>
                <w:sz w:val="20"/>
              </w:rPr>
              <w:t>1</w:t>
            </w:r>
          </w:p>
        </w:tc>
      </w:tr>
      <w:tr w:rsidR="00107C9E" w:rsidTr="009C677A">
        <w:trPr>
          <w:cantSplit/>
          <w:jc w:val="center"/>
        </w:trPr>
        <w:tc>
          <w:tcPr>
            <w:tcW w:w="9576" w:type="dxa"/>
            <w:gridSpan w:val="5"/>
            <w:vAlign w:val="center"/>
          </w:tcPr>
          <w:p w:rsidR="00107C9E" w:rsidRDefault="00107C9E" w:rsidP="00737655">
            <w:pPr>
              <w:pStyle w:val="T2"/>
              <w:spacing w:after="0"/>
              <w:ind w:left="0" w:right="0"/>
              <w:jc w:val="left"/>
              <w:rPr>
                <w:sz w:val="20"/>
              </w:rPr>
            </w:pPr>
            <w:r>
              <w:rPr>
                <w:sz w:val="20"/>
              </w:rPr>
              <w:t>Author(s):</w:t>
            </w:r>
          </w:p>
        </w:tc>
      </w:tr>
      <w:tr w:rsidR="00107C9E" w:rsidTr="009C677A">
        <w:trPr>
          <w:jc w:val="center"/>
        </w:trPr>
        <w:tc>
          <w:tcPr>
            <w:tcW w:w="1336" w:type="dxa"/>
            <w:vAlign w:val="center"/>
          </w:tcPr>
          <w:p w:rsidR="00107C9E" w:rsidRDefault="00107C9E" w:rsidP="00737655">
            <w:pPr>
              <w:pStyle w:val="T2"/>
              <w:spacing w:after="0"/>
              <w:ind w:left="0" w:right="0"/>
              <w:jc w:val="left"/>
              <w:rPr>
                <w:sz w:val="20"/>
              </w:rPr>
            </w:pPr>
            <w:r>
              <w:rPr>
                <w:sz w:val="20"/>
              </w:rPr>
              <w:t>Name</w:t>
            </w:r>
          </w:p>
        </w:tc>
        <w:tc>
          <w:tcPr>
            <w:tcW w:w="2064" w:type="dxa"/>
            <w:vAlign w:val="center"/>
          </w:tcPr>
          <w:p w:rsidR="00107C9E" w:rsidRDefault="00107C9E" w:rsidP="00737655">
            <w:pPr>
              <w:pStyle w:val="T2"/>
              <w:spacing w:after="0"/>
              <w:ind w:left="0" w:right="0"/>
              <w:jc w:val="left"/>
              <w:rPr>
                <w:sz w:val="20"/>
              </w:rPr>
            </w:pPr>
            <w:r>
              <w:rPr>
                <w:sz w:val="20"/>
              </w:rPr>
              <w:t>Affiliation</w:t>
            </w:r>
          </w:p>
        </w:tc>
        <w:tc>
          <w:tcPr>
            <w:tcW w:w="2814" w:type="dxa"/>
            <w:vAlign w:val="center"/>
          </w:tcPr>
          <w:p w:rsidR="00107C9E" w:rsidRDefault="00107C9E" w:rsidP="00737655">
            <w:pPr>
              <w:pStyle w:val="T2"/>
              <w:spacing w:after="0"/>
              <w:ind w:left="0" w:right="0"/>
              <w:jc w:val="left"/>
              <w:rPr>
                <w:sz w:val="20"/>
              </w:rPr>
            </w:pPr>
            <w:r>
              <w:rPr>
                <w:sz w:val="20"/>
              </w:rPr>
              <w:t>Address</w:t>
            </w:r>
          </w:p>
        </w:tc>
        <w:tc>
          <w:tcPr>
            <w:tcW w:w="1184" w:type="dxa"/>
            <w:vAlign w:val="center"/>
          </w:tcPr>
          <w:p w:rsidR="00107C9E" w:rsidRDefault="00107C9E" w:rsidP="00737655">
            <w:pPr>
              <w:pStyle w:val="T2"/>
              <w:spacing w:after="0"/>
              <w:ind w:left="0" w:right="0"/>
              <w:jc w:val="left"/>
              <w:rPr>
                <w:sz w:val="20"/>
              </w:rPr>
            </w:pPr>
            <w:r>
              <w:rPr>
                <w:sz w:val="20"/>
              </w:rPr>
              <w:t>Phone</w:t>
            </w:r>
          </w:p>
        </w:tc>
        <w:tc>
          <w:tcPr>
            <w:tcW w:w="2178" w:type="dxa"/>
            <w:vAlign w:val="center"/>
          </w:tcPr>
          <w:p w:rsidR="00107C9E" w:rsidRDefault="00107C9E" w:rsidP="00737655">
            <w:pPr>
              <w:pStyle w:val="T2"/>
              <w:spacing w:after="0"/>
              <w:ind w:left="0" w:right="0"/>
              <w:jc w:val="left"/>
              <w:rPr>
                <w:sz w:val="20"/>
                <w:lang w:eastAsia="zh-CN"/>
              </w:rPr>
            </w:pPr>
            <w:r>
              <w:rPr>
                <w:sz w:val="20"/>
              </w:rPr>
              <w:t>Email</w:t>
            </w:r>
          </w:p>
        </w:tc>
      </w:tr>
      <w:tr w:rsidR="00107C9E" w:rsidRPr="00FA17E3" w:rsidTr="009C677A">
        <w:trPr>
          <w:jc w:val="center"/>
        </w:trPr>
        <w:tc>
          <w:tcPr>
            <w:tcW w:w="1336" w:type="dxa"/>
            <w:vAlign w:val="center"/>
          </w:tcPr>
          <w:p w:rsidR="00107C9E" w:rsidRDefault="00107C9E" w:rsidP="00737655">
            <w:pPr>
              <w:pStyle w:val="T2"/>
              <w:spacing w:after="0"/>
              <w:ind w:left="0" w:right="0"/>
              <w:rPr>
                <w:b w:val="0"/>
                <w:sz w:val="20"/>
                <w:lang w:val="fi-FI" w:eastAsia="zh-CN"/>
              </w:rPr>
            </w:pPr>
          </w:p>
        </w:tc>
        <w:tc>
          <w:tcPr>
            <w:tcW w:w="2064" w:type="dxa"/>
            <w:vAlign w:val="center"/>
          </w:tcPr>
          <w:p w:rsidR="00107C9E" w:rsidRDefault="00107C9E" w:rsidP="00737655">
            <w:pPr>
              <w:pStyle w:val="T2"/>
              <w:spacing w:after="0"/>
              <w:ind w:left="0" w:right="0"/>
              <w:rPr>
                <w:b w:val="0"/>
                <w:sz w:val="20"/>
                <w:lang w:val="fi-FI" w:eastAsia="zh-CN"/>
              </w:rPr>
            </w:pPr>
          </w:p>
        </w:tc>
        <w:tc>
          <w:tcPr>
            <w:tcW w:w="2814" w:type="dxa"/>
            <w:vAlign w:val="center"/>
          </w:tcPr>
          <w:p w:rsidR="00107C9E" w:rsidRPr="00FA17E3" w:rsidRDefault="00107C9E" w:rsidP="00737655">
            <w:pPr>
              <w:pStyle w:val="T2"/>
              <w:spacing w:after="0"/>
              <w:ind w:left="0" w:right="0"/>
              <w:rPr>
                <w:b w:val="0"/>
                <w:sz w:val="20"/>
                <w:lang w:val="fi-FI"/>
              </w:rPr>
            </w:pPr>
          </w:p>
        </w:tc>
        <w:tc>
          <w:tcPr>
            <w:tcW w:w="1184" w:type="dxa"/>
            <w:vAlign w:val="center"/>
          </w:tcPr>
          <w:p w:rsidR="00107C9E" w:rsidRPr="00FA17E3" w:rsidRDefault="00107C9E" w:rsidP="00737655">
            <w:pPr>
              <w:pStyle w:val="T2"/>
              <w:spacing w:after="0"/>
              <w:ind w:left="0" w:right="0"/>
              <w:rPr>
                <w:b w:val="0"/>
                <w:sz w:val="20"/>
                <w:lang w:val="fi-FI"/>
              </w:rPr>
            </w:pPr>
          </w:p>
        </w:tc>
        <w:tc>
          <w:tcPr>
            <w:tcW w:w="2178" w:type="dxa"/>
            <w:vAlign w:val="center"/>
          </w:tcPr>
          <w:p w:rsidR="00107C9E" w:rsidRDefault="00107C9E" w:rsidP="00737655">
            <w:pPr>
              <w:pStyle w:val="T2"/>
              <w:spacing w:after="0"/>
              <w:ind w:left="0" w:right="0"/>
              <w:rPr>
                <w:b w:val="0"/>
                <w:sz w:val="16"/>
                <w:lang w:val="fi-FI"/>
              </w:rPr>
            </w:pPr>
          </w:p>
        </w:tc>
      </w:tr>
      <w:tr w:rsidR="00107C9E" w:rsidRPr="00FA17E3" w:rsidTr="009C677A">
        <w:trPr>
          <w:jc w:val="center"/>
        </w:trPr>
        <w:tc>
          <w:tcPr>
            <w:tcW w:w="1336" w:type="dxa"/>
            <w:tcBorders>
              <w:bottom w:val="single" w:sz="4" w:space="0" w:color="auto"/>
            </w:tcBorders>
            <w:vAlign w:val="center"/>
          </w:tcPr>
          <w:p w:rsidR="00107C9E" w:rsidRPr="006B4A79" w:rsidRDefault="00955ADB" w:rsidP="00955ADB">
            <w:pPr>
              <w:pStyle w:val="T2"/>
              <w:spacing w:after="0"/>
              <w:ind w:left="0" w:right="0"/>
              <w:rPr>
                <w:b w:val="0"/>
                <w:sz w:val="20"/>
                <w:lang w:val="fi-FI" w:eastAsia="zh-CN"/>
              </w:rPr>
            </w:pPr>
            <w:r>
              <w:rPr>
                <w:b w:val="0"/>
                <w:sz w:val="20"/>
                <w:lang w:val="fi-FI" w:eastAsia="zh-CN"/>
              </w:rPr>
              <w:t>Lin Cai</w:t>
            </w:r>
            <w:r>
              <w:rPr>
                <w:rFonts w:hint="eastAsia"/>
                <w:b w:val="0"/>
                <w:sz w:val="20"/>
                <w:lang w:val="fi-FI" w:eastAsia="zh-CN"/>
              </w:rPr>
              <w:t xml:space="preserve"> </w:t>
            </w:r>
          </w:p>
        </w:tc>
        <w:tc>
          <w:tcPr>
            <w:tcW w:w="2064" w:type="dxa"/>
            <w:tcBorders>
              <w:bottom w:val="single" w:sz="4" w:space="0" w:color="auto"/>
            </w:tcBorders>
            <w:vAlign w:val="center"/>
          </w:tcPr>
          <w:p w:rsidR="00107C9E" w:rsidRDefault="00107C9E" w:rsidP="00737655">
            <w:pPr>
              <w:pStyle w:val="T2"/>
              <w:spacing w:after="0"/>
              <w:ind w:left="0" w:right="0"/>
              <w:rPr>
                <w:b w:val="0"/>
                <w:sz w:val="20"/>
                <w:lang w:val="fi-FI" w:eastAsia="zh-CN"/>
              </w:rPr>
            </w:pPr>
            <w:r>
              <w:rPr>
                <w:rFonts w:hint="eastAsia"/>
                <w:b w:val="0"/>
                <w:sz w:val="20"/>
                <w:lang w:val="fi-FI" w:eastAsia="zh-CN"/>
              </w:rPr>
              <w:t>Huawei</w:t>
            </w:r>
          </w:p>
          <w:p w:rsidR="00107C9E" w:rsidRPr="00FA17E3" w:rsidRDefault="00107C9E" w:rsidP="00737655">
            <w:pPr>
              <w:pStyle w:val="T2"/>
              <w:spacing w:after="0"/>
              <w:ind w:left="0" w:right="0"/>
              <w:rPr>
                <w:b w:val="0"/>
                <w:sz w:val="20"/>
                <w:lang w:val="fi-FI" w:eastAsia="zh-CN"/>
              </w:rPr>
            </w:pPr>
            <w:r>
              <w:rPr>
                <w:b w:val="0"/>
                <w:sz w:val="20"/>
              </w:rPr>
              <w:t>Technologies Co. Ltd.</w:t>
            </w:r>
          </w:p>
        </w:tc>
        <w:tc>
          <w:tcPr>
            <w:tcW w:w="2814" w:type="dxa"/>
            <w:tcBorders>
              <w:bottom w:val="single" w:sz="4" w:space="0" w:color="auto"/>
            </w:tcBorders>
            <w:vAlign w:val="center"/>
          </w:tcPr>
          <w:p w:rsidR="00107C9E" w:rsidRPr="00FA17E3" w:rsidRDefault="00107C9E" w:rsidP="00737655">
            <w:pPr>
              <w:pStyle w:val="T2"/>
              <w:spacing w:after="0"/>
              <w:ind w:left="0" w:right="0"/>
              <w:rPr>
                <w:b w:val="0"/>
                <w:sz w:val="20"/>
                <w:lang w:val="fi-FI"/>
              </w:rPr>
            </w:pPr>
          </w:p>
        </w:tc>
        <w:tc>
          <w:tcPr>
            <w:tcW w:w="1184" w:type="dxa"/>
            <w:tcBorders>
              <w:bottom w:val="single" w:sz="4" w:space="0" w:color="auto"/>
            </w:tcBorders>
            <w:vAlign w:val="center"/>
          </w:tcPr>
          <w:p w:rsidR="00107C9E" w:rsidRPr="00FA17E3" w:rsidRDefault="00107C9E" w:rsidP="00737655">
            <w:pPr>
              <w:pStyle w:val="T2"/>
              <w:spacing w:after="0"/>
              <w:ind w:left="0" w:right="0"/>
              <w:rPr>
                <w:b w:val="0"/>
                <w:sz w:val="20"/>
                <w:lang w:val="fi-FI"/>
              </w:rPr>
            </w:pPr>
          </w:p>
        </w:tc>
        <w:tc>
          <w:tcPr>
            <w:tcW w:w="2178" w:type="dxa"/>
            <w:tcBorders>
              <w:bottom w:val="single" w:sz="4" w:space="0" w:color="auto"/>
            </w:tcBorders>
            <w:vAlign w:val="center"/>
          </w:tcPr>
          <w:p w:rsidR="00107C9E" w:rsidRPr="00FA17E3" w:rsidRDefault="007B6E26" w:rsidP="00737655">
            <w:pPr>
              <w:pStyle w:val="T2"/>
              <w:spacing w:after="0"/>
              <w:ind w:left="0" w:right="0"/>
              <w:rPr>
                <w:b w:val="0"/>
                <w:sz w:val="16"/>
                <w:lang w:val="fi-FI"/>
              </w:rPr>
            </w:pPr>
            <w:r>
              <w:rPr>
                <w:b w:val="0"/>
                <w:sz w:val="16"/>
                <w:lang w:val="fi-FI"/>
              </w:rPr>
              <w:t>Lin.Cai@huawei.com</w:t>
            </w:r>
          </w:p>
        </w:tc>
      </w:tr>
      <w:tr w:rsidR="00955ADB" w:rsidRPr="00FA17E3" w:rsidTr="009C677A">
        <w:trPr>
          <w:jc w:val="center"/>
        </w:trPr>
        <w:tc>
          <w:tcPr>
            <w:tcW w:w="1336" w:type="dxa"/>
            <w:tcBorders>
              <w:bottom w:val="single" w:sz="4" w:space="0" w:color="auto"/>
            </w:tcBorders>
            <w:vAlign w:val="center"/>
          </w:tcPr>
          <w:p w:rsidR="00955ADB" w:rsidRPr="00D41C8A" w:rsidRDefault="00955ADB" w:rsidP="00737655">
            <w:pPr>
              <w:pStyle w:val="T2"/>
              <w:spacing w:after="0"/>
              <w:ind w:left="0" w:right="0"/>
              <w:rPr>
                <w:b w:val="0"/>
                <w:sz w:val="20"/>
                <w:lang w:val="fi-FI" w:eastAsia="zh-CN"/>
              </w:rPr>
            </w:pPr>
            <w:r>
              <w:rPr>
                <w:rFonts w:hint="eastAsia"/>
                <w:b w:val="0"/>
                <w:sz w:val="20"/>
                <w:lang w:val="fi-FI" w:eastAsia="zh-CN"/>
              </w:rPr>
              <w:t>George Calcev</w:t>
            </w:r>
          </w:p>
        </w:tc>
        <w:tc>
          <w:tcPr>
            <w:tcW w:w="2064" w:type="dxa"/>
            <w:tcBorders>
              <w:bottom w:val="single" w:sz="4" w:space="0" w:color="auto"/>
            </w:tcBorders>
            <w:vAlign w:val="center"/>
          </w:tcPr>
          <w:p w:rsidR="00955ADB" w:rsidRDefault="00955ADB" w:rsidP="00737655">
            <w:pPr>
              <w:pStyle w:val="T2"/>
              <w:spacing w:after="0"/>
              <w:ind w:left="0" w:right="0"/>
              <w:rPr>
                <w:b w:val="0"/>
                <w:sz w:val="20"/>
                <w:lang w:val="fi-FI" w:eastAsia="zh-CN"/>
              </w:rPr>
            </w:pPr>
            <w:r>
              <w:rPr>
                <w:rFonts w:hint="eastAsia"/>
                <w:b w:val="0"/>
                <w:sz w:val="20"/>
                <w:lang w:val="fi-FI" w:eastAsia="zh-CN"/>
              </w:rPr>
              <w:t>Huawei</w:t>
            </w:r>
          </w:p>
          <w:p w:rsidR="00955ADB" w:rsidRDefault="00955ADB" w:rsidP="00737655">
            <w:pPr>
              <w:pStyle w:val="T2"/>
              <w:spacing w:after="0"/>
              <w:ind w:left="0" w:right="0"/>
              <w:rPr>
                <w:b w:val="0"/>
                <w:sz w:val="20"/>
                <w:lang w:val="fi-FI" w:eastAsia="zh-CN"/>
              </w:rPr>
            </w:pPr>
            <w:r w:rsidRPr="00D41C8A">
              <w:rPr>
                <w:b w:val="0"/>
                <w:sz w:val="20"/>
                <w:lang w:val="fi-FI" w:eastAsia="zh-CN"/>
              </w:rPr>
              <w:t>Technologies Co. Ltd.</w:t>
            </w:r>
          </w:p>
        </w:tc>
        <w:tc>
          <w:tcPr>
            <w:tcW w:w="2814" w:type="dxa"/>
            <w:tcBorders>
              <w:bottom w:val="single" w:sz="4" w:space="0" w:color="auto"/>
            </w:tcBorders>
            <w:vAlign w:val="center"/>
          </w:tcPr>
          <w:p w:rsidR="00955ADB" w:rsidRPr="00FA17E3" w:rsidRDefault="00955ADB" w:rsidP="00737655">
            <w:pPr>
              <w:pStyle w:val="T2"/>
              <w:spacing w:after="0"/>
              <w:ind w:left="0" w:right="0"/>
              <w:rPr>
                <w:b w:val="0"/>
                <w:sz w:val="20"/>
                <w:lang w:val="fi-FI" w:eastAsia="zh-CN"/>
              </w:rPr>
            </w:pPr>
          </w:p>
        </w:tc>
        <w:tc>
          <w:tcPr>
            <w:tcW w:w="1184" w:type="dxa"/>
            <w:tcBorders>
              <w:bottom w:val="single" w:sz="4" w:space="0" w:color="auto"/>
            </w:tcBorders>
            <w:vAlign w:val="center"/>
          </w:tcPr>
          <w:p w:rsidR="00955ADB" w:rsidRPr="00FA17E3" w:rsidRDefault="00955ADB" w:rsidP="00737655">
            <w:pPr>
              <w:pStyle w:val="T2"/>
              <w:spacing w:after="0"/>
              <w:ind w:left="0" w:right="0"/>
              <w:rPr>
                <w:b w:val="0"/>
                <w:sz w:val="20"/>
                <w:lang w:val="fi-FI" w:eastAsia="zh-CN"/>
              </w:rPr>
            </w:pPr>
          </w:p>
        </w:tc>
        <w:tc>
          <w:tcPr>
            <w:tcW w:w="2178" w:type="dxa"/>
            <w:tcBorders>
              <w:bottom w:val="single" w:sz="4" w:space="0" w:color="auto"/>
            </w:tcBorders>
            <w:vAlign w:val="center"/>
          </w:tcPr>
          <w:p w:rsidR="00955ADB" w:rsidRPr="00FA17E3" w:rsidRDefault="00955ADB" w:rsidP="00737655">
            <w:pPr>
              <w:pStyle w:val="T2"/>
              <w:spacing w:after="0"/>
              <w:ind w:left="0" w:right="0"/>
              <w:rPr>
                <w:b w:val="0"/>
                <w:sz w:val="16"/>
                <w:lang w:val="fi-FI"/>
              </w:rPr>
            </w:pPr>
            <w:r>
              <w:rPr>
                <w:b w:val="0"/>
                <w:sz w:val="16"/>
                <w:lang w:val="fi-FI"/>
              </w:rPr>
              <w:t>George.Calcev@huawei.com</w:t>
            </w:r>
          </w:p>
        </w:tc>
      </w:tr>
      <w:tr w:rsidR="00955ADB" w:rsidRPr="00FA17E3" w:rsidTr="009C677A">
        <w:trPr>
          <w:jc w:val="center"/>
        </w:trPr>
        <w:tc>
          <w:tcPr>
            <w:tcW w:w="1336" w:type="dxa"/>
            <w:vAlign w:val="center"/>
          </w:tcPr>
          <w:p w:rsidR="00955ADB" w:rsidRPr="00FA17E3" w:rsidRDefault="00955ADB" w:rsidP="00737655">
            <w:pPr>
              <w:pStyle w:val="T2"/>
              <w:spacing w:after="0"/>
              <w:ind w:left="0" w:right="0"/>
              <w:rPr>
                <w:b w:val="0"/>
                <w:sz w:val="20"/>
                <w:lang w:val="fi-FI" w:eastAsia="zh-CN"/>
              </w:rPr>
            </w:pPr>
            <w:r>
              <w:rPr>
                <w:rFonts w:hint="eastAsia"/>
                <w:b w:val="0"/>
                <w:sz w:val="20"/>
                <w:lang w:val="fi-FI" w:eastAsia="zh-CN"/>
              </w:rPr>
              <w:t>Eric Zhang</w:t>
            </w:r>
          </w:p>
        </w:tc>
        <w:tc>
          <w:tcPr>
            <w:tcW w:w="2064" w:type="dxa"/>
            <w:vAlign w:val="center"/>
          </w:tcPr>
          <w:p w:rsidR="00955ADB" w:rsidRDefault="00955ADB" w:rsidP="00737655">
            <w:pPr>
              <w:pStyle w:val="T2"/>
              <w:spacing w:after="0"/>
              <w:ind w:left="0" w:right="0"/>
              <w:rPr>
                <w:b w:val="0"/>
                <w:sz w:val="20"/>
                <w:lang w:val="fi-FI" w:eastAsia="zh-CN"/>
              </w:rPr>
            </w:pPr>
            <w:r>
              <w:rPr>
                <w:rFonts w:hint="eastAsia"/>
                <w:b w:val="0"/>
                <w:sz w:val="20"/>
                <w:lang w:val="fi-FI" w:eastAsia="zh-CN"/>
              </w:rPr>
              <w:t>Huawei</w:t>
            </w:r>
          </w:p>
          <w:p w:rsidR="00955ADB" w:rsidRPr="00FA17E3" w:rsidRDefault="00955ADB" w:rsidP="00737655">
            <w:pPr>
              <w:pStyle w:val="T2"/>
              <w:spacing w:after="0"/>
              <w:ind w:left="0" w:right="0"/>
              <w:rPr>
                <w:b w:val="0"/>
                <w:sz w:val="20"/>
                <w:lang w:val="fi-FI"/>
              </w:rPr>
            </w:pPr>
            <w:r>
              <w:rPr>
                <w:b w:val="0"/>
                <w:sz w:val="20"/>
              </w:rPr>
              <w:t>Technologies Co. Ltd.</w:t>
            </w:r>
          </w:p>
        </w:tc>
        <w:tc>
          <w:tcPr>
            <w:tcW w:w="2814" w:type="dxa"/>
            <w:vAlign w:val="center"/>
          </w:tcPr>
          <w:p w:rsidR="00955ADB" w:rsidRPr="00FA17E3" w:rsidRDefault="00955ADB" w:rsidP="00737655">
            <w:pPr>
              <w:pStyle w:val="T2"/>
              <w:spacing w:after="0"/>
              <w:ind w:left="0" w:right="0"/>
              <w:rPr>
                <w:b w:val="0"/>
                <w:sz w:val="20"/>
                <w:lang w:val="fi-FI"/>
              </w:rPr>
            </w:pPr>
          </w:p>
        </w:tc>
        <w:tc>
          <w:tcPr>
            <w:tcW w:w="1184" w:type="dxa"/>
            <w:vAlign w:val="center"/>
          </w:tcPr>
          <w:p w:rsidR="00955ADB" w:rsidRPr="00FA17E3" w:rsidRDefault="00955ADB" w:rsidP="00737655">
            <w:pPr>
              <w:pStyle w:val="T2"/>
              <w:spacing w:after="0"/>
              <w:ind w:left="0" w:right="0"/>
              <w:rPr>
                <w:b w:val="0"/>
                <w:sz w:val="20"/>
                <w:lang w:val="fi-FI"/>
              </w:rPr>
            </w:pPr>
          </w:p>
        </w:tc>
        <w:tc>
          <w:tcPr>
            <w:tcW w:w="2178" w:type="dxa"/>
            <w:vAlign w:val="center"/>
          </w:tcPr>
          <w:p w:rsidR="00955ADB" w:rsidRDefault="00955ADB" w:rsidP="00737655">
            <w:pPr>
              <w:pStyle w:val="T2"/>
              <w:spacing w:after="0"/>
              <w:ind w:left="0" w:right="0"/>
              <w:rPr>
                <w:b w:val="0"/>
                <w:sz w:val="16"/>
                <w:lang w:val="fi-FI"/>
              </w:rPr>
            </w:pPr>
          </w:p>
          <w:p w:rsidR="00955ADB" w:rsidRPr="00FA17E3" w:rsidRDefault="00955ADB" w:rsidP="00737655">
            <w:pPr>
              <w:pStyle w:val="T2"/>
              <w:spacing w:after="0"/>
              <w:ind w:left="0" w:right="0"/>
              <w:rPr>
                <w:b w:val="0"/>
                <w:sz w:val="16"/>
                <w:lang w:val="fi-FI"/>
              </w:rPr>
            </w:pPr>
          </w:p>
        </w:tc>
      </w:tr>
      <w:tr w:rsidR="00955ADB" w:rsidRPr="00FA17E3" w:rsidTr="009C677A">
        <w:trPr>
          <w:jc w:val="center"/>
        </w:trPr>
        <w:tc>
          <w:tcPr>
            <w:tcW w:w="1336" w:type="dxa"/>
            <w:vAlign w:val="center"/>
          </w:tcPr>
          <w:p w:rsidR="00955ADB" w:rsidRDefault="00955ADB" w:rsidP="00737655">
            <w:pPr>
              <w:pStyle w:val="T2"/>
              <w:spacing w:after="0"/>
              <w:ind w:left="0" w:right="0"/>
              <w:rPr>
                <w:b w:val="0"/>
                <w:sz w:val="20"/>
                <w:lang w:val="fi-FI" w:eastAsia="zh-CN"/>
              </w:rPr>
            </w:pPr>
            <w:r>
              <w:rPr>
                <w:b w:val="0"/>
                <w:sz w:val="20"/>
                <w:lang w:val="fi-FI" w:eastAsia="zh-CN"/>
              </w:rPr>
              <w:t>Phillip Barber</w:t>
            </w:r>
          </w:p>
        </w:tc>
        <w:tc>
          <w:tcPr>
            <w:tcW w:w="2064" w:type="dxa"/>
            <w:vAlign w:val="center"/>
          </w:tcPr>
          <w:p w:rsidR="00955ADB" w:rsidRDefault="00955ADB" w:rsidP="00955ADB">
            <w:pPr>
              <w:pStyle w:val="T2"/>
              <w:spacing w:after="0"/>
              <w:ind w:left="0" w:right="0"/>
              <w:rPr>
                <w:b w:val="0"/>
                <w:sz w:val="20"/>
                <w:lang w:val="fi-FI" w:eastAsia="zh-CN"/>
              </w:rPr>
            </w:pPr>
            <w:r>
              <w:rPr>
                <w:rFonts w:hint="eastAsia"/>
                <w:b w:val="0"/>
                <w:sz w:val="20"/>
                <w:lang w:val="fi-FI" w:eastAsia="zh-CN"/>
              </w:rPr>
              <w:t>Huawei</w:t>
            </w:r>
          </w:p>
          <w:p w:rsidR="00955ADB" w:rsidRDefault="00955ADB" w:rsidP="00955ADB">
            <w:pPr>
              <w:pStyle w:val="T2"/>
              <w:spacing w:after="0"/>
              <w:ind w:left="0" w:right="0"/>
              <w:rPr>
                <w:b w:val="0"/>
                <w:sz w:val="20"/>
                <w:lang w:val="fi-FI" w:eastAsia="zh-CN"/>
              </w:rPr>
            </w:pPr>
            <w:r>
              <w:rPr>
                <w:b w:val="0"/>
                <w:sz w:val="20"/>
              </w:rPr>
              <w:t>Technologies Co. Ltd.</w:t>
            </w:r>
          </w:p>
        </w:tc>
        <w:tc>
          <w:tcPr>
            <w:tcW w:w="2814" w:type="dxa"/>
            <w:vAlign w:val="center"/>
          </w:tcPr>
          <w:p w:rsidR="00955ADB" w:rsidRPr="00FA17E3" w:rsidRDefault="00955ADB" w:rsidP="00737655">
            <w:pPr>
              <w:pStyle w:val="T2"/>
              <w:spacing w:after="0"/>
              <w:ind w:left="0" w:right="0"/>
              <w:rPr>
                <w:b w:val="0"/>
                <w:sz w:val="20"/>
                <w:lang w:val="fi-FI"/>
              </w:rPr>
            </w:pPr>
          </w:p>
        </w:tc>
        <w:tc>
          <w:tcPr>
            <w:tcW w:w="1184" w:type="dxa"/>
            <w:vAlign w:val="center"/>
          </w:tcPr>
          <w:p w:rsidR="00955ADB" w:rsidRPr="00FA17E3" w:rsidRDefault="00955ADB" w:rsidP="00737655">
            <w:pPr>
              <w:pStyle w:val="T2"/>
              <w:spacing w:after="0"/>
              <w:ind w:left="0" w:right="0"/>
              <w:rPr>
                <w:b w:val="0"/>
                <w:sz w:val="20"/>
                <w:lang w:val="fi-FI"/>
              </w:rPr>
            </w:pPr>
          </w:p>
        </w:tc>
        <w:tc>
          <w:tcPr>
            <w:tcW w:w="2178" w:type="dxa"/>
            <w:vAlign w:val="center"/>
          </w:tcPr>
          <w:p w:rsidR="00955ADB" w:rsidRDefault="00955ADB" w:rsidP="00737655">
            <w:pPr>
              <w:pStyle w:val="T2"/>
              <w:spacing w:after="0"/>
              <w:ind w:left="0" w:right="0"/>
              <w:rPr>
                <w:b w:val="0"/>
                <w:sz w:val="16"/>
                <w:lang w:val="fi-FI"/>
              </w:rPr>
            </w:pPr>
          </w:p>
        </w:tc>
      </w:tr>
      <w:tr w:rsidR="00152288" w:rsidRPr="00FA17E3" w:rsidTr="009C677A">
        <w:trPr>
          <w:jc w:val="center"/>
        </w:trPr>
        <w:tc>
          <w:tcPr>
            <w:tcW w:w="1336" w:type="dxa"/>
            <w:vAlign w:val="center"/>
          </w:tcPr>
          <w:p w:rsidR="00152288" w:rsidRDefault="00152288" w:rsidP="00737655">
            <w:pPr>
              <w:pStyle w:val="T2"/>
              <w:spacing w:after="0"/>
              <w:ind w:left="0" w:right="0"/>
              <w:rPr>
                <w:b w:val="0"/>
                <w:sz w:val="20"/>
                <w:lang w:val="fi-FI" w:eastAsia="zh-CN"/>
              </w:rPr>
            </w:pPr>
            <w:r w:rsidRPr="00152288">
              <w:rPr>
                <w:b w:val="0"/>
                <w:sz w:val="20"/>
                <w:lang w:val="fi-FI" w:eastAsia="zh-CN"/>
              </w:rPr>
              <w:t>Steve Grau</w:t>
            </w:r>
          </w:p>
        </w:tc>
        <w:tc>
          <w:tcPr>
            <w:tcW w:w="2064" w:type="dxa"/>
            <w:vAlign w:val="center"/>
          </w:tcPr>
          <w:p w:rsidR="00152288" w:rsidRDefault="00152288" w:rsidP="00955ADB">
            <w:pPr>
              <w:pStyle w:val="T2"/>
              <w:spacing w:after="0"/>
              <w:ind w:left="0" w:right="0"/>
              <w:rPr>
                <w:b w:val="0"/>
                <w:sz w:val="20"/>
                <w:lang w:val="fi-FI" w:eastAsia="zh-CN"/>
              </w:rPr>
            </w:pPr>
            <w:r>
              <w:rPr>
                <w:b w:val="0"/>
                <w:sz w:val="20"/>
                <w:lang w:val="fi-FI" w:eastAsia="zh-CN"/>
              </w:rPr>
              <w:t xml:space="preserve">Juniper </w:t>
            </w:r>
          </w:p>
        </w:tc>
        <w:tc>
          <w:tcPr>
            <w:tcW w:w="2814" w:type="dxa"/>
            <w:vAlign w:val="center"/>
          </w:tcPr>
          <w:p w:rsidR="00152288" w:rsidRPr="00FA17E3" w:rsidRDefault="00152288" w:rsidP="00737655">
            <w:pPr>
              <w:pStyle w:val="T2"/>
              <w:spacing w:after="0"/>
              <w:ind w:left="0" w:right="0"/>
              <w:rPr>
                <w:b w:val="0"/>
                <w:sz w:val="20"/>
                <w:lang w:val="fi-FI"/>
              </w:rPr>
            </w:pPr>
          </w:p>
        </w:tc>
        <w:tc>
          <w:tcPr>
            <w:tcW w:w="1184" w:type="dxa"/>
            <w:vAlign w:val="center"/>
          </w:tcPr>
          <w:p w:rsidR="00152288" w:rsidRPr="00FA17E3" w:rsidRDefault="00152288" w:rsidP="00737655">
            <w:pPr>
              <w:pStyle w:val="T2"/>
              <w:spacing w:after="0"/>
              <w:ind w:left="0" w:right="0"/>
              <w:rPr>
                <w:b w:val="0"/>
                <w:sz w:val="20"/>
                <w:lang w:val="fi-FI"/>
              </w:rPr>
            </w:pPr>
          </w:p>
        </w:tc>
        <w:tc>
          <w:tcPr>
            <w:tcW w:w="2178" w:type="dxa"/>
            <w:vAlign w:val="center"/>
          </w:tcPr>
          <w:p w:rsidR="00152288" w:rsidRDefault="00152288" w:rsidP="00152288">
            <w:pPr>
              <w:pStyle w:val="T2"/>
              <w:spacing w:after="0"/>
              <w:ind w:left="0" w:right="0"/>
              <w:rPr>
                <w:b w:val="0"/>
                <w:sz w:val="16"/>
                <w:lang w:val="fi-FI"/>
              </w:rPr>
            </w:pPr>
            <w:r w:rsidRPr="00152288">
              <w:rPr>
                <w:b w:val="0"/>
                <w:sz w:val="16"/>
                <w:lang w:val="fi-FI"/>
              </w:rPr>
              <w:t>sgrau@junipe.net</w:t>
            </w:r>
          </w:p>
        </w:tc>
      </w:tr>
    </w:tbl>
    <w:p w:rsidR="00107C9E" w:rsidRPr="00FA17E3" w:rsidRDefault="00B25CF5" w:rsidP="00107C9E">
      <w:pPr>
        <w:pStyle w:val="T1"/>
        <w:spacing w:after="120"/>
        <w:rPr>
          <w:sz w:val="22"/>
          <w:lang w:val="fi-FI"/>
        </w:rPr>
      </w:pPr>
      <w:r w:rsidRPr="00B25CF5">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18.1pt;margin-top:16.2pt;width:468pt;height:224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737655" w:rsidRDefault="00737655" w:rsidP="00107C9E">
                  <w:pPr>
                    <w:pStyle w:val="T1"/>
                    <w:spacing w:after="120"/>
                  </w:pPr>
                  <w:r>
                    <w:t>Abstract</w:t>
                  </w:r>
                </w:p>
                <w:p w:rsidR="00737655" w:rsidRDefault="00737655" w:rsidP="00107C9E">
                  <w:pPr>
                    <w:jc w:val="both"/>
                    <w:rPr>
                      <w:lang w:eastAsia="zh-CN"/>
                    </w:rPr>
                  </w:pPr>
                  <w:r>
                    <w:t xml:space="preserve">The submission provides </w:t>
                  </w:r>
                  <w:r w:rsidR="00E14FB5">
                    <w:t xml:space="preserve">modifications to the </w:t>
                  </w:r>
                  <w:r>
                    <w:t xml:space="preserve">normative text </w:t>
                  </w:r>
                  <w:r>
                    <w:rPr>
                      <w:rFonts w:hint="eastAsia"/>
                      <w:lang w:eastAsia="zh-CN"/>
                    </w:rPr>
                    <w:t>for</w:t>
                  </w:r>
                  <w:r>
                    <w:t xml:space="preserve"> </w:t>
                  </w:r>
                  <w:r>
                    <w:rPr>
                      <w:rFonts w:hint="eastAsia"/>
                      <w:lang w:eastAsia="zh-CN"/>
                    </w:rPr>
                    <w:t xml:space="preserve">white list of </w:t>
                  </w:r>
                  <w:r>
                    <w:rPr>
                      <w:lang w:eastAsia="zh-CN"/>
                    </w:rPr>
                    <w:t>multiple</w:t>
                  </w:r>
                  <w:r>
                    <w:rPr>
                      <w:rFonts w:hint="eastAsia"/>
                      <w:lang w:eastAsia="zh-CN"/>
                    </w:rPr>
                    <w:t xml:space="preserve"> APs GAS query</w:t>
                  </w:r>
                  <w:r w:rsidRPr="000A3CBF">
                    <w:rPr>
                      <w:lang w:eastAsia="zh-CN"/>
                    </w:rPr>
                    <w:t xml:space="preserve"> </w:t>
                  </w:r>
                  <w:r>
                    <w:rPr>
                      <w:lang w:eastAsia="zh-CN"/>
                    </w:rPr>
                    <w:t>as identified in subclause 6.2.8 of the SFD (</w:t>
                  </w:r>
                  <w:hyperlink r:id="rId8" w:history="1">
                    <w:r w:rsidRPr="00734979">
                      <w:rPr>
                        <w:rStyle w:val="Hyperlink"/>
                        <w:lang w:eastAsia="zh-CN"/>
                      </w:rPr>
                      <w:t>11-12-0151-12-00ai-proposed-specification-framework-for-tgai</w:t>
                    </w:r>
                  </w:hyperlink>
                  <w:r>
                    <w:rPr>
                      <w:lang w:eastAsia="zh-CN"/>
                    </w:rPr>
                    <w:t>) as:</w:t>
                  </w:r>
                </w:p>
                <w:p w:rsidR="00737655" w:rsidRPr="000A3CBF" w:rsidRDefault="00737655" w:rsidP="00107C9E">
                  <w:pPr>
                    <w:tabs>
                      <w:tab w:val="left" w:pos="720"/>
                      <w:tab w:val="left" w:pos="1080"/>
                    </w:tabs>
                    <w:ind w:left="360"/>
                    <w:jc w:val="both"/>
                    <w:rPr>
                      <w:i/>
                    </w:rPr>
                  </w:pPr>
                  <w:r w:rsidRPr="000A3CBF">
                    <w:rPr>
                      <w:i/>
                    </w:rPr>
                    <w:t>6.2.8</w:t>
                  </w:r>
                  <w:r w:rsidRPr="000A3CBF">
                    <w:rPr>
                      <w:i/>
                    </w:rPr>
                    <w:tab/>
                    <w:t>White List Element in GAS (11-12/0158r3)</w:t>
                  </w:r>
                </w:p>
                <w:p w:rsidR="00737655" w:rsidRDefault="00737655" w:rsidP="00107C9E">
                  <w:pPr>
                    <w:tabs>
                      <w:tab w:val="left" w:pos="720"/>
                      <w:tab w:val="left" w:pos="1080"/>
                    </w:tabs>
                    <w:ind w:left="360"/>
                    <w:jc w:val="both"/>
                  </w:pPr>
                  <w:r w:rsidRPr="000A3CBF">
                    <w:rPr>
                      <w:i/>
                    </w:rPr>
                    <w:t>STA may include an inclusion selection filter or ‘white’ list element to GAS Request to indicate selection for a set of APs to be included as part of Neighbor Report ANQP element in GAS Response</w:t>
                  </w:r>
                  <w:r>
                    <w:t xml:space="preserve"> </w:t>
                  </w:r>
                </w:p>
                <w:p w:rsidR="00737655" w:rsidRDefault="00737655" w:rsidP="00107C9E">
                  <w:pPr>
                    <w:jc w:val="both"/>
                  </w:pPr>
                </w:p>
              </w:txbxContent>
            </v:textbox>
          </v:shape>
        </w:pict>
      </w:r>
    </w:p>
    <w:p w:rsidR="00107C9E" w:rsidRDefault="00107C9E" w:rsidP="00107C9E">
      <w:r w:rsidRPr="00FA17E3">
        <w:rPr>
          <w:lang w:val="fi-FI"/>
        </w:rPr>
        <w:br w:type="page"/>
      </w:r>
    </w:p>
    <w:p w:rsidR="0016747C" w:rsidRDefault="0016747C" w:rsidP="0016747C">
      <w:pPr>
        <w:autoSpaceDE w:val="0"/>
        <w:autoSpaceDN w:val="0"/>
        <w:adjustRightInd w:val="0"/>
        <w:rPr>
          <w:rFonts w:ascii="Arial" w:hAnsi="Arial" w:cs="Arial"/>
          <w:b/>
          <w:bCs/>
          <w:sz w:val="20"/>
          <w:lang w:val="en-US"/>
        </w:rPr>
      </w:pPr>
      <w:r>
        <w:rPr>
          <w:rFonts w:ascii="Arial" w:hAnsi="Arial" w:cs="Arial"/>
          <w:b/>
          <w:bCs/>
          <w:sz w:val="20"/>
          <w:lang w:val="en-US"/>
        </w:rPr>
        <w:lastRenderedPageBreak/>
        <w:t>8.3.3.2 Beacon frame format</w:t>
      </w:r>
    </w:p>
    <w:p w:rsidR="0016747C" w:rsidRDefault="0016747C" w:rsidP="0016747C">
      <w:pPr>
        <w:outlineLvl w:val="0"/>
        <w:rPr>
          <w:rFonts w:ascii="TimesNewRoman" w:hAnsi="TimesNewRoman" w:cs="TimesNewRoman"/>
          <w:sz w:val="20"/>
          <w:lang w:val="en-US"/>
        </w:rPr>
      </w:pPr>
      <w:r w:rsidRPr="003D4A1D">
        <w:rPr>
          <w:i/>
          <w:highlight w:val="yellow"/>
        </w:rPr>
        <w:t xml:space="preserve">Instructions to Editor: Add new </w:t>
      </w:r>
      <w:r>
        <w:rPr>
          <w:i/>
          <w:highlight w:val="yellow"/>
        </w:rPr>
        <w:t>element to Table 8-20</w:t>
      </w:r>
      <w:r w:rsidRPr="003D4A1D">
        <w:rPr>
          <w:i/>
          <w:highlight w:val="yellow"/>
        </w:rPr>
        <w:t xml:space="preserve"> as shown with track changes</w:t>
      </w:r>
    </w:p>
    <w:p w:rsidR="0016747C" w:rsidRPr="00EE68BC" w:rsidRDefault="0016747C" w:rsidP="0016747C">
      <w:pPr>
        <w:rPr>
          <w:sz w:val="24"/>
        </w:rPr>
      </w:pPr>
      <w:r w:rsidRPr="00EE68BC">
        <w:rPr>
          <w:sz w:val="24"/>
        </w:rPr>
        <w:t>The frame body of a management frame of subtype Beacon contains the information shown in Table 8-20.</w:t>
      </w:r>
    </w:p>
    <w:p w:rsidR="0016747C" w:rsidRDefault="0016747C" w:rsidP="0016747C">
      <w:pPr>
        <w:rPr>
          <w:rFonts w:ascii="TimesNewRoman" w:hAnsi="TimesNewRoman" w:cs="TimesNewRoman"/>
          <w:sz w:val="20"/>
          <w:lang w:val="en-US"/>
        </w:rPr>
      </w:pPr>
    </w:p>
    <w:p w:rsidR="0016747C" w:rsidRDefault="0016747C" w:rsidP="0016747C">
      <w:pPr>
        <w:jc w:val="center"/>
        <w:outlineLvl w:val="0"/>
        <w:rPr>
          <w:rFonts w:ascii="TimesNewRoman" w:hAnsi="TimesNewRoman" w:cs="TimesNewRoman"/>
          <w:sz w:val="20"/>
          <w:lang w:val="en-US"/>
        </w:rPr>
      </w:pPr>
      <w:r>
        <w:rPr>
          <w:rFonts w:ascii="Arial" w:hAnsi="Arial" w:cs="Arial"/>
          <w:b/>
          <w:bCs/>
          <w:sz w:val="20"/>
          <w:lang w:val="en-US"/>
        </w:rPr>
        <w:t>Table 8-20—Beacon frame body</w:t>
      </w:r>
    </w:p>
    <w:tbl>
      <w:tblPr>
        <w:tblW w:w="0" w:type="auto"/>
        <w:jc w:val="center"/>
        <w:tblLayout w:type="fixed"/>
        <w:tblCellMar>
          <w:top w:w="100" w:type="dxa"/>
          <w:left w:w="120" w:type="dxa"/>
          <w:bottom w:w="50" w:type="dxa"/>
          <w:right w:w="120" w:type="dxa"/>
        </w:tblCellMar>
        <w:tblLook w:val="0000"/>
      </w:tblPr>
      <w:tblGrid>
        <w:gridCol w:w="1120"/>
        <w:gridCol w:w="2400"/>
        <w:gridCol w:w="5000"/>
      </w:tblGrid>
      <w:tr w:rsidR="0016747C" w:rsidRPr="005B1F70" w:rsidTr="003E7E4F">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16747C" w:rsidRPr="005B1F70" w:rsidRDefault="0016747C" w:rsidP="003E7E4F">
            <w:pPr>
              <w:pStyle w:val="CellHeading"/>
            </w:pPr>
            <w:r w:rsidRPr="005B1F70">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16747C" w:rsidRPr="005B1F70" w:rsidRDefault="0016747C" w:rsidP="003E7E4F">
            <w:pPr>
              <w:pStyle w:val="CellHeading"/>
            </w:pPr>
            <w:r w:rsidRPr="005B1F70">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16747C" w:rsidRPr="005B1F70" w:rsidRDefault="0016747C" w:rsidP="003E7E4F">
            <w:pPr>
              <w:pStyle w:val="CellHeading"/>
            </w:pPr>
            <w:r w:rsidRPr="005B1F70">
              <w:rPr>
                <w:w w:val="100"/>
              </w:rPr>
              <w:t>Notes</w:t>
            </w:r>
          </w:p>
        </w:tc>
      </w:tr>
      <w:tr w:rsidR="0016747C" w:rsidRPr="005B1F70" w:rsidTr="003E7E4F">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16747C" w:rsidRPr="005B1F70" w:rsidRDefault="0016747C" w:rsidP="0016747C">
            <w:pPr>
              <w:pStyle w:val="CellHeading"/>
              <w:rPr>
                <w:w w:val="100"/>
              </w:rPr>
            </w:pPr>
            <w:r>
              <w:rPr>
                <w:rFonts w:ascii="TimesNewRoman" w:hAnsi="TimesNewRoman" w:cs="TimesNewRoman"/>
              </w:rPr>
              <w:t>55</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16747C" w:rsidRDefault="0016747C" w:rsidP="0016747C">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Mesh Channel</w:t>
            </w:r>
          </w:p>
          <w:p w:rsidR="0016747C" w:rsidRDefault="0016747C" w:rsidP="0016747C">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Switch Parameters</w:t>
            </w:r>
          </w:p>
          <w:p w:rsidR="0016747C" w:rsidRPr="005B1F70" w:rsidRDefault="0016747C" w:rsidP="0016747C">
            <w:pPr>
              <w:pStyle w:val="CellHeading"/>
              <w:rPr>
                <w:w w:val="100"/>
              </w:rPr>
            </w:pP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16747C" w:rsidRDefault="0016747C" w:rsidP="0016747C">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The Mesh Channel Switch Parameters element is present when</w:t>
            </w:r>
          </w:p>
          <w:p w:rsidR="0016747C" w:rsidRPr="005B1F70" w:rsidRDefault="0016747C" w:rsidP="0016747C">
            <w:pPr>
              <w:autoSpaceDE w:val="0"/>
              <w:autoSpaceDN w:val="0"/>
              <w:adjustRightInd w:val="0"/>
            </w:pPr>
            <w:proofErr w:type="gramStart"/>
            <w:r>
              <w:rPr>
                <w:rFonts w:ascii="TimesNewRoman" w:hAnsi="TimesNewRoman" w:cs="TimesNewRoman"/>
                <w:sz w:val="18"/>
                <w:szCs w:val="18"/>
                <w:lang w:val="en-US"/>
              </w:rPr>
              <w:t>dot11MeshActivated</w:t>
            </w:r>
            <w:proofErr w:type="gramEnd"/>
            <w:r>
              <w:rPr>
                <w:rFonts w:ascii="TimesNewRoman" w:hAnsi="TimesNewRoman" w:cs="TimesNewRoman"/>
                <w:sz w:val="18"/>
                <w:szCs w:val="18"/>
                <w:lang w:val="en-US"/>
              </w:rPr>
              <w:t xml:space="preserve"> is true and either Channel Switch Announcement element or Extended Channel Switch Announcement element is present.</w:t>
            </w:r>
          </w:p>
        </w:tc>
      </w:tr>
      <w:tr w:rsidR="0016747C" w:rsidRPr="005B1F70" w:rsidTr="003E7E4F">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tcPr>
          <w:p w:rsidR="0016747C" w:rsidRPr="00F51E8E" w:rsidRDefault="0016747C" w:rsidP="0016747C">
            <w:pPr>
              <w:pStyle w:val="CellHeading"/>
              <w:rPr>
                <w:rFonts w:ascii="TimesNewRoman" w:hAnsi="TimesNewRoman" w:cs="TimesNewRoman"/>
                <w:b w:val="0"/>
                <w:bCs w:val="0"/>
                <w:color w:val="0000FF"/>
                <w:w w:val="100"/>
                <w:sz w:val="20"/>
                <w:szCs w:val="20"/>
                <w:lang w:val="en-GB"/>
              </w:rPr>
            </w:pPr>
            <w:r w:rsidRPr="00F51E8E">
              <w:rPr>
                <w:rFonts w:ascii="TimesNewRoman" w:hAnsi="TimesNewRoman" w:cs="TimesNewRoman" w:hint="eastAsia"/>
                <w:b w:val="0"/>
                <w:bCs w:val="0"/>
                <w:color w:val="0000FF"/>
                <w:w w:val="100"/>
                <w:sz w:val="20"/>
                <w:szCs w:val="20"/>
                <w:lang w:val="en-GB"/>
              </w:rPr>
              <w:t>5</w:t>
            </w:r>
            <w:r w:rsidRPr="00F51E8E">
              <w:rPr>
                <w:rFonts w:ascii="TimesNewRoman" w:hAnsi="TimesNewRoman" w:cs="TimesNewRoman"/>
                <w:b w:val="0"/>
                <w:bCs w:val="0"/>
                <w:color w:val="0000FF"/>
                <w:w w:val="100"/>
                <w:sz w:val="20"/>
                <w:szCs w:val="20"/>
                <w:lang w:val="en-GB"/>
              </w:rPr>
              <w:t>6</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tcPr>
          <w:p w:rsidR="0016747C" w:rsidRPr="00F51E8E" w:rsidRDefault="0016747C" w:rsidP="0016747C">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hint="eastAsia"/>
                <w:b w:val="0"/>
                <w:bCs w:val="0"/>
                <w:color w:val="0000FF"/>
                <w:w w:val="100"/>
                <w:sz w:val="20"/>
                <w:szCs w:val="20"/>
                <w:lang w:val="en-GB"/>
              </w:rPr>
              <w:t>Extend</w:t>
            </w:r>
            <w:r w:rsidR="00DA3C8A" w:rsidRPr="00F51E8E">
              <w:rPr>
                <w:rFonts w:ascii="TimesNewRoman" w:hAnsi="TimesNewRoman" w:cs="TimesNewRoman"/>
                <w:b w:val="0"/>
                <w:bCs w:val="0"/>
                <w:color w:val="0000FF"/>
                <w:w w:val="100"/>
                <w:sz w:val="20"/>
                <w:szCs w:val="20"/>
                <w:lang w:val="en-GB"/>
              </w:rPr>
              <w:t>ed</w:t>
            </w:r>
            <w:r w:rsidRPr="00F51E8E">
              <w:rPr>
                <w:rFonts w:ascii="TimesNewRoman" w:hAnsi="TimesNewRoman" w:cs="TimesNewRoman" w:hint="eastAsia"/>
                <w:b w:val="0"/>
                <w:bCs w:val="0"/>
                <w:color w:val="0000FF"/>
                <w:w w:val="100"/>
                <w:sz w:val="20"/>
                <w:szCs w:val="20"/>
                <w:lang w:val="en-GB"/>
              </w:rPr>
              <w:t xml:space="preserve"> GAS</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tcPr>
          <w:p w:rsidR="0016747C" w:rsidRPr="00F51E8E" w:rsidRDefault="0016747C" w:rsidP="0016747C">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hint="eastAsia"/>
                <w:b w:val="0"/>
                <w:bCs w:val="0"/>
                <w:color w:val="0000FF"/>
                <w:w w:val="100"/>
                <w:sz w:val="20"/>
                <w:szCs w:val="20"/>
                <w:lang w:val="en-GB"/>
              </w:rPr>
              <w:t>The Extend</w:t>
            </w:r>
            <w:r w:rsidR="00F17818" w:rsidRPr="00F51E8E">
              <w:rPr>
                <w:rFonts w:ascii="TimesNewRoman" w:hAnsi="TimesNewRoman" w:cs="TimesNewRoman"/>
                <w:b w:val="0"/>
                <w:bCs w:val="0"/>
                <w:color w:val="0000FF"/>
                <w:w w:val="100"/>
                <w:sz w:val="20"/>
                <w:szCs w:val="20"/>
                <w:lang w:val="en-GB"/>
              </w:rPr>
              <w:t>ed</w:t>
            </w:r>
            <w:r w:rsidRPr="00F51E8E">
              <w:rPr>
                <w:rFonts w:ascii="TimesNewRoman" w:hAnsi="TimesNewRoman" w:cs="TimesNewRoman" w:hint="eastAsia"/>
                <w:b w:val="0"/>
                <w:bCs w:val="0"/>
                <w:color w:val="0000FF"/>
                <w:w w:val="100"/>
                <w:sz w:val="20"/>
                <w:szCs w:val="20"/>
                <w:lang w:val="en-GB"/>
              </w:rPr>
              <w:t xml:space="preserve"> GAS is present if dot11ExtendGASSupportActiveated is true</w:t>
            </w:r>
          </w:p>
        </w:tc>
      </w:tr>
      <w:tr w:rsidR="0016747C" w:rsidRPr="005B1F70" w:rsidTr="003E7E4F">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16747C" w:rsidRPr="005B1F70" w:rsidRDefault="0016747C" w:rsidP="003E7E4F">
            <w:pPr>
              <w:pStyle w:val="CellBody"/>
              <w:jc w:val="center"/>
            </w:pPr>
            <w:r w:rsidRPr="005B1F70">
              <w:rPr>
                <w:w w:val="100"/>
              </w:rPr>
              <w:t>Last</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16747C" w:rsidRPr="005B1F70" w:rsidRDefault="0016747C" w:rsidP="003E7E4F">
            <w:pPr>
              <w:pStyle w:val="CellBody"/>
            </w:pPr>
            <w:r w:rsidRPr="005B1F70">
              <w:rPr>
                <w:w w:val="100"/>
              </w:rPr>
              <w:t>Vendor Specific</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16747C" w:rsidRPr="005B1F70" w:rsidRDefault="0016747C" w:rsidP="003E7E4F">
            <w:pPr>
              <w:pStyle w:val="CellBody"/>
            </w:pPr>
            <w:r w:rsidRPr="005B1F70">
              <w:rPr>
                <w:w w:val="100"/>
              </w:rPr>
              <w:t xml:space="preserve">One or more vendor-specific </w:t>
            </w:r>
            <w:r w:rsidRPr="005B1F70">
              <w:rPr>
                <w:vanish/>
                <w:w w:val="100"/>
              </w:rPr>
              <w:t>(#1684)</w:t>
            </w:r>
            <w:r w:rsidRPr="005B1F70">
              <w:rPr>
                <w:w w:val="100"/>
              </w:rPr>
              <w:t>elements are optionally present</w:t>
            </w:r>
            <w:r w:rsidRPr="005B1F70">
              <w:rPr>
                <w:vanish/>
                <w:w w:val="100"/>
              </w:rPr>
              <w:t>(#29)</w:t>
            </w:r>
            <w:r w:rsidRPr="005B1F70">
              <w:rPr>
                <w:w w:val="100"/>
              </w:rPr>
              <w:t xml:space="preserve">. These </w:t>
            </w:r>
            <w:r w:rsidRPr="005B1F70">
              <w:rPr>
                <w:vanish/>
                <w:w w:val="100"/>
              </w:rPr>
              <w:t>(#1684)</w:t>
            </w:r>
            <w:r w:rsidRPr="005B1F70">
              <w:rPr>
                <w:w w:val="100"/>
              </w:rPr>
              <w:t xml:space="preserve">elements follow all other </w:t>
            </w:r>
            <w:r w:rsidRPr="005B1F70">
              <w:rPr>
                <w:vanish/>
                <w:w w:val="100"/>
              </w:rPr>
              <w:t>(#1684)</w:t>
            </w:r>
            <w:r w:rsidRPr="005B1F70">
              <w:rPr>
                <w:w w:val="100"/>
              </w:rPr>
              <w:t>elements</w:t>
            </w:r>
            <w:r w:rsidRPr="005B1F70">
              <w:rPr>
                <w:vanish/>
                <w:w w:val="100"/>
              </w:rPr>
              <w:t>(#1221)</w:t>
            </w:r>
            <w:r w:rsidRPr="005B1F70">
              <w:rPr>
                <w:w w:val="100"/>
              </w:rPr>
              <w:t>.</w:t>
            </w:r>
          </w:p>
        </w:tc>
      </w:tr>
    </w:tbl>
    <w:p w:rsidR="0016747C" w:rsidRDefault="0016747C" w:rsidP="0016747C">
      <w:pPr>
        <w:rPr>
          <w:sz w:val="24"/>
          <w:lang w:eastAsia="zh-CN"/>
        </w:rPr>
      </w:pPr>
    </w:p>
    <w:p w:rsidR="0016747C" w:rsidRDefault="0016747C" w:rsidP="0016747C">
      <w:pPr>
        <w:rPr>
          <w:sz w:val="24"/>
          <w:lang w:eastAsia="zh-CN"/>
        </w:rPr>
      </w:pPr>
    </w:p>
    <w:p w:rsidR="0016747C" w:rsidRPr="001E6A35" w:rsidRDefault="0016747C" w:rsidP="0016747C">
      <w:pPr>
        <w:pStyle w:val="ListParagraph"/>
        <w:numPr>
          <w:ilvl w:val="3"/>
          <w:numId w:val="1"/>
        </w:numPr>
        <w:autoSpaceDE w:val="0"/>
        <w:autoSpaceDN w:val="0"/>
        <w:adjustRightInd w:val="0"/>
        <w:rPr>
          <w:rFonts w:ascii="Arial" w:hAnsi="Arial" w:cs="Arial"/>
          <w:b/>
          <w:bCs/>
          <w:sz w:val="20"/>
          <w:lang w:val="en-US"/>
        </w:rPr>
      </w:pPr>
      <w:r w:rsidRPr="001E6A35">
        <w:rPr>
          <w:rFonts w:ascii="Arial" w:hAnsi="Arial" w:cs="Arial"/>
          <w:b/>
          <w:bCs/>
          <w:sz w:val="20"/>
          <w:lang w:val="en-US"/>
        </w:rPr>
        <w:t>Probe Response frame format</w:t>
      </w:r>
    </w:p>
    <w:p w:rsidR="0016747C" w:rsidRPr="003D4A1D" w:rsidRDefault="0016747C" w:rsidP="0016747C">
      <w:pPr>
        <w:pStyle w:val="T"/>
        <w:rPr>
          <w:i/>
        </w:rPr>
      </w:pPr>
      <w:r w:rsidRPr="003D4A1D">
        <w:rPr>
          <w:i/>
          <w:highlight w:val="yellow"/>
        </w:rPr>
        <w:t xml:space="preserve">Instructions to Editor: Add new </w:t>
      </w:r>
      <w:r>
        <w:rPr>
          <w:i/>
          <w:highlight w:val="yellow"/>
        </w:rPr>
        <w:t>element to Table 8-27</w:t>
      </w:r>
      <w:r w:rsidRPr="003D4A1D">
        <w:rPr>
          <w:i/>
          <w:highlight w:val="yellow"/>
        </w:rPr>
        <w:t xml:space="preserve"> as shown with track changes.</w:t>
      </w:r>
    </w:p>
    <w:p w:rsidR="0016747C" w:rsidRPr="001E6A35" w:rsidRDefault="0016747C" w:rsidP="0016747C">
      <w:pPr>
        <w:pStyle w:val="ListParagraph"/>
        <w:autoSpaceDE w:val="0"/>
        <w:autoSpaceDN w:val="0"/>
        <w:adjustRightInd w:val="0"/>
        <w:rPr>
          <w:rFonts w:ascii="Arial" w:hAnsi="Arial" w:cs="Arial"/>
          <w:b/>
          <w:bCs/>
          <w:sz w:val="20"/>
          <w:lang w:val="en-US"/>
        </w:rPr>
      </w:pPr>
    </w:p>
    <w:p w:rsidR="0016747C" w:rsidRPr="00EE68BC" w:rsidRDefault="0016747C" w:rsidP="0016747C">
      <w:pPr>
        <w:autoSpaceDE w:val="0"/>
        <w:autoSpaceDN w:val="0"/>
        <w:adjustRightInd w:val="0"/>
        <w:rPr>
          <w:color w:val="000000"/>
          <w:spacing w:val="-2"/>
          <w:sz w:val="20"/>
          <w:lang w:val="en-US"/>
        </w:rPr>
      </w:pPr>
      <w:r w:rsidRPr="00EE68BC">
        <w:rPr>
          <w:color w:val="000000"/>
          <w:spacing w:val="-2"/>
          <w:sz w:val="20"/>
          <w:lang w:val="en-US"/>
        </w:rPr>
        <w:t xml:space="preserve">The frame body of a management frame of subtype Probe Response contains the information shown in Table 8-27. See additional details and procedures in </w:t>
      </w:r>
      <w:r w:rsidRPr="00A0144B">
        <w:rPr>
          <w:color w:val="000000"/>
          <w:spacing w:val="-2"/>
          <w:sz w:val="20"/>
          <w:lang w:val="en-US"/>
        </w:rPr>
        <w:t>8.5.8.12</w:t>
      </w:r>
      <w:r w:rsidRPr="00EE68BC">
        <w:rPr>
          <w:color w:val="000000"/>
          <w:spacing w:val="-2"/>
          <w:sz w:val="20"/>
          <w:lang w:val="en-US"/>
        </w:rPr>
        <w:t xml:space="preserve"> and </w:t>
      </w:r>
      <w:r w:rsidRPr="00A0144B">
        <w:rPr>
          <w:color w:val="000000"/>
          <w:spacing w:val="-2"/>
          <w:sz w:val="20"/>
          <w:lang w:val="en-US"/>
        </w:rPr>
        <w:t>8.5.8.15</w:t>
      </w:r>
      <w:r w:rsidRPr="00EE68BC">
        <w:rPr>
          <w:color w:val="000000"/>
          <w:spacing w:val="-2"/>
          <w:sz w:val="20"/>
          <w:lang w:val="en-US"/>
        </w:rPr>
        <w:t>, respectively.</w:t>
      </w:r>
    </w:p>
    <w:p w:rsidR="0016747C" w:rsidRDefault="0016747C" w:rsidP="0016747C">
      <w:pPr>
        <w:autoSpaceDE w:val="0"/>
        <w:autoSpaceDN w:val="0"/>
        <w:adjustRightInd w:val="0"/>
        <w:rPr>
          <w:rFonts w:ascii="Arial" w:hAnsi="Arial" w:cs="Arial"/>
          <w:b/>
          <w:bCs/>
          <w:sz w:val="20"/>
          <w:lang w:val="en-US"/>
        </w:rPr>
      </w:pPr>
    </w:p>
    <w:p w:rsidR="0016747C" w:rsidRDefault="0016747C" w:rsidP="0016747C">
      <w:pPr>
        <w:autoSpaceDE w:val="0"/>
        <w:autoSpaceDN w:val="0"/>
        <w:adjustRightInd w:val="0"/>
        <w:ind w:firstLine="720"/>
        <w:outlineLvl w:val="0"/>
        <w:rPr>
          <w:rFonts w:ascii="TimesNewRoman" w:hAnsi="TimesNewRoman" w:cs="TimesNewRoman"/>
          <w:sz w:val="20"/>
          <w:lang w:val="en-US"/>
        </w:rPr>
      </w:pPr>
      <w:r>
        <w:rPr>
          <w:rFonts w:ascii="Arial" w:hAnsi="Arial" w:cs="Arial"/>
          <w:b/>
          <w:bCs/>
          <w:sz w:val="20"/>
          <w:lang w:val="en-US"/>
        </w:rPr>
        <w:t>Table 8-27—Probe Response frame body</w:t>
      </w:r>
    </w:p>
    <w:p w:rsidR="0016747C" w:rsidRDefault="0016747C" w:rsidP="0016747C">
      <w:pPr>
        <w:autoSpaceDE w:val="0"/>
        <w:autoSpaceDN w:val="0"/>
        <w:adjustRightInd w:val="0"/>
        <w:rPr>
          <w:rFonts w:ascii="TimesNewRoman" w:hAnsi="TimesNewRoman" w:cs="TimesNewRoman"/>
          <w:sz w:val="20"/>
          <w:lang w:val="en-US"/>
        </w:rPr>
      </w:pPr>
    </w:p>
    <w:tbl>
      <w:tblPr>
        <w:tblW w:w="0" w:type="auto"/>
        <w:jc w:val="center"/>
        <w:tblLayout w:type="fixed"/>
        <w:tblCellMar>
          <w:top w:w="100" w:type="dxa"/>
          <w:left w:w="120" w:type="dxa"/>
          <w:bottom w:w="50" w:type="dxa"/>
          <w:right w:w="120" w:type="dxa"/>
        </w:tblCellMar>
        <w:tblLook w:val="0000"/>
      </w:tblPr>
      <w:tblGrid>
        <w:gridCol w:w="1120"/>
        <w:gridCol w:w="2400"/>
        <w:gridCol w:w="5000"/>
      </w:tblGrid>
      <w:tr w:rsidR="0016747C" w:rsidRPr="005B1F70" w:rsidTr="003E7E4F">
        <w:trPr>
          <w:trHeight w:val="420"/>
          <w:jc w:val="center"/>
        </w:trPr>
        <w:tc>
          <w:tcPr>
            <w:tcW w:w="1120" w:type="dxa"/>
            <w:tcBorders>
              <w:top w:val="single" w:sz="10" w:space="0" w:color="000000"/>
              <w:left w:val="single" w:sz="10" w:space="0" w:color="000000"/>
              <w:bottom w:val="single" w:sz="10" w:space="0" w:color="000000"/>
              <w:right w:val="single" w:sz="2" w:space="0" w:color="000000"/>
            </w:tcBorders>
            <w:vAlign w:val="center"/>
          </w:tcPr>
          <w:p w:rsidR="0016747C" w:rsidRPr="005B1F70" w:rsidRDefault="0016747C" w:rsidP="003E7E4F">
            <w:pPr>
              <w:pStyle w:val="CellHeading"/>
            </w:pPr>
            <w:r w:rsidRPr="005B1F70">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8" w:type="dxa"/>
              <w:left w:w="168" w:type="dxa"/>
              <w:bottom w:w="98" w:type="dxa"/>
              <w:right w:w="168" w:type="dxa"/>
            </w:tcMar>
          </w:tcPr>
          <w:p w:rsidR="0016747C" w:rsidRPr="005B1F70" w:rsidRDefault="0016747C" w:rsidP="003E7E4F">
            <w:pPr>
              <w:pStyle w:val="Bibliograph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sz w:val="18"/>
                <w:szCs w:val="18"/>
              </w:rPr>
            </w:pPr>
            <w:r w:rsidRPr="005B1F70">
              <w:rPr>
                <w:b/>
                <w:bCs/>
                <w:sz w:val="18"/>
                <w:szCs w:val="18"/>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tcPr>
          <w:p w:rsidR="0016747C" w:rsidRPr="005B1F70" w:rsidRDefault="0016747C" w:rsidP="003E7E4F">
            <w:pPr>
              <w:pStyle w:val="Bibliograph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sz w:val="18"/>
                <w:szCs w:val="18"/>
              </w:rPr>
            </w:pPr>
            <w:r w:rsidRPr="005B1F70">
              <w:rPr>
                <w:b/>
                <w:bCs/>
                <w:sz w:val="18"/>
                <w:szCs w:val="18"/>
              </w:rPr>
              <w:t>Notes</w:t>
            </w:r>
          </w:p>
        </w:tc>
      </w:tr>
      <w:tr w:rsidR="0016747C" w:rsidRPr="005B1F70" w:rsidTr="003E7E4F">
        <w:trPr>
          <w:trHeight w:val="420"/>
          <w:jc w:val="center"/>
        </w:trPr>
        <w:tc>
          <w:tcPr>
            <w:tcW w:w="1120" w:type="dxa"/>
            <w:tcBorders>
              <w:top w:val="single" w:sz="10" w:space="0" w:color="000000"/>
              <w:left w:val="single" w:sz="10" w:space="0" w:color="000000"/>
              <w:bottom w:val="single" w:sz="10" w:space="0" w:color="000000"/>
              <w:right w:val="single" w:sz="2" w:space="0" w:color="000000"/>
            </w:tcBorders>
            <w:vAlign w:val="center"/>
          </w:tcPr>
          <w:p w:rsidR="0016747C" w:rsidRPr="005B1F70" w:rsidRDefault="0016747C" w:rsidP="003E7E4F">
            <w:pPr>
              <w:pStyle w:val="CellHeading"/>
              <w:rPr>
                <w:w w:val="100"/>
              </w:rPr>
            </w:pPr>
            <w:r>
              <w:rPr>
                <w:rFonts w:ascii="TimesNewRoman" w:hAnsi="TimesNewRoman" w:cs="TimesNewRoman"/>
              </w:rPr>
              <w:t>54</w:t>
            </w:r>
          </w:p>
        </w:tc>
        <w:tc>
          <w:tcPr>
            <w:tcW w:w="2400" w:type="dxa"/>
            <w:tcBorders>
              <w:top w:val="single" w:sz="10" w:space="0" w:color="000000"/>
              <w:left w:val="single" w:sz="2" w:space="0" w:color="000000"/>
              <w:bottom w:val="single" w:sz="10" w:space="0" w:color="000000"/>
              <w:right w:val="single" w:sz="2" w:space="0" w:color="000000"/>
            </w:tcBorders>
            <w:tcMar>
              <w:top w:w="148" w:type="dxa"/>
              <w:left w:w="168" w:type="dxa"/>
              <w:bottom w:w="98" w:type="dxa"/>
              <w:right w:w="168" w:type="dxa"/>
            </w:tcMar>
          </w:tcPr>
          <w:p w:rsidR="0016747C" w:rsidRDefault="0016747C" w:rsidP="0016747C">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Mesh Channel Switch</w:t>
            </w:r>
          </w:p>
          <w:p w:rsidR="0016747C" w:rsidRDefault="0016747C" w:rsidP="0016747C">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Parameters</w:t>
            </w:r>
          </w:p>
          <w:p w:rsidR="0016747C" w:rsidRPr="005B1F70" w:rsidRDefault="0016747C" w:rsidP="003E7E4F">
            <w:pPr>
              <w:pStyle w:val="Bibliograph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sz w:val="18"/>
                <w:szCs w:val="18"/>
              </w:rPr>
            </w:pP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tcPr>
          <w:p w:rsidR="0016747C" w:rsidRDefault="0016747C" w:rsidP="0016747C">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The Mesh Channel Switch Parameters element is present if</w:t>
            </w:r>
          </w:p>
          <w:p w:rsidR="0016747C" w:rsidRDefault="0016747C" w:rsidP="0016747C">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dot11MeshActivated is true and either Channel Switch</w:t>
            </w:r>
          </w:p>
          <w:p w:rsidR="0016747C" w:rsidRDefault="0016747C" w:rsidP="0016747C">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Announcement element or Extended Channel Switch</w:t>
            </w:r>
          </w:p>
          <w:p w:rsidR="0016747C" w:rsidRPr="005B1F70" w:rsidRDefault="0016747C" w:rsidP="0016747C">
            <w:pPr>
              <w:pStyle w:val="Bibliograph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rPr>
                <w:b/>
                <w:bCs/>
                <w:sz w:val="18"/>
                <w:szCs w:val="18"/>
              </w:rPr>
            </w:pPr>
            <w:r>
              <w:rPr>
                <w:rFonts w:ascii="TimesNewRoman" w:hAnsi="TimesNewRoman" w:cs="TimesNewRoman"/>
                <w:sz w:val="18"/>
                <w:szCs w:val="18"/>
                <w:lang w:val="en-US"/>
              </w:rPr>
              <w:t>Announcement element is present.</w:t>
            </w:r>
          </w:p>
        </w:tc>
      </w:tr>
      <w:tr w:rsidR="0016747C" w:rsidRPr="005B1F70" w:rsidTr="003E7E4F">
        <w:trPr>
          <w:trHeight w:val="420"/>
          <w:jc w:val="center"/>
        </w:trPr>
        <w:tc>
          <w:tcPr>
            <w:tcW w:w="1120" w:type="dxa"/>
            <w:tcBorders>
              <w:top w:val="single" w:sz="10" w:space="0" w:color="000000"/>
              <w:left w:val="single" w:sz="10" w:space="0" w:color="000000"/>
              <w:bottom w:val="single" w:sz="10" w:space="0" w:color="000000"/>
              <w:right w:val="single" w:sz="2" w:space="0" w:color="000000"/>
            </w:tcBorders>
          </w:tcPr>
          <w:p w:rsidR="0016747C" w:rsidRPr="00F51E8E" w:rsidRDefault="0016747C" w:rsidP="00D10BCA">
            <w:pPr>
              <w:pStyle w:val="CellHeading"/>
              <w:rPr>
                <w:rFonts w:ascii="TimesNewRoman" w:hAnsi="TimesNewRoman" w:cs="TimesNewRoman"/>
                <w:b w:val="0"/>
                <w:bCs w:val="0"/>
                <w:color w:val="0000FF"/>
                <w:w w:val="100"/>
                <w:sz w:val="20"/>
                <w:szCs w:val="20"/>
                <w:lang w:val="en-GB"/>
              </w:rPr>
            </w:pPr>
            <w:r w:rsidRPr="00F51E8E">
              <w:rPr>
                <w:rFonts w:ascii="TimesNewRoman" w:hAnsi="TimesNewRoman" w:cs="TimesNewRoman" w:hint="eastAsia"/>
                <w:b w:val="0"/>
                <w:bCs w:val="0"/>
                <w:color w:val="0000FF"/>
                <w:w w:val="100"/>
                <w:sz w:val="20"/>
                <w:szCs w:val="20"/>
                <w:lang w:val="en-GB"/>
              </w:rPr>
              <w:t>5</w:t>
            </w:r>
            <w:r w:rsidRPr="00F51E8E">
              <w:rPr>
                <w:rFonts w:ascii="TimesNewRoman" w:hAnsi="TimesNewRoman" w:cs="TimesNewRoman"/>
                <w:b w:val="0"/>
                <w:bCs w:val="0"/>
                <w:color w:val="0000FF"/>
                <w:w w:val="100"/>
                <w:sz w:val="20"/>
                <w:szCs w:val="20"/>
                <w:lang w:val="en-GB"/>
              </w:rPr>
              <w:t>5</w:t>
            </w:r>
          </w:p>
        </w:tc>
        <w:tc>
          <w:tcPr>
            <w:tcW w:w="2400" w:type="dxa"/>
            <w:tcBorders>
              <w:top w:val="single" w:sz="10" w:space="0" w:color="000000"/>
              <w:left w:val="single" w:sz="2" w:space="0" w:color="000000"/>
              <w:bottom w:val="single" w:sz="10" w:space="0" w:color="000000"/>
              <w:right w:val="single" w:sz="2" w:space="0" w:color="000000"/>
            </w:tcBorders>
            <w:tcMar>
              <w:top w:w="148" w:type="dxa"/>
              <w:left w:w="168" w:type="dxa"/>
              <w:bottom w:w="98" w:type="dxa"/>
              <w:right w:w="168" w:type="dxa"/>
            </w:tcMar>
          </w:tcPr>
          <w:p w:rsidR="0016747C" w:rsidRPr="00F51E8E" w:rsidRDefault="0016747C" w:rsidP="00D10BCA">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hint="eastAsia"/>
                <w:b w:val="0"/>
                <w:bCs w:val="0"/>
                <w:color w:val="0000FF"/>
                <w:w w:val="100"/>
                <w:sz w:val="20"/>
                <w:szCs w:val="20"/>
                <w:lang w:val="en-GB"/>
              </w:rPr>
              <w:t>Extend</w:t>
            </w:r>
            <w:r w:rsidRPr="00F51E8E">
              <w:rPr>
                <w:rFonts w:ascii="TimesNewRoman" w:hAnsi="TimesNewRoman" w:cs="TimesNewRoman"/>
                <w:b w:val="0"/>
                <w:bCs w:val="0"/>
                <w:color w:val="0000FF"/>
                <w:w w:val="100"/>
                <w:sz w:val="20"/>
                <w:szCs w:val="20"/>
                <w:lang w:val="en-GB"/>
              </w:rPr>
              <w:t>ed</w:t>
            </w:r>
            <w:r w:rsidRPr="00F51E8E">
              <w:rPr>
                <w:rFonts w:ascii="TimesNewRoman" w:hAnsi="TimesNewRoman" w:cs="TimesNewRoman" w:hint="eastAsia"/>
                <w:b w:val="0"/>
                <w:bCs w:val="0"/>
                <w:color w:val="0000FF"/>
                <w:w w:val="100"/>
                <w:sz w:val="20"/>
                <w:szCs w:val="20"/>
                <w:lang w:val="en-GB"/>
              </w:rPr>
              <w:t xml:space="preserve"> GAS</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tcPr>
          <w:p w:rsidR="0016747C" w:rsidRPr="00F51E8E" w:rsidRDefault="0016747C" w:rsidP="00D10BCA">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hint="eastAsia"/>
                <w:b w:val="0"/>
                <w:bCs w:val="0"/>
                <w:color w:val="0000FF"/>
                <w:w w:val="100"/>
                <w:sz w:val="20"/>
                <w:szCs w:val="20"/>
                <w:lang w:val="en-GB"/>
              </w:rPr>
              <w:t>The Extend</w:t>
            </w:r>
            <w:r w:rsidRPr="00F51E8E">
              <w:rPr>
                <w:rFonts w:ascii="TimesNewRoman" w:hAnsi="TimesNewRoman" w:cs="TimesNewRoman"/>
                <w:b w:val="0"/>
                <w:bCs w:val="0"/>
                <w:color w:val="0000FF"/>
                <w:w w:val="100"/>
                <w:sz w:val="20"/>
                <w:szCs w:val="20"/>
                <w:lang w:val="en-GB"/>
              </w:rPr>
              <w:t>ed</w:t>
            </w:r>
            <w:r w:rsidRPr="00F51E8E">
              <w:rPr>
                <w:rFonts w:ascii="TimesNewRoman" w:hAnsi="TimesNewRoman" w:cs="TimesNewRoman" w:hint="eastAsia"/>
                <w:b w:val="0"/>
                <w:bCs w:val="0"/>
                <w:color w:val="0000FF"/>
                <w:w w:val="100"/>
                <w:sz w:val="20"/>
                <w:szCs w:val="20"/>
                <w:lang w:val="en-GB"/>
              </w:rPr>
              <w:t xml:space="preserve"> GAS is present if dot11ExtendGASSupportActiveated is true</w:t>
            </w:r>
            <w:r w:rsidRPr="00F51E8E">
              <w:rPr>
                <w:rFonts w:ascii="TimesNewRoman" w:hAnsi="TimesNewRoman" w:cs="TimesNewRoman"/>
                <w:b w:val="0"/>
                <w:bCs w:val="0"/>
                <w:color w:val="0000FF"/>
                <w:w w:val="100"/>
                <w:sz w:val="20"/>
                <w:szCs w:val="20"/>
                <w:lang w:val="en-GB"/>
              </w:rPr>
              <w:t>.</w:t>
            </w:r>
          </w:p>
        </w:tc>
      </w:tr>
      <w:tr w:rsidR="0016747C" w:rsidRPr="005B1F70" w:rsidTr="003E7E4F">
        <w:trPr>
          <w:trHeight w:val="9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16747C" w:rsidRPr="005B1F70" w:rsidRDefault="0016747C" w:rsidP="003E7E4F">
            <w:pPr>
              <w:pStyle w:val="CellBody"/>
              <w:jc w:val="center"/>
            </w:pPr>
            <w:r w:rsidRPr="005B1F70">
              <w:rPr>
                <w:w w:val="100"/>
              </w:rPr>
              <w:t>Last</w:t>
            </w:r>
            <w:r w:rsidRPr="005B1F70">
              <w:rPr>
                <w:i/>
                <w:iCs/>
                <w:w w:val="100"/>
              </w:rPr>
              <w:t>–1</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16747C" w:rsidRPr="005B1F70" w:rsidRDefault="0016747C" w:rsidP="003E7E4F">
            <w:pPr>
              <w:pStyle w:val="CellBody"/>
            </w:pPr>
            <w:r w:rsidRPr="005B1F70">
              <w:rPr>
                <w:w w:val="100"/>
              </w:rPr>
              <w:t>Vendor Specific</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16747C" w:rsidRPr="005B1F70" w:rsidRDefault="0016747C" w:rsidP="003E7E4F">
            <w:pPr>
              <w:pStyle w:val="CellBody"/>
            </w:pPr>
            <w:r w:rsidRPr="005B1F70">
              <w:rPr>
                <w:w w:val="100"/>
              </w:rPr>
              <w:t xml:space="preserve">One or more vendor-specific </w:t>
            </w:r>
            <w:r w:rsidRPr="005B1F70">
              <w:rPr>
                <w:vanish/>
                <w:w w:val="100"/>
              </w:rPr>
              <w:t>(#1684)</w:t>
            </w:r>
            <w:r w:rsidRPr="005B1F70">
              <w:rPr>
                <w:w w:val="100"/>
              </w:rPr>
              <w:t>elements are optionally present</w:t>
            </w:r>
            <w:r w:rsidRPr="005B1F70">
              <w:rPr>
                <w:vanish/>
                <w:w w:val="100"/>
              </w:rPr>
              <w:t>(#29)</w:t>
            </w:r>
            <w:r w:rsidRPr="005B1F70">
              <w:rPr>
                <w:w w:val="100"/>
              </w:rPr>
              <w:t xml:space="preserve">. These </w:t>
            </w:r>
            <w:r w:rsidRPr="005B1F70">
              <w:rPr>
                <w:vanish/>
                <w:w w:val="100"/>
              </w:rPr>
              <w:t>(#1684)</w:t>
            </w:r>
            <w:r w:rsidRPr="005B1F70">
              <w:rPr>
                <w:w w:val="100"/>
              </w:rPr>
              <w:t xml:space="preserve">elements follow all other </w:t>
            </w:r>
            <w:r w:rsidRPr="005B1F70">
              <w:rPr>
                <w:vanish/>
                <w:w w:val="100"/>
              </w:rPr>
              <w:t>(#1684)</w:t>
            </w:r>
            <w:r w:rsidRPr="005B1F70">
              <w:rPr>
                <w:w w:val="100"/>
              </w:rPr>
              <w:t>elements</w:t>
            </w:r>
            <w:r w:rsidRPr="005B1F70">
              <w:rPr>
                <w:vanish/>
                <w:w w:val="100"/>
              </w:rPr>
              <w:t>(#1221)</w:t>
            </w:r>
            <w:r w:rsidRPr="005B1F70">
              <w:rPr>
                <w:w w:val="100"/>
              </w:rPr>
              <w:t xml:space="preserve">, except the Requested </w:t>
            </w:r>
            <w:r w:rsidRPr="005B1F70">
              <w:rPr>
                <w:vanish/>
                <w:w w:val="100"/>
              </w:rPr>
              <w:t>(#1684)</w:t>
            </w:r>
            <w:r w:rsidRPr="005B1F70">
              <w:rPr>
                <w:w w:val="100"/>
              </w:rPr>
              <w:t>elements.</w:t>
            </w:r>
          </w:p>
        </w:tc>
      </w:tr>
      <w:tr w:rsidR="0016747C" w:rsidRPr="005B1F70" w:rsidTr="003E7E4F">
        <w:trPr>
          <w:trHeight w:val="9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16747C" w:rsidRPr="005B1F70" w:rsidRDefault="0016747C" w:rsidP="003E7E4F">
            <w:pPr>
              <w:pStyle w:val="CellBody"/>
              <w:jc w:val="center"/>
            </w:pPr>
            <w:r w:rsidRPr="0016747C">
              <w:lastRenderedPageBreak/>
              <w:t>Last</w:t>
            </w:r>
            <w:r w:rsidRPr="005B1F70">
              <w:rPr>
                <w:w w:val="100"/>
              </w:rPr>
              <w:t>–</w:t>
            </w:r>
            <w:r w:rsidRPr="005B1F70">
              <w:rPr>
                <w:i/>
                <w:iCs/>
                <w:w w:val="100"/>
              </w:rPr>
              <w:t>n</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16747C" w:rsidRPr="005B1F70" w:rsidRDefault="0016747C" w:rsidP="003E7E4F">
            <w:pPr>
              <w:pStyle w:val="CellBody"/>
              <w:suppressAutoHyphens/>
            </w:pPr>
            <w:r w:rsidRPr="005B1F70">
              <w:rPr>
                <w:w w:val="100"/>
              </w:rPr>
              <w:t xml:space="preserve">Requested </w:t>
            </w:r>
            <w:r w:rsidRPr="005B1F70">
              <w:rPr>
                <w:vanish/>
                <w:w w:val="100"/>
              </w:rPr>
              <w:t>(#1684)</w:t>
            </w:r>
            <w:r w:rsidRPr="005B1F70">
              <w:rPr>
                <w:w w:val="100"/>
              </w:rPr>
              <w:t>elements</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16747C" w:rsidRPr="0016747C" w:rsidRDefault="0016747C" w:rsidP="0016747C">
            <w:pPr>
              <w:rPr>
                <w:color w:val="000000"/>
                <w:sz w:val="18"/>
                <w:szCs w:val="18"/>
                <w:lang w:val="en-US"/>
              </w:rPr>
            </w:pPr>
            <w:r w:rsidRPr="0016747C">
              <w:rPr>
                <w:color w:val="000000"/>
                <w:sz w:val="18"/>
                <w:szCs w:val="18"/>
                <w:lang w:val="en-US"/>
              </w:rPr>
              <w:t>Elements requested by the Request (#1684</w:t>
            </w:r>
            <w:proofErr w:type="gramStart"/>
            <w:r w:rsidRPr="0016747C">
              <w:rPr>
                <w:color w:val="000000"/>
                <w:sz w:val="18"/>
                <w:szCs w:val="18"/>
                <w:lang w:val="en-US"/>
              </w:rPr>
              <w:t>)element</w:t>
            </w:r>
            <w:proofErr w:type="gramEnd"/>
            <w:r w:rsidRPr="0016747C">
              <w:rPr>
                <w:color w:val="000000"/>
                <w:sz w:val="18"/>
                <w:szCs w:val="18"/>
                <w:lang w:val="en-US"/>
              </w:rPr>
              <w:t xml:space="preserve"> of the Probe Request frame are present(#29)</w:t>
            </w:r>
            <w:r>
              <w:rPr>
                <w:color w:val="000000"/>
                <w:sz w:val="18"/>
                <w:szCs w:val="18"/>
                <w:lang w:val="en-US"/>
              </w:rPr>
              <w:t xml:space="preserve"> if </w:t>
            </w:r>
            <w:r w:rsidRPr="0016747C">
              <w:rPr>
                <w:color w:val="000000"/>
                <w:sz w:val="18"/>
                <w:szCs w:val="18"/>
                <w:lang w:val="en-US"/>
              </w:rPr>
              <w:t>dot11MultiDomainCapabilityActivated(#1005) is true. See 10.1.4.3.2.</w:t>
            </w:r>
          </w:p>
          <w:p w:rsidR="0016747C" w:rsidRPr="005B1F70" w:rsidRDefault="0016747C" w:rsidP="0016747C">
            <w:pPr>
              <w:pStyle w:val="CellBody"/>
            </w:pPr>
            <w:r w:rsidRPr="005B1F70">
              <w:rPr>
                <w:vanish/>
                <w:w w:val="100"/>
                <w:sz w:val="20"/>
                <w:szCs w:val="20"/>
              </w:rPr>
              <w:t xml:space="preserve"> (11k)</w:t>
            </w:r>
          </w:p>
        </w:tc>
      </w:tr>
    </w:tbl>
    <w:p w:rsidR="0016747C" w:rsidRDefault="0016747C" w:rsidP="0016747C">
      <w:pPr>
        <w:rPr>
          <w:sz w:val="24"/>
          <w:lang w:eastAsia="zh-CN"/>
        </w:rPr>
      </w:pPr>
    </w:p>
    <w:p w:rsidR="00107C9E" w:rsidRDefault="00107C9E" w:rsidP="00107C9E">
      <w:pPr>
        <w:rPr>
          <w:sz w:val="24"/>
          <w:lang w:eastAsia="zh-CN"/>
        </w:rPr>
      </w:pPr>
    </w:p>
    <w:p w:rsidR="000926EA" w:rsidRDefault="000926EA" w:rsidP="000926EA">
      <w:pPr>
        <w:autoSpaceDE w:val="0"/>
        <w:autoSpaceDN w:val="0"/>
        <w:adjustRightInd w:val="0"/>
        <w:rPr>
          <w:rFonts w:ascii="Arial" w:hAnsi="Arial" w:cs="Arial"/>
          <w:b/>
          <w:bCs/>
          <w:sz w:val="20"/>
          <w:lang w:val="en-US"/>
        </w:rPr>
      </w:pPr>
      <w:r>
        <w:rPr>
          <w:rFonts w:ascii="Arial" w:hAnsi="Arial" w:cs="Arial"/>
          <w:b/>
          <w:bCs/>
          <w:sz w:val="20"/>
          <w:lang w:val="en-US"/>
        </w:rPr>
        <w:t xml:space="preserve">8.5.8.1 Public Action frames </w:t>
      </w:r>
    </w:p>
    <w:p w:rsidR="00C7109D" w:rsidRDefault="00C7109D" w:rsidP="00C7109D">
      <w:pPr>
        <w:autoSpaceDE w:val="0"/>
        <w:autoSpaceDN w:val="0"/>
        <w:adjustRightInd w:val="0"/>
        <w:rPr>
          <w:i/>
          <w:sz w:val="24"/>
          <w:szCs w:val="24"/>
        </w:rPr>
      </w:pPr>
      <w:r w:rsidRPr="00C23ACB">
        <w:rPr>
          <w:i/>
          <w:sz w:val="24"/>
          <w:szCs w:val="24"/>
          <w:highlight w:val="yellow"/>
        </w:rPr>
        <w:t xml:space="preserve">Instructions to Editor: </w:t>
      </w:r>
      <w:r>
        <w:rPr>
          <w:i/>
          <w:sz w:val="24"/>
          <w:szCs w:val="24"/>
          <w:highlight w:val="yellow"/>
        </w:rPr>
        <w:t>Append</w:t>
      </w:r>
      <w:r w:rsidRPr="00C23ACB">
        <w:rPr>
          <w:i/>
          <w:sz w:val="24"/>
          <w:szCs w:val="24"/>
          <w:highlight w:val="yellow"/>
        </w:rPr>
        <w:t xml:space="preserve"> the </w:t>
      </w:r>
      <w:r w:rsidR="00E6359F">
        <w:rPr>
          <w:i/>
          <w:sz w:val="24"/>
          <w:szCs w:val="24"/>
          <w:highlight w:val="yellow"/>
        </w:rPr>
        <w:t xml:space="preserve">clause in 8.5.8.1 in </w:t>
      </w:r>
      <w:r w:rsidRPr="00C7109D">
        <w:rPr>
          <w:i/>
          <w:sz w:val="24"/>
          <w:szCs w:val="24"/>
          <w:highlight w:val="yellow"/>
        </w:rPr>
        <w:t>Table 8-210</w:t>
      </w:r>
      <w:r w:rsidRPr="00C7109D">
        <w:rPr>
          <w:rFonts w:ascii="Arial" w:hAnsi="Arial" w:cs="Arial"/>
          <w:b/>
          <w:bCs/>
          <w:sz w:val="20"/>
          <w:highlight w:val="yellow"/>
          <w:lang w:val="en-US"/>
        </w:rPr>
        <w:t xml:space="preserve"> </w:t>
      </w:r>
      <w:r w:rsidRPr="00C7109D">
        <w:rPr>
          <w:i/>
          <w:sz w:val="24"/>
          <w:szCs w:val="24"/>
          <w:highlight w:val="yellow"/>
        </w:rPr>
        <w:t>w</w:t>
      </w:r>
      <w:r w:rsidRPr="00C23ACB">
        <w:rPr>
          <w:i/>
          <w:sz w:val="24"/>
          <w:szCs w:val="24"/>
          <w:highlight w:val="yellow"/>
        </w:rPr>
        <w:t>ith the following text:</w:t>
      </w:r>
    </w:p>
    <w:p w:rsidR="000926EA" w:rsidRDefault="000926EA" w:rsidP="000926EA">
      <w:pPr>
        <w:autoSpaceDE w:val="0"/>
        <w:autoSpaceDN w:val="0"/>
        <w:adjustRightInd w:val="0"/>
        <w:rPr>
          <w:rFonts w:ascii="Arial" w:hAnsi="Arial" w:cs="Arial"/>
          <w:b/>
          <w:bCs/>
          <w:sz w:val="20"/>
          <w:lang w:val="en-US"/>
        </w:rPr>
      </w:pPr>
    </w:p>
    <w:p w:rsidR="000926EA" w:rsidRDefault="000926EA" w:rsidP="000926EA">
      <w:pPr>
        <w:autoSpaceDE w:val="0"/>
        <w:autoSpaceDN w:val="0"/>
        <w:adjustRightInd w:val="0"/>
        <w:rPr>
          <w:rFonts w:ascii="TimesNewRoman" w:hAnsi="TimesNewRoman" w:cs="TimesNewRoman"/>
          <w:sz w:val="20"/>
          <w:lang w:val="en-US"/>
        </w:rPr>
      </w:pPr>
      <w:r>
        <w:rPr>
          <w:rFonts w:ascii="TimesNewRoman" w:hAnsi="TimesNewRoman" w:cs="TimesNewRoman"/>
          <w:sz w:val="20"/>
          <w:lang w:val="en-US"/>
        </w:rPr>
        <w:t>A Public Action field, in the octet immediately after the Category field, di</w:t>
      </w:r>
      <w:r w:rsidR="00C7109D">
        <w:rPr>
          <w:rFonts w:ascii="TimesNewRoman" w:hAnsi="TimesNewRoman" w:cs="TimesNewRoman"/>
          <w:sz w:val="20"/>
          <w:lang w:val="en-US"/>
        </w:rPr>
        <w:t xml:space="preserve">fferentiates the Public Action </w:t>
      </w:r>
      <w:r>
        <w:rPr>
          <w:rFonts w:ascii="TimesNewRoman" w:hAnsi="TimesNewRoman" w:cs="TimesNewRoman"/>
          <w:sz w:val="20"/>
          <w:lang w:val="en-US"/>
        </w:rPr>
        <w:t>frame formats. The defined Public Action frames are listed in Table 8-210.</w:t>
      </w:r>
    </w:p>
    <w:p w:rsidR="000926EA" w:rsidRDefault="000926EA" w:rsidP="000926EA">
      <w:pPr>
        <w:autoSpaceDE w:val="0"/>
        <w:autoSpaceDN w:val="0"/>
        <w:adjustRightInd w:val="0"/>
        <w:rPr>
          <w:rFonts w:ascii="TimesNewRoman" w:hAnsi="TimesNewRoman" w:cs="TimesNewRoman"/>
          <w:sz w:val="20"/>
          <w:lang w:val="en-US"/>
        </w:rPr>
      </w:pPr>
    </w:p>
    <w:p w:rsidR="000926EA" w:rsidRDefault="00107C9E" w:rsidP="000926EA">
      <w:pPr>
        <w:autoSpaceDE w:val="0"/>
        <w:autoSpaceDN w:val="0"/>
        <w:adjustRightInd w:val="0"/>
        <w:rPr>
          <w:rFonts w:ascii="Arial" w:hAnsi="Arial" w:cs="Arial"/>
          <w:b/>
          <w:bCs/>
          <w:sz w:val="20"/>
          <w:lang w:val="en-US"/>
        </w:rPr>
      </w:pPr>
      <w:r w:rsidRPr="002D3DA0">
        <w:rPr>
          <w:i/>
          <w:u w:val="single"/>
        </w:rPr>
        <w:t xml:space="preserve"> </w:t>
      </w:r>
      <w:r w:rsidR="000926EA">
        <w:rPr>
          <w:rFonts w:ascii="Arial" w:hAnsi="Arial" w:cs="Arial"/>
          <w:b/>
          <w:bCs/>
          <w:sz w:val="20"/>
          <w:lang w:val="en-US"/>
        </w:rPr>
        <w:t>Table 8-210—Public Action field values</w:t>
      </w:r>
    </w:p>
    <w:tbl>
      <w:tblPr>
        <w:tblStyle w:val="TableGrid"/>
        <w:tblW w:w="0" w:type="auto"/>
        <w:tblLook w:val="04A0"/>
      </w:tblPr>
      <w:tblGrid>
        <w:gridCol w:w="2358"/>
        <w:gridCol w:w="6498"/>
      </w:tblGrid>
      <w:tr w:rsidR="000926EA" w:rsidRPr="000926EA" w:rsidTr="00C7109D">
        <w:tc>
          <w:tcPr>
            <w:tcW w:w="2358" w:type="dxa"/>
          </w:tcPr>
          <w:p w:rsidR="000926EA" w:rsidRPr="00E6359F" w:rsidRDefault="000926EA" w:rsidP="00CB4DE7">
            <w:pPr>
              <w:autoSpaceDE w:val="0"/>
              <w:autoSpaceDN w:val="0"/>
              <w:adjustRightInd w:val="0"/>
              <w:rPr>
                <w:b/>
                <w:bCs/>
                <w:sz w:val="20"/>
                <w:szCs w:val="18"/>
                <w:lang w:val="en-US"/>
              </w:rPr>
            </w:pPr>
            <w:r w:rsidRPr="00E6359F">
              <w:rPr>
                <w:b/>
                <w:bCs/>
                <w:sz w:val="20"/>
                <w:szCs w:val="18"/>
                <w:lang w:val="en-US"/>
              </w:rPr>
              <w:t xml:space="preserve">Public Action field value </w:t>
            </w:r>
          </w:p>
        </w:tc>
        <w:tc>
          <w:tcPr>
            <w:tcW w:w="6498" w:type="dxa"/>
          </w:tcPr>
          <w:p w:rsidR="000926EA" w:rsidRPr="00E6359F" w:rsidRDefault="000926EA" w:rsidP="008B392A">
            <w:pPr>
              <w:autoSpaceDE w:val="0"/>
              <w:autoSpaceDN w:val="0"/>
              <w:adjustRightInd w:val="0"/>
              <w:rPr>
                <w:b/>
                <w:bCs/>
                <w:sz w:val="20"/>
                <w:szCs w:val="18"/>
                <w:lang w:val="en-US"/>
              </w:rPr>
            </w:pPr>
            <w:r w:rsidRPr="00E6359F">
              <w:rPr>
                <w:b/>
                <w:bCs/>
                <w:sz w:val="20"/>
                <w:szCs w:val="18"/>
                <w:lang w:val="en-US"/>
              </w:rPr>
              <w:t>Description</w:t>
            </w:r>
          </w:p>
        </w:tc>
      </w:tr>
      <w:tr w:rsidR="000926EA" w:rsidRPr="000926EA" w:rsidTr="00C7109D">
        <w:tc>
          <w:tcPr>
            <w:tcW w:w="235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0</w:t>
            </w:r>
          </w:p>
        </w:tc>
        <w:tc>
          <w:tcPr>
            <w:tcW w:w="649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20/40 BSS Coexistence Management (see 8.5.8.2)</w:t>
            </w:r>
          </w:p>
        </w:tc>
      </w:tr>
      <w:tr w:rsidR="000926EA" w:rsidRPr="000926EA" w:rsidTr="00C7109D">
        <w:tc>
          <w:tcPr>
            <w:tcW w:w="235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1</w:t>
            </w:r>
          </w:p>
        </w:tc>
        <w:tc>
          <w:tcPr>
            <w:tcW w:w="649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DSE enablement</w:t>
            </w:r>
          </w:p>
        </w:tc>
      </w:tr>
      <w:tr w:rsidR="000926EA" w:rsidRPr="000926EA" w:rsidTr="00C7109D">
        <w:tc>
          <w:tcPr>
            <w:tcW w:w="235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2</w:t>
            </w:r>
          </w:p>
        </w:tc>
        <w:tc>
          <w:tcPr>
            <w:tcW w:w="649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 xml:space="preserve">DSE </w:t>
            </w:r>
            <w:proofErr w:type="spellStart"/>
            <w:r w:rsidRPr="00E6359F">
              <w:rPr>
                <w:rFonts w:ascii="TimesNewRoman" w:hAnsi="TimesNewRoman" w:cs="TimesNewRoman"/>
                <w:sz w:val="20"/>
                <w:szCs w:val="18"/>
                <w:lang w:val="en-US"/>
              </w:rPr>
              <w:t>deenablement</w:t>
            </w:r>
            <w:proofErr w:type="spellEnd"/>
          </w:p>
        </w:tc>
      </w:tr>
      <w:tr w:rsidR="000926EA" w:rsidRPr="000926EA" w:rsidTr="00C7109D">
        <w:tc>
          <w:tcPr>
            <w:tcW w:w="235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3</w:t>
            </w:r>
          </w:p>
        </w:tc>
        <w:tc>
          <w:tcPr>
            <w:tcW w:w="649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DSE Registered Location Announcement</w:t>
            </w:r>
          </w:p>
        </w:tc>
      </w:tr>
      <w:tr w:rsidR="000926EA" w:rsidRPr="000926EA" w:rsidTr="00C7109D">
        <w:tc>
          <w:tcPr>
            <w:tcW w:w="235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4</w:t>
            </w:r>
          </w:p>
        </w:tc>
        <w:tc>
          <w:tcPr>
            <w:tcW w:w="649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Extended Channel Switch Announcement</w:t>
            </w:r>
          </w:p>
        </w:tc>
      </w:tr>
      <w:tr w:rsidR="000926EA" w:rsidRPr="000926EA" w:rsidTr="00C7109D">
        <w:tc>
          <w:tcPr>
            <w:tcW w:w="235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5</w:t>
            </w:r>
          </w:p>
        </w:tc>
        <w:tc>
          <w:tcPr>
            <w:tcW w:w="649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DSE measurement request</w:t>
            </w:r>
          </w:p>
        </w:tc>
      </w:tr>
      <w:tr w:rsidR="000926EA" w:rsidRPr="000926EA" w:rsidTr="00C7109D">
        <w:tc>
          <w:tcPr>
            <w:tcW w:w="235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6</w:t>
            </w:r>
          </w:p>
        </w:tc>
        <w:tc>
          <w:tcPr>
            <w:tcW w:w="649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DSE measurement report</w:t>
            </w:r>
          </w:p>
        </w:tc>
      </w:tr>
      <w:tr w:rsidR="000926EA" w:rsidRPr="000926EA" w:rsidTr="00C7109D">
        <w:tc>
          <w:tcPr>
            <w:tcW w:w="235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7</w:t>
            </w:r>
          </w:p>
        </w:tc>
        <w:tc>
          <w:tcPr>
            <w:tcW w:w="649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Measurement Pilot</w:t>
            </w:r>
          </w:p>
        </w:tc>
      </w:tr>
      <w:tr w:rsidR="000926EA" w:rsidRPr="000926EA" w:rsidTr="00C7109D">
        <w:tc>
          <w:tcPr>
            <w:tcW w:w="235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8</w:t>
            </w:r>
          </w:p>
        </w:tc>
        <w:tc>
          <w:tcPr>
            <w:tcW w:w="649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DSE power constraint</w:t>
            </w:r>
          </w:p>
        </w:tc>
      </w:tr>
      <w:tr w:rsidR="000926EA" w:rsidRPr="000926EA" w:rsidTr="00C7109D">
        <w:tc>
          <w:tcPr>
            <w:tcW w:w="235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9</w:t>
            </w:r>
          </w:p>
        </w:tc>
        <w:tc>
          <w:tcPr>
            <w:tcW w:w="649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Vendor Specific</w:t>
            </w:r>
          </w:p>
        </w:tc>
      </w:tr>
      <w:tr w:rsidR="000926EA" w:rsidRPr="000926EA" w:rsidTr="00C7109D">
        <w:tc>
          <w:tcPr>
            <w:tcW w:w="235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10</w:t>
            </w:r>
          </w:p>
        </w:tc>
        <w:tc>
          <w:tcPr>
            <w:tcW w:w="649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GAS Initial Request (see 8.5.8.12)</w:t>
            </w:r>
          </w:p>
        </w:tc>
      </w:tr>
      <w:tr w:rsidR="000926EA" w:rsidRPr="000926EA" w:rsidTr="00C7109D">
        <w:tc>
          <w:tcPr>
            <w:tcW w:w="235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11</w:t>
            </w:r>
          </w:p>
        </w:tc>
        <w:tc>
          <w:tcPr>
            <w:tcW w:w="649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GAS Initial Response (see 8.5.8.13)</w:t>
            </w:r>
          </w:p>
        </w:tc>
      </w:tr>
      <w:tr w:rsidR="000926EA" w:rsidRPr="000926EA" w:rsidTr="00C7109D">
        <w:tc>
          <w:tcPr>
            <w:tcW w:w="235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12</w:t>
            </w:r>
          </w:p>
        </w:tc>
        <w:tc>
          <w:tcPr>
            <w:tcW w:w="649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GAS Comeback Request (see 8.5.8.14)</w:t>
            </w:r>
          </w:p>
        </w:tc>
      </w:tr>
      <w:tr w:rsidR="000926EA" w:rsidRPr="000926EA" w:rsidTr="00C7109D">
        <w:tc>
          <w:tcPr>
            <w:tcW w:w="235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13</w:t>
            </w:r>
          </w:p>
        </w:tc>
        <w:tc>
          <w:tcPr>
            <w:tcW w:w="6498" w:type="dxa"/>
          </w:tcPr>
          <w:p w:rsidR="000926EA" w:rsidRPr="00E6359F" w:rsidRDefault="000926EA" w:rsidP="00061CFB">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GAS Comeback Response (see 8.5.8.15)</w:t>
            </w:r>
          </w:p>
        </w:tc>
      </w:tr>
      <w:tr w:rsidR="000926EA" w:rsidRPr="000926EA" w:rsidTr="00C7109D">
        <w:tc>
          <w:tcPr>
            <w:tcW w:w="2358" w:type="dxa"/>
          </w:tcPr>
          <w:p w:rsidR="000926EA" w:rsidRPr="00E6359F" w:rsidRDefault="000926EA" w:rsidP="007D186E">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14</w:t>
            </w:r>
          </w:p>
        </w:tc>
        <w:tc>
          <w:tcPr>
            <w:tcW w:w="6498" w:type="dxa"/>
          </w:tcPr>
          <w:p w:rsidR="000926EA" w:rsidRPr="00E6359F" w:rsidRDefault="000926EA" w:rsidP="007D186E">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TDLS Discovery Response</w:t>
            </w:r>
          </w:p>
        </w:tc>
      </w:tr>
      <w:tr w:rsidR="000926EA" w:rsidRPr="000926EA" w:rsidTr="00C7109D">
        <w:tc>
          <w:tcPr>
            <w:tcW w:w="2358" w:type="dxa"/>
          </w:tcPr>
          <w:p w:rsidR="000926EA" w:rsidRPr="00E6359F" w:rsidRDefault="000926EA" w:rsidP="007D186E">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15</w:t>
            </w:r>
          </w:p>
        </w:tc>
        <w:tc>
          <w:tcPr>
            <w:tcW w:w="6498" w:type="dxa"/>
          </w:tcPr>
          <w:p w:rsidR="000926EA" w:rsidRPr="00E6359F" w:rsidRDefault="000926EA" w:rsidP="007D186E">
            <w:pPr>
              <w:autoSpaceDE w:val="0"/>
              <w:autoSpaceDN w:val="0"/>
              <w:adjustRightInd w:val="0"/>
              <w:rPr>
                <w:rFonts w:ascii="TimesNewRoman" w:hAnsi="TimesNewRoman" w:cs="TimesNewRoman"/>
                <w:sz w:val="20"/>
                <w:szCs w:val="18"/>
                <w:lang w:val="en-US"/>
              </w:rPr>
            </w:pPr>
            <w:r w:rsidRPr="00E6359F">
              <w:rPr>
                <w:rFonts w:ascii="TimesNewRoman" w:hAnsi="TimesNewRoman" w:cs="TimesNewRoman"/>
                <w:sz w:val="20"/>
                <w:szCs w:val="18"/>
                <w:lang w:val="en-US"/>
              </w:rPr>
              <w:t>Location Track Notification</w:t>
            </w:r>
          </w:p>
        </w:tc>
      </w:tr>
      <w:tr w:rsidR="000926EA" w:rsidRPr="000926EA" w:rsidTr="00C7109D">
        <w:tc>
          <w:tcPr>
            <w:tcW w:w="2358" w:type="dxa"/>
          </w:tcPr>
          <w:p w:rsidR="000926EA" w:rsidRPr="00F51E8E" w:rsidRDefault="000926EA"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b w:val="0"/>
                <w:bCs w:val="0"/>
                <w:color w:val="0000FF"/>
                <w:w w:val="100"/>
                <w:sz w:val="20"/>
                <w:szCs w:val="20"/>
                <w:lang w:val="en-GB"/>
              </w:rPr>
              <w:t>16</w:t>
            </w:r>
          </w:p>
        </w:tc>
        <w:tc>
          <w:tcPr>
            <w:tcW w:w="6498" w:type="dxa"/>
          </w:tcPr>
          <w:p w:rsidR="000926EA" w:rsidRPr="00F51E8E" w:rsidRDefault="000926EA"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b w:val="0"/>
                <w:bCs w:val="0"/>
                <w:color w:val="0000FF"/>
                <w:w w:val="100"/>
                <w:sz w:val="20"/>
                <w:szCs w:val="20"/>
                <w:lang w:val="en-GB"/>
              </w:rPr>
              <w:t>Extended GAS Initial Request (see 8.5.8.18)</w:t>
            </w:r>
          </w:p>
        </w:tc>
      </w:tr>
      <w:tr w:rsidR="000926EA" w:rsidRPr="002D3DA0" w:rsidTr="00C7109D">
        <w:tc>
          <w:tcPr>
            <w:tcW w:w="2358" w:type="dxa"/>
          </w:tcPr>
          <w:p w:rsidR="000926EA" w:rsidRPr="00E6359F" w:rsidRDefault="000926EA" w:rsidP="00061CFB">
            <w:pPr>
              <w:rPr>
                <w:rFonts w:ascii="TimesNewRoman" w:hAnsi="TimesNewRoman" w:cs="TimesNewRoman"/>
                <w:sz w:val="20"/>
                <w:szCs w:val="18"/>
                <w:lang w:val="en-US"/>
              </w:rPr>
            </w:pPr>
            <w:r w:rsidRPr="00E6359F">
              <w:rPr>
                <w:rFonts w:ascii="TimesNewRoman" w:hAnsi="TimesNewRoman" w:cs="TimesNewRoman"/>
                <w:sz w:val="20"/>
                <w:szCs w:val="18"/>
                <w:lang w:val="en-US"/>
              </w:rPr>
              <w:t>17–255</w:t>
            </w:r>
          </w:p>
        </w:tc>
        <w:tc>
          <w:tcPr>
            <w:tcW w:w="6498" w:type="dxa"/>
          </w:tcPr>
          <w:p w:rsidR="000926EA" w:rsidRPr="00E6359F" w:rsidRDefault="000926EA" w:rsidP="00061CFB">
            <w:pPr>
              <w:rPr>
                <w:i/>
                <w:sz w:val="20"/>
                <w:u w:val="single"/>
              </w:rPr>
            </w:pPr>
            <w:r w:rsidRPr="00E6359F">
              <w:rPr>
                <w:rFonts w:ascii="TimesNewRoman" w:hAnsi="TimesNewRoman" w:cs="TimesNewRoman"/>
                <w:sz w:val="20"/>
                <w:szCs w:val="18"/>
                <w:lang w:val="en-US"/>
              </w:rPr>
              <w:t>Reserved</w:t>
            </w:r>
          </w:p>
        </w:tc>
      </w:tr>
    </w:tbl>
    <w:p w:rsidR="00107C9E" w:rsidRPr="002D3DA0" w:rsidRDefault="00107C9E" w:rsidP="000926EA">
      <w:pPr>
        <w:rPr>
          <w:i/>
          <w:u w:val="single"/>
        </w:rPr>
      </w:pPr>
    </w:p>
    <w:p w:rsidR="00107C9E" w:rsidRPr="001166A6" w:rsidRDefault="00107C9E" w:rsidP="00107C9E">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eastAsia="zh-CN"/>
        </w:rPr>
      </w:pPr>
    </w:p>
    <w:p w:rsidR="00107C9E" w:rsidRDefault="00107C9E" w:rsidP="00107C9E">
      <w:pPr>
        <w:rPr>
          <w:rFonts w:cs="Arial"/>
          <w:b/>
          <w:bCs/>
          <w:color w:val="000000"/>
          <w:sz w:val="24"/>
          <w:szCs w:val="19"/>
          <w:lang w:val="de-DE" w:eastAsia="zh-CN"/>
        </w:rPr>
      </w:pPr>
      <w:r w:rsidRPr="001B2CB7">
        <w:rPr>
          <w:rFonts w:cs="Arial"/>
          <w:b/>
          <w:bCs/>
          <w:color w:val="000000"/>
          <w:sz w:val="24"/>
          <w:szCs w:val="19"/>
          <w:lang w:val="de-DE" w:eastAsia="de-DE"/>
        </w:rPr>
        <w:t>8.5.8.1</w:t>
      </w:r>
      <w:r w:rsidR="00C7109D">
        <w:rPr>
          <w:rFonts w:cs="Arial"/>
          <w:b/>
          <w:bCs/>
          <w:color w:val="000000"/>
          <w:sz w:val="24"/>
          <w:szCs w:val="19"/>
          <w:lang w:val="de-DE" w:eastAsia="de-DE"/>
        </w:rPr>
        <w:t>8</w:t>
      </w:r>
      <w:r w:rsidRPr="001B2CB7">
        <w:rPr>
          <w:rFonts w:cs="Arial"/>
          <w:b/>
          <w:bCs/>
          <w:color w:val="000000"/>
          <w:sz w:val="24"/>
          <w:szCs w:val="19"/>
          <w:lang w:val="de-DE" w:eastAsia="de-DE"/>
        </w:rPr>
        <w:t xml:space="preserve"> </w:t>
      </w:r>
      <w:r w:rsidR="00FE21F5">
        <w:rPr>
          <w:rFonts w:cs="Arial"/>
          <w:b/>
          <w:bCs/>
          <w:color w:val="000000"/>
          <w:sz w:val="24"/>
          <w:szCs w:val="19"/>
          <w:lang w:val="de-DE" w:eastAsia="de-DE"/>
        </w:rPr>
        <w:t xml:space="preserve">Extended </w:t>
      </w:r>
      <w:r w:rsidRPr="001B2CB7">
        <w:rPr>
          <w:rFonts w:cs="Arial"/>
          <w:b/>
          <w:bCs/>
          <w:color w:val="000000"/>
          <w:sz w:val="24"/>
          <w:szCs w:val="19"/>
          <w:lang w:val="de-DE" w:eastAsia="de-DE"/>
        </w:rPr>
        <w:t xml:space="preserve">GAS Initial Request </w:t>
      </w:r>
      <w:r w:rsidR="00C7109D">
        <w:rPr>
          <w:rFonts w:cs="Arial"/>
          <w:b/>
          <w:bCs/>
          <w:color w:val="000000"/>
          <w:sz w:val="24"/>
          <w:szCs w:val="19"/>
          <w:lang w:val="de-DE" w:eastAsia="de-DE"/>
        </w:rPr>
        <w:t>F</w:t>
      </w:r>
      <w:r w:rsidRPr="001B2CB7">
        <w:rPr>
          <w:rFonts w:cs="Arial"/>
          <w:b/>
          <w:bCs/>
          <w:color w:val="000000"/>
          <w:sz w:val="24"/>
          <w:szCs w:val="19"/>
          <w:lang w:val="de-DE" w:eastAsia="de-DE"/>
        </w:rPr>
        <w:t xml:space="preserve">rame </w:t>
      </w:r>
      <w:r w:rsidR="00C7109D">
        <w:rPr>
          <w:rFonts w:cs="Arial"/>
          <w:b/>
          <w:bCs/>
          <w:color w:val="000000"/>
          <w:sz w:val="24"/>
          <w:szCs w:val="19"/>
          <w:lang w:val="de-DE" w:eastAsia="de-DE"/>
        </w:rPr>
        <w:t>F</w:t>
      </w:r>
      <w:r w:rsidRPr="001B2CB7">
        <w:rPr>
          <w:rFonts w:cs="Arial"/>
          <w:b/>
          <w:bCs/>
          <w:color w:val="000000"/>
          <w:sz w:val="24"/>
          <w:szCs w:val="19"/>
          <w:lang w:val="de-DE" w:eastAsia="de-DE"/>
        </w:rPr>
        <w:t>ormat</w:t>
      </w:r>
    </w:p>
    <w:p w:rsidR="00107C9E" w:rsidRPr="00564199" w:rsidRDefault="00107C9E" w:rsidP="00107C9E">
      <w:pPr>
        <w:rPr>
          <w:sz w:val="24"/>
        </w:rPr>
      </w:pPr>
      <w:r w:rsidRPr="003D4A1D">
        <w:rPr>
          <w:i/>
          <w:highlight w:val="yellow"/>
        </w:rPr>
        <w:t>Instructions to Editor</w:t>
      </w:r>
      <w:r w:rsidRPr="00DB0D05">
        <w:rPr>
          <w:i/>
          <w:highlight w:val="yellow"/>
        </w:rPr>
        <w:t xml:space="preserve">: </w:t>
      </w:r>
      <w:r w:rsidR="009761A0">
        <w:rPr>
          <w:i/>
          <w:highlight w:val="yellow"/>
        </w:rPr>
        <w:t>add a new c</w:t>
      </w:r>
      <w:r w:rsidR="00C7109D">
        <w:rPr>
          <w:i/>
          <w:highlight w:val="yellow"/>
        </w:rPr>
        <w:t>lause 8.5.8.18</w:t>
      </w:r>
      <w:r w:rsidRPr="006D0ED6">
        <w:rPr>
          <w:i/>
          <w:highlight w:val="yellow"/>
        </w:rPr>
        <w:t xml:space="preserve"> with the following text:</w:t>
      </w:r>
    </w:p>
    <w:p w:rsidR="00107C9E" w:rsidRDefault="00107C9E" w:rsidP="00107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zh-CN"/>
        </w:rPr>
      </w:pPr>
    </w:p>
    <w:p w:rsidR="00107C9E" w:rsidRPr="00D10BCA" w:rsidRDefault="00107C9E" w:rsidP="00F51E8E">
      <w:pPr>
        <w:pStyle w:val="CellHeading"/>
        <w:jc w:val="left"/>
        <w:rPr>
          <w:rFonts w:ascii="TimesNewRoman" w:hAnsi="TimesNewRoman" w:cs="TimesNewRoman"/>
          <w:b w:val="0"/>
          <w:bCs w:val="0"/>
          <w:color w:val="0000FF"/>
          <w:w w:val="100"/>
          <w:sz w:val="22"/>
          <w:szCs w:val="20"/>
          <w:lang w:val="en-GB"/>
        </w:rPr>
      </w:pPr>
      <w:r w:rsidRPr="00D10BCA">
        <w:rPr>
          <w:rFonts w:ascii="TimesNewRoman" w:hAnsi="TimesNewRoman" w:cs="TimesNewRoman"/>
          <w:b w:val="0"/>
          <w:bCs w:val="0"/>
          <w:color w:val="0000FF"/>
          <w:w w:val="100"/>
          <w:sz w:val="22"/>
          <w:szCs w:val="20"/>
          <w:lang w:val="en-GB"/>
        </w:rPr>
        <w:t>The</w:t>
      </w:r>
      <w:r w:rsidR="00FE21F5" w:rsidRPr="00D10BCA">
        <w:rPr>
          <w:rFonts w:ascii="TimesNewRoman" w:hAnsi="TimesNewRoman" w:cs="TimesNewRoman"/>
          <w:b w:val="0"/>
          <w:bCs w:val="0"/>
          <w:color w:val="0000FF"/>
          <w:w w:val="100"/>
          <w:sz w:val="22"/>
          <w:szCs w:val="20"/>
          <w:lang w:val="en-GB"/>
        </w:rPr>
        <w:t xml:space="preserve"> Extended</w:t>
      </w:r>
      <w:r w:rsidRPr="00D10BCA">
        <w:rPr>
          <w:rFonts w:ascii="TimesNewRoman" w:hAnsi="TimesNewRoman" w:cs="TimesNewRoman"/>
          <w:b w:val="0"/>
          <w:bCs w:val="0"/>
          <w:color w:val="0000FF"/>
          <w:w w:val="100"/>
          <w:sz w:val="22"/>
          <w:szCs w:val="20"/>
          <w:lang w:val="en-GB"/>
        </w:rPr>
        <w:t xml:space="preserve"> GAS Initial Request frame is a Public Action frame. It is transmitted by a requesting STA to request</w:t>
      </w:r>
      <w:r w:rsidRPr="00D10BCA">
        <w:rPr>
          <w:rFonts w:ascii="TimesNewRoman" w:hAnsi="TimesNewRoman" w:cs="TimesNewRoman" w:hint="eastAsia"/>
          <w:b w:val="0"/>
          <w:bCs w:val="0"/>
          <w:color w:val="0000FF"/>
          <w:w w:val="100"/>
          <w:sz w:val="22"/>
          <w:szCs w:val="20"/>
          <w:lang w:val="en-GB"/>
        </w:rPr>
        <w:t xml:space="preserve"> </w:t>
      </w:r>
      <w:r w:rsidRPr="00D10BCA">
        <w:rPr>
          <w:rFonts w:ascii="TimesNewRoman" w:hAnsi="TimesNewRoman" w:cs="TimesNewRoman"/>
          <w:b w:val="0"/>
          <w:bCs w:val="0"/>
          <w:color w:val="0000FF"/>
          <w:w w:val="100"/>
          <w:sz w:val="22"/>
          <w:szCs w:val="20"/>
          <w:lang w:val="en-GB"/>
        </w:rPr>
        <w:t xml:space="preserve">information from another STA. </w:t>
      </w:r>
      <w:r w:rsidR="00D86946" w:rsidRPr="00D10BCA">
        <w:rPr>
          <w:rFonts w:ascii="TimesNewRoman" w:hAnsi="TimesNewRoman" w:cs="TimesNewRoman"/>
          <w:b w:val="0"/>
          <w:bCs w:val="0"/>
          <w:color w:val="0000FF"/>
          <w:w w:val="100"/>
          <w:sz w:val="22"/>
          <w:szCs w:val="20"/>
          <w:lang w:val="en-GB"/>
        </w:rPr>
        <w:t xml:space="preserve">  T</w:t>
      </w:r>
      <w:r w:rsidRPr="00D10BCA">
        <w:rPr>
          <w:rFonts w:ascii="TimesNewRoman" w:hAnsi="TimesNewRoman" w:cs="TimesNewRoman" w:hint="eastAsia"/>
          <w:b w:val="0"/>
          <w:bCs w:val="0"/>
          <w:color w:val="0000FF"/>
          <w:w w:val="100"/>
          <w:sz w:val="22"/>
          <w:szCs w:val="20"/>
          <w:lang w:val="en-GB"/>
        </w:rPr>
        <w:t xml:space="preserve">he </w:t>
      </w:r>
      <w:r w:rsidRPr="00D10BCA">
        <w:rPr>
          <w:rFonts w:ascii="TimesNewRoman" w:hAnsi="TimesNewRoman" w:cs="TimesNewRoman"/>
          <w:b w:val="0"/>
          <w:bCs w:val="0"/>
          <w:color w:val="0000FF"/>
          <w:w w:val="100"/>
          <w:sz w:val="22"/>
          <w:szCs w:val="20"/>
          <w:lang w:val="en-GB"/>
        </w:rPr>
        <w:t>format of the</w:t>
      </w:r>
      <w:r w:rsidR="00FE21F5" w:rsidRPr="00D10BCA">
        <w:rPr>
          <w:rFonts w:ascii="TimesNewRoman" w:hAnsi="TimesNewRoman" w:cs="TimesNewRoman"/>
          <w:b w:val="0"/>
          <w:bCs w:val="0"/>
          <w:color w:val="0000FF"/>
          <w:w w:val="100"/>
          <w:sz w:val="22"/>
          <w:szCs w:val="20"/>
          <w:lang w:val="en-GB"/>
        </w:rPr>
        <w:t xml:space="preserve"> Extended</w:t>
      </w:r>
      <w:r w:rsidRPr="00D10BCA">
        <w:rPr>
          <w:rFonts w:ascii="TimesNewRoman" w:hAnsi="TimesNewRoman" w:cs="TimesNewRoman"/>
          <w:b w:val="0"/>
          <w:bCs w:val="0"/>
          <w:color w:val="0000FF"/>
          <w:w w:val="100"/>
          <w:sz w:val="22"/>
          <w:szCs w:val="20"/>
          <w:lang w:val="en-GB"/>
        </w:rPr>
        <w:t xml:space="preserve"> GAS Initial Request frame body is shown in Table 8-</w:t>
      </w:r>
      <w:r w:rsidR="00C7109D" w:rsidRPr="00D10BCA">
        <w:rPr>
          <w:rFonts w:ascii="TimesNewRoman" w:hAnsi="TimesNewRoman" w:cs="TimesNewRoman"/>
          <w:b w:val="0"/>
          <w:bCs w:val="0"/>
          <w:color w:val="0000FF"/>
          <w:w w:val="100"/>
          <w:sz w:val="22"/>
          <w:szCs w:val="20"/>
          <w:lang w:val="en-GB"/>
        </w:rPr>
        <w:t>TGai-**01</w:t>
      </w:r>
      <w:r w:rsidRPr="00D10BCA">
        <w:rPr>
          <w:rFonts w:ascii="TimesNewRoman" w:hAnsi="TimesNewRoman" w:cs="TimesNewRoman" w:hint="eastAsia"/>
          <w:b w:val="0"/>
          <w:bCs w:val="0"/>
          <w:color w:val="0000FF"/>
          <w:w w:val="100"/>
          <w:sz w:val="22"/>
          <w:szCs w:val="20"/>
          <w:lang w:val="en-GB"/>
        </w:rPr>
        <w:t>.</w:t>
      </w:r>
    </w:p>
    <w:p w:rsidR="00107C9E" w:rsidRPr="00D10BCA" w:rsidRDefault="00107C9E" w:rsidP="00F51E8E">
      <w:pPr>
        <w:pStyle w:val="CellHeading"/>
        <w:jc w:val="left"/>
        <w:rPr>
          <w:rFonts w:ascii="TimesNewRoman" w:hAnsi="TimesNewRoman" w:cs="TimesNewRoman"/>
          <w:b w:val="0"/>
          <w:bCs w:val="0"/>
          <w:color w:val="0000FF"/>
          <w:w w:val="100"/>
          <w:sz w:val="22"/>
          <w:szCs w:val="20"/>
          <w:lang w:val="en-GB"/>
        </w:rPr>
      </w:pPr>
    </w:p>
    <w:p w:rsidR="00107C9E" w:rsidRPr="00D10BCA" w:rsidRDefault="00C7109D" w:rsidP="00D10BCA">
      <w:pPr>
        <w:pStyle w:val="CellHeading"/>
        <w:rPr>
          <w:rFonts w:ascii="TimesNewRoman" w:hAnsi="TimesNewRoman" w:cs="TimesNewRoman"/>
          <w:b w:val="0"/>
          <w:bCs w:val="0"/>
          <w:color w:val="0000FF"/>
          <w:w w:val="100"/>
          <w:sz w:val="22"/>
          <w:szCs w:val="20"/>
          <w:lang w:val="en-GB"/>
        </w:rPr>
      </w:pPr>
      <w:r w:rsidRPr="00D10BCA">
        <w:rPr>
          <w:rFonts w:ascii="TimesNewRoman" w:hAnsi="TimesNewRoman" w:cs="TimesNewRoman"/>
          <w:b w:val="0"/>
          <w:bCs w:val="0"/>
          <w:color w:val="0000FF"/>
          <w:w w:val="100"/>
          <w:sz w:val="22"/>
          <w:szCs w:val="20"/>
          <w:lang w:val="en-GB"/>
        </w:rPr>
        <w:t>Table 8-TGai-**01</w:t>
      </w:r>
      <w:r w:rsidR="00107C9E" w:rsidRPr="00D10BCA">
        <w:rPr>
          <w:rFonts w:ascii="TimesNewRoman" w:hAnsi="TimesNewRoman" w:cs="TimesNewRoman"/>
          <w:b w:val="0"/>
          <w:bCs w:val="0"/>
          <w:color w:val="0000FF"/>
          <w:w w:val="100"/>
          <w:sz w:val="22"/>
          <w:szCs w:val="20"/>
          <w:lang w:val="en-GB"/>
        </w:rPr>
        <w:t>—</w:t>
      </w:r>
      <w:r w:rsidR="00FE21F5" w:rsidRPr="00D10BCA">
        <w:rPr>
          <w:rFonts w:ascii="TimesNewRoman" w:hAnsi="TimesNewRoman" w:cs="TimesNewRoman"/>
          <w:b w:val="0"/>
          <w:bCs w:val="0"/>
          <w:color w:val="0000FF"/>
          <w:w w:val="100"/>
          <w:sz w:val="22"/>
          <w:szCs w:val="20"/>
          <w:lang w:val="en-GB"/>
        </w:rPr>
        <w:t xml:space="preserve">Extended </w:t>
      </w:r>
      <w:r w:rsidR="00107C9E" w:rsidRPr="00D10BCA">
        <w:rPr>
          <w:rFonts w:ascii="TimesNewRoman" w:hAnsi="TimesNewRoman" w:cs="TimesNewRoman"/>
          <w:b w:val="0"/>
          <w:bCs w:val="0"/>
          <w:color w:val="0000FF"/>
          <w:w w:val="100"/>
          <w:sz w:val="22"/>
          <w:szCs w:val="20"/>
          <w:lang w:val="en-GB"/>
        </w:rPr>
        <w:t>GAS Initial Request frame body format</w:t>
      </w:r>
    </w:p>
    <w:tbl>
      <w:tblPr>
        <w:tblStyle w:val="TableGrid"/>
        <w:tblW w:w="0" w:type="auto"/>
        <w:tblInd w:w="1211" w:type="dxa"/>
        <w:tblLook w:val="04A0"/>
      </w:tblPr>
      <w:tblGrid>
        <w:gridCol w:w="1962"/>
        <w:gridCol w:w="4755"/>
      </w:tblGrid>
      <w:tr w:rsidR="00107C9E" w:rsidRPr="00F51E8E" w:rsidTr="00737655">
        <w:tc>
          <w:tcPr>
            <w:tcW w:w="1962" w:type="dxa"/>
          </w:tcPr>
          <w:p w:rsidR="00107C9E" w:rsidRPr="00F51E8E" w:rsidRDefault="00107C9E"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b w:val="0"/>
                <w:bCs w:val="0"/>
                <w:color w:val="0000FF"/>
                <w:w w:val="100"/>
                <w:sz w:val="20"/>
                <w:szCs w:val="20"/>
                <w:lang w:val="en-GB"/>
              </w:rPr>
              <w:t>Order</w:t>
            </w:r>
          </w:p>
        </w:tc>
        <w:tc>
          <w:tcPr>
            <w:tcW w:w="4755" w:type="dxa"/>
          </w:tcPr>
          <w:p w:rsidR="00107C9E" w:rsidRPr="00F51E8E" w:rsidRDefault="00107C9E"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b w:val="0"/>
                <w:bCs w:val="0"/>
                <w:color w:val="0000FF"/>
                <w:w w:val="100"/>
                <w:sz w:val="20"/>
                <w:szCs w:val="20"/>
                <w:lang w:val="en-GB"/>
              </w:rPr>
              <w:t>Information</w:t>
            </w:r>
          </w:p>
        </w:tc>
      </w:tr>
      <w:tr w:rsidR="00107C9E" w:rsidRPr="00F51E8E" w:rsidTr="00737655">
        <w:tc>
          <w:tcPr>
            <w:tcW w:w="1962" w:type="dxa"/>
          </w:tcPr>
          <w:p w:rsidR="00107C9E" w:rsidRPr="00F51E8E" w:rsidRDefault="00107C9E"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b w:val="0"/>
                <w:bCs w:val="0"/>
                <w:color w:val="0000FF"/>
                <w:w w:val="100"/>
                <w:sz w:val="20"/>
                <w:szCs w:val="20"/>
                <w:lang w:val="en-GB"/>
              </w:rPr>
              <w:t>0</w:t>
            </w:r>
          </w:p>
        </w:tc>
        <w:tc>
          <w:tcPr>
            <w:tcW w:w="4755" w:type="dxa"/>
          </w:tcPr>
          <w:p w:rsidR="00107C9E" w:rsidRPr="00F51E8E" w:rsidRDefault="00107C9E"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b w:val="0"/>
                <w:bCs w:val="0"/>
                <w:color w:val="0000FF"/>
                <w:w w:val="100"/>
                <w:sz w:val="20"/>
                <w:szCs w:val="20"/>
                <w:lang w:val="en-GB"/>
              </w:rPr>
              <w:t>Category</w:t>
            </w:r>
          </w:p>
        </w:tc>
      </w:tr>
      <w:tr w:rsidR="00107C9E" w:rsidRPr="00F51E8E" w:rsidTr="00737655">
        <w:tc>
          <w:tcPr>
            <w:tcW w:w="1962" w:type="dxa"/>
          </w:tcPr>
          <w:p w:rsidR="00107C9E" w:rsidRPr="00F51E8E" w:rsidRDefault="00107C9E"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b w:val="0"/>
                <w:bCs w:val="0"/>
                <w:color w:val="0000FF"/>
                <w:w w:val="100"/>
                <w:sz w:val="20"/>
                <w:szCs w:val="20"/>
                <w:lang w:val="en-GB"/>
              </w:rPr>
              <w:t>1</w:t>
            </w:r>
          </w:p>
        </w:tc>
        <w:tc>
          <w:tcPr>
            <w:tcW w:w="4755" w:type="dxa"/>
          </w:tcPr>
          <w:p w:rsidR="00107C9E" w:rsidRPr="00F51E8E" w:rsidRDefault="00107C9E"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b w:val="0"/>
                <w:bCs w:val="0"/>
                <w:color w:val="0000FF"/>
                <w:w w:val="100"/>
                <w:sz w:val="20"/>
                <w:szCs w:val="20"/>
                <w:lang w:val="en-GB"/>
              </w:rPr>
              <w:t>Action</w:t>
            </w:r>
          </w:p>
        </w:tc>
      </w:tr>
      <w:tr w:rsidR="00107C9E" w:rsidRPr="00F51E8E" w:rsidTr="00737655">
        <w:tc>
          <w:tcPr>
            <w:tcW w:w="1962" w:type="dxa"/>
          </w:tcPr>
          <w:p w:rsidR="00107C9E" w:rsidRPr="00F51E8E" w:rsidRDefault="00107C9E"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b w:val="0"/>
                <w:bCs w:val="0"/>
                <w:color w:val="0000FF"/>
                <w:w w:val="100"/>
                <w:sz w:val="20"/>
                <w:szCs w:val="20"/>
                <w:lang w:val="en-GB"/>
              </w:rPr>
              <w:lastRenderedPageBreak/>
              <w:t>2</w:t>
            </w:r>
          </w:p>
        </w:tc>
        <w:tc>
          <w:tcPr>
            <w:tcW w:w="4755" w:type="dxa"/>
          </w:tcPr>
          <w:p w:rsidR="00107C9E" w:rsidRPr="00F51E8E" w:rsidRDefault="00107C9E"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b w:val="0"/>
                <w:bCs w:val="0"/>
                <w:color w:val="0000FF"/>
                <w:w w:val="100"/>
                <w:sz w:val="20"/>
                <w:szCs w:val="20"/>
                <w:lang w:val="en-GB"/>
              </w:rPr>
              <w:t>Dialog</w:t>
            </w:r>
          </w:p>
        </w:tc>
      </w:tr>
      <w:tr w:rsidR="00107C9E" w:rsidRPr="00F51E8E" w:rsidTr="00737655">
        <w:tc>
          <w:tcPr>
            <w:tcW w:w="1962" w:type="dxa"/>
          </w:tcPr>
          <w:p w:rsidR="00107C9E" w:rsidRPr="00F51E8E" w:rsidRDefault="00107C9E"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b w:val="0"/>
                <w:bCs w:val="0"/>
                <w:color w:val="0000FF"/>
                <w:w w:val="100"/>
                <w:sz w:val="20"/>
                <w:szCs w:val="20"/>
                <w:lang w:val="en-GB"/>
              </w:rPr>
              <w:t>3</w:t>
            </w:r>
          </w:p>
        </w:tc>
        <w:tc>
          <w:tcPr>
            <w:tcW w:w="4755" w:type="dxa"/>
          </w:tcPr>
          <w:p w:rsidR="00107C9E" w:rsidRPr="00F51E8E" w:rsidRDefault="00107C9E"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b w:val="0"/>
                <w:bCs w:val="0"/>
                <w:color w:val="0000FF"/>
                <w:w w:val="100"/>
                <w:sz w:val="20"/>
                <w:szCs w:val="20"/>
                <w:lang w:val="en-GB"/>
              </w:rPr>
              <w:t>Advertisement</w:t>
            </w:r>
          </w:p>
        </w:tc>
      </w:tr>
      <w:tr w:rsidR="00107C9E" w:rsidRPr="00F51E8E" w:rsidTr="00737655">
        <w:tc>
          <w:tcPr>
            <w:tcW w:w="1962" w:type="dxa"/>
          </w:tcPr>
          <w:p w:rsidR="00107C9E" w:rsidRPr="00F51E8E" w:rsidRDefault="00107C9E"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b w:val="0"/>
                <w:bCs w:val="0"/>
                <w:color w:val="0000FF"/>
                <w:w w:val="100"/>
                <w:sz w:val="20"/>
                <w:szCs w:val="20"/>
                <w:lang w:val="en-GB"/>
              </w:rPr>
              <w:t>4</w:t>
            </w:r>
          </w:p>
        </w:tc>
        <w:tc>
          <w:tcPr>
            <w:tcW w:w="4755" w:type="dxa"/>
          </w:tcPr>
          <w:p w:rsidR="00107C9E" w:rsidRPr="00F51E8E" w:rsidRDefault="00107C9E"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b w:val="0"/>
                <w:bCs w:val="0"/>
                <w:color w:val="0000FF"/>
                <w:w w:val="100"/>
                <w:sz w:val="20"/>
                <w:szCs w:val="20"/>
                <w:lang w:val="en-GB"/>
              </w:rPr>
              <w:t>Query</w:t>
            </w:r>
            <w:r w:rsidRPr="00F51E8E">
              <w:rPr>
                <w:rFonts w:ascii="TimesNewRoman" w:hAnsi="TimesNewRoman" w:cs="TimesNewRoman" w:hint="eastAsia"/>
                <w:b w:val="0"/>
                <w:bCs w:val="0"/>
                <w:color w:val="0000FF"/>
                <w:w w:val="100"/>
                <w:sz w:val="20"/>
                <w:szCs w:val="20"/>
                <w:lang w:val="en-GB"/>
              </w:rPr>
              <w:t xml:space="preserve"> Request length</w:t>
            </w:r>
          </w:p>
        </w:tc>
      </w:tr>
      <w:tr w:rsidR="00107C9E" w:rsidRPr="00F51E8E" w:rsidTr="00737655">
        <w:tc>
          <w:tcPr>
            <w:tcW w:w="1962" w:type="dxa"/>
          </w:tcPr>
          <w:p w:rsidR="00107C9E" w:rsidRPr="00F51E8E" w:rsidRDefault="00107C9E"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b w:val="0"/>
                <w:bCs w:val="0"/>
                <w:color w:val="0000FF"/>
                <w:w w:val="100"/>
                <w:sz w:val="20"/>
                <w:szCs w:val="20"/>
                <w:lang w:val="en-GB"/>
              </w:rPr>
              <w:t>5</w:t>
            </w:r>
          </w:p>
        </w:tc>
        <w:tc>
          <w:tcPr>
            <w:tcW w:w="4755" w:type="dxa"/>
          </w:tcPr>
          <w:p w:rsidR="00107C9E" w:rsidRPr="00F51E8E" w:rsidRDefault="00107C9E"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b w:val="0"/>
                <w:bCs w:val="0"/>
                <w:color w:val="0000FF"/>
                <w:w w:val="100"/>
                <w:sz w:val="20"/>
                <w:szCs w:val="20"/>
                <w:lang w:val="en-GB"/>
              </w:rPr>
              <w:t>Query Request</w:t>
            </w:r>
          </w:p>
        </w:tc>
      </w:tr>
      <w:tr w:rsidR="00C76804" w:rsidRPr="00F51E8E" w:rsidTr="00737655">
        <w:tc>
          <w:tcPr>
            <w:tcW w:w="1962" w:type="dxa"/>
          </w:tcPr>
          <w:p w:rsidR="00C76804" w:rsidRPr="00F51E8E" w:rsidRDefault="00255E73"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hint="eastAsia"/>
                <w:b w:val="0"/>
                <w:bCs w:val="0"/>
                <w:color w:val="0000FF"/>
                <w:w w:val="100"/>
                <w:sz w:val="20"/>
                <w:szCs w:val="20"/>
                <w:lang w:val="en-GB"/>
              </w:rPr>
              <w:t>6</w:t>
            </w:r>
          </w:p>
        </w:tc>
        <w:tc>
          <w:tcPr>
            <w:tcW w:w="4755" w:type="dxa"/>
          </w:tcPr>
          <w:p w:rsidR="00C76804" w:rsidRPr="00F51E8E" w:rsidRDefault="00895BF2"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b w:val="0"/>
                <w:bCs w:val="0"/>
                <w:color w:val="0000FF"/>
                <w:w w:val="100"/>
                <w:sz w:val="20"/>
                <w:szCs w:val="20"/>
                <w:lang w:val="en-GB"/>
              </w:rPr>
              <w:t xml:space="preserve">Optional </w:t>
            </w:r>
            <w:r w:rsidRPr="00F51E8E">
              <w:rPr>
                <w:rFonts w:ascii="TimesNewRoman" w:hAnsi="TimesNewRoman" w:cs="TimesNewRoman" w:hint="eastAsia"/>
                <w:b w:val="0"/>
                <w:bCs w:val="0"/>
                <w:color w:val="0000FF"/>
                <w:w w:val="100"/>
                <w:sz w:val="20"/>
                <w:szCs w:val="20"/>
                <w:lang w:val="en-GB"/>
              </w:rPr>
              <w:t>I</w:t>
            </w:r>
            <w:r w:rsidRPr="00F51E8E">
              <w:rPr>
                <w:rFonts w:ascii="TimesNewRoman" w:hAnsi="TimesNewRoman" w:cs="TimesNewRoman"/>
                <w:b w:val="0"/>
                <w:bCs w:val="0"/>
                <w:color w:val="0000FF"/>
                <w:w w:val="100"/>
                <w:sz w:val="20"/>
                <w:szCs w:val="20"/>
                <w:lang w:val="en-GB"/>
              </w:rPr>
              <w:t>nformation</w:t>
            </w:r>
          </w:p>
        </w:tc>
      </w:tr>
    </w:tbl>
    <w:p w:rsidR="00107C9E" w:rsidRPr="00F51E8E" w:rsidRDefault="00107C9E" w:rsidP="00F51E8E">
      <w:pPr>
        <w:pStyle w:val="CellHeading"/>
        <w:jc w:val="left"/>
        <w:rPr>
          <w:rFonts w:ascii="TimesNewRoman" w:hAnsi="TimesNewRoman" w:cs="TimesNewRoman"/>
          <w:b w:val="0"/>
          <w:bCs w:val="0"/>
          <w:color w:val="0000FF"/>
          <w:w w:val="100"/>
          <w:sz w:val="20"/>
          <w:szCs w:val="20"/>
          <w:lang w:val="en-GB"/>
        </w:rPr>
      </w:pPr>
    </w:p>
    <w:p w:rsidR="00107C9E" w:rsidRPr="00D10BCA" w:rsidRDefault="00107C9E" w:rsidP="00F51E8E">
      <w:pPr>
        <w:pStyle w:val="CellHeading"/>
        <w:jc w:val="left"/>
        <w:rPr>
          <w:rFonts w:ascii="TimesNewRoman" w:hAnsi="TimesNewRoman" w:cs="TimesNewRoman"/>
          <w:b w:val="0"/>
          <w:bCs w:val="0"/>
          <w:color w:val="0000FF"/>
          <w:w w:val="100"/>
          <w:sz w:val="22"/>
          <w:szCs w:val="20"/>
          <w:lang w:val="en-GB"/>
        </w:rPr>
      </w:pPr>
      <w:r w:rsidRPr="00D10BCA">
        <w:rPr>
          <w:rFonts w:ascii="TimesNewRoman" w:hAnsi="TimesNewRoman" w:cs="TimesNewRoman"/>
          <w:b w:val="0"/>
          <w:bCs w:val="0"/>
          <w:color w:val="0000FF"/>
          <w:w w:val="100"/>
          <w:sz w:val="22"/>
          <w:szCs w:val="20"/>
          <w:lang w:val="en-GB"/>
        </w:rPr>
        <w:t>The Category field is set to the value indicating a Public Action frame, as specified in Table 8-38.</w:t>
      </w:r>
    </w:p>
    <w:p w:rsidR="00142AE4" w:rsidRPr="00D10BCA" w:rsidRDefault="00142AE4" w:rsidP="00F51E8E">
      <w:pPr>
        <w:pStyle w:val="CellHeading"/>
        <w:jc w:val="left"/>
        <w:rPr>
          <w:rFonts w:ascii="TimesNewRoman" w:hAnsi="TimesNewRoman" w:cs="TimesNewRoman"/>
          <w:b w:val="0"/>
          <w:bCs w:val="0"/>
          <w:color w:val="0000FF"/>
          <w:w w:val="100"/>
          <w:sz w:val="22"/>
          <w:szCs w:val="20"/>
          <w:lang w:val="en-GB"/>
        </w:rPr>
      </w:pPr>
    </w:p>
    <w:p w:rsidR="00142AE4" w:rsidRPr="00D10BCA" w:rsidRDefault="00142AE4" w:rsidP="00F51E8E">
      <w:pPr>
        <w:pStyle w:val="CellHeading"/>
        <w:jc w:val="left"/>
        <w:rPr>
          <w:rFonts w:ascii="TimesNewRoman" w:hAnsi="TimesNewRoman" w:cs="TimesNewRoman"/>
          <w:b w:val="0"/>
          <w:bCs w:val="0"/>
          <w:color w:val="0000FF"/>
          <w:w w:val="100"/>
          <w:sz w:val="22"/>
          <w:szCs w:val="20"/>
          <w:lang w:val="en-GB"/>
        </w:rPr>
      </w:pPr>
      <w:r w:rsidRPr="00D10BCA">
        <w:rPr>
          <w:rFonts w:ascii="TimesNewRoman" w:hAnsi="TimesNewRoman" w:cs="TimesNewRoman"/>
          <w:b w:val="0"/>
          <w:bCs w:val="0"/>
          <w:color w:val="0000FF"/>
          <w:w w:val="100"/>
          <w:sz w:val="22"/>
          <w:szCs w:val="20"/>
          <w:lang w:val="en-GB"/>
        </w:rPr>
        <w:t>The Action field is set to the value specified in Table 8-210 for a GAS Initial Request frame.</w:t>
      </w:r>
    </w:p>
    <w:p w:rsidR="00142AE4" w:rsidRPr="00D10BCA" w:rsidRDefault="00142AE4" w:rsidP="00F51E8E">
      <w:pPr>
        <w:pStyle w:val="CellHeading"/>
        <w:jc w:val="left"/>
        <w:rPr>
          <w:rFonts w:ascii="TimesNewRoman" w:hAnsi="TimesNewRoman" w:cs="TimesNewRoman"/>
          <w:b w:val="0"/>
          <w:bCs w:val="0"/>
          <w:color w:val="0000FF"/>
          <w:w w:val="100"/>
          <w:sz w:val="22"/>
          <w:szCs w:val="20"/>
          <w:lang w:val="en-GB"/>
        </w:rPr>
      </w:pPr>
    </w:p>
    <w:p w:rsidR="00142AE4" w:rsidRPr="00D10BCA" w:rsidRDefault="00142AE4" w:rsidP="00F51E8E">
      <w:pPr>
        <w:pStyle w:val="CellHeading"/>
        <w:jc w:val="left"/>
        <w:rPr>
          <w:rFonts w:ascii="TimesNewRoman" w:hAnsi="TimesNewRoman" w:cs="TimesNewRoman"/>
          <w:b w:val="0"/>
          <w:bCs w:val="0"/>
          <w:color w:val="0000FF"/>
          <w:w w:val="100"/>
          <w:sz w:val="22"/>
          <w:szCs w:val="20"/>
          <w:lang w:val="en-GB"/>
        </w:rPr>
      </w:pPr>
      <w:r w:rsidRPr="00D10BCA">
        <w:rPr>
          <w:rFonts w:ascii="TimesNewRoman" w:hAnsi="TimesNewRoman" w:cs="TimesNewRoman"/>
          <w:b w:val="0"/>
          <w:bCs w:val="0"/>
          <w:color w:val="0000FF"/>
          <w:w w:val="100"/>
          <w:sz w:val="22"/>
          <w:szCs w:val="20"/>
          <w:lang w:val="en-GB"/>
        </w:rPr>
        <w:t>The Dialog Token field is defined in 8.4.1.12 and set by the requesting STA.</w:t>
      </w:r>
    </w:p>
    <w:p w:rsidR="00142AE4" w:rsidRPr="00D10BCA" w:rsidRDefault="00142AE4" w:rsidP="00F51E8E">
      <w:pPr>
        <w:pStyle w:val="CellHeading"/>
        <w:jc w:val="left"/>
        <w:rPr>
          <w:rFonts w:ascii="TimesNewRoman" w:hAnsi="TimesNewRoman" w:cs="TimesNewRoman"/>
          <w:b w:val="0"/>
          <w:bCs w:val="0"/>
          <w:color w:val="0000FF"/>
          <w:w w:val="100"/>
          <w:sz w:val="22"/>
          <w:szCs w:val="20"/>
          <w:lang w:val="en-GB"/>
        </w:rPr>
      </w:pPr>
    </w:p>
    <w:p w:rsidR="00142AE4" w:rsidRPr="00D10BCA" w:rsidRDefault="00142AE4" w:rsidP="00F51E8E">
      <w:pPr>
        <w:pStyle w:val="CellHeading"/>
        <w:jc w:val="left"/>
        <w:rPr>
          <w:rFonts w:ascii="TimesNewRoman" w:hAnsi="TimesNewRoman" w:cs="TimesNewRoman"/>
          <w:b w:val="0"/>
          <w:bCs w:val="0"/>
          <w:color w:val="0000FF"/>
          <w:w w:val="100"/>
          <w:sz w:val="22"/>
          <w:szCs w:val="20"/>
          <w:lang w:val="en-GB"/>
        </w:rPr>
      </w:pPr>
      <w:r w:rsidRPr="00D10BCA">
        <w:rPr>
          <w:rFonts w:ascii="TimesNewRoman" w:hAnsi="TimesNewRoman" w:cs="TimesNewRoman"/>
          <w:b w:val="0"/>
          <w:bCs w:val="0"/>
          <w:color w:val="0000FF"/>
          <w:w w:val="100"/>
          <w:sz w:val="22"/>
          <w:szCs w:val="20"/>
          <w:lang w:val="en-GB"/>
        </w:rPr>
        <w:t>The Advertisement Protocol element is defined in 8.4.2.95. The Advertisement Protocol element includes</w:t>
      </w:r>
      <w:r w:rsidRPr="00D10BCA">
        <w:rPr>
          <w:rFonts w:ascii="TimesNewRoman" w:hAnsi="TimesNewRoman" w:cs="TimesNewRoman" w:hint="eastAsia"/>
          <w:b w:val="0"/>
          <w:bCs w:val="0"/>
          <w:color w:val="0000FF"/>
          <w:w w:val="100"/>
          <w:sz w:val="22"/>
          <w:szCs w:val="20"/>
          <w:lang w:val="en-GB"/>
        </w:rPr>
        <w:t xml:space="preserve"> </w:t>
      </w:r>
      <w:r w:rsidRPr="00D10BCA">
        <w:rPr>
          <w:rFonts w:ascii="TimesNewRoman" w:hAnsi="TimesNewRoman" w:cs="TimesNewRoman"/>
          <w:b w:val="0"/>
          <w:bCs w:val="0"/>
          <w:color w:val="0000FF"/>
          <w:w w:val="100"/>
          <w:sz w:val="22"/>
          <w:szCs w:val="20"/>
          <w:lang w:val="en-GB"/>
        </w:rPr>
        <w:t>exactly one Advertisement Protocol ID.</w:t>
      </w:r>
    </w:p>
    <w:p w:rsidR="00142AE4" w:rsidRPr="00D10BCA" w:rsidRDefault="00142AE4" w:rsidP="00F51E8E">
      <w:pPr>
        <w:pStyle w:val="CellHeading"/>
        <w:jc w:val="left"/>
        <w:rPr>
          <w:rFonts w:ascii="TimesNewRoman" w:hAnsi="TimesNewRoman" w:cs="TimesNewRoman"/>
          <w:b w:val="0"/>
          <w:bCs w:val="0"/>
          <w:color w:val="0000FF"/>
          <w:w w:val="100"/>
          <w:sz w:val="22"/>
          <w:szCs w:val="20"/>
          <w:lang w:val="en-GB"/>
        </w:rPr>
      </w:pPr>
    </w:p>
    <w:p w:rsidR="009761A0" w:rsidRPr="00D10BCA" w:rsidRDefault="00142AE4" w:rsidP="00F51E8E">
      <w:pPr>
        <w:pStyle w:val="CellHeading"/>
        <w:jc w:val="left"/>
        <w:rPr>
          <w:rFonts w:ascii="TimesNewRoman" w:hAnsi="TimesNewRoman" w:cs="TimesNewRoman"/>
          <w:b w:val="0"/>
          <w:bCs w:val="0"/>
          <w:color w:val="0000FF"/>
          <w:w w:val="100"/>
          <w:sz w:val="22"/>
          <w:szCs w:val="20"/>
          <w:lang w:val="en-GB"/>
        </w:rPr>
      </w:pPr>
      <w:r w:rsidRPr="00D10BCA">
        <w:rPr>
          <w:rFonts w:ascii="TimesNewRoman" w:hAnsi="TimesNewRoman" w:cs="TimesNewRoman"/>
          <w:b w:val="0"/>
          <w:bCs w:val="0"/>
          <w:color w:val="0000FF"/>
          <w:w w:val="100"/>
          <w:sz w:val="22"/>
          <w:szCs w:val="20"/>
          <w:lang w:val="en-GB"/>
        </w:rPr>
        <w:t>The Query Request length field is defined in Figure 8-455. The value of the Query Request length field is set</w:t>
      </w:r>
      <w:r w:rsidRPr="00D10BCA">
        <w:rPr>
          <w:rFonts w:ascii="TimesNewRoman" w:hAnsi="TimesNewRoman" w:cs="TimesNewRoman" w:hint="eastAsia"/>
          <w:b w:val="0"/>
          <w:bCs w:val="0"/>
          <w:color w:val="0000FF"/>
          <w:w w:val="100"/>
          <w:sz w:val="22"/>
          <w:szCs w:val="20"/>
          <w:lang w:val="en-GB"/>
        </w:rPr>
        <w:t xml:space="preserve"> </w:t>
      </w:r>
      <w:r w:rsidRPr="00D10BCA">
        <w:rPr>
          <w:rFonts w:ascii="TimesNewRoman" w:hAnsi="TimesNewRoman" w:cs="TimesNewRoman"/>
          <w:b w:val="0"/>
          <w:bCs w:val="0"/>
          <w:color w:val="0000FF"/>
          <w:w w:val="100"/>
          <w:sz w:val="22"/>
          <w:szCs w:val="20"/>
          <w:lang w:val="en-GB"/>
        </w:rPr>
        <w:t>to the total number of octets in the Query Request field.</w:t>
      </w:r>
      <w:r w:rsidR="009761A0" w:rsidRPr="00D10BCA">
        <w:rPr>
          <w:rFonts w:ascii="TimesNewRoman" w:hAnsi="TimesNewRoman" w:cs="TimesNewRoman"/>
          <w:b w:val="0"/>
          <w:bCs w:val="0"/>
          <w:color w:val="0000FF"/>
          <w:w w:val="100"/>
          <w:sz w:val="22"/>
          <w:szCs w:val="20"/>
          <w:lang w:val="en-GB"/>
        </w:rPr>
        <w:t xml:space="preserve"> The value of 0 indicates the query request field is no included.</w:t>
      </w:r>
    </w:p>
    <w:p w:rsidR="00142AE4" w:rsidRPr="00F51E8E" w:rsidRDefault="00142AE4" w:rsidP="00F51E8E">
      <w:pPr>
        <w:pStyle w:val="CellHeading"/>
        <w:jc w:val="left"/>
        <w:rPr>
          <w:rFonts w:ascii="TimesNewRoman" w:hAnsi="TimesNewRoman" w:cs="TimesNewRoman"/>
          <w:b w:val="0"/>
          <w:bCs w:val="0"/>
          <w:color w:val="0000FF"/>
          <w:w w:val="100"/>
          <w:sz w:val="20"/>
          <w:szCs w:val="20"/>
          <w:lang w:val="en-GB"/>
        </w:rPr>
      </w:pPr>
    </w:p>
    <w:p w:rsidR="009424C2" w:rsidRPr="00F51E8E" w:rsidRDefault="009424C2" w:rsidP="00F51E8E">
      <w:pPr>
        <w:pStyle w:val="CellHeading"/>
        <w:jc w:val="left"/>
        <w:rPr>
          <w:rFonts w:ascii="TimesNewRoman" w:hAnsi="TimesNewRoman" w:cs="TimesNewRoman"/>
          <w:b w:val="0"/>
          <w:bCs w:val="0"/>
          <w:color w:val="0000FF"/>
          <w:w w:val="100"/>
          <w:sz w:val="20"/>
          <w:szCs w:val="20"/>
          <w:lang w:val="en-GB"/>
        </w:rPr>
      </w:pPr>
    </w:p>
    <w:p w:rsidR="00142AE4" w:rsidRPr="00F51E8E" w:rsidRDefault="00142AE4"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hint="eastAsia"/>
          <w:b w:val="0"/>
          <w:bCs w:val="0"/>
          <w:color w:val="0000FF"/>
          <w:w w:val="100"/>
          <w:sz w:val="20"/>
          <w:szCs w:val="20"/>
          <w:lang w:val="en-GB"/>
        </w:rPr>
        <w:t xml:space="preserve">                                            </w:t>
      </w:r>
      <w:r w:rsidRPr="00F51E8E">
        <w:rPr>
          <w:rFonts w:ascii="TimesNewRoman" w:hAnsi="TimesNewRoman" w:cs="TimesNewRoman"/>
          <w:b w:val="0"/>
          <w:bCs w:val="0"/>
          <w:color w:val="0000FF"/>
          <w:w w:val="100"/>
          <w:sz w:val="20"/>
          <w:szCs w:val="20"/>
          <w:lang w:val="en-GB"/>
        </w:rPr>
        <w:t xml:space="preserve">B0 </w:t>
      </w:r>
      <w:r w:rsidRPr="00F51E8E">
        <w:rPr>
          <w:rFonts w:ascii="TimesNewRoman" w:hAnsi="TimesNewRoman" w:cs="TimesNewRoman" w:hint="eastAsia"/>
          <w:b w:val="0"/>
          <w:bCs w:val="0"/>
          <w:color w:val="0000FF"/>
          <w:w w:val="100"/>
          <w:sz w:val="20"/>
          <w:szCs w:val="20"/>
          <w:lang w:val="en-GB"/>
        </w:rPr>
        <w:t xml:space="preserve">                                                   </w:t>
      </w:r>
      <w:r w:rsidRPr="00F51E8E">
        <w:rPr>
          <w:rFonts w:ascii="TimesNewRoman" w:hAnsi="TimesNewRoman" w:cs="TimesNewRoman"/>
          <w:b w:val="0"/>
          <w:bCs w:val="0"/>
          <w:color w:val="0000FF"/>
          <w:w w:val="100"/>
          <w:sz w:val="20"/>
          <w:szCs w:val="20"/>
          <w:lang w:val="en-GB"/>
        </w:rPr>
        <w:t>B15</w:t>
      </w:r>
    </w:p>
    <w:tbl>
      <w:tblPr>
        <w:tblStyle w:val="TableGrid"/>
        <w:tblW w:w="0" w:type="auto"/>
        <w:tblInd w:w="2589" w:type="dxa"/>
        <w:tblLook w:val="04A0"/>
      </w:tblPr>
      <w:tblGrid>
        <w:gridCol w:w="4307"/>
      </w:tblGrid>
      <w:tr w:rsidR="00142AE4" w:rsidRPr="00F51E8E" w:rsidTr="00737655">
        <w:trPr>
          <w:trHeight w:val="573"/>
        </w:trPr>
        <w:tc>
          <w:tcPr>
            <w:tcW w:w="4307" w:type="dxa"/>
            <w:vAlign w:val="center"/>
          </w:tcPr>
          <w:p w:rsidR="00142AE4" w:rsidRPr="00F51E8E" w:rsidRDefault="00142AE4"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b w:val="0"/>
                <w:bCs w:val="0"/>
                <w:color w:val="0000FF"/>
                <w:w w:val="100"/>
                <w:sz w:val="20"/>
                <w:szCs w:val="20"/>
                <w:lang w:val="en-GB"/>
              </w:rPr>
              <w:t>Query Request length</w:t>
            </w:r>
          </w:p>
        </w:tc>
      </w:tr>
    </w:tbl>
    <w:p w:rsidR="00142AE4" w:rsidRPr="00F51E8E" w:rsidRDefault="00142AE4"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b w:val="0"/>
          <w:bCs w:val="0"/>
          <w:color w:val="0000FF"/>
          <w:w w:val="100"/>
          <w:sz w:val="20"/>
          <w:szCs w:val="20"/>
          <w:lang w:val="en-GB"/>
        </w:rPr>
        <w:t xml:space="preserve">Octets: </w:t>
      </w:r>
      <w:r w:rsidRPr="00F51E8E">
        <w:rPr>
          <w:rFonts w:ascii="TimesNewRoman" w:hAnsi="TimesNewRoman" w:cs="TimesNewRoman" w:hint="eastAsia"/>
          <w:b w:val="0"/>
          <w:bCs w:val="0"/>
          <w:color w:val="0000FF"/>
          <w:w w:val="100"/>
          <w:sz w:val="20"/>
          <w:szCs w:val="20"/>
          <w:lang w:val="en-GB"/>
        </w:rPr>
        <w:t xml:space="preserve">                                    </w:t>
      </w:r>
      <w:r w:rsidR="00F51E8E">
        <w:rPr>
          <w:rFonts w:ascii="TimesNewRoman" w:hAnsi="TimesNewRoman" w:cs="TimesNewRoman"/>
          <w:b w:val="0"/>
          <w:bCs w:val="0"/>
          <w:color w:val="0000FF"/>
          <w:w w:val="100"/>
          <w:sz w:val="20"/>
          <w:szCs w:val="20"/>
          <w:lang w:val="en-GB"/>
        </w:rPr>
        <w:t xml:space="preserve"> </w:t>
      </w:r>
      <w:r w:rsidR="00F51E8E">
        <w:rPr>
          <w:rFonts w:ascii="TimesNewRoman" w:hAnsi="TimesNewRoman" w:cs="TimesNewRoman"/>
          <w:b w:val="0"/>
          <w:bCs w:val="0"/>
          <w:color w:val="0000FF"/>
          <w:w w:val="100"/>
          <w:sz w:val="20"/>
          <w:szCs w:val="20"/>
          <w:lang w:val="en-GB"/>
        </w:rPr>
        <w:tab/>
      </w:r>
      <w:r w:rsidR="00F51E8E">
        <w:rPr>
          <w:rFonts w:ascii="TimesNewRoman" w:hAnsi="TimesNewRoman" w:cs="TimesNewRoman"/>
          <w:b w:val="0"/>
          <w:bCs w:val="0"/>
          <w:color w:val="0000FF"/>
          <w:w w:val="100"/>
          <w:sz w:val="20"/>
          <w:szCs w:val="20"/>
          <w:lang w:val="en-GB"/>
        </w:rPr>
        <w:tab/>
      </w:r>
      <w:r w:rsidR="00F51E8E">
        <w:rPr>
          <w:rFonts w:ascii="TimesNewRoman" w:hAnsi="TimesNewRoman" w:cs="TimesNewRoman"/>
          <w:b w:val="0"/>
          <w:bCs w:val="0"/>
          <w:color w:val="0000FF"/>
          <w:w w:val="100"/>
          <w:sz w:val="20"/>
          <w:szCs w:val="20"/>
          <w:lang w:val="en-GB"/>
        </w:rPr>
        <w:tab/>
      </w:r>
      <w:r w:rsidRPr="00F51E8E">
        <w:rPr>
          <w:rFonts w:ascii="TimesNewRoman" w:hAnsi="TimesNewRoman" w:cs="TimesNewRoman" w:hint="eastAsia"/>
          <w:b w:val="0"/>
          <w:bCs w:val="0"/>
          <w:color w:val="0000FF"/>
          <w:w w:val="100"/>
          <w:sz w:val="20"/>
          <w:szCs w:val="20"/>
          <w:lang w:val="en-GB"/>
        </w:rPr>
        <w:t xml:space="preserve">  </w:t>
      </w:r>
      <w:r w:rsidRPr="00F51E8E">
        <w:rPr>
          <w:rFonts w:ascii="TimesNewRoman" w:hAnsi="TimesNewRoman" w:cs="TimesNewRoman"/>
          <w:b w:val="0"/>
          <w:bCs w:val="0"/>
          <w:color w:val="0000FF"/>
          <w:w w:val="100"/>
          <w:sz w:val="20"/>
          <w:szCs w:val="20"/>
          <w:lang w:val="en-GB"/>
        </w:rPr>
        <w:t>2</w:t>
      </w:r>
    </w:p>
    <w:p w:rsidR="00142AE4" w:rsidRPr="00D10BCA" w:rsidRDefault="00142AE4" w:rsidP="00D10BCA">
      <w:pPr>
        <w:pStyle w:val="CellHeading"/>
        <w:rPr>
          <w:rFonts w:ascii="TimesNewRoman" w:hAnsi="TimesNewRoman" w:cs="TimesNewRoman"/>
          <w:b w:val="0"/>
          <w:bCs w:val="0"/>
          <w:color w:val="0000FF"/>
          <w:w w:val="100"/>
          <w:sz w:val="22"/>
          <w:szCs w:val="20"/>
          <w:lang w:val="en-GB"/>
        </w:rPr>
      </w:pPr>
      <w:r w:rsidRPr="00D10BCA">
        <w:rPr>
          <w:rFonts w:ascii="TimesNewRoman" w:hAnsi="TimesNewRoman" w:cs="TimesNewRoman"/>
          <w:b w:val="0"/>
          <w:bCs w:val="0"/>
          <w:color w:val="0000FF"/>
          <w:w w:val="100"/>
          <w:sz w:val="22"/>
          <w:szCs w:val="20"/>
          <w:lang w:val="en-GB"/>
        </w:rPr>
        <w:t>Figure 8-455—Query Request length field</w:t>
      </w:r>
    </w:p>
    <w:p w:rsidR="009424C2" w:rsidRPr="00D10BCA" w:rsidRDefault="009424C2" w:rsidP="00F51E8E">
      <w:pPr>
        <w:pStyle w:val="CellHeading"/>
        <w:jc w:val="left"/>
        <w:rPr>
          <w:rFonts w:ascii="TimesNewRoman" w:hAnsi="TimesNewRoman" w:cs="TimesNewRoman"/>
          <w:b w:val="0"/>
          <w:bCs w:val="0"/>
          <w:color w:val="0000FF"/>
          <w:w w:val="100"/>
          <w:sz w:val="22"/>
          <w:szCs w:val="20"/>
          <w:lang w:val="en-GB"/>
        </w:rPr>
      </w:pPr>
    </w:p>
    <w:p w:rsidR="00142AE4" w:rsidRPr="00D10BCA" w:rsidRDefault="00142AE4" w:rsidP="00F51E8E">
      <w:pPr>
        <w:pStyle w:val="CellHeading"/>
        <w:jc w:val="left"/>
        <w:rPr>
          <w:rFonts w:ascii="TimesNewRoman" w:hAnsi="TimesNewRoman" w:cs="TimesNewRoman"/>
          <w:b w:val="0"/>
          <w:bCs w:val="0"/>
          <w:color w:val="0000FF"/>
          <w:w w:val="100"/>
          <w:sz w:val="22"/>
          <w:szCs w:val="20"/>
          <w:lang w:val="en-GB"/>
        </w:rPr>
      </w:pPr>
      <w:r w:rsidRPr="00D10BCA">
        <w:rPr>
          <w:rFonts w:ascii="TimesNewRoman" w:hAnsi="TimesNewRoman" w:cs="TimesNewRoman"/>
          <w:b w:val="0"/>
          <w:bCs w:val="0"/>
          <w:color w:val="0000FF"/>
          <w:w w:val="100"/>
          <w:sz w:val="22"/>
          <w:szCs w:val="20"/>
          <w:lang w:val="en-GB"/>
        </w:rPr>
        <w:t>The Query Request field is defined in Figure 8-456. The Query Request field is a generic container whose</w:t>
      </w:r>
      <w:r w:rsidRPr="00D10BCA">
        <w:rPr>
          <w:rFonts w:ascii="TimesNewRoman" w:hAnsi="TimesNewRoman" w:cs="TimesNewRoman" w:hint="eastAsia"/>
          <w:b w:val="0"/>
          <w:bCs w:val="0"/>
          <w:color w:val="0000FF"/>
          <w:w w:val="100"/>
          <w:sz w:val="22"/>
          <w:szCs w:val="20"/>
          <w:lang w:val="en-GB"/>
        </w:rPr>
        <w:t xml:space="preserve"> </w:t>
      </w:r>
      <w:r w:rsidRPr="00D10BCA">
        <w:rPr>
          <w:rFonts w:ascii="TimesNewRoman" w:hAnsi="TimesNewRoman" w:cs="TimesNewRoman"/>
          <w:b w:val="0"/>
          <w:bCs w:val="0"/>
          <w:color w:val="0000FF"/>
          <w:w w:val="100"/>
          <w:sz w:val="22"/>
          <w:szCs w:val="20"/>
          <w:lang w:val="en-GB"/>
        </w:rPr>
        <w:t>value is a GAS Query that is formatted in accordance with the protocol specified in the Advertisement</w:t>
      </w:r>
      <w:r w:rsidRPr="00D10BCA">
        <w:rPr>
          <w:rFonts w:ascii="TimesNewRoman" w:hAnsi="TimesNewRoman" w:cs="TimesNewRoman" w:hint="eastAsia"/>
          <w:b w:val="0"/>
          <w:bCs w:val="0"/>
          <w:color w:val="0000FF"/>
          <w:w w:val="100"/>
          <w:sz w:val="22"/>
          <w:szCs w:val="20"/>
          <w:lang w:val="en-GB"/>
        </w:rPr>
        <w:t xml:space="preserve"> </w:t>
      </w:r>
      <w:r w:rsidRPr="00D10BCA">
        <w:rPr>
          <w:rFonts w:ascii="TimesNewRoman" w:hAnsi="TimesNewRoman" w:cs="TimesNewRoman"/>
          <w:b w:val="0"/>
          <w:bCs w:val="0"/>
          <w:color w:val="0000FF"/>
          <w:w w:val="100"/>
          <w:sz w:val="22"/>
          <w:szCs w:val="20"/>
          <w:lang w:val="en-GB"/>
        </w:rPr>
        <w:t>Protocol element.</w:t>
      </w:r>
    </w:p>
    <w:p w:rsidR="009424C2" w:rsidRPr="00D10BCA" w:rsidRDefault="009424C2" w:rsidP="00F51E8E">
      <w:pPr>
        <w:pStyle w:val="CellHeading"/>
        <w:jc w:val="left"/>
        <w:rPr>
          <w:rFonts w:ascii="TimesNewRoman" w:hAnsi="TimesNewRoman" w:cs="TimesNewRoman"/>
          <w:b w:val="0"/>
          <w:bCs w:val="0"/>
          <w:color w:val="0000FF"/>
          <w:w w:val="100"/>
          <w:sz w:val="22"/>
          <w:szCs w:val="20"/>
          <w:lang w:val="en-GB"/>
        </w:rPr>
      </w:pPr>
    </w:p>
    <w:tbl>
      <w:tblPr>
        <w:tblStyle w:val="TableGrid"/>
        <w:tblW w:w="0" w:type="auto"/>
        <w:tblInd w:w="2606" w:type="dxa"/>
        <w:tblLook w:val="04A0"/>
      </w:tblPr>
      <w:tblGrid>
        <w:gridCol w:w="4077"/>
      </w:tblGrid>
      <w:tr w:rsidR="00142AE4" w:rsidRPr="00F51E8E" w:rsidTr="00737655">
        <w:trPr>
          <w:trHeight w:val="547"/>
        </w:trPr>
        <w:tc>
          <w:tcPr>
            <w:tcW w:w="4077" w:type="dxa"/>
            <w:vAlign w:val="center"/>
          </w:tcPr>
          <w:p w:rsidR="00142AE4" w:rsidRPr="00F51E8E" w:rsidRDefault="00142AE4"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b w:val="0"/>
                <w:bCs w:val="0"/>
                <w:color w:val="0000FF"/>
                <w:w w:val="100"/>
                <w:sz w:val="20"/>
                <w:szCs w:val="20"/>
                <w:lang w:val="en-GB"/>
              </w:rPr>
              <w:t>Query Request</w:t>
            </w:r>
          </w:p>
        </w:tc>
      </w:tr>
    </w:tbl>
    <w:p w:rsidR="00142AE4" w:rsidRPr="00F51E8E" w:rsidRDefault="00142AE4"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b w:val="0"/>
          <w:bCs w:val="0"/>
          <w:color w:val="0000FF"/>
          <w:w w:val="100"/>
          <w:sz w:val="20"/>
          <w:szCs w:val="20"/>
          <w:lang w:val="en-GB"/>
        </w:rPr>
        <w:t xml:space="preserve">Octets: </w:t>
      </w:r>
      <w:r w:rsidRPr="00F51E8E">
        <w:rPr>
          <w:rFonts w:ascii="TimesNewRoman" w:hAnsi="TimesNewRoman" w:cs="TimesNewRoman" w:hint="eastAsia"/>
          <w:b w:val="0"/>
          <w:bCs w:val="0"/>
          <w:color w:val="0000FF"/>
          <w:w w:val="100"/>
          <w:sz w:val="20"/>
          <w:szCs w:val="20"/>
          <w:lang w:val="en-GB"/>
        </w:rPr>
        <w:t xml:space="preserve">                                 </w:t>
      </w:r>
      <w:r w:rsidR="00F51E8E">
        <w:rPr>
          <w:rFonts w:ascii="TimesNewRoman" w:hAnsi="TimesNewRoman" w:cs="TimesNewRoman"/>
          <w:b w:val="0"/>
          <w:bCs w:val="0"/>
          <w:color w:val="0000FF"/>
          <w:w w:val="100"/>
          <w:sz w:val="20"/>
          <w:szCs w:val="20"/>
          <w:lang w:val="en-GB"/>
        </w:rPr>
        <w:tab/>
      </w:r>
      <w:r w:rsidR="00F51E8E">
        <w:rPr>
          <w:rFonts w:ascii="TimesNewRoman" w:hAnsi="TimesNewRoman" w:cs="TimesNewRoman"/>
          <w:b w:val="0"/>
          <w:bCs w:val="0"/>
          <w:color w:val="0000FF"/>
          <w:w w:val="100"/>
          <w:sz w:val="20"/>
          <w:szCs w:val="20"/>
          <w:lang w:val="en-GB"/>
        </w:rPr>
        <w:tab/>
      </w:r>
      <w:r w:rsidRPr="00F51E8E">
        <w:rPr>
          <w:rFonts w:ascii="TimesNewRoman" w:hAnsi="TimesNewRoman" w:cs="TimesNewRoman" w:hint="eastAsia"/>
          <w:b w:val="0"/>
          <w:bCs w:val="0"/>
          <w:color w:val="0000FF"/>
          <w:w w:val="100"/>
          <w:sz w:val="20"/>
          <w:szCs w:val="20"/>
          <w:lang w:val="en-GB"/>
        </w:rPr>
        <w:t xml:space="preserve"> </w:t>
      </w:r>
      <w:r w:rsidRPr="00F51E8E">
        <w:rPr>
          <w:rFonts w:ascii="TimesNewRoman" w:hAnsi="TimesNewRoman" w:cs="TimesNewRoman"/>
          <w:b w:val="0"/>
          <w:bCs w:val="0"/>
          <w:color w:val="0000FF"/>
          <w:w w:val="100"/>
          <w:sz w:val="20"/>
          <w:szCs w:val="20"/>
          <w:lang w:val="en-GB"/>
        </w:rPr>
        <w:t>variable</w:t>
      </w:r>
    </w:p>
    <w:p w:rsidR="00142AE4" w:rsidRPr="00D10BCA" w:rsidRDefault="00142AE4" w:rsidP="00D10BCA">
      <w:pPr>
        <w:pStyle w:val="CellHeading"/>
        <w:rPr>
          <w:rFonts w:ascii="TimesNewRoman" w:hAnsi="TimesNewRoman" w:cs="TimesNewRoman"/>
          <w:b w:val="0"/>
          <w:bCs w:val="0"/>
          <w:color w:val="0000FF"/>
          <w:w w:val="100"/>
          <w:sz w:val="22"/>
          <w:szCs w:val="20"/>
          <w:lang w:val="en-GB"/>
        </w:rPr>
      </w:pPr>
      <w:r w:rsidRPr="00D10BCA">
        <w:rPr>
          <w:rFonts w:ascii="TimesNewRoman" w:hAnsi="TimesNewRoman" w:cs="TimesNewRoman"/>
          <w:b w:val="0"/>
          <w:bCs w:val="0"/>
          <w:color w:val="0000FF"/>
          <w:w w:val="100"/>
          <w:sz w:val="22"/>
          <w:szCs w:val="20"/>
          <w:lang w:val="en-GB"/>
        </w:rPr>
        <w:t>Figure 8-456—Query Request field</w:t>
      </w:r>
    </w:p>
    <w:p w:rsidR="00895BF2" w:rsidRPr="00D10BCA" w:rsidRDefault="00895BF2" w:rsidP="00F51E8E">
      <w:pPr>
        <w:pStyle w:val="CellHeading"/>
        <w:jc w:val="left"/>
        <w:rPr>
          <w:rFonts w:ascii="TimesNewRoman" w:hAnsi="TimesNewRoman" w:cs="TimesNewRoman"/>
          <w:b w:val="0"/>
          <w:bCs w:val="0"/>
          <w:color w:val="0000FF"/>
          <w:w w:val="100"/>
          <w:sz w:val="22"/>
          <w:szCs w:val="20"/>
          <w:lang w:val="en-GB"/>
        </w:rPr>
      </w:pPr>
    </w:p>
    <w:p w:rsidR="00895BF2" w:rsidRPr="00D10BCA" w:rsidRDefault="006252B6" w:rsidP="00F51E8E">
      <w:pPr>
        <w:pStyle w:val="CellHeading"/>
        <w:jc w:val="left"/>
        <w:rPr>
          <w:rFonts w:ascii="TimesNewRoman" w:hAnsi="TimesNewRoman" w:cs="TimesNewRoman"/>
          <w:b w:val="0"/>
          <w:bCs w:val="0"/>
          <w:color w:val="0000FF"/>
          <w:w w:val="100"/>
          <w:sz w:val="22"/>
          <w:szCs w:val="20"/>
          <w:lang w:val="en-GB"/>
        </w:rPr>
      </w:pPr>
      <w:r w:rsidRPr="00D10BCA">
        <w:rPr>
          <w:rFonts w:ascii="TimesNewRoman" w:hAnsi="TimesNewRoman" w:cs="TimesNewRoman"/>
          <w:b w:val="0"/>
          <w:bCs w:val="0"/>
          <w:color w:val="0000FF"/>
          <w:w w:val="100"/>
          <w:sz w:val="22"/>
          <w:szCs w:val="20"/>
          <w:lang w:val="en-GB"/>
        </w:rPr>
        <w:t>The Optional Information field is defined in Figure 8-aixx01. The  the Optional Information fi</w:t>
      </w:r>
      <w:r w:rsidR="006B0C6C" w:rsidRPr="00D10BCA">
        <w:rPr>
          <w:rFonts w:ascii="TimesNewRoman" w:hAnsi="TimesNewRoman" w:cs="TimesNewRoman"/>
          <w:b w:val="0"/>
          <w:bCs w:val="0"/>
          <w:color w:val="0000FF"/>
          <w:w w:val="100"/>
          <w:sz w:val="22"/>
          <w:szCs w:val="20"/>
          <w:lang w:val="en-GB"/>
        </w:rPr>
        <w:t>eld</w:t>
      </w:r>
      <w:r w:rsidRPr="00D10BCA">
        <w:rPr>
          <w:rFonts w:ascii="TimesNewRoman" w:hAnsi="TimesNewRoman" w:cs="TimesNewRoman"/>
          <w:b w:val="0"/>
          <w:bCs w:val="0"/>
          <w:color w:val="0000FF"/>
          <w:w w:val="100"/>
          <w:sz w:val="22"/>
          <w:szCs w:val="20"/>
          <w:lang w:val="en-GB"/>
        </w:rPr>
        <w:t xml:space="preserve"> contains a 7-bit Type subfield, one bit Indicator Bit subfield</w:t>
      </w:r>
      <w:r w:rsidR="002B4FA5" w:rsidRPr="00D10BCA">
        <w:rPr>
          <w:rFonts w:ascii="TimesNewRoman" w:hAnsi="TimesNewRoman" w:cs="TimesNewRoman"/>
          <w:b w:val="0"/>
          <w:bCs w:val="0"/>
          <w:color w:val="0000FF"/>
          <w:w w:val="100"/>
          <w:sz w:val="22"/>
          <w:szCs w:val="20"/>
          <w:lang w:val="en-GB"/>
        </w:rPr>
        <w:t>, one octet Length subfield, and</w:t>
      </w:r>
      <w:r w:rsidRPr="00D10BCA">
        <w:rPr>
          <w:rFonts w:ascii="TimesNewRoman" w:hAnsi="TimesNewRoman" w:cs="TimesNewRoman"/>
          <w:b w:val="0"/>
          <w:bCs w:val="0"/>
          <w:color w:val="0000FF"/>
          <w:w w:val="100"/>
          <w:sz w:val="22"/>
          <w:szCs w:val="20"/>
          <w:lang w:val="en-GB"/>
        </w:rPr>
        <w:t xml:space="preserve"> </w:t>
      </w:r>
      <w:r w:rsidR="002B4FA5" w:rsidRPr="00D10BCA">
        <w:rPr>
          <w:rFonts w:ascii="TimesNewRoman" w:hAnsi="TimesNewRoman" w:cs="TimesNewRoman"/>
          <w:b w:val="0"/>
          <w:bCs w:val="0"/>
          <w:color w:val="0000FF"/>
          <w:w w:val="100"/>
          <w:sz w:val="22"/>
          <w:szCs w:val="20"/>
          <w:lang w:val="en-GB"/>
        </w:rPr>
        <w:t xml:space="preserve">the </w:t>
      </w:r>
      <w:r w:rsidRPr="00D10BCA">
        <w:rPr>
          <w:rFonts w:ascii="TimesNewRoman" w:hAnsi="TimesNewRoman" w:cs="TimesNewRoman"/>
          <w:b w:val="0"/>
          <w:bCs w:val="0"/>
          <w:color w:val="0000FF"/>
          <w:w w:val="100"/>
          <w:sz w:val="22"/>
          <w:szCs w:val="20"/>
          <w:lang w:val="en-GB"/>
        </w:rPr>
        <w:t xml:space="preserve">variable length </w:t>
      </w:r>
      <w:r w:rsidR="00E14FB5" w:rsidRPr="00D10BCA">
        <w:rPr>
          <w:rFonts w:ascii="TimesNewRoman" w:hAnsi="TimesNewRoman" w:cs="TimesNewRoman"/>
          <w:b w:val="0"/>
          <w:bCs w:val="0"/>
          <w:color w:val="0000FF"/>
          <w:w w:val="100"/>
          <w:sz w:val="22"/>
          <w:szCs w:val="20"/>
          <w:lang w:val="en-GB"/>
        </w:rPr>
        <w:t xml:space="preserve">Payload Corresponding to Type </w:t>
      </w:r>
      <w:r w:rsidRPr="00D10BCA">
        <w:rPr>
          <w:rFonts w:ascii="TimesNewRoman" w:hAnsi="TimesNewRoman" w:cs="TimesNewRoman"/>
          <w:b w:val="0"/>
          <w:bCs w:val="0"/>
          <w:color w:val="0000FF"/>
          <w:w w:val="100"/>
          <w:sz w:val="22"/>
          <w:szCs w:val="20"/>
          <w:lang w:val="en-GB"/>
        </w:rPr>
        <w:t xml:space="preserve">field. </w:t>
      </w:r>
    </w:p>
    <w:p w:rsidR="00A173D1" w:rsidRPr="00F51E8E" w:rsidRDefault="00A173D1" w:rsidP="00F51E8E">
      <w:pPr>
        <w:pStyle w:val="CellHeading"/>
        <w:jc w:val="left"/>
        <w:rPr>
          <w:rFonts w:ascii="TimesNewRoman" w:hAnsi="TimesNewRoman" w:cs="TimesNewRoman"/>
          <w:b w:val="0"/>
          <w:bCs w:val="0"/>
          <w:color w:val="0000FF"/>
          <w:w w:val="100"/>
          <w:sz w:val="20"/>
          <w:szCs w:val="20"/>
          <w:lang w:val="en-GB"/>
        </w:rPr>
      </w:pPr>
    </w:p>
    <w:p w:rsidR="0034411E" w:rsidRPr="00F51E8E" w:rsidRDefault="0034411E" w:rsidP="00F51E8E">
      <w:pPr>
        <w:pStyle w:val="CellHeading"/>
        <w:jc w:val="left"/>
        <w:rPr>
          <w:rFonts w:ascii="TimesNewRoman" w:hAnsi="TimesNewRoman" w:cs="TimesNewRoman"/>
          <w:b w:val="0"/>
          <w:bCs w:val="0"/>
          <w:color w:val="0000FF"/>
          <w:w w:val="100"/>
          <w:sz w:val="20"/>
          <w:szCs w:val="20"/>
          <w:lang w:val="en-GB"/>
        </w:rPr>
      </w:pPr>
    </w:p>
    <w:p w:rsidR="0034411E" w:rsidRPr="00F51E8E" w:rsidRDefault="0034411E" w:rsidP="00F51E8E">
      <w:pPr>
        <w:pStyle w:val="CellHeading"/>
        <w:jc w:val="left"/>
        <w:rPr>
          <w:rFonts w:ascii="TimesNewRoman" w:hAnsi="TimesNewRoman" w:cs="TimesNewRoman"/>
          <w:b w:val="0"/>
          <w:bCs w:val="0"/>
          <w:color w:val="0000FF"/>
          <w:w w:val="100"/>
          <w:sz w:val="20"/>
          <w:szCs w:val="20"/>
          <w:lang w:val="en-GB"/>
        </w:rPr>
      </w:pPr>
    </w:p>
    <w:p w:rsidR="0034411E" w:rsidRPr="00F51E8E" w:rsidRDefault="0034411E" w:rsidP="00F51E8E">
      <w:pPr>
        <w:pStyle w:val="CellHeading"/>
        <w:jc w:val="left"/>
        <w:rPr>
          <w:rFonts w:ascii="TimesNewRoman" w:hAnsi="TimesNewRoman" w:cs="TimesNewRoman"/>
          <w:b w:val="0"/>
          <w:bCs w:val="0"/>
          <w:color w:val="0000FF"/>
          <w:w w:val="100"/>
          <w:sz w:val="20"/>
          <w:szCs w:val="20"/>
          <w:lang w:val="en-GB"/>
        </w:rPr>
      </w:pPr>
    </w:p>
    <w:tbl>
      <w:tblPr>
        <w:tblStyle w:val="TableGrid"/>
        <w:tblpPr w:leftFromText="180" w:rightFromText="180" w:vertAnchor="text" w:horzAnchor="margin" w:tblpX="108" w:tblpY="105"/>
        <w:tblW w:w="0" w:type="auto"/>
        <w:tblLook w:val="04A0"/>
      </w:tblPr>
      <w:tblGrid>
        <w:gridCol w:w="1656"/>
        <w:gridCol w:w="1656"/>
        <w:gridCol w:w="1656"/>
        <w:gridCol w:w="2340"/>
      </w:tblGrid>
      <w:tr w:rsidR="002B4FA5" w:rsidRPr="00F51E8E" w:rsidTr="00327D1F">
        <w:tc>
          <w:tcPr>
            <w:tcW w:w="1656" w:type="dxa"/>
          </w:tcPr>
          <w:p w:rsidR="002B4FA5" w:rsidRPr="00F51E8E" w:rsidRDefault="002B4FA5"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hint="eastAsia"/>
                <w:b w:val="0"/>
                <w:bCs w:val="0"/>
                <w:color w:val="0000FF"/>
                <w:w w:val="100"/>
                <w:sz w:val="20"/>
                <w:szCs w:val="20"/>
                <w:lang w:val="en-GB"/>
              </w:rPr>
              <w:lastRenderedPageBreak/>
              <w:t>Type</w:t>
            </w:r>
          </w:p>
        </w:tc>
        <w:tc>
          <w:tcPr>
            <w:tcW w:w="1656" w:type="dxa"/>
          </w:tcPr>
          <w:p w:rsidR="002B4FA5" w:rsidRPr="00F51E8E" w:rsidRDefault="002B4FA5"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hint="eastAsia"/>
                <w:b w:val="0"/>
                <w:bCs w:val="0"/>
                <w:color w:val="0000FF"/>
                <w:w w:val="100"/>
                <w:sz w:val="20"/>
                <w:szCs w:val="20"/>
                <w:lang w:val="en-GB"/>
              </w:rPr>
              <w:t xml:space="preserve">Indicator Bit </w:t>
            </w:r>
          </w:p>
        </w:tc>
        <w:tc>
          <w:tcPr>
            <w:tcW w:w="1656" w:type="dxa"/>
          </w:tcPr>
          <w:p w:rsidR="002B4FA5" w:rsidRPr="00F51E8E" w:rsidRDefault="002B4FA5"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hint="eastAsia"/>
                <w:b w:val="0"/>
                <w:bCs w:val="0"/>
                <w:color w:val="0000FF"/>
                <w:w w:val="100"/>
                <w:sz w:val="20"/>
                <w:szCs w:val="20"/>
                <w:lang w:val="en-GB"/>
              </w:rPr>
              <w:t>Length</w:t>
            </w:r>
          </w:p>
        </w:tc>
        <w:tc>
          <w:tcPr>
            <w:tcW w:w="2340" w:type="dxa"/>
          </w:tcPr>
          <w:p w:rsidR="002B4FA5" w:rsidRPr="00F51E8E" w:rsidRDefault="00936721"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b w:val="0"/>
                <w:bCs w:val="0"/>
                <w:color w:val="0000FF"/>
                <w:w w:val="100"/>
                <w:sz w:val="20"/>
                <w:szCs w:val="20"/>
                <w:lang w:val="en-GB"/>
              </w:rPr>
              <w:t>Payload Corresponding to Type</w:t>
            </w:r>
          </w:p>
        </w:tc>
      </w:tr>
    </w:tbl>
    <w:p w:rsidR="00CF72B1" w:rsidRPr="00F51E8E" w:rsidRDefault="00CF72B1" w:rsidP="00F51E8E">
      <w:pPr>
        <w:pStyle w:val="CellHeading"/>
        <w:jc w:val="left"/>
        <w:rPr>
          <w:rFonts w:ascii="TimesNewRoman" w:hAnsi="TimesNewRoman" w:cs="TimesNewRoman"/>
          <w:b w:val="0"/>
          <w:bCs w:val="0"/>
          <w:color w:val="0000FF"/>
          <w:w w:val="100"/>
          <w:sz w:val="20"/>
          <w:szCs w:val="20"/>
          <w:lang w:val="en-GB"/>
        </w:rPr>
      </w:pPr>
    </w:p>
    <w:p w:rsidR="00CF72B1" w:rsidRPr="00F51E8E" w:rsidRDefault="00CF72B1" w:rsidP="00F51E8E">
      <w:pPr>
        <w:pStyle w:val="CellHeading"/>
        <w:jc w:val="left"/>
        <w:rPr>
          <w:rFonts w:ascii="TimesNewRoman" w:hAnsi="TimesNewRoman" w:cs="TimesNewRoman"/>
          <w:b w:val="0"/>
          <w:bCs w:val="0"/>
          <w:color w:val="0000FF"/>
          <w:w w:val="100"/>
          <w:sz w:val="20"/>
          <w:szCs w:val="20"/>
          <w:lang w:val="en-GB"/>
        </w:rPr>
      </w:pPr>
    </w:p>
    <w:p w:rsidR="00255E73" w:rsidRPr="00F51E8E" w:rsidRDefault="00255E73"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hint="eastAsia"/>
          <w:b w:val="0"/>
          <w:bCs w:val="0"/>
          <w:color w:val="0000FF"/>
          <w:w w:val="100"/>
          <w:sz w:val="20"/>
          <w:szCs w:val="20"/>
          <w:lang w:val="en-GB"/>
        </w:rPr>
        <w:t>Bits        7</w:t>
      </w:r>
      <w:r w:rsidRPr="00F51E8E">
        <w:rPr>
          <w:rFonts w:ascii="TimesNewRoman" w:hAnsi="TimesNewRoman" w:cs="TimesNewRoman" w:hint="eastAsia"/>
          <w:b w:val="0"/>
          <w:bCs w:val="0"/>
          <w:color w:val="0000FF"/>
          <w:w w:val="100"/>
          <w:sz w:val="20"/>
          <w:szCs w:val="20"/>
          <w:lang w:val="en-GB"/>
        </w:rPr>
        <w:tab/>
      </w:r>
      <w:r w:rsidRPr="00F51E8E">
        <w:rPr>
          <w:rFonts w:ascii="TimesNewRoman" w:hAnsi="TimesNewRoman" w:cs="TimesNewRoman" w:hint="eastAsia"/>
          <w:b w:val="0"/>
          <w:bCs w:val="0"/>
          <w:color w:val="0000FF"/>
          <w:w w:val="100"/>
          <w:sz w:val="20"/>
          <w:szCs w:val="20"/>
          <w:lang w:val="en-GB"/>
        </w:rPr>
        <w:tab/>
        <w:t>1</w:t>
      </w:r>
      <w:r w:rsidRPr="00F51E8E">
        <w:rPr>
          <w:rFonts w:ascii="TimesNewRoman" w:hAnsi="TimesNewRoman" w:cs="TimesNewRoman" w:hint="eastAsia"/>
          <w:b w:val="0"/>
          <w:bCs w:val="0"/>
          <w:color w:val="0000FF"/>
          <w:w w:val="100"/>
          <w:sz w:val="20"/>
          <w:szCs w:val="20"/>
          <w:lang w:val="en-GB"/>
        </w:rPr>
        <w:tab/>
      </w:r>
      <w:r w:rsidR="00F51E8E">
        <w:rPr>
          <w:rFonts w:ascii="TimesNewRoman" w:hAnsi="TimesNewRoman" w:cs="TimesNewRoman"/>
          <w:b w:val="0"/>
          <w:bCs w:val="0"/>
          <w:color w:val="0000FF"/>
          <w:w w:val="100"/>
          <w:sz w:val="20"/>
          <w:szCs w:val="20"/>
          <w:lang w:val="en-GB"/>
        </w:rPr>
        <w:tab/>
        <w:t xml:space="preserve">      </w:t>
      </w:r>
      <w:r w:rsidR="002B4FA5" w:rsidRPr="00F51E8E">
        <w:rPr>
          <w:rFonts w:ascii="TimesNewRoman" w:hAnsi="TimesNewRoman" w:cs="TimesNewRoman"/>
          <w:b w:val="0"/>
          <w:bCs w:val="0"/>
          <w:color w:val="0000FF"/>
          <w:w w:val="100"/>
          <w:sz w:val="20"/>
          <w:szCs w:val="20"/>
          <w:lang w:val="en-GB"/>
        </w:rPr>
        <w:t xml:space="preserve">8 </w:t>
      </w:r>
      <w:r w:rsidR="002B4FA5" w:rsidRPr="00F51E8E">
        <w:rPr>
          <w:rFonts w:ascii="TimesNewRoman" w:hAnsi="TimesNewRoman" w:cs="TimesNewRoman"/>
          <w:b w:val="0"/>
          <w:bCs w:val="0"/>
          <w:color w:val="0000FF"/>
          <w:w w:val="100"/>
          <w:sz w:val="20"/>
          <w:szCs w:val="20"/>
          <w:lang w:val="en-GB"/>
        </w:rPr>
        <w:tab/>
      </w:r>
      <w:r w:rsidR="002B4FA5" w:rsidRPr="00F51E8E">
        <w:rPr>
          <w:rFonts w:ascii="TimesNewRoman" w:hAnsi="TimesNewRoman" w:cs="TimesNewRoman"/>
          <w:b w:val="0"/>
          <w:bCs w:val="0"/>
          <w:color w:val="0000FF"/>
          <w:w w:val="100"/>
          <w:sz w:val="20"/>
          <w:szCs w:val="20"/>
          <w:lang w:val="en-GB"/>
        </w:rPr>
        <w:tab/>
      </w:r>
      <w:r w:rsidR="00F51E8E">
        <w:rPr>
          <w:rFonts w:ascii="TimesNewRoman" w:hAnsi="TimesNewRoman" w:cs="TimesNewRoman"/>
          <w:b w:val="0"/>
          <w:bCs w:val="0"/>
          <w:color w:val="0000FF"/>
          <w:w w:val="100"/>
          <w:sz w:val="20"/>
          <w:szCs w:val="20"/>
          <w:lang w:val="en-GB"/>
        </w:rPr>
        <w:t xml:space="preserve">      </w:t>
      </w:r>
      <w:r w:rsidR="002B4FA5" w:rsidRPr="00F51E8E">
        <w:rPr>
          <w:rFonts w:ascii="TimesNewRoman" w:hAnsi="TimesNewRoman" w:cs="TimesNewRoman"/>
          <w:b w:val="0"/>
          <w:bCs w:val="0"/>
          <w:color w:val="0000FF"/>
          <w:w w:val="100"/>
          <w:sz w:val="20"/>
          <w:szCs w:val="20"/>
          <w:lang w:val="en-GB"/>
        </w:rPr>
        <w:t xml:space="preserve">  </w:t>
      </w:r>
      <w:r w:rsidRPr="00F51E8E">
        <w:rPr>
          <w:rFonts w:ascii="TimesNewRoman" w:hAnsi="TimesNewRoman" w:cs="TimesNewRoman" w:hint="eastAsia"/>
          <w:b w:val="0"/>
          <w:bCs w:val="0"/>
          <w:color w:val="0000FF"/>
          <w:w w:val="100"/>
          <w:sz w:val="20"/>
          <w:szCs w:val="20"/>
          <w:lang w:val="en-GB"/>
        </w:rPr>
        <w:t>variable length</w:t>
      </w:r>
    </w:p>
    <w:p w:rsidR="00255E73" w:rsidRPr="00D10BCA" w:rsidRDefault="00255E73" w:rsidP="00D10BCA">
      <w:pPr>
        <w:pStyle w:val="CellHeading"/>
        <w:rPr>
          <w:rFonts w:ascii="TimesNewRoman" w:hAnsi="TimesNewRoman" w:cs="TimesNewRoman"/>
          <w:b w:val="0"/>
          <w:bCs w:val="0"/>
          <w:color w:val="0000FF"/>
          <w:w w:val="100"/>
          <w:sz w:val="22"/>
          <w:szCs w:val="20"/>
          <w:lang w:val="en-GB"/>
        </w:rPr>
      </w:pPr>
      <w:r w:rsidRPr="00D10BCA">
        <w:rPr>
          <w:rFonts w:ascii="TimesNewRoman" w:hAnsi="TimesNewRoman" w:cs="TimesNewRoman"/>
          <w:b w:val="0"/>
          <w:bCs w:val="0"/>
          <w:color w:val="0000FF"/>
          <w:w w:val="100"/>
          <w:sz w:val="22"/>
          <w:szCs w:val="20"/>
          <w:lang w:val="en-GB"/>
        </w:rPr>
        <w:t>Figure 8-</w:t>
      </w:r>
      <w:r w:rsidRPr="00D10BCA">
        <w:rPr>
          <w:rFonts w:ascii="TimesNewRoman" w:hAnsi="TimesNewRoman" w:cs="TimesNewRoman" w:hint="eastAsia"/>
          <w:b w:val="0"/>
          <w:bCs w:val="0"/>
          <w:color w:val="0000FF"/>
          <w:w w:val="100"/>
          <w:sz w:val="22"/>
          <w:szCs w:val="20"/>
          <w:lang w:val="en-GB"/>
        </w:rPr>
        <w:t>aixx</w:t>
      </w:r>
      <w:r w:rsidR="00A173D1" w:rsidRPr="00D10BCA">
        <w:rPr>
          <w:rFonts w:ascii="TimesNewRoman" w:hAnsi="TimesNewRoman" w:cs="TimesNewRoman" w:hint="eastAsia"/>
          <w:b w:val="0"/>
          <w:bCs w:val="0"/>
          <w:color w:val="0000FF"/>
          <w:w w:val="100"/>
          <w:sz w:val="22"/>
          <w:szCs w:val="20"/>
          <w:lang w:val="en-GB"/>
        </w:rPr>
        <w:t>01</w:t>
      </w:r>
      <w:r w:rsidRPr="00D10BCA">
        <w:rPr>
          <w:rFonts w:ascii="TimesNewRoman" w:hAnsi="TimesNewRoman" w:cs="TimesNewRoman"/>
          <w:b w:val="0"/>
          <w:bCs w:val="0"/>
          <w:color w:val="0000FF"/>
          <w:w w:val="100"/>
          <w:sz w:val="22"/>
          <w:szCs w:val="20"/>
          <w:lang w:val="en-GB"/>
        </w:rPr>
        <w:t>—</w:t>
      </w:r>
      <w:r w:rsidRPr="00D10BCA">
        <w:rPr>
          <w:rFonts w:ascii="TimesNewRoman" w:hAnsi="TimesNewRoman" w:cs="TimesNewRoman" w:hint="eastAsia"/>
          <w:b w:val="0"/>
          <w:bCs w:val="0"/>
          <w:color w:val="0000FF"/>
          <w:w w:val="100"/>
          <w:sz w:val="22"/>
          <w:szCs w:val="20"/>
          <w:lang w:val="en-GB"/>
        </w:rPr>
        <w:t>Optional information</w:t>
      </w:r>
      <w:r w:rsidRPr="00D10BCA">
        <w:rPr>
          <w:rFonts w:ascii="TimesNewRoman" w:hAnsi="TimesNewRoman" w:cs="TimesNewRoman"/>
          <w:b w:val="0"/>
          <w:bCs w:val="0"/>
          <w:color w:val="0000FF"/>
          <w:w w:val="100"/>
          <w:sz w:val="22"/>
          <w:szCs w:val="20"/>
          <w:lang w:val="en-GB"/>
        </w:rPr>
        <w:t xml:space="preserve"> field</w:t>
      </w:r>
    </w:p>
    <w:p w:rsidR="00C76804" w:rsidRPr="00F51E8E" w:rsidRDefault="00C76804" w:rsidP="00F51E8E">
      <w:pPr>
        <w:pStyle w:val="CellHeading"/>
        <w:jc w:val="left"/>
        <w:rPr>
          <w:rFonts w:ascii="TimesNewRoman" w:hAnsi="TimesNewRoman" w:cs="TimesNewRoman"/>
          <w:b w:val="0"/>
          <w:bCs w:val="0"/>
          <w:color w:val="0000FF"/>
          <w:w w:val="100"/>
          <w:sz w:val="20"/>
          <w:szCs w:val="20"/>
          <w:lang w:val="en-GB"/>
        </w:rPr>
      </w:pPr>
    </w:p>
    <w:p w:rsidR="002B4FA5" w:rsidRPr="00F51E8E" w:rsidRDefault="002B4FA5" w:rsidP="00F51E8E">
      <w:pPr>
        <w:pStyle w:val="CellHeading"/>
        <w:jc w:val="left"/>
        <w:rPr>
          <w:rFonts w:ascii="TimesNewRoman" w:hAnsi="TimesNewRoman" w:cs="TimesNewRoman"/>
          <w:b w:val="0"/>
          <w:bCs w:val="0"/>
          <w:color w:val="0000FF"/>
          <w:w w:val="100"/>
          <w:sz w:val="20"/>
          <w:szCs w:val="20"/>
          <w:lang w:val="en-GB"/>
        </w:rPr>
      </w:pPr>
    </w:p>
    <w:p w:rsidR="00895BF2" w:rsidRPr="00F51E8E" w:rsidRDefault="002B4FA5"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b w:val="0"/>
          <w:bCs w:val="0"/>
          <w:color w:val="0000FF"/>
          <w:w w:val="100"/>
          <w:sz w:val="20"/>
          <w:szCs w:val="20"/>
          <w:lang w:val="en-GB"/>
        </w:rPr>
        <w:t>The Type subfied is defined in Table 8-aiXX02.</w:t>
      </w:r>
    </w:p>
    <w:p w:rsidR="002B4FA5" w:rsidRPr="00F51E8E" w:rsidRDefault="002B4FA5" w:rsidP="00F51E8E">
      <w:pPr>
        <w:pStyle w:val="CellHeading"/>
        <w:jc w:val="left"/>
        <w:rPr>
          <w:rFonts w:ascii="TimesNewRoman" w:hAnsi="TimesNewRoman" w:cs="TimesNewRoman"/>
          <w:b w:val="0"/>
          <w:bCs w:val="0"/>
          <w:color w:val="0000FF"/>
          <w:w w:val="100"/>
          <w:sz w:val="20"/>
          <w:szCs w:val="20"/>
          <w:lang w:val="en-GB"/>
        </w:rPr>
      </w:pPr>
    </w:p>
    <w:tbl>
      <w:tblPr>
        <w:tblStyle w:val="TableGrid"/>
        <w:tblW w:w="0" w:type="auto"/>
        <w:tblInd w:w="2178" w:type="dxa"/>
        <w:tblLook w:val="04A0"/>
      </w:tblPr>
      <w:tblGrid>
        <w:gridCol w:w="1656"/>
        <w:gridCol w:w="2484"/>
      </w:tblGrid>
      <w:tr w:rsidR="00A173D1" w:rsidRPr="00F51E8E" w:rsidTr="00A173D1">
        <w:tc>
          <w:tcPr>
            <w:tcW w:w="1656" w:type="dxa"/>
          </w:tcPr>
          <w:p w:rsidR="00A173D1" w:rsidRPr="00F51E8E" w:rsidRDefault="00A173D1"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hint="eastAsia"/>
                <w:b w:val="0"/>
                <w:bCs w:val="0"/>
                <w:color w:val="0000FF"/>
                <w:w w:val="100"/>
                <w:sz w:val="20"/>
                <w:szCs w:val="20"/>
                <w:lang w:val="en-GB"/>
              </w:rPr>
              <w:t>Type</w:t>
            </w:r>
          </w:p>
        </w:tc>
        <w:tc>
          <w:tcPr>
            <w:tcW w:w="2484" w:type="dxa"/>
          </w:tcPr>
          <w:p w:rsidR="00A173D1" w:rsidRPr="00F51E8E" w:rsidRDefault="00A173D1"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hint="eastAsia"/>
                <w:b w:val="0"/>
                <w:bCs w:val="0"/>
                <w:color w:val="0000FF"/>
                <w:w w:val="100"/>
                <w:sz w:val="20"/>
                <w:szCs w:val="20"/>
                <w:lang w:val="en-GB"/>
              </w:rPr>
              <w:t xml:space="preserve">Description </w:t>
            </w:r>
          </w:p>
        </w:tc>
      </w:tr>
      <w:tr w:rsidR="00A173D1" w:rsidRPr="00F51E8E" w:rsidTr="00A173D1">
        <w:tc>
          <w:tcPr>
            <w:tcW w:w="1656" w:type="dxa"/>
          </w:tcPr>
          <w:p w:rsidR="00A173D1" w:rsidRPr="00F51E8E" w:rsidRDefault="00A173D1"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hint="eastAsia"/>
                <w:b w:val="0"/>
                <w:bCs w:val="0"/>
                <w:color w:val="0000FF"/>
                <w:w w:val="100"/>
                <w:sz w:val="20"/>
                <w:szCs w:val="20"/>
                <w:lang w:val="en-GB"/>
              </w:rPr>
              <w:t>0</w:t>
            </w:r>
          </w:p>
        </w:tc>
        <w:tc>
          <w:tcPr>
            <w:tcW w:w="2484" w:type="dxa"/>
          </w:tcPr>
          <w:p w:rsidR="00A173D1" w:rsidRPr="00F51E8E" w:rsidRDefault="00A173D1"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hint="eastAsia"/>
                <w:b w:val="0"/>
                <w:bCs w:val="0"/>
                <w:color w:val="0000FF"/>
                <w:w w:val="100"/>
                <w:sz w:val="20"/>
                <w:szCs w:val="20"/>
                <w:lang w:val="en-GB"/>
              </w:rPr>
              <w:t>AP List</w:t>
            </w:r>
          </w:p>
        </w:tc>
      </w:tr>
      <w:tr w:rsidR="00A173D1" w:rsidRPr="00F51E8E" w:rsidTr="00A173D1">
        <w:tc>
          <w:tcPr>
            <w:tcW w:w="1656" w:type="dxa"/>
          </w:tcPr>
          <w:p w:rsidR="00A173D1" w:rsidRPr="00F51E8E" w:rsidRDefault="00A173D1"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hint="eastAsia"/>
                <w:b w:val="0"/>
                <w:bCs w:val="0"/>
                <w:color w:val="0000FF"/>
                <w:w w:val="100"/>
                <w:sz w:val="20"/>
                <w:szCs w:val="20"/>
                <w:lang w:val="en-GB"/>
              </w:rPr>
              <w:t>1-127</w:t>
            </w:r>
          </w:p>
        </w:tc>
        <w:tc>
          <w:tcPr>
            <w:tcW w:w="2484" w:type="dxa"/>
          </w:tcPr>
          <w:p w:rsidR="00A173D1" w:rsidRPr="00F51E8E" w:rsidRDefault="00A173D1"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hint="eastAsia"/>
                <w:b w:val="0"/>
                <w:bCs w:val="0"/>
                <w:color w:val="0000FF"/>
                <w:w w:val="100"/>
                <w:sz w:val="20"/>
                <w:szCs w:val="20"/>
                <w:lang w:val="en-GB"/>
              </w:rPr>
              <w:t>Reserved</w:t>
            </w:r>
          </w:p>
        </w:tc>
      </w:tr>
    </w:tbl>
    <w:p w:rsidR="00A173D1" w:rsidRPr="00D10BCA" w:rsidRDefault="00A173D1" w:rsidP="00F51E8E">
      <w:pPr>
        <w:pStyle w:val="CellHeading"/>
        <w:jc w:val="left"/>
        <w:rPr>
          <w:rFonts w:ascii="TimesNewRoman" w:hAnsi="TimesNewRoman" w:cs="TimesNewRoman"/>
          <w:b w:val="0"/>
          <w:bCs w:val="0"/>
          <w:color w:val="0000FF"/>
          <w:w w:val="100"/>
          <w:sz w:val="22"/>
          <w:szCs w:val="20"/>
          <w:lang w:val="en-GB"/>
        </w:rPr>
      </w:pPr>
      <w:r w:rsidRPr="00F51E8E">
        <w:rPr>
          <w:rFonts w:ascii="TimesNewRoman" w:hAnsi="TimesNewRoman" w:cs="TimesNewRoman" w:hint="eastAsia"/>
          <w:b w:val="0"/>
          <w:bCs w:val="0"/>
          <w:color w:val="0000FF"/>
          <w:w w:val="100"/>
          <w:sz w:val="20"/>
          <w:szCs w:val="20"/>
          <w:lang w:val="en-GB"/>
        </w:rPr>
        <w:tab/>
      </w:r>
      <w:r w:rsidRPr="00F51E8E">
        <w:rPr>
          <w:rFonts w:ascii="TimesNewRoman" w:hAnsi="TimesNewRoman" w:cs="TimesNewRoman" w:hint="eastAsia"/>
          <w:b w:val="0"/>
          <w:bCs w:val="0"/>
          <w:color w:val="0000FF"/>
          <w:w w:val="100"/>
          <w:sz w:val="20"/>
          <w:szCs w:val="20"/>
          <w:lang w:val="en-GB"/>
        </w:rPr>
        <w:tab/>
      </w:r>
      <w:r w:rsidRPr="00F51E8E">
        <w:rPr>
          <w:rFonts w:ascii="TimesNewRoman" w:hAnsi="TimesNewRoman" w:cs="TimesNewRoman" w:hint="eastAsia"/>
          <w:b w:val="0"/>
          <w:bCs w:val="0"/>
          <w:color w:val="0000FF"/>
          <w:w w:val="100"/>
          <w:sz w:val="20"/>
          <w:szCs w:val="20"/>
          <w:lang w:val="en-GB"/>
        </w:rPr>
        <w:tab/>
      </w:r>
      <w:r w:rsidRPr="00D10BCA">
        <w:rPr>
          <w:rFonts w:ascii="TimesNewRoman" w:hAnsi="TimesNewRoman" w:cs="TimesNewRoman" w:hint="eastAsia"/>
          <w:b w:val="0"/>
          <w:bCs w:val="0"/>
          <w:color w:val="0000FF"/>
          <w:w w:val="100"/>
          <w:sz w:val="22"/>
          <w:szCs w:val="20"/>
          <w:lang w:val="en-GB"/>
        </w:rPr>
        <w:t>Table</w:t>
      </w:r>
      <w:r w:rsidRPr="00D10BCA">
        <w:rPr>
          <w:rFonts w:ascii="TimesNewRoman" w:hAnsi="TimesNewRoman" w:cs="TimesNewRoman"/>
          <w:b w:val="0"/>
          <w:bCs w:val="0"/>
          <w:color w:val="0000FF"/>
          <w:w w:val="100"/>
          <w:sz w:val="22"/>
          <w:szCs w:val="20"/>
          <w:lang w:val="en-GB"/>
        </w:rPr>
        <w:t xml:space="preserve"> 8-</w:t>
      </w:r>
      <w:r w:rsidRPr="00D10BCA">
        <w:rPr>
          <w:rFonts w:ascii="TimesNewRoman" w:hAnsi="TimesNewRoman" w:cs="TimesNewRoman" w:hint="eastAsia"/>
          <w:b w:val="0"/>
          <w:bCs w:val="0"/>
          <w:color w:val="0000FF"/>
          <w:w w:val="100"/>
          <w:sz w:val="22"/>
          <w:szCs w:val="20"/>
          <w:lang w:val="en-GB"/>
        </w:rPr>
        <w:t>aixx02</w:t>
      </w:r>
      <w:r w:rsidRPr="00D10BCA">
        <w:rPr>
          <w:rFonts w:ascii="TimesNewRoman" w:hAnsi="TimesNewRoman" w:cs="TimesNewRoman"/>
          <w:b w:val="0"/>
          <w:bCs w:val="0"/>
          <w:color w:val="0000FF"/>
          <w:w w:val="100"/>
          <w:sz w:val="22"/>
          <w:szCs w:val="20"/>
          <w:lang w:val="en-GB"/>
        </w:rPr>
        <w:t>—</w:t>
      </w:r>
      <w:r w:rsidRPr="00D10BCA">
        <w:rPr>
          <w:rFonts w:ascii="TimesNewRoman" w:hAnsi="TimesNewRoman" w:cs="TimesNewRoman" w:hint="eastAsia"/>
          <w:b w:val="0"/>
          <w:bCs w:val="0"/>
          <w:color w:val="0000FF"/>
          <w:w w:val="100"/>
          <w:sz w:val="22"/>
          <w:szCs w:val="20"/>
          <w:lang w:val="en-GB"/>
        </w:rPr>
        <w:t>Type of Optional Information</w:t>
      </w:r>
      <w:r w:rsidRPr="00D10BCA">
        <w:rPr>
          <w:rFonts w:ascii="TimesNewRoman" w:hAnsi="TimesNewRoman" w:cs="TimesNewRoman"/>
          <w:b w:val="0"/>
          <w:bCs w:val="0"/>
          <w:color w:val="0000FF"/>
          <w:w w:val="100"/>
          <w:sz w:val="22"/>
          <w:szCs w:val="20"/>
          <w:lang w:val="en-GB"/>
        </w:rPr>
        <w:t xml:space="preserve"> </w:t>
      </w:r>
      <w:r w:rsidRPr="00D10BCA">
        <w:rPr>
          <w:rFonts w:ascii="TimesNewRoman" w:hAnsi="TimesNewRoman" w:cs="TimesNewRoman" w:hint="eastAsia"/>
          <w:b w:val="0"/>
          <w:bCs w:val="0"/>
          <w:color w:val="0000FF"/>
          <w:w w:val="100"/>
          <w:sz w:val="22"/>
          <w:szCs w:val="20"/>
          <w:lang w:val="en-GB"/>
        </w:rPr>
        <w:t>F</w:t>
      </w:r>
      <w:r w:rsidRPr="00D10BCA">
        <w:rPr>
          <w:rFonts w:ascii="TimesNewRoman" w:hAnsi="TimesNewRoman" w:cs="TimesNewRoman"/>
          <w:b w:val="0"/>
          <w:bCs w:val="0"/>
          <w:color w:val="0000FF"/>
          <w:w w:val="100"/>
          <w:sz w:val="22"/>
          <w:szCs w:val="20"/>
          <w:lang w:val="en-GB"/>
        </w:rPr>
        <w:t>ield</w:t>
      </w:r>
    </w:p>
    <w:p w:rsidR="00A173D1" w:rsidRPr="00F51E8E" w:rsidRDefault="00A173D1" w:rsidP="00F51E8E">
      <w:pPr>
        <w:pStyle w:val="CellHeading"/>
        <w:jc w:val="left"/>
        <w:rPr>
          <w:rFonts w:ascii="TimesNewRoman" w:hAnsi="TimesNewRoman" w:cs="TimesNewRoman"/>
          <w:b w:val="0"/>
          <w:bCs w:val="0"/>
          <w:color w:val="0000FF"/>
          <w:w w:val="100"/>
          <w:sz w:val="20"/>
          <w:szCs w:val="20"/>
          <w:lang w:val="en-GB"/>
        </w:rPr>
      </w:pPr>
    </w:p>
    <w:p w:rsidR="00142AE4" w:rsidRPr="00D10BCA" w:rsidRDefault="00F06015" w:rsidP="00F51E8E">
      <w:pPr>
        <w:pStyle w:val="CellHeading"/>
        <w:jc w:val="left"/>
        <w:rPr>
          <w:rFonts w:ascii="TimesNewRoman" w:hAnsi="TimesNewRoman" w:cs="TimesNewRoman"/>
          <w:b w:val="0"/>
          <w:bCs w:val="0"/>
          <w:color w:val="0000FF"/>
          <w:w w:val="100"/>
          <w:sz w:val="22"/>
          <w:szCs w:val="20"/>
          <w:lang w:val="en-GB"/>
        </w:rPr>
      </w:pPr>
      <w:r w:rsidRPr="00D10BCA">
        <w:rPr>
          <w:rFonts w:ascii="TimesNewRoman" w:hAnsi="TimesNewRoman" w:cs="TimesNewRoman"/>
          <w:b w:val="0"/>
          <w:bCs w:val="0"/>
          <w:color w:val="0000FF"/>
          <w:w w:val="100"/>
          <w:sz w:val="22"/>
          <w:szCs w:val="20"/>
          <w:lang w:val="en-GB"/>
        </w:rPr>
        <w:t>Type field 0 indicat</w:t>
      </w:r>
      <w:r w:rsidR="006B0C6C" w:rsidRPr="00D10BCA">
        <w:rPr>
          <w:rFonts w:ascii="TimesNewRoman" w:hAnsi="TimesNewRoman" w:cs="TimesNewRoman"/>
          <w:b w:val="0"/>
          <w:bCs w:val="0"/>
          <w:color w:val="0000FF"/>
          <w:w w:val="100"/>
          <w:sz w:val="22"/>
          <w:szCs w:val="20"/>
          <w:lang w:val="en-GB"/>
        </w:rPr>
        <w:t xml:space="preserve">es that </w:t>
      </w:r>
      <w:r w:rsidRPr="00D10BCA">
        <w:rPr>
          <w:rFonts w:ascii="TimesNewRoman" w:hAnsi="TimesNewRoman" w:cs="TimesNewRoman"/>
          <w:b w:val="0"/>
          <w:bCs w:val="0"/>
          <w:color w:val="0000FF"/>
          <w:w w:val="100"/>
          <w:sz w:val="22"/>
          <w:szCs w:val="20"/>
          <w:lang w:val="en-GB"/>
        </w:rPr>
        <w:t>an A</w:t>
      </w:r>
      <w:r w:rsidR="00A87920" w:rsidRPr="00D10BCA">
        <w:rPr>
          <w:rFonts w:ascii="TimesNewRoman" w:hAnsi="TimesNewRoman" w:cs="TimesNewRoman" w:hint="eastAsia"/>
          <w:b w:val="0"/>
          <w:bCs w:val="0"/>
          <w:color w:val="0000FF"/>
          <w:w w:val="100"/>
          <w:sz w:val="22"/>
          <w:szCs w:val="20"/>
          <w:lang w:val="en-GB"/>
        </w:rPr>
        <w:t xml:space="preserve">P List is </w:t>
      </w:r>
      <w:r w:rsidRPr="00D10BCA">
        <w:rPr>
          <w:rFonts w:ascii="TimesNewRoman" w:hAnsi="TimesNewRoman" w:cs="TimesNewRoman"/>
          <w:b w:val="0"/>
          <w:bCs w:val="0"/>
          <w:color w:val="0000FF"/>
          <w:w w:val="100"/>
          <w:sz w:val="22"/>
          <w:szCs w:val="20"/>
          <w:lang w:val="en-GB"/>
        </w:rPr>
        <w:t>included in the optional information field</w:t>
      </w:r>
      <w:r w:rsidR="00967D8B" w:rsidRPr="00D10BCA">
        <w:rPr>
          <w:rFonts w:ascii="TimesNewRoman" w:hAnsi="TimesNewRoman" w:cs="TimesNewRoman"/>
          <w:b w:val="0"/>
          <w:bCs w:val="0"/>
          <w:color w:val="0000FF"/>
          <w:w w:val="100"/>
          <w:sz w:val="22"/>
          <w:szCs w:val="20"/>
          <w:lang w:val="en-GB"/>
        </w:rPr>
        <w:t xml:space="preserve">. </w:t>
      </w:r>
    </w:p>
    <w:p w:rsidR="00142AE4" w:rsidRPr="00D10BCA" w:rsidRDefault="00142AE4" w:rsidP="00F51E8E">
      <w:pPr>
        <w:pStyle w:val="CellHeading"/>
        <w:jc w:val="left"/>
        <w:rPr>
          <w:rFonts w:ascii="TimesNewRoman" w:hAnsi="TimesNewRoman" w:cs="TimesNewRoman"/>
          <w:b w:val="0"/>
          <w:bCs w:val="0"/>
          <w:color w:val="0000FF"/>
          <w:w w:val="100"/>
          <w:sz w:val="22"/>
          <w:szCs w:val="20"/>
          <w:lang w:val="en-GB"/>
        </w:rPr>
      </w:pPr>
    </w:p>
    <w:p w:rsidR="002B4FA5" w:rsidRPr="00D10BCA" w:rsidRDefault="002B4FA5" w:rsidP="00F51E8E">
      <w:pPr>
        <w:pStyle w:val="CellHeading"/>
        <w:jc w:val="left"/>
        <w:rPr>
          <w:rFonts w:ascii="TimesNewRoman" w:hAnsi="TimesNewRoman" w:cs="TimesNewRoman"/>
          <w:b w:val="0"/>
          <w:bCs w:val="0"/>
          <w:color w:val="0000FF"/>
          <w:w w:val="100"/>
          <w:sz w:val="22"/>
          <w:szCs w:val="20"/>
          <w:lang w:val="en-GB"/>
        </w:rPr>
      </w:pPr>
      <w:r w:rsidRPr="00D10BCA">
        <w:rPr>
          <w:rFonts w:ascii="TimesNewRoman" w:hAnsi="TimesNewRoman" w:cs="TimesNewRoman"/>
          <w:b w:val="0"/>
          <w:bCs w:val="0"/>
          <w:color w:val="0000FF"/>
          <w:w w:val="100"/>
          <w:sz w:val="22"/>
          <w:szCs w:val="20"/>
          <w:lang w:val="en-GB"/>
        </w:rPr>
        <w:t xml:space="preserve">The </w:t>
      </w:r>
      <w:r w:rsidRPr="00D10BCA">
        <w:rPr>
          <w:rFonts w:ascii="TimesNewRoman" w:hAnsi="TimesNewRoman" w:cs="TimesNewRoman" w:hint="eastAsia"/>
          <w:b w:val="0"/>
          <w:bCs w:val="0"/>
          <w:color w:val="0000FF"/>
          <w:w w:val="100"/>
          <w:sz w:val="22"/>
          <w:szCs w:val="20"/>
          <w:lang w:val="en-GB"/>
        </w:rPr>
        <w:t xml:space="preserve">Indicator Bit </w:t>
      </w:r>
      <w:r w:rsidRPr="00D10BCA">
        <w:rPr>
          <w:rFonts w:ascii="TimesNewRoman" w:hAnsi="TimesNewRoman" w:cs="TimesNewRoman"/>
          <w:b w:val="0"/>
          <w:bCs w:val="0"/>
          <w:color w:val="0000FF"/>
          <w:w w:val="100"/>
          <w:sz w:val="22"/>
          <w:szCs w:val="20"/>
          <w:lang w:val="en-GB"/>
        </w:rPr>
        <w:t xml:space="preserve">field </w:t>
      </w:r>
      <w:r w:rsidR="00967D8B" w:rsidRPr="00D10BCA">
        <w:rPr>
          <w:rFonts w:ascii="TimesNewRoman" w:hAnsi="TimesNewRoman" w:cs="TimesNewRoman"/>
          <w:b w:val="0"/>
          <w:bCs w:val="0"/>
          <w:color w:val="0000FF"/>
          <w:w w:val="100"/>
          <w:sz w:val="22"/>
          <w:szCs w:val="20"/>
          <w:lang w:val="en-GB"/>
        </w:rPr>
        <w:t>in Figure 8-</w:t>
      </w:r>
      <w:r w:rsidR="00967D8B" w:rsidRPr="00D10BCA">
        <w:rPr>
          <w:rFonts w:ascii="TimesNewRoman" w:hAnsi="TimesNewRoman" w:cs="TimesNewRoman" w:hint="eastAsia"/>
          <w:b w:val="0"/>
          <w:bCs w:val="0"/>
          <w:color w:val="0000FF"/>
          <w:w w:val="100"/>
          <w:sz w:val="22"/>
          <w:szCs w:val="20"/>
          <w:lang w:val="en-GB"/>
        </w:rPr>
        <w:t>aixx01</w:t>
      </w:r>
      <w:r w:rsidRPr="00D10BCA">
        <w:rPr>
          <w:rFonts w:ascii="TimesNewRoman" w:hAnsi="TimesNewRoman" w:cs="TimesNewRoman"/>
          <w:b w:val="0"/>
          <w:bCs w:val="0"/>
          <w:color w:val="0000FF"/>
          <w:w w:val="100"/>
          <w:sz w:val="22"/>
          <w:szCs w:val="20"/>
          <w:lang w:val="en-GB"/>
        </w:rPr>
        <w:t xml:space="preserve">indicates the presence of the following </w:t>
      </w:r>
      <w:r w:rsidR="00E35E63" w:rsidRPr="00D10BCA">
        <w:rPr>
          <w:rFonts w:ascii="TimesNewRoman" w:hAnsi="TimesNewRoman" w:cs="TimesNewRoman"/>
          <w:b w:val="0"/>
          <w:bCs w:val="0"/>
          <w:color w:val="0000FF"/>
          <w:w w:val="100"/>
          <w:sz w:val="22"/>
          <w:szCs w:val="20"/>
          <w:lang w:val="en-GB"/>
        </w:rPr>
        <w:t xml:space="preserve">next </w:t>
      </w:r>
      <w:r w:rsidRPr="00D10BCA">
        <w:rPr>
          <w:rFonts w:ascii="TimesNewRoman" w:hAnsi="TimesNewRoman" w:cs="TimesNewRoman"/>
          <w:b w:val="0"/>
          <w:bCs w:val="0"/>
          <w:color w:val="0000FF"/>
          <w:w w:val="100"/>
          <w:sz w:val="22"/>
          <w:szCs w:val="20"/>
          <w:lang w:val="en-GB"/>
        </w:rPr>
        <w:t xml:space="preserve">optional information field. </w:t>
      </w:r>
      <w:r w:rsidR="006E4751" w:rsidRPr="00D10BCA">
        <w:rPr>
          <w:rFonts w:ascii="TimesNewRoman" w:hAnsi="TimesNewRoman" w:cs="TimesNewRoman"/>
          <w:b w:val="0"/>
          <w:bCs w:val="0"/>
          <w:color w:val="0000FF"/>
          <w:w w:val="100"/>
          <w:sz w:val="22"/>
          <w:szCs w:val="20"/>
          <w:lang w:val="en-GB"/>
        </w:rPr>
        <w:t>An Indicator Bit value of one indicates one optional information field follows the current Optional Information field; and that of zero indicates that the current Optional Information field is the last field of the information message.</w:t>
      </w:r>
    </w:p>
    <w:p w:rsidR="002B4FA5" w:rsidRPr="00D10BCA" w:rsidRDefault="002B4FA5" w:rsidP="00F51E8E">
      <w:pPr>
        <w:pStyle w:val="CellHeading"/>
        <w:jc w:val="left"/>
        <w:rPr>
          <w:rFonts w:ascii="TimesNewRoman" w:hAnsi="TimesNewRoman" w:cs="TimesNewRoman"/>
          <w:b w:val="0"/>
          <w:bCs w:val="0"/>
          <w:color w:val="0000FF"/>
          <w:w w:val="100"/>
          <w:sz w:val="22"/>
          <w:szCs w:val="20"/>
          <w:lang w:val="en-GB"/>
        </w:rPr>
      </w:pPr>
    </w:p>
    <w:p w:rsidR="002B4FA5" w:rsidRPr="00D10BCA" w:rsidRDefault="002B4FA5" w:rsidP="00F51E8E">
      <w:pPr>
        <w:pStyle w:val="CellHeading"/>
        <w:jc w:val="left"/>
        <w:rPr>
          <w:rFonts w:ascii="TimesNewRoman" w:hAnsi="TimesNewRoman" w:cs="TimesNewRoman"/>
          <w:b w:val="0"/>
          <w:bCs w:val="0"/>
          <w:color w:val="0000FF"/>
          <w:w w:val="100"/>
          <w:sz w:val="22"/>
          <w:szCs w:val="20"/>
          <w:lang w:val="en-GB"/>
        </w:rPr>
      </w:pPr>
      <w:r w:rsidRPr="00D10BCA">
        <w:rPr>
          <w:rFonts w:ascii="TimesNewRoman" w:hAnsi="TimesNewRoman" w:cs="TimesNewRoman"/>
          <w:b w:val="0"/>
          <w:bCs w:val="0"/>
          <w:color w:val="0000FF"/>
          <w:w w:val="100"/>
          <w:sz w:val="22"/>
          <w:szCs w:val="20"/>
          <w:lang w:val="en-GB"/>
        </w:rPr>
        <w:t xml:space="preserve">The value of the one octet Length </w:t>
      </w:r>
      <w:r w:rsidR="00967D8B" w:rsidRPr="00D10BCA">
        <w:rPr>
          <w:rFonts w:ascii="TimesNewRoman" w:hAnsi="TimesNewRoman" w:cs="TimesNewRoman"/>
          <w:b w:val="0"/>
          <w:bCs w:val="0"/>
          <w:color w:val="0000FF"/>
          <w:w w:val="100"/>
          <w:sz w:val="22"/>
          <w:szCs w:val="20"/>
          <w:lang w:val="en-GB"/>
        </w:rPr>
        <w:t>field in Figure 8-</w:t>
      </w:r>
      <w:r w:rsidR="00967D8B" w:rsidRPr="00D10BCA">
        <w:rPr>
          <w:rFonts w:ascii="TimesNewRoman" w:hAnsi="TimesNewRoman" w:cs="TimesNewRoman" w:hint="eastAsia"/>
          <w:b w:val="0"/>
          <w:bCs w:val="0"/>
          <w:color w:val="0000FF"/>
          <w:w w:val="100"/>
          <w:sz w:val="22"/>
          <w:szCs w:val="20"/>
          <w:lang w:val="en-GB"/>
        </w:rPr>
        <w:t>aixx0</w:t>
      </w:r>
      <w:r w:rsidRPr="00D10BCA">
        <w:rPr>
          <w:rFonts w:ascii="TimesNewRoman" w:hAnsi="TimesNewRoman" w:cs="TimesNewRoman"/>
          <w:b w:val="0"/>
          <w:bCs w:val="0"/>
          <w:color w:val="0000FF"/>
          <w:w w:val="100"/>
          <w:sz w:val="22"/>
          <w:szCs w:val="20"/>
          <w:lang w:val="en-GB"/>
        </w:rPr>
        <w:t xml:space="preserve"> </w:t>
      </w:r>
      <w:r w:rsidR="00967D8B" w:rsidRPr="00D10BCA">
        <w:rPr>
          <w:rFonts w:ascii="TimesNewRoman" w:hAnsi="TimesNewRoman" w:cs="TimesNewRoman"/>
          <w:b w:val="0"/>
          <w:bCs w:val="0"/>
          <w:color w:val="0000FF"/>
          <w:w w:val="100"/>
          <w:sz w:val="22"/>
          <w:szCs w:val="20"/>
          <w:lang w:val="en-GB"/>
        </w:rPr>
        <w:t>is</w:t>
      </w:r>
      <w:r w:rsidRPr="00D10BCA">
        <w:rPr>
          <w:rFonts w:ascii="TimesNewRoman" w:hAnsi="TimesNewRoman" w:cs="TimesNewRoman"/>
          <w:b w:val="0"/>
          <w:bCs w:val="0"/>
          <w:color w:val="0000FF"/>
          <w:w w:val="100"/>
          <w:sz w:val="22"/>
          <w:szCs w:val="20"/>
          <w:lang w:val="en-GB"/>
        </w:rPr>
        <w:t xml:space="preserve"> set</w:t>
      </w:r>
      <w:r w:rsidRPr="00D10BCA">
        <w:rPr>
          <w:rFonts w:ascii="TimesNewRoman" w:hAnsi="TimesNewRoman" w:cs="TimesNewRoman" w:hint="eastAsia"/>
          <w:b w:val="0"/>
          <w:bCs w:val="0"/>
          <w:color w:val="0000FF"/>
          <w:w w:val="100"/>
          <w:sz w:val="22"/>
          <w:szCs w:val="20"/>
          <w:lang w:val="en-GB"/>
        </w:rPr>
        <w:t xml:space="preserve"> </w:t>
      </w:r>
      <w:r w:rsidRPr="00D10BCA">
        <w:rPr>
          <w:rFonts w:ascii="TimesNewRoman" w:hAnsi="TimesNewRoman" w:cs="TimesNewRoman"/>
          <w:b w:val="0"/>
          <w:bCs w:val="0"/>
          <w:color w:val="0000FF"/>
          <w:w w:val="100"/>
          <w:sz w:val="22"/>
          <w:szCs w:val="20"/>
          <w:lang w:val="en-GB"/>
        </w:rPr>
        <w:t xml:space="preserve">to the total number of octets in the following data field. </w:t>
      </w:r>
    </w:p>
    <w:p w:rsidR="002B4FA5" w:rsidRPr="00D10BCA" w:rsidRDefault="002B4FA5" w:rsidP="00F51E8E">
      <w:pPr>
        <w:pStyle w:val="CellHeading"/>
        <w:jc w:val="left"/>
        <w:rPr>
          <w:rFonts w:ascii="TimesNewRoman" w:hAnsi="TimesNewRoman" w:cs="TimesNewRoman"/>
          <w:b w:val="0"/>
          <w:bCs w:val="0"/>
          <w:color w:val="0000FF"/>
          <w:w w:val="100"/>
          <w:sz w:val="22"/>
          <w:szCs w:val="20"/>
          <w:lang w:val="en-GB"/>
        </w:rPr>
      </w:pPr>
    </w:p>
    <w:p w:rsidR="00967D8B" w:rsidRPr="00D10BCA" w:rsidRDefault="002B4FA5" w:rsidP="00F51E8E">
      <w:pPr>
        <w:pStyle w:val="CellHeading"/>
        <w:jc w:val="left"/>
        <w:rPr>
          <w:rFonts w:ascii="TimesNewRoman" w:hAnsi="TimesNewRoman" w:cs="TimesNewRoman"/>
          <w:b w:val="0"/>
          <w:bCs w:val="0"/>
          <w:color w:val="0000FF"/>
          <w:w w:val="100"/>
          <w:sz w:val="22"/>
          <w:szCs w:val="20"/>
          <w:lang w:val="en-GB"/>
        </w:rPr>
      </w:pPr>
      <w:r w:rsidRPr="00D10BCA">
        <w:rPr>
          <w:rFonts w:ascii="TimesNewRoman" w:hAnsi="TimesNewRoman" w:cs="TimesNewRoman"/>
          <w:b w:val="0"/>
          <w:bCs w:val="0"/>
          <w:color w:val="0000FF"/>
          <w:w w:val="100"/>
          <w:sz w:val="22"/>
          <w:szCs w:val="20"/>
          <w:lang w:val="en-GB"/>
        </w:rPr>
        <w:t xml:space="preserve">The </w:t>
      </w:r>
      <w:r w:rsidR="00936721" w:rsidRPr="00D10BCA">
        <w:rPr>
          <w:rFonts w:ascii="TimesNewRoman" w:hAnsi="TimesNewRoman" w:cs="TimesNewRoman"/>
          <w:b w:val="0"/>
          <w:bCs w:val="0"/>
          <w:color w:val="0000FF"/>
          <w:w w:val="100"/>
          <w:sz w:val="22"/>
          <w:szCs w:val="20"/>
          <w:lang w:val="en-GB"/>
        </w:rPr>
        <w:t xml:space="preserve">Payload Corresponding to Type </w:t>
      </w:r>
      <w:r w:rsidRPr="00D10BCA">
        <w:rPr>
          <w:rFonts w:ascii="TimesNewRoman" w:hAnsi="TimesNewRoman" w:cs="TimesNewRoman"/>
          <w:b w:val="0"/>
          <w:bCs w:val="0"/>
          <w:color w:val="0000FF"/>
          <w:w w:val="100"/>
          <w:sz w:val="22"/>
          <w:szCs w:val="20"/>
          <w:lang w:val="en-GB"/>
        </w:rPr>
        <w:t xml:space="preserve">field   </w:t>
      </w:r>
      <w:r w:rsidR="00E14FB5" w:rsidRPr="00D10BCA">
        <w:rPr>
          <w:rFonts w:ascii="TimesNewRoman" w:hAnsi="TimesNewRoman" w:cs="TimesNewRoman"/>
          <w:b w:val="0"/>
          <w:bCs w:val="0"/>
          <w:color w:val="0000FF"/>
          <w:w w:val="100"/>
          <w:sz w:val="22"/>
          <w:szCs w:val="20"/>
          <w:lang w:val="en-GB"/>
        </w:rPr>
        <w:t xml:space="preserve">includes information corresponding to the Type field. </w:t>
      </w:r>
      <w:r w:rsidRPr="00D10BCA">
        <w:rPr>
          <w:rFonts w:ascii="TimesNewRoman" w:hAnsi="TimesNewRoman" w:cs="TimesNewRoman"/>
          <w:b w:val="0"/>
          <w:bCs w:val="0"/>
          <w:color w:val="0000FF"/>
          <w:w w:val="100"/>
          <w:sz w:val="22"/>
          <w:szCs w:val="20"/>
          <w:lang w:val="en-GB"/>
        </w:rPr>
        <w:t xml:space="preserve">The </w:t>
      </w:r>
      <w:r w:rsidR="00E14FB5" w:rsidRPr="00D10BCA">
        <w:rPr>
          <w:rFonts w:ascii="TimesNewRoman" w:hAnsi="TimesNewRoman" w:cs="TimesNewRoman"/>
          <w:b w:val="0"/>
          <w:bCs w:val="0"/>
          <w:color w:val="0000FF"/>
          <w:w w:val="100"/>
          <w:sz w:val="22"/>
          <w:szCs w:val="20"/>
          <w:lang w:val="en-GB"/>
        </w:rPr>
        <w:t>Payload Corresponding to Type</w:t>
      </w:r>
      <w:r w:rsidRPr="00D10BCA">
        <w:rPr>
          <w:rFonts w:ascii="TimesNewRoman" w:hAnsi="TimesNewRoman" w:cs="TimesNewRoman"/>
          <w:b w:val="0"/>
          <w:bCs w:val="0"/>
          <w:color w:val="0000FF"/>
          <w:w w:val="100"/>
          <w:sz w:val="22"/>
          <w:szCs w:val="20"/>
          <w:lang w:val="en-GB"/>
        </w:rPr>
        <w:t xml:space="preserve"> </w:t>
      </w:r>
      <w:r w:rsidR="00E14FB5" w:rsidRPr="00D10BCA">
        <w:rPr>
          <w:rFonts w:ascii="TimesNewRoman" w:hAnsi="TimesNewRoman" w:cs="TimesNewRoman"/>
          <w:b w:val="0"/>
          <w:bCs w:val="0"/>
          <w:color w:val="0000FF"/>
          <w:w w:val="100"/>
          <w:sz w:val="22"/>
          <w:szCs w:val="20"/>
          <w:lang w:val="en-GB"/>
        </w:rPr>
        <w:t xml:space="preserve">field </w:t>
      </w:r>
      <w:r w:rsidRPr="00D10BCA">
        <w:rPr>
          <w:rFonts w:ascii="TimesNewRoman" w:hAnsi="TimesNewRoman" w:cs="TimesNewRoman"/>
          <w:b w:val="0"/>
          <w:bCs w:val="0"/>
          <w:color w:val="0000FF"/>
          <w:w w:val="100"/>
          <w:sz w:val="22"/>
          <w:szCs w:val="20"/>
          <w:lang w:val="en-GB"/>
        </w:rPr>
        <w:t>format  with Type field 0 is defined in Figure 8-aixx03.</w:t>
      </w:r>
      <w:r w:rsidR="00967D8B" w:rsidRPr="00D10BCA">
        <w:rPr>
          <w:rFonts w:ascii="TimesNewRoman" w:hAnsi="TimesNewRoman" w:cs="TimesNewRoman"/>
          <w:b w:val="0"/>
          <w:bCs w:val="0"/>
          <w:color w:val="0000FF"/>
          <w:w w:val="100"/>
          <w:sz w:val="22"/>
          <w:szCs w:val="20"/>
          <w:lang w:val="en-GB"/>
        </w:rPr>
        <w:t xml:space="preserve"> The field contains one or more AP identifiers, as defined in Figure 8-</w:t>
      </w:r>
      <w:r w:rsidR="00967D8B" w:rsidRPr="00D10BCA">
        <w:rPr>
          <w:rFonts w:ascii="TimesNewRoman" w:hAnsi="TimesNewRoman" w:cs="TimesNewRoman" w:hint="eastAsia"/>
          <w:b w:val="0"/>
          <w:bCs w:val="0"/>
          <w:color w:val="0000FF"/>
          <w:w w:val="100"/>
          <w:sz w:val="22"/>
          <w:szCs w:val="20"/>
          <w:lang w:val="en-GB"/>
        </w:rPr>
        <w:t>aixx</w:t>
      </w:r>
      <w:r w:rsidR="00967D8B" w:rsidRPr="00D10BCA">
        <w:rPr>
          <w:rFonts w:ascii="TimesNewRoman" w:hAnsi="TimesNewRoman" w:cs="TimesNewRoman"/>
          <w:b w:val="0"/>
          <w:bCs w:val="0"/>
          <w:color w:val="0000FF"/>
          <w:w w:val="100"/>
          <w:sz w:val="22"/>
          <w:szCs w:val="20"/>
          <w:lang w:val="en-GB"/>
        </w:rPr>
        <w:t>03</w:t>
      </w:r>
      <w:r w:rsidR="00967D8B" w:rsidRPr="00D10BCA">
        <w:rPr>
          <w:rFonts w:ascii="TimesNewRoman" w:hAnsi="TimesNewRoman" w:cs="TimesNewRoman" w:hint="eastAsia"/>
          <w:b w:val="0"/>
          <w:bCs w:val="0"/>
          <w:color w:val="0000FF"/>
          <w:w w:val="100"/>
          <w:sz w:val="22"/>
          <w:szCs w:val="20"/>
          <w:lang w:val="en-GB"/>
        </w:rPr>
        <w:t>. Each AP identifier subfield takes 6 octets to indicate the BSSID of an AP that the requesting STA want</w:t>
      </w:r>
      <w:r w:rsidR="00967D8B" w:rsidRPr="00D10BCA">
        <w:rPr>
          <w:rFonts w:ascii="TimesNewRoman" w:hAnsi="TimesNewRoman" w:cs="TimesNewRoman"/>
          <w:b w:val="0"/>
          <w:bCs w:val="0"/>
          <w:color w:val="0000FF"/>
          <w:w w:val="100"/>
          <w:sz w:val="22"/>
          <w:szCs w:val="20"/>
          <w:lang w:val="en-GB"/>
        </w:rPr>
        <w:t>s</w:t>
      </w:r>
      <w:r w:rsidR="00967D8B" w:rsidRPr="00D10BCA">
        <w:rPr>
          <w:rFonts w:ascii="TimesNewRoman" w:hAnsi="TimesNewRoman" w:cs="TimesNewRoman" w:hint="eastAsia"/>
          <w:b w:val="0"/>
          <w:bCs w:val="0"/>
          <w:color w:val="0000FF"/>
          <w:w w:val="100"/>
          <w:sz w:val="22"/>
          <w:szCs w:val="20"/>
          <w:lang w:val="en-GB"/>
        </w:rPr>
        <w:t xml:space="preserve"> to query</w:t>
      </w:r>
      <w:r w:rsidR="00967D8B" w:rsidRPr="00D10BCA">
        <w:rPr>
          <w:rFonts w:ascii="TimesNewRoman" w:hAnsi="TimesNewRoman" w:cs="TimesNewRoman"/>
          <w:b w:val="0"/>
          <w:bCs w:val="0"/>
          <w:color w:val="0000FF"/>
          <w:w w:val="100"/>
          <w:sz w:val="22"/>
          <w:szCs w:val="20"/>
          <w:lang w:val="en-GB"/>
        </w:rPr>
        <w:t>. N</w:t>
      </w:r>
      <w:r w:rsidR="00967D8B" w:rsidRPr="00D10BCA">
        <w:rPr>
          <w:rFonts w:ascii="TimesNewRoman" w:hAnsi="TimesNewRoman" w:cs="TimesNewRoman" w:hint="eastAsia"/>
          <w:b w:val="0"/>
          <w:bCs w:val="0"/>
          <w:color w:val="0000FF"/>
          <w:w w:val="100"/>
          <w:sz w:val="22"/>
          <w:szCs w:val="20"/>
          <w:lang w:val="en-GB"/>
        </w:rPr>
        <w:t xml:space="preserve"> refers to the total number of AP identifier subfields included.</w:t>
      </w:r>
    </w:p>
    <w:p w:rsidR="00967D8B" w:rsidRPr="00F51E8E" w:rsidRDefault="00967D8B" w:rsidP="00F51E8E">
      <w:pPr>
        <w:pStyle w:val="CellHeading"/>
        <w:jc w:val="left"/>
        <w:rPr>
          <w:rFonts w:ascii="TimesNewRoman" w:hAnsi="TimesNewRoman" w:cs="TimesNewRoman"/>
          <w:b w:val="0"/>
          <w:bCs w:val="0"/>
          <w:color w:val="0000FF"/>
          <w:w w:val="100"/>
          <w:sz w:val="20"/>
          <w:szCs w:val="20"/>
          <w:lang w:val="en-GB"/>
        </w:rPr>
      </w:pPr>
    </w:p>
    <w:tbl>
      <w:tblPr>
        <w:tblStyle w:val="TableGrid"/>
        <w:tblW w:w="0" w:type="auto"/>
        <w:tblInd w:w="2178" w:type="dxa"/>
        <w:tblLook w:val="04A0"/>
      </w:tblPr>
      <w:tblGrid>
        <w:gridCol w:w="1683"/>
        <w:gridCol w:w="1418"/>
        <w:gridCol w:w="1701"/>
      </w:tblGrid>
      <w:tr w:rsidR="00967D8B" w:rsidRPr="00F51E8E" w:rsidTr="00A60809">
        <w:trPr>
          <w:trHeight w:val="555"/>
        </w:trPr>
        <w:tc>
          <w:tcPr>
            <w:tcW w:w="1683" w:type="dxa"/>
            <w:vAlign w:val="center"/>
          </w:tcPr>
          <w:p w:rsidR="00967D8B" w:rsidRPr="00F51E8E" w:rsidRDefault="00967D8B"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hint="eastAsia"/>
                <w:b w:val="0"/>
                <w:bCs w:val="0"/>
                <w:color w:val="0000FF"/>
                <w:w w:val="100"/>
                <w:sz w:val="20"/>
                <w:szCs w:val="20"/>
                <w:lang w:val="en-GB"/>
              </w:rPr>
              <w:t>AP1 identifier</w:t>
            </w:r>
          </w:p>
        </w:tc>
        <w:tc>
          <w:tcPr>
            <w:tcW w:w="1418" w:type="dxa"/>
            <w:vAlign w:val="center"/>
          </w:tcPr>
          <w:p w:rsidR="00967D8B" w:rsidRPr="00F51E8E" w:rsidRDefault="00967D8B"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hint="eastAsia"/>
                <w:b w:val="0"/>
                <w:bCs w:val="0"/>
                <w:color w:val="0000FF"/>
                <w:w w:val="100"/>
                <w:sz w:val="20"/>
                <w:szCs w:val="20"/>
                <w:lang w:val="en-GB"/>
              </w:rPr>
              <w:t>......</w:t>
            </w:r>
          </w:p>
        </w:tc>
        <w:tc>
          <w:tcPr>
            <w:tcW w:w="1701" w:type="dxa"/>
            <w:vAlign w:val="center"/>
          </w:tcPr>
          <w:p w:rsidR="00967D8B" w:rsidRPr="00F51E8E" w:rsidRDefault="00967D8B"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hint="eastAsia"/>
                <w:b w:val="0"/>
                <w:bCs w:val="0"/>
                <w:color w:val="0000FF"/>
                <w:w w:val="100"/>
                <w:sz w:val="20"/>
                <w:szCs w:val="20"/>
                <w:lang w:val="en-GB"/>
              </w:rPr>
              <w:t>AP N identifier</w:t>
            </w:r>
          </w:p>
        </w:tc>
      </w:tr>
    </w:tbl>
    <w:p w:rsidR="00967D8B" w:rsidRPr="00F51E8E" w:rsidRDefault="00967D8B"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b w:val="0"/>
          <w:bCs w:val="0"/>
          <w:color w:val="0000FF"/>
          <w:w w:val="100"/>
          <w:sz w:val="20"/>
          <w:szCs w:val="20"/>
          <w:lang w:val="en-GB"/>
        </w:rPr>
        <w:t>Octets:</w:t>
      </w:r>
      <w:r w:rsidRPr="00F51E8E">
        <w:rPr>
          <w:rFonts w:ascii="TimesNewRoman" w:hAnsi="TimesNewRoman" w:cs="TimesNewRoman" w:hint="eastAsia"/>
          <w:b w:val="0"/>
          <w:bCs w:val="0"/>
          <w:color w:val="0000FF"/>
          <w:w w:val="100"/>
          <w:sz w:val="20"/>
          <w:szCs w:val="20"/>
          <w:lang w:val="en-GB"/>
        </w:rPr>
        <w:t xml:space="preserve">         </w:t>
      </w:r>
      <w:r w:rsidR="00F51E8E">
        <w:rPr>
          <w:rFonts w:ascii="TimesNewRoman" w:hAnsi="TimesNewRoman" w:cs="TimesNewRoman"/>
          <w:b w:val="0"/>
          <w:bCs w:val="0"/>
          <w:color w:val="0000FF"/>
          <w:w w:val="100"/>
          <w:sz w:val="20"/>
          <w:szCs w:val="20"/>
          <w:lang w:val="en-GB"/>
        </w:rPr>
        <w:tab/>
      </w:r>
      <w:r w:rsidR="00F51E8E">
        <w:rPr>
          <w:rFonts w:ascii="TimesNewRoman" w:hAnsi="TimesNewRoman" w:cs="TimesNewRoman"/>
          <w:b w:val="0"/>
          <w:bCs w:val="0"/>
          <w:color w:val="0000FF"/>
          <w:w w:val="100"/>
          <w:sz w:val="20"/>
          <w:szCs w:val="20"/>
          <w:lang w:val="en-GB"/>
        </w:rPr>
        <w:tab/>
      </w:r>
      <w:r w:rsidR="00F51E8E">
        <w:rPr>
          <w:rFonts w:ascii="TimesNewRoman" w:hAnsi="TimesNewRoman" w:cs="TimesNewRoman"/>
          <w:b w:val="0"/>
          <w:bCs w:val="0"/>
          <w:color w:val="0000FF"/>
          <w:w w:val="100"/>
          <w:sz w:val="20"/>
          <w:szCs w:val="20"/>
          <w:lang w:val="en-GB"/>
        </w:rPr>
        <w:tab/>
      </w:r>
      <w:r w:rsidRPr="00F51E8E">
        <w:rPr>
          <w:rFonts w:ascii="TimesNewRoman" w:hAnsi="TimesNewRoman" w:cs="TimesNewRoman" w:hint="eastAsia"/>
          <w:b w:val="0"/>
          <w:bCs w:val="0"/>
          <w:color w:val="0000FF"/>
          <w:w w:val="100"/>
          <w:sz w:val="20"/>
          <w:szCs w:val="20"/>
          <w:lang w:val="en-GB"/>
        </w:rPr>
        <w:t xml:space="preserve">         6                    .......                      6</w:t>
      </w:r>
    </w:p>
    <w:p w:rsidR="00967D8B" w:rsidRPr="00D10BCA" w:rsidRDefault="00967D8B" w:rsidP="00D10BCA">
      <w:pPr>
        <w:pStyle w:val="CellHeading"/>
        <w:rPr>
          <w:rFonts w:ascii="TimesNewRoman" w:hAnsi="TimesNewRoman" w:cs="TimesNewRoman"/>
          <w:b w:val="0"/>
          <w:bCs w:val="0"/>
          <w:color w:val="0000FF"/>
          <w:w w:val="100"/>
          <w:sz w:val="22"/>
          <w:szCs w:val="20"/>
          <w:lang w:val="en-GB"/>
        </w:rPr>
      </w:pPr>
      <w:r w:rsidRPr="00D10BCA">
        <w:rPr>
          <w:rFonts w:ascii="TimesNewRoman" w:hAnsi="TimesNewRoman" w:cs="TimesNewRoman"/>
          <w:b w:val="0"/>
          <w:bCs w:val="0"/>
          <w:color w:val="0000FF"/>
          <w:w w:val="100"/>
          <w:sz w:val="22"/>
          <w:szCs w:val="20"/>
          <w:lang w:val="en-GB"/>
        </w:rPr>
        <w:t>Figure 8-</w:t>
      </w:r>
      <w:r w:rsidRPr="00D10BCA">
        <w:rPr>
          <w:rFonts w:ascii="TimesNewRoman" w:hAnsi="TimesNewRoman" w:cs="TimesNewRoman" w:hint="eastAsia"/>
          <w:b w:val="0"/>
          <w:bCs w:val="0"/>
          <w:color w:val="0000FF"/>
          <w:w w:val="100"/>
          <w:sz w:val="22"/>
          <w:szCs w:val="20"/>
          <w:lang w:val="en-GB"/>
        </w:rPr>
        <w:t>aixx</w:t>
      </w:r>
      <w:r w:rsidRPr="00D10BCA">
        <w:rPr>
          <w:rFonts w:ascii="TimesNewRoman" w:hAnsi="TimesNewRoman" w:cs="TimesNewRoman"/>
          <w:b w:val="0"/>
          <w:bCs w:val="0"/>
          <w:color w:val="0000FF"/>
          <w:w w:val="100"/>
          <w:sz w:val="22"/>
          <w:szCs w:val="20"/>
          <w:lang w:val="en-GB"/>
        </w:rPr>
        <w:t>03—Data</w:t>
      </w:r>
      <w:r w:rsidRPr="00D10BCA">
        <w:rPr>
          <w:rFonts w:ascii="TimesNewRoman" w:hAnsi="TimesNewRoman" w:cs="TimesNewRoman" w:hint="eastAsia"/>
          <w:b w:val="0"/>
          <w:bCs w:val="0"/>
          <w:color w:val="0000FF"/>
          <w:w w:val="100"/>
          <w:sz w:val="22"/>
          <w:szCs w:val="20"/>
          <w:lang w:val="en-GB"/>
        </w:rPr>
        <w:t xml:space="preserve"> </w:t>
      </w:r>
      <w:r w:rsidRPr="00D10BCA">
        <w:rPr>
          <w:rFonts w:ascii="TimesNewRoman" w:hAnsi="TimesNewRoman" w:cs="TimesNewRoman"/>
          <w:b w:val="0"/>
          <w:bCs w:val="0"/>
          <w:color w:val="0000FF"/>
          <w:w w:val="100"/>
          <w:sz w:val="22"/>
          <w:szCs w:val="20"/>
          <w:lang w:val="en-GB"/>
        </w:rPr>
        <w:t>field</w:t>
      </w:r>
      <w:r w:rsidRPr="00D10BCA">
        <w:rPr>
          <w:rFonts w:ascii="TimesNewRoman" w:hAnsi="TimesNewRoman" w:cs="TimesNewRoman" w:hint="eastAsia"/>
          <w:b w:val="0"/>
          <w:bCs w:val="0"/>
          <w:color w:val="0000FF"/>
          <w:w w:val="100"/>
          <w:sz w:val="22"/>
          <w:szCs w:val="20"/>
          <w:lang w:val="en-GB"/>
        </w:rPr>
        <w:t xml:space="preserve"> format</w:t>
      </w:r>
      <w:r w:rsidRPr="00D10BCA">
        <w:rPr>
          <w:rFonts w:ascii="TimesNewRoman" w:hAnsi="TimesNewRoman" w:cs="TimesNewRoman"/>
          <w:b w:val="0"/>
          <w:bCs w:val="0"/>
          <w:color w:val="0000FF"/>
          <w:w w:val="100"/>
          <w:sz w:val="22"/>
          <w:szCs w:val="20"/>
          <w:lang w:val="en-GB"/>
        </w:rPr>
        <w:t xml:space="preserve"> when the value of Type field is 0</w:t>
      </w:r>
    </w:p>
    <w:p w:rsidR="002B4FA5" w:rsidRPr="00F51E8E" w:rsidRDefault="002B4FA5" w:rsidP="00F51E8E">
      <w:pPr>
        <w:pStyle w:val="CellHeading"/>
        <w:jc w:val="left"/>
        <w:rPr>
          <w:rFonts w:ascii="TimesNewRoman" w:hAnsi="TimesNewRoman" w:cs="TimesNewRoman"/>
          <w:b w:val="0"/>
          <w:bCs w:val="0"/>
          <w:color w:val="0000FF"/>
          <w:w w:val="100"/>
          <w:sz w:val="20"/>
          <w:szCs w:val="20"/>
          <w:lang w:val="en-GB"/>
        </w:rPr>
      </w:pPr>
      <w:r w:rsidRPr="00F51E8E">
        <w:rPr>
          <w:rFonts w:ascii="TimesNewRoman" w:hAnsi="TimesNewRoman" w:cs="TimesNewRoman"/>
          <w:b w:val="0"/>
          <w:bCs w:val="0"/>
          <w:color w:val="0000FF"/>
          <w:w w:val="100"/>
          <w:sz w:val="20"/>
          <w:szCs w:val="20"/>
          <w:lang w:val="en-GB"/>
        </w:rPr>
        <w:t xml:space="preserve"> </w:t>
      </w:r>
    </w:p>
    <w:p w:rsidR="00C7109D" w:rsidRDefault="00C7109D" w:rsidP="00C7109D">
      <w:pPr>
        <w:autoSpaceDE w:val="0"/>
        <w:autoSpaceDN w:val="0"/>
        <w:adjustRightInd w:val="0"/>
        <w:rPr>
          <w:rFonts w:ascii="Arial" w:hAnsi="Arial" w:cs="Arial"/>
          <w:b/>
          <w:bCs/>
          <w:sz w:val="20"/>
          <w:lang w:val="en-US"/>
        </w:rPr>
      </w:pPr>
    </w:p>
    <w:p w:rsidR="00C7109D" w:rsidRDefault="00C7109D" w:rsidP="00C7109D">
      <w:pPr>
        <w:autoSpaceDE w:val="0"/>
        <w:autoSpaceDN w:val="0"/>
        <w:adjustRightInd w:val="0"/>
        <w:rPr>
          <w:rFonts w:ascii="Arial" w:hAnsi="Arial" w:cs="Arial"/>
          <w:b/>
          <w:bCs/>
          <w:sz w:val="20"/>
          <w:lang w:val="en-US"/>
        </w:rPr>
      </w:pPr>
      <w:r>
        <w:rPr>
          <w:rFonts w:ascii="Arial" w:hAnsi="Arial" w:cs="Arial"/>
          <w:b/>
          <w:bCs/>
          <w:sz w:val="20"/>
          <w:lang w:val="en-US"/>
        </w:rPr>
        <w:t>8.5.8.14 GAS Comeback Request frame format</w:t>
      </w:r>
    </w:p>
    <w:p w:rsidR="00C7109D" w:rsidRDefault="00C7109D" w:rsidP="00C7109D">
      <w:pPr>
        <w:rPr>
          <w:i/>
          <w:sz w:val="24"/>
          <w:szCs w:val="24"/>
          <w:highlight w:val="yellow"/>
        </w:rPr>
      </w:pPr>
    </w:p>
    <w:p w:rsidR="00C7109D" w:rsidRDefault="00C7109D" w:rsidP="00C7109D">
      <w:pPr>
        <w:rPr>
          <w:i/>
          <w:sz w:val="24"/>
          <w:szCs w:val="24"/>
        </w:rPr>
      </w:pPr>
      <w:r>
        <w:rPr>
          <w:i/>
          <w:sz w:val="24"/>
          <w:szCs w:val="24"/>
          <w:highlight w:val="yellow"/>
        </w:rPr>
        <w:t>Instructions to Editor: Modify</w:t>
      </w:r>
      <w:r w:rsidRPr="00C23ACB">
        <w:rPr>
          <w:i/>
          <w:sz w:val="24"/>
          <w:szCs w:val="24"/>
          <w:highlight w:val="yellow"/>
        </w:rPr>
        <w:t xml:space="preserve"> the Clause 8.5.8.1</w:t>
      </w:r>
      <w:r>
        <w:rPr>
          <w:i/>
          <w:sz w:val="24"/>
          <w:szCs w:val="24"/>
          <w:highlight w:val="yellow"/>
          <w:lang w:eastAsia="zh-CN"/>
        </w:rPr>
        <w:t>4</w:t>
      </w:r>
      <w:r w:rsidRPr="00C23ACB">
        <w:rPr>
          <w:i/>
          <w:sz w:val="24"/>
          <w:szCs w:val="24"/>
          <w:highlight w:val="yellow"/>
        </w:rPr>
        <w:t xml:space="preserve"> with the following text:</w:t>
      </w:r>
    </w:p>
    <w:p w:rsidR="00C7109D" w:rsidRPr="00C7109D" w:rsidRDefault="00C7109D" w:rsidP="00C7109D">
      <w:pPr>
        <w:autoSpaceDE w:val="0"/>
        <w:autoSpaceDN w:val="0"/>
        <w:adjustRightInd w:val="0"/>
        <w:rPr>
          <w:rFonts w:ascii="Arial" w:hAnsi="Arial" w:cs="Arial"/>
          <w:b/>
          <w:bCs/>
          <w:sz w:val="20"/>
        </w:rPr>
      </w:pPr>
    </w:p>
    <w:p w:rsidR="00C7109D" w:rsidRPr="00C7109D" w:rsidRDefault="00C7109D" w:rsidP="00C7109D">
      <w:pPr>
        <w:autoSpaceDE w:val="0"/>
        <w:autoSpaceDN w:val="0"/>
        <w:adjustRightInd w:val="0"/>
        <w:rPr>
          <w:rFonts w:ascii="TimesNewRoman" w:hAnsi="TimesNewRoman" w:cs="TimesNewRoman"/>
          <w:sz w:val="20"/>
          <w:szCs w:val="24"/>
          <w:lang w:val="en-US"/>
        </w:rPr>
      </w:pPr>
      <w:r w:rsidRPr="00C7109D">
        <w:rPr>
          <w:rFonts w:ascii="TimesNewRoman" w:hAnsi="TimesNewRoman" w:cs="TimesNewRoman"/>
          <w:sz w:val="20"/>
          <w:szCs w:val="24"/>
          <w:lang w:val="en-US"/>
        </w:rPr>
        <w:t>The GAS Comeback Request frame is a Public Action frame. It is transmitted by a requesting STA to a responding STA. The format of the GAS Comeback Request frame body is shown in Table 8-218.</w:t>
      </w:r>
    </w:p>
    <w:p w:rsidR="00C7109D" w:rsidRDefault="00C7109D" w:rsidP="00C7109D">
      <w:pPr>
        <w:autoSpaceDE w:val="0"/>
        <w:autoSpaceDN w:val="0"/>
        <w:adjustRightInd w:val="0"/>
        <w:rPr>
          <w:rFonts w:ascii="TimesNewRoman" w:hAnsi="TimesNewRoman" w:cs="TimesNewRoman"/>
          <w:sz w:val="20"/>
          <w:lang w:val="en-US"/>
        </w:rPr>
      </w:pPr>
      <w:r>
        <w:rPr>
          <w:rFonts w:ascii="TimesNewRoman" w:hAnsi="TimesNewRoman" w:cs="TimesNewRoman"/>
          <w:noProof/>
          <w:sz w:val="20"/>
          <w:lang w:val="en-US" w:eastAsia="zh-CN"/>
        </w:rPr>
        <w:lastRenderedPageBreak/>
        <w:drawing>
          <wp:inline distT="0" distB="0" distL="0" distR="0">
            <wp:extent cx="3371353" cy="1429454"/>
            <wp:effectExtent l="19050" t="0" r="49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373910" cy="1430538"/>
                    </a:xfrm>
                    <a:prstGeom prst="rect">
                      <a:avLst/>
                    </a:prstGeom>
                    <a:noFill/>
                    <a:ln w="9525">
                      <a:noFill/>
                      <a:miter lim="800000"/>
                      <a:headEnd/>
                      <a:tailEnd/>
                    </a:ln>
                  </pic:spPr>
                </pic:pic>
              </a:graphicData>
            </a:graphic>
          </wp:inline>
        </w:drawing>
      </w:r>
    </w:p>
    <w:p w:rsidR="00C7109D" w:rsidRPr="00C7109D" w:rsidRDefault="00C7109D" w:rsidP="00C7109D">
      <w:pPr>
        <w:autoSpaceDE w:val="0"/>
        <w:autoSpaceDN w:val="0"/>
        <w:adjustRightInd w:val="0"/>
        <w:rPr>
          <w:rFonts w:ascii="TimesNewRoman" w:hAnsi="TimesNewRoman" w:cs="TimesNewRoman"/>
          <w:sz w:val="20"/>
          <w:szCs w:val="24"/>
          <w:lang w:val="en-US"/>
        </w:rPr>
      </w:pPr>
      <w:r w:rsidRPr="00C7109D">
        <w:rPr>
          <w:rFonts w:ascii="TimesNewRoman" w:hAnsi="TimesNewRoman" w:cs="TimesNewRoman"/>
          <w:sz w:val="20"/>
          <w:szCs w:val="24"/>
          <w:lang w:val="en-US"/>
        </w:rPr>
        <w:t xml:space="preserve">The Category field is set to the value indicating a Public Action frame, as specified in Table 8-38. </w:t>
      </w:r>
    </w:p>
    <w:p w:rsidR="00C7109D" w:rsidRPr="00C7109D" w:rsidRDefault="00C7109D" w:rsidP="00C7109D">
      <w:pPr>
        <w:autoSpaceDE w:val="0"/>
        <w:autoSpaceDN w:val="0"/>
        <w:adjustRightInd w:val="0"/>
        <w:rPr>
          <w:rFonts w:ascii="TimesNewRoman" w:hAnsi="TimesNewRoman" w:cs="TimesNewRoman"/>
          <w:sz w:val="20"/>
          <w:szCs w:val="24"/>
          <w:lang w:val="en-US"/>
        </w:rPr>
      </w:pPr>
    </w:p>
    <w:p w:rsidR="00C7109D" w:rsidRPr="00C7109D" w:rsidRDefault="00C7109D" w:rsidP="00C7109D">
      <w:pPr>
        <w:autoSpaceDE w:val="0"/>
        <w:autoSpaceDN w:val="0"/>
        <w:adjustRightInd w:val="0"/>
        <w:rPr>
          <w:rFonts w:ascii="TimesNewRoman" w:hAnsi="TimesNewRoman" w:cs="TimesNewRoman"/>
          <w:sz w:val="20"/>
          <w:szCs w:val="24"/>
          <w:lang w:val="en-US"/>
        </w:rPr>
      </w:pPr>
      <w:r w:rsidRPr="00C7109D">
        <w:rPr>
          <w:rFonts w:ascii="TimesNewRoman" w:hAnsi="TimesNewRoman" w:cs="TimesNewRoman"/>
          <w:sz w:val="20"/>
          <w:szCs w:val="24"/>
          <w:lang w:val="en-US"/>
        </w:rPr>
        <w:t>The Action field is set to the value specified in Table 8-210 for a GAS Comeback Request frame.</w:t>
      </w:r>
    </w:p>
    <w:p w:rsidR="00C7109D" w:rsidRDefault="00C7109D" w:rsidP="00C7109D">
      <w:pPr>
        <w:rPr>
          <w:rFonts w:ascii="TimesNewRoman" w:hAnsi="TimesNewRoman" w:cs="TimesNewRoman"/>
          <w:sz w:val="24"/>
          <w:szCs w:val="24"/>
          <w:lang w:val="en-US"/>
        </w:rPr>
      </w:pPr>
    </w:p>
    <w:p w:rsidR="002B4FA5" w:rsidRPr="00D10BCA" w:rsidRDefault="00C7109D" w:rsidP="00C7109D">
      <w:pPr>
        <w:rPr>
          <w:rFonts w:ascii="TimesNewRoman" w:hAnsi="TimesNewRoman" w:cs="TimesNewRoman"/>
          <w:color w:val="0070C0"/>
          <w:szCs w:val="24"/>
          <w:u w:val="single"/>
          <w:lang w:val="en-US"/>
        </w:rPr>
      </w:pPr>
      <w:r w:rsidRPr="00C7109D">
        <w:rPr>
          <w:rFonts w:ascii="TimesNewRoman" w:hAnsi="TimesNewRoman" w:cs="TimesNewRoman"/>
          <w:sz w:val="24"/>
          <w:szCs w:val="24"/>
          <w:lang w:val="en-US"/>
        </w:rPr>
        <w:t>The Dialog Token field is copied from the corresponding GAS Initial Request frame</w:t>
      </w:r>
      <w:r w:rsidRPr="00C7109D">
        <w:rPr>
          <w:rFonts w:ascii="TimesNewRoman" w:hAnsi="TimesNewRoman" w:cs="TimesNewRoman"/>
          <w:sz w:val="24"/>
          <w:szCs w:val="24"/>
          <w:u w:val="single"/>
          <w:lang w:val="en-US"/>
        </w:rPr>
        <w:t xml:space="preserve"> </w:t>
      </w:r>
      <w:r w:rsidRPr="00D10BCA">
        <w:rPr>
          <w:rFonts w:ascii="TimesNewRoman" w:hAnsi="TimesNewRoman" w:cs="TimesNewRoman"/>
          <w:color w:val="0000FF"/>
        </w:rPr>
        <w:t xml:space="preserve">or Extended </w:t>
      </w:r>
      <w:r w:rsidR="00E6359F" w:rsidRPr="00D10BCA">
        <w:rPr>
          <w:rFonts w:ascii="TimesNewRoman" w:hAnsi="TimesNewRoman" w:cs="TimesNewRoman"/>
          <w:color w:val="0000FF"/>
        </w:rPr>
        <w:t xml:space="preserve">GAS </w:t>
      </w:r>
      <w:r w:rsidRPr="00D10BCA">
        <w:rPr>
          <w:rFonts w:ascii="TimesNewRoman" w:hAnsi="TimesNewRoman" w:cs="TimesNewRoman"/>
          <w:color w:val="0000FF"/>
        </w:rPr>
        <w:t xml:space="preserve">Initial </w:t>
      </w:r>
      <w:r w:rsidR="00E6359F" w:rsidRPr="00D10BCA">
        <w:rPr>
          <w:rFonts w:ascii="TimesNewRoman" w:hAnsi="TimesNewRoman" w:cs="TimesNewRoman"/>
          <w:color w:val="0000FF"/>
        </w:rPr>
        <w:t>R</w:t>
      </w:r>
      <w:r w:rsidRPr="00D10BCA">
        <w:rPr>
          <w:rFonts w:ascii="TimesNewRoman" w:hAnsi="TimesNewRoman" w:cs="TimesNewRoman"/>
          <w:color w:val="0000FF"/>
        </w:rPr>
        <w:t>equest frame.</w:t>
      </w:r>
    </w:p>
    <w:p w:rsidR="00C7109D" w:rsidRDefault="00C7109D" w:rsidP="00C7109D">
      <w:pPr>
        <w:rPr>
          <w:rFonts w:ascii="TimesNewRoman" w:hAnsi="TimesNewRoman" w:cs="TimesNewRoman"/>
          <w:sz w:val="20"/>
          <w:lang w:val="en-US"/>
        </w:rPr>
      </w:pPr>
    </w:p>
    <w:p w:rsidR="00C7109D" w:rsidRDefault="00C7109D" w:rsidP="00C7109D">
      <w:pPr>
        <w:rPr>
          <w:lang w:val="de-DE" w:eastAsia="zh-CN"/>
        </w:rPr>
      </w:pPr>
    </w:p>
    <w:p w:rsidR="00142AE4" w:rsidRDefault="00142AE4" w:rsidP="00700154">
      <w:pPr>
        <w:rPr>
          <w:sz w:val="24"/>
          <w:szCs w:val="24"/>
          <w:lang w:val="de-DE" w:eastAsia="zh-CN"/>
        </w:rPr>
      </w:pPr>
      <w:r w:rsidRPr="00C23ACB">
        <w:rPr>
          <w:sz w:val="24"/>
          <w:szCs w:val="24"/>
          <w:lang w:val="de-DE" w:eastAsia="zh-CN"/>
        </w:rPr>
        <w:t>8.5.8.13 GAS Initial Response frame format</w:t>
      </w:r>
    </w:p>
    <w:p w:rsidR="00C23ACB" w:rsidRPr="00C23ACB" w:rsidRDefault="00C23ACB" w:rsidP="00700154">
      <w:pPr>
        <w:rPr>
          <w:sz w:val="24"/>
          <w:szCs w:val="24"/>
          <w:lang w:val="de-DE" w:eastAsia="zh-CN"/>
        </w:rPr>
      </w:pPr>
    </w:p>
    <w:p w:rsidR="00142AE4" w:rsidRDefault="00142AE4" w:rsidP="00142AE4">
      <w:pPr>
        <w:rPr>
          <w:i/>
          <w:sz w:val="24"/>
          <w:szCs w:val="24"/>
        </w:rPr>
      </w:pPr>
      <w:r w:rsidRPr="00C23ACB">
        <w:rPr>
          <w:i/>
          <w:sz w:val="24"/>
          <w:szCs w:val="24"/>
          <w:highlight w:val="yellow"/>
        </w:rPr>
        <w:t xml:space="preserve">Instructions to Editor: Append the Clause </w:t>
      </w:r>
      <w:r w:rsidR="00C31366" w:rsidRPr="00C23ACB">
        <w:rPr>
          <w:i/>
          <w:sz w:val="24"/>
          <w:szCs w:val="24"/>
          <w:highlight w:val="yellow"/>
        </w:rPr>
        <w:t>8.5.8.1</w:t>
      </w:r>
      <w:r w:rsidR="00C31366" w:rsidRPr="00C23ACB">
        <w:rPr>
          <w:rFonts w:hint="eastAsia"/>
          <w:i/>
          <w:sz w:val="24"/>
          <w:szCs w:val="24"/>
          <w:highlight w:val="yellow"/>
          <w:lang w:eastAsia="zh-CN"/>
        </w:rPr>
        <w:t>3</w:t>
      </w:r>
      <w:r w:rsidRPr="00C23ACB">
        <w:rPr>
          <w:i/>
          <w:sz w:val="24"/>
          <w:szCs w:val="24"/>
          <w:highlight w:val="yellow"/>
        </w:rPr>
        <w:t xml:space="preserve"> with the following text:</w:t>
      </w:r>
    </w:p>
    <w:p w:rsidR="00C23ACB" w:rsidRPr="00C23ACB" w:rsidRDefault="00C23ACB" w:rsidP="00142AE4">
      <w:pPr>
        <w:rPr>
          <w:sz w:val="24"/>
          <w:szCs w:val="24"/>
        </w:rPr>
      </w:pPr>
    </w:p>
    <w:p w:rsidR="00142AE4" w:rsidRPr="00C23ACB" w:rsidRDefault="00C31366" w:rsidP="00C31366">
      <w:pPr>
        <w:rPr>
          <w:sz w:val="24"/>
          <w:szCs w:val="24"/>
          <w:lang w:eastAsia="zh-CN"/>
        </w:rPr>
      </w:pPr>
      <w:r w:rsidRPr="00C23ACB">
        <w:rPr>
          <w:sz w:val="24"/>
          <w:szCs w:val="24"/>
          <w:lang w:eastAsia="zh-CN"/>
        </w:rPr>
        <w:t>The GAS Initial Response frame is a Public Action frame. It is transmitted by a STA responding to a GAS</w:t>
      </w:r>
      <w:r w:rsidRPr="00C23ACB">
        <w:rPr>
          <w:rFonts w:hint="eastAsia"/>
          <w:sz w:val="24"/>
          <w:szCs w:val="24"/>
          <w:lang w:eastAsia="zh-CN"/>
        </w:rPr>
        <w:t xml:space="preserve"> </w:t>
      </w:r>
      <w:r w:rsidRPr="00C23ACB">
        <w:rPr>
          <w:sz w:val="24"/>
          <w:szCs w:val="24"/>
          <w:lang w:eastAsia="zh-CN"/>
        </w:rPr>
        <w:t>Initial Request frame. The format of the GAS Initial Response frame body is shown in Table 8-217.</w:t>
      </w:r>
    </w:p>
    <w:p w:rsidR="00C31366" w:rsidRPr="00C23ACB" w:rsidRDefault="00C31366" w:rsidP="00C31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sz w:val="24"/>
          <w:szCs w:val="24"/>
          <w:lang w:val="de-DE" w:eastAsia="zh-CN"/>
        </w:rPr>
      </w:pPr>
      <w:r w:rsidRPr="00C23ACB">
        <w:rPr>
          <w:color w:val="000000"/>
          <w:sz w:val="24"/>
          <w:szCs w:val="24"/>
          <w:lang w:val="de-DE" w:eastAsia="zh-CN"/>
        </w:rPr>
        <w:t>Table 8-21</w:t>
      </w:r>
      <w:r w:rsidRPr="00C23ACB">
        <w:rPr>
          <w:rFonts w:hint="eastAsia"/>
          <w:color w:val="000000"/>
          <w:sz w:val="24"/>
          <w:szCs w:val="24"/>
          <w:lang w:val="de-DE" w:eastAsia="zh-CN"/>
        </w:rPr>
        <w:t>7</w:t>
      </w:r>
      <w:r w:rsidR="00E03772" w:rsidRPr="00C23ACB">
        <w:rPr>
          <w:color w:val="000000"/>
          <w:sz w:val="24"/>
          <w:szCs w:val="24"/>
          <w:lang w:val="de-DE" w:eastAsia="zh-CN"/>
        </w:rPr>
        <w:t>-B</w:t>
      </w:r>
      <w:r w:rsidRPr="00C23ACB">
        <w:rPr>
          <w:color w:val="000000"/>
          <w:sz w:val="24"/>
          <w:szCs w:val="24"/>
          <w:lang w:val="de-DE" w:eastAsia="zh-CN"/>
        </w:rPr>
        <w:t xml:space="preserve">—GAS Initial </w:t>
      </w:r>
      <w:r w:rsidR="00F07A52" w:rsidRPr="00C23ACB">
        <w:rPr>
          <w:color w:val="000000"/>
          <w:sz w:val="24"/>
          <w:szCs w:val="24"/>
          <w:lang w:val="de-DE" w:eastAsia="zh-CN"/>
        </w:rPr>
        <w:t>Response</w:t>
      </w:r>
      <w:r w:rsidRPr="00C23ACB">
        <w:rPr>
          <w:color w:val="000000"/>
          <w:sz w:val="24"/>
          <w:szCs w:val="24"/>
          <w:lang w:val="de-DE" w:eastAsia="zh-CN"/>
        </w:rPr>
        <w:t xml:space="preserve"> frame body format</w:t>
      </w:r>
    </w:p>
    <w:tbl>
      <w:tblPr>
        <w:tblStyle w:val="TableGrid"/>
        <w:tblW w:w="0" w:type="auto"/>
        <w:tblInd w:w="1211" w:type="dxa"/>
        <w:tblLook w:val="04A0"/>
      </w:tblPr>
      <w:tblGrid>
        <w:gridCol w:w="1962"/>
        <w:gridCol w:w="4755"/>
      </w:tblGrid>
      <w:tr w:rsidR="00C31366" w:rsidRPr="00C23ACB" w:rsidTr="00737655">
        <w:tc>
          <w:tcPr>
            <w:tcW w:w="1962" w:type="dxa"/>
          </w:tcPr>
          <w:p w:rsidR="00C31366" w:rsidRPr="00C23ACB" w:rsidRDefault="00C31366" w:rsidP="00737655">
            <w:pPr>
              <w:jc w:val="center"/>
              <w:rPr>
                <w:sz w:val="24"/>
                <w:szCs w:val="24"/>
              </w:rPr>
            </w:pPr>
            <w:r w:rsidRPr="00C23ACB">
              <w:rPr>
                <w:sz w:val="24"/>
                <w:szCs w:val="24"/>
              </w:rPr>
              <w:t>Order</w:t>
            </w:r>
          </w:p>
        </w:tc>
        <w:tc>
          <w:tcPr>
            <w:tcW w:w="4755" w:type="dxa"/>
          </w:tcPr>
          <w:p w:rsidR="00C31366" w:rsidRPr="00C23ACB" w:rsidRDefault="00C31366" w:rsidP="00737655">
            <w:pPr>
              <w:jc w:val="center"/>
              <w:rPr>
                <w:sz w:val="24"/>
                <w:szCs w:val="24"/>
              </w:rPr>
            </w:pPr>
            <w:r w:rsidRPr="00C23ACB">
              <w:rPr>
                <w:sz w:val="24"/>
                <w:szCs w:val="24"/>
              </w:rPr>
              <w:t>Information</w:t>
            </w:r>
          </w:p>
        </w:tc>
      </w:tr>
      <w:tr w:rsidR="00C31366" w:rsidRPr="00C23ACB" w:rsidTr="00737655">
        <w:tc>
          <w:tcPr>
            <w:tcW w:w="1962" w:type="dxa"/>
          </w:tcPr>
          <w:p w:rsidR="00C31366" w:rsidRPr="00C23ACB" w:rsidRDefault="00C31366" w:rsidP="00737655">
            <w:pPr>
              <w:jc w:val="center"/>
              <w:rPr>
                <w:sz w:val="24"/>
                <w:szCs w:val="24"/>
              </w:rPr>
            </w:pPr>
            <w:r w:rsidRPr="00C23ACB">
              <w:rPr>
                <w:sz w:val="24"/>
                <w:szCs w:val="24"/>
              </w:rPr>
              <w:t>0</w:t>
            </w:r>
          </w:p>
        </w:tc>
        <w:tc>
          <w:tcPr>
            <w:tcW w:w="4755" w:type="dxa"/>
          </w:tcPr>
          <w:p w:rsidR="00C31366" w:rsidRPr="00C23ACB" w:rsidRDefault="00C31366" w:rsidP="00737655">
            <w:pPr>
              <w:rPr>
                <w:sz w:val="24"/>
                <w:szCs w:val="24"/>
              </w:rPr>
            </w:pPr>
            <w:r w:rsidRPr="00C23ACB">
              <w:rPr>
                <w:sz w:val="24"/>
                <w:szCs w:val="24"/>
              </w:rPr>
              <w:t>Category</w:t>
            </w:r>
          </w:p>
        </w:tc>
      </w:tr>
      <w:tr w:rsidR="00C31366" w:rsidRPr="00C23ACB" w:rsidTr="00737655">
        <w:tc>
          <w:tcPr>
            <w:tcW w:w="1962" w:type="dxa"/>
          </w:tcPr>
          <w:p w:rsidR="00C31366" w:rsidRPr="00C23ACB" w:rsidRDefault="00C31366" w:rsidP="00737655">
            <w:pPr>
              <w:jc w:val="center"/>
              <w:rPr>
                <w:sz w:val="24"/>
                <w:szCs w:val="24"/>
              </w:rPr>
            </w:pPr>
            <w:r w:rsidRPr="00C23ACB">
              <w:rPr>
                <w:sz w:val="24"/>
                <w:szCs w:val="24"/>
              </w:rPr>
              <w:t>1</w:t>
            </w:r>
          </w:p>
        </w:tc>
        <w:tc>
          <w:tcPr>
            <w:tcW w:w="4755" w:type="dxa"/>
          </w:tcPr>
          <w:p w:rsidR="00C31366" w:rsidRPr="00C23ACB" w:rsidRDefault="00C31366" w:rsidP="00737655">
            <w:pPr>
              <w:rPr>
                <w:sz w:val="24"/>
                <w:szCs w:val="24"/>
              </w:rPr>
            </w:pPr>
            <w:r w:rsidRPr="00C23ACB">
              <w:rPr>
                <w:sz w:val="24"/>
                <w:szCs w:val="24"/>
              </w:rPr>
              <w:t>Action</w:t>
            </w:r>
          </w:p>
        </w:tc>
      </w:tr>
      <w:tr w:rsidR="00C31366" w:rsidRPr="00C23ACB" w:rsidTr="00737655">
        <w:tc>
          <w:tcPr>
            <w:tcW w:w="1962" w:type="dxa"/>
          </w:tcPr>
          <w:p w:rsidR="00C31366" w:rsidRPr="00C23ACB" w:rsidRDefault="00C31366" w:rsidP="00737655">
            <w:pPr>
              <w:jc w:val="center"/>
              <w:rPr>
                <w:sz w:val="24"/>
                <w:szCs w:val="24"/>
              </w:rPr>
            </w:pPr>
            <w:r w:rsidRPr="00C23ACB">
              <w:rPr>
                <w:sz w:val="24"/>
                <w:szCs w:val="24"/>
              </w:rPr>
              <w:t>2</w:t>
            </w:r>
          </w:p>
        </w:tc>
        <w:tc>
          <w:tcPr>
            <w:tcW w:w="4755" w:type="dxa"/>
          </w:tcPr>
          <w:p w:rsidR="00C31366" w:rsidRPr="00C23ACB" w:rsidRDefault="00C31366" w:rsidP="00737655">
            <w:pPr>
              <w:rPr>
                <w:sz w:val="24"/>
                <w:szCs w:val="24"/>
              </w:rPr>
            </w:pPr>
            <w:r w:rsidRPr="00C23ACB">
              <w:rPr>
                <w:sz w:val="24"/>
                <w:szCs w:val="24"/>
              </w:rPr>
              <w:t>Dialog</w:t>
            </w:r>
          </w:p>
        </w:tc>
      </w:tr>
      <w:tr w:rsidR="00C31366" w:rsidRPr="00C23ACB" w:rsidTr="00737655">
        <w:tc>
          <w:tcPr>
            <w:tcW w:w="1962" w:type="dxa"/>
          </w:tcPr>
          <w:p w:rsidR="00C31366" w:rsidRPr="00C23ACB" w:rsidRDefault="00C31366" w:rsidP="00737655">
            <w:pPr>
              <w:jc w:val="center"/>
              <w:rPr>
                <w:sz w:val="24"/>
                <w:szCs w:val="24"/>
              </w:rPr>
            </w:pPr>
            <w:r w:rsidRPr="00C23ACB">
              <w:rPr>
                <w:sz w:val="24"/>
                <w:szCs w:val="24"/>
              </w:rPr>
              <w:t>3</w:t>
            </w:r>
          </w:p>
        </w:tc>
        <w:tc>
          <w:tcPr>
            <w:tcW w:w="4755" w:type="dxa"/>
          </w:tcPr>
          <w:p w:rsidR="00C31366" w:rsidRPr="00C23ACB" w:rsidRDefault="004D40A8" w:rsidP="00737655">
            <w:pPr>
              <w:rPr>
                <w:sz w:val="24"/>
                <w:szCs w:val="24"/>
              </w:rPr>
            </w:pPr>
            <w:r w:rsidRPr="00C23ACB">
              <w:rPr>
                <w:sz w:val="24"/>
                <w:szCs w:val="24"/>
              </w:rPr>
              <w:t>Status Code</w:t>
            </w:r>
          </w:p>
        </w:tc>
      </w:tr>
      <w:tr w:rsidR="00C31366" w:rsidRPr="00C23ACB" w:rsidTr="00737655">
        <w:tc>
          <w:tcPr>
            <w:tcW w:w="1962" w:type="dxa"/>
          </w:tcPr>
          <w:p w:rsidR="00C31366" w:rsidRPr="00C23ACB" w:rsidRDefault="00C31366" w:rsidP="00737655">
            <w:pPr>
              <w:jc w:val="center"/>
              <w:rPr>
                <w:sz w:val="24"/>
                <w:szCs w:val="24"/>
              </w:rPr>
            </w:pPr>
            <w:r w:rsidRPr="00C23ACB">
              <w:rPr>
                <w:sz w:val="24"/>
                <w:szCs w:val="24"/>
              </w:rPr>
              <w:t>4</w:t>
            </w:r>
          </w:p>
        </w:tc>
        <w:tc>
          <w:tcPr>
            <w:tcW w:w="4755" w:type="dxa"/>
          </w:tcPr>
          <w:p w:rsidR="00C31366" w:rsidRPr="00C23ACB" w:rsidRDefault="004D40A8" w:rsidP="00737655">
            <w:pPr>
              <w:rPr>
                <w:sz w:val="24"/>
                <w:szCs w:val="24"/>
                <w:lang w:eastAsia="zh-CN"/>
              </w:rPr>
            </w:pPr>
            <w:r w:rsidRPr="00C23ACB">
              <w:rPr>
                <w:sz w:val="24"/>
                <w:szCs w:val="24"/>
              </w:rPr>
              <w:t>GAS Comeback Delay</w:t>
            </w:r>
          </w:p>
        </w:tc>
      </w:tr>
      <w:tr w:rsidR="00C31366" w:rsidRPr="00C23ACB" w:rsidTr="00737655">
        <w:tc>
          <w:tcPr>
            <w:tcW w:w="1962" w:type="dxa"/>
          </w:tcPr>
          <w:p w:rsidR="00C31366" w:rsidRPr="00C23ACB" w:rsidRDefault="00C31366" w:rsidP="00737655">
            <w:pPr>
              <w:jc w:val="center"/>
              <w:rPr>
                <w:color w:val="000000"/>
                <w:sz w:val="24"/>
                <w:szCs w:val="24"/>
                <w:lang w:val="de-DE" w:eastAsia="zh-CN"/>
              </w:rPr>
            </w:pPr>
            <w:r w:rsidRPr="00C23ACB">
              <w:rPr>
                <w:color w:val="000000"/>
                <w:sz w:val="24"/>
                <w:szCs w:val="24"/>
                <w:lang w:val="de-DE" w:eastAsia="zh-CN"/>
              </w:rPr>
              <w:t>5</w:t>
            </w:r>
          </w:p>
        </w:tc>
        <w:tc>
          <w:tcPr>
            <w:tcW w:w="4755" w:type="dxa"/>
          </w:tcPr>
          <w:p w:rsidR="00C31366" w:rsidRPr="00C23ACB" w:rsidRDefault="004D40A8" w:rsidP="007376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zh-CN"/>
              </w:rPr>
            </w:pPr>
            <w:r w:rsidRPr="00C23ACB">
              <w:rPr>
                <w:color w:val="000000"/>
                <w:sz w:val="24"/>
                <w:szCs w:val="24"/>
                <w:lang w:val="de-DE" w:eastAsia="zh-CN"/>
              </w:rPr>
              <w:t>Advertisement Protocol element</w:t>
            </w:r>
          </w:p>
        </w:tc>
      </w:tr>
      <w:tr w:rsidR="004D40A8" w:rsidRPr="00C23ACB" w:rsidTr="00737655">
        <w:tc>
          <w:tcPr>
            <w:tcW w:w="1962" w:type="dxa"/>
          </w:tcPr>
          <w:p w:rsidR="004D40A8" w:rsidRPr="00C23ACB" w:rsidRDefault="004D40A8" w:rsidP="00737655">
            <w:pPr>
              <w:jc w:val="center"/>
              <w:rPr>
                <w:color w:val="000000"/>
                <w:sz w:val="24"/>
                <w:szCs w:val="24"/>
                <w:lang w:val="de-DE" w:eastAsia="zh-CN"/>
              </w:rPr>
            </w:pPr>
            <w:r w:rsidRPr="00C23ACB">
              <w:rPr>
                <w:rFonts w:hint="eastAsia"/>
                <w:color w:val="000000"/>
                <w:sz w:val="24"/>
                <w:szCs w:val="24"/>
                <w:lang w:val="de-DE" w:eastAsia="zh-CN"/>
              </w:rPr>
              <w:t>6</w:t>
            </w:r>
          </w:p>
        </w:tc>
        <w:tc>
          <w:tcPr>
            <w:tcW w:w="4755" w:type="dxa"/>
          </w:tcPr>
          <w:p w:rsidR="004D40A8" w:rsidRPr="00C23ACB" w:rsidRDefault="004D40A8" w:rsidP="007376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zh-CN"/>
              </w:rPr>
            </w:pPr>
            <w:r w:rsidRPr="00C23ACB">
              <w:rPr>
                <w:color w:val="000000"/>
                <w:sz w:val="24"/>
                <w:szCs w:val="24"/>
                <w:lang w:val="de-DE" w:eastAsia="zh-CN"/>
              </w:rPr>
              <w:t>Query Response Length</w:t>
            </w:r>
          </w:p>
        </w:tc>
      </w:tr>
      <w:tr w:rsidR="004D40A8" w:rsidRPr="00C23ACB" w:rsidTr="00737655">
        <w:tc>
          <w:tcPr>
            <w:tcW w:w="1962" w:type="dxa"/>
          </w:tcPr>
          <w:p w:rsidR="004D40A8" w:rsidRPr="00C23ACB" w:rsidRDefault="004D40A8" w:rsidP="00737655">
            <w:pPr>
              <w:jc w:val="center"/>
              <w:rPr>
                <w:color w:val="000000"/>
                <w:sz w:val="24"/>
                <w:szCs w:val="24"/>
                <w:lang w:val="de-DE" w:eastAsia="zh-CN"/>
              </w:rPr>
            </w:pPr>
            <w:r w:rsidRPr="00C23ACB">
              <w:rPr>
                <w:rFonts w:hint="eastAsia"/>
                <w:color w:val="000000"/>
                <w:sz w:val="24"/>
                <w:szCs w:val="24"/>
                <w:lang w:val="de-DE" w:eastAsia="zh-CN"/>
              </w:rPr>
              <w:t>7</w:t>
            </w:r>
          </w:p>
        </w:tc>
        <w:tc>
          <w:tcPr>
            <w:tcW w:w="4755" w:type="dxa"/>
          </w:tcPr>
          <w:p w:rsidR="004D40A8" w:rsidRPr="00C23ACB" w:rsidRDefault="004D40A8" w:rsidP="007376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zh-CN"/>
              </w:rPr>
            </w:pPr>
            <w:r w:rsidRPr="00C23ACB">
              <w:rPr>
                <w:color w:val="000000"/>
                <w:sz w:val="24"/>
                <w:szCs w:val="24"/>
                <w:lang w:val="de-DE" w:eastAsia="zh-CN"/>
              </w:rPr>
              <w:t>Query Response (optional)</w:t>
            </w:r>
          </w:p>
        </w:tc>
      </w:tr>
    </w:tbl>
    <w:p w:rsidR="00164C21" w:rsidRPr="00C23ACB" w:rsidRDefault="00164C21" w:rsidP="00E943D7">
      <w:pPr>
        <w:rPr>
          <w:sz w:val="24"/>
          <w:szCs w:val="24"/>
          <w:lang w:eastAsia="zh-CN"/>
        </w:rPr>
      </w:pPr>
    </w:p>
    <w:p w:rsidR="00E943D7" w:rsidRPr="00C23ACB" w:rsidRDefault="00E943D7" w:rsidP="00E943D7">
      <w:pPr>
        <w:rPr>
          <w:sz w:val="24"/>
          <w:szCs w:val="24"/>
          <w:lang w:eastAsia="zh-CN"/>
        </w:rPr>
      </w:pPr>
      <w:r w:rsidRPr="00C23ACB">
        <w:rPr>
          <w:sz w:val="24"/>
          <w:szCs w:val="24"/>
          <w:lang w:eastAsia="zh-CN"/>
        </w:rPr>
        <w:t>The Query Response field is defined in Figure 8-459. The Query Response field is a generic container</w:t>
      </w:r>
      <w:r w:rsidRPr="00C23ACB">
        <w:rPr>
          <w:rFonts w:hint="eastAsia"/>
          <w:sz w:val="24"/>
          <w:szCs w:val="24"/>
          <w:lang w:eastAsia="zh-CN"/>
        </w:rPr>
        <w:t xml:space="preserve"> </w:t>
      </w:r>
      <w:r w:rsidRPr="00C23ACB">
        <w:rPr>
          <w:sz w:val="24"/>
          <w:szCs w:val="24"/>
          <w:lang w:eastAsia="zh-CN"/>
        </w:rPr>
        <w:t>whose value is the response to a GAS Query and is formatted in accordance with the protocol specified in</w:t>
      </w:r>
      <w:r w:rsidRPr="00C23ACB">
        <w:rPr>
          <w:rFonts w:hint="eastAsia"/>
          <w:sz w:val="24"/>
          <w:szCs w:val="24"/>
          <w:lang w:eastAsia="zh-CN"/>
        </w:rPr>
        <w:t xml:space="preserve"> </w:t>
      </w:r>
      <w:r w:rsidRPr="00C23ACB">
        <w:rPr>
          <w:sz w:val="24"/>
          <w:szCs w:val="24"/>
          <w:lang w:eastAsia="zh-CN"/>
        </w:rPr>
        <w:t>the Advertisement Protocol element.</w:t>
      </w:r>
      <w:r w:rsidR="000628AD" w:rsidRPr="00C23ACB">
        <w:rPr>
          <w:rFonts w:hint="eastAsia"/>
          <w:sz w:val="24"/>
          <w:szCs w:val="24"/>
          <w:lang w:eastAsia="zh-CN"/>
        </w:rPr>
        <w:t xml:space="preserve"> </w:t>
      </w:r>
    </w:p>
    <w:p w:rsidR="000628AD" w:rsidRDefault="000628AD" w:rsidP="00E943D7">
      <w:pPr>
        <w:rPr>
          <w:lang w:eastAsia="zh-CN"/>
        </w:rPr>
      </w:pPr>
    </w:p>
    <w:p w:rsidR="009424C2" w:rsidRDefault="009424C2" w:rsidP="00E943D7">
      <w:pPr>
        <w:rPr>
          <w:lang w:eastAsia="zh-CN"/>
        </w:rPr>
      </w:pPr>
    </w:p>
    <w:tbl>
      <w:tblPr>
        <w:tblStyle w:val="TableGrid"/>
        <w:tblW w:w="0" w:type="auto"/>
        <w:jc w:val="center"/>
        <w:tblInd w:w="1101" w:type="dxa"/>
        <w:tblLook w:val="04A0"/>
      </w:tblPr>
      <w:tblGrid>
        <w:gridCol w:w="2109"/>
      </w:tblGrid>
      <w:tr w:rsidR="009424C2" w:rsidRPr="009424C2" w:rsidTr="009424C2">
        <w:trPr>
          <w:trHeight w:val="555"/>
          <w:jc w:val="center"/>
        </w:trPr>
        <w:tc>
          <w:tcPr>
            <w:tcW w:w="2109" w:type="dxa"/>
            <w:vAlign w:val="center"/>
          </w:tcPr>
          <w:p w:rsidR="009424C2" w:rsidRPr="009424C2" w:rsidRDefault="009424C2" w:rsidP="007376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sz w:val="24"/>
                <w:szCs w:val="19"/>
                <w:lang w:val="de-DE" w:eastAsia="zh-CN"/>
              </w:rPr>
            </w:pPr>
            <w:r w:rsidRPr="009424C2">
              <w:rPr>
                <w:color w:val="000000"/>
                <w:sz w:val="24"/>
                <w:szCs w:val="19"/>
                <w:lang w:val="de-DE" w:eastAsia="zh-CN"/>
              </w:rPr>
              <w:t>Query Response</w:t>
            </w:r>
          </w:p>
        </w:tc>
      </w:tr>
    </w:tbl>
    <w:p w:rsidR="009424C2" w:rsidRDefault="009424C2" w:rsidP="009424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zh-CN"/>
        </w:rPr>
      </w:pPr>
      <w:r>
        <w:rPr>
          <w:color w:val="000000"/>
          <w:sz w:val="24"/>
          <w:szCs w:val="19"/>
          <w:lang w:val="de-DE" w:eastAsia="zh-CN"/>
        </w:rPr>
        <w:tab/>
      </w:r>
      <w:r>
        <w:rPr>
          <w:color w:val="000000"/>
          <w:sz w:val="24"/>
          <w:szCs w:val="19"/>
          <w:lang w:val="de-DE" w:eastAsia="zh-CN"/>
        </w:rPr>
        <w:tab/>
      </w:r>
      <w:r>
        <w:rPr>
          <w:color w:val="000000"/>
          <w:sz w:val="24"/>
          <w:szCs w:val="19"/>
          <w:lang w:val="de-DE" w:eastAsia="zh-CN"/>
        </w:rPr>
        <w:tab/>
      </w:r>
      <w:r>
        <w:rPr>
          <w:color w:val="000000"/>
          <w:sz w:val="24"/>
          <w:szCs w:val="19"/>
          <w:lang w:val="de-DE" w:eastAsia="zh-CN"/>
        </w:rPr>
        <w:tab/>
      </w:r>
      <w:r>
        <w:rPr>
          <w:color w:val="000000"/>
          <w:sz w:val="24"/>
          <w:szCs w:val="19"/>
          <w:lang w:val="de-DE" w:eastAsia="zh-CN"/>
        </w:rPr>
        <w:tab/>
      </w:r>
      <w:r w:rsidRPr="009424C2">
        <w:rPr>
          <w:color w:val="000000"/>
          <w:sz w:val="24"/>
          <w:szCs w:val="19"/>
          <w:lang w:val="de-DE" w:eastAsia="zh-CN"/>
        </w:rPr>
        <w:t>Octets:</w:t>
      </w:r>
      <w:r>
        <w:rPr>
          <w:rFonts w:hint="eastAsia"/>
          <w:color w:val="000000"/>
          <w:sz w:val="24"/>
          <w:szCs w:val="19"/>
          <w:lang w:val="de-DE" w:eastAsia="zh-CN"/>
        </w:rPr>
        <w:t xml:space="preserve"> </w:t>
      </w:r>
      <w:r>
        <w:rPr>
          <w:color w:val="000000"/>
          <w:sz w:val="24"/>
          <w:szCs w:val="19"/>
          <w:lang w:val="de-DE" w:eastAsia="zh-CN"/>
        </w:rPr>
        <w:t xml:space="preserve">            </w:t>
      </w:r>
      <w:r w:rsidRPr="009424C2">
        <w:rPr>
          <w:color w:val="000000"/>
          <w:sz w:val="24"/>
          <w:szCs w:val="19"/>
          <w:lang w:val="de-DE" w:eastAsia="zh-CN"/>
        </w:rPr>
        <w:t>variable</w:t>
      </w:r>
    </w:p>
    <w:p w:rsidR="009424C2" w:rsidRPr="009424C2" w:rsidRDefault="009424C2" w:rsidP="009424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zh-CN"/>
        </w:rPr>
      </w:pPr>
    </w:p>
    <w:p w:rsidR="009424C2" w:rsidRDefault="009424C2" w:rsidP="009424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sz w:val="24"/>
          <w:szCs w:val="19"/>
          <w:lang w:val="de-DE" w:eastAsia="zh-CN"/>
        </w:rPr>
      </w:pPr>
      <w:r w:rsidRPr="009424C2">
        <w:rPr>
          <w:color w:val="000000"/>
          <w:sz w:val="24"/>
          <w:szCs w:val="19"/>
          <w:lang w:val="de-DE" w:eastAsia="zh-CN"/>
        </w:rPr>
        <w:t>Figure 8-</w:t>
      </w:r>
      <w:r>
        <w:rPr>
          <w:color w:val="000000"/>
          <w:sz w:val="24"/>
          <w:szCs w:val="19"/>
          <w:lang w:val="de-DE" w:eastAsia="zh-CN"/>
        </w:rPr>
        <w:t>459</w:t>
      </w:r>
      <w:r w:rsidRPr="009424C2">
        <w:rPr>
          <w:rFonts w:hint="eastAsia"/>
          <w:color w:val="000000"/>
          <w:sz w:val="24"/>
          <w:szCs w:val="19"/>
          <w:lang w:val="de-DE" w:eastAsia="zh-CN"/>
        </w:rPr>
        <w:t>:</w:t>
      </w:r>
      <w:r w:rsidRPr="009424C2">
        <w:rPr>
          <w:color w:val="000000"/>
          <w:sz w:val="24"/>
          <w:szCs w:val="19"/>
          <w:lang w:val="de-DE" w:eastAsia="zh-CN"/>
        </w:rPr>
        <w:t xml:space="preserve"> </w:t>
      </w:r>
      <w:r w:rsidRPr="009424C2">
        <w:rPr>
          <w:rFonts w:hint="eastAsia"/>
          <w:color w:val="000000"/>
          <w:sz w:val="24"/>
          <w:szCs w:val="19"/>
          <w:lang w:val="de-DE" w:eastAsia="zh-CN"/>
        </w:rPr>
        <w:t xml:space="preserve">Query </w:t>
      </w:r>
      <w:r>
        <w:rPr>
          <w:color w:val="000000"/>
          <w:sz w:val="24"/>
          <w:szCs w:val="19"/>
          <w:lang w:val="de-DE" w:eastAsia="zh-CN"/>
        </w:rPr>
        <w:t>Response field</w:t>
      </w:r>
    </w:p>
    <w:p w:rsidR="004045A7" w:rsidRPr="00F51E8E" w:rsidRDefault="004045A7" w:rsidP="00E943D7">
      <w:pPr>
        <w:rPr>
          <w:color w:val="000000"/>
          <w:sz w:val="24"/>
          <w:szCs w:val="19"/>
          <w:u w:val="single"/>
          <w:lang w:val="de-DE" w:eastAsia="zh-CN"/>
        </w:rPr>
      </w:pPr>
    </w:p>
    <w:p w:rsidR="004F3714" w:rsidRPr="008111FC" w:rsidRDefault="004F3714" w:rsidP="004F3714">
      <w:pPr>
        <w:rPr>
          <w:rFonts w:ascii="TimesNewRoman" w:hAnsi="TimesNewRoman" w:cs="TimesNewRoman"/>
          <w:color w:val="0000FF"/>
        </w:rPr>
      </w:pPr>
      <w:r w:rsidRPr="008111FC">
        <w:rPr>
          <w:rFonts w:ascii="TimesNewRoman" w:hAnsi="TimesNewRoman" w:cs="TimesNewRoman"/>
          <w:color w:val="0000FF"/>
        </w:rPr>
        <w:t xml:space="preserve">In the response to an AP List </w:t>
      </w:r>
      <w:proofErr w:type="gramStart"/>
      <w:r w:rsidRPr="008111FC">
        <w:rPr>
          <w:rFonts w:ascii="TimesNewRoman" w:hAnsi="TimesNewRoman" w:cs="TimesNewRoman"/>
          <w:color w:val="0000FF"/>
        </w:rPr>
        <w:t>query ,</w:t>
      </w:r>
      <w:proofErr w:type="gramEnd"/>
      <w:r w:rsidRPr="008111FC">
        <w:rPr>
          <w:rFonts w:ascii="TimesNewRoman" w:hAnsi="TimesNewRoman" w:cs="TimesNewRoman"/>
          <w:color w:val="0000FF"/>
        </w:rPr>
        <w:t xml:space="preserve"> the Query Response field should contain one or more query responses, each of which corresponds to each AP in the query AP list. The response message contains one query response report of the requested AP if the response reports of other APs are not available at the requested AP. The frame format of the response frame is defined in Figure 8-aixx04.  </w:t>
      </w:r>
    </w:p>
    <w:p w:rsidR="00D86946" w:rsidRPr="00F51E8E" w:rsidRDefault="00D86946" w:rsidP="00E943D7">
      <w:pPr>
        <w:rPr>
          <w:rFonts w:ascii="TimesNewRoman" w:hAnsi="TimesNewRoman" w:cs="TimesNewRoman"/>
          <w:color w:val="0000FF"/>
          <w:sz w:val="24"/>
        </w:rPr>
      </w:pPr>
    </w:p>
    <w:p w:rsidR="00D86946" w:rsidRPr="00F51E8E" w:rsidRDefault="00D86946" w:rsidP="00D86946">
      <w:pPr>
        <w:rPr>
          <w:rFonts w:ascii="TimesNewRoman" w:hAnsi="TimesNewRoman" w:cs="TimesNewRoman"/>
          <w:color w:val="0000FF"/>
          <w:sz w:val="24"/>
        </w:rPr>
      </w:pPr>
    </w:p>
    <w:tbl>
      <w:tblPr>
        <w:tblStyle w:val="TableGrid"/>
        <w:tblW w:w="8887" w:type="dxa"/>
        <w:jc w:val="center"/>
        <w:tblInd w:w="-196" w:type="dxa"/>
        <w:tblLayout w:type="fixed"/>
        <w:tblLook w:val="04A0"/>
      </w:tblPr>
      <w:tblGrid>
        <w:gridCol w:w="804"/>
        <w:gridCol w:w="1139"/>
        <w:gridCol w:w="1080"/>
        <w:gridCol w:w="868"/>
        <w:gridCol w:w="1036"/>
        <w:gridCol w:w="1124"/>
        <w:gridCol w:w="1036"/>
        <w:gridCol w:w="810"/>
        <w:gridCol w:w="990"/>
      </w:tblGrid>
      <w:tr w:rsidR="000926EA" w:rsidRPr="00F51E8E" w:rsidTr="00FF61CA">
        <w:trPr>
          <w:jc w:val="center"/>
        </w:trPr>
        <w:tc>
          <w:tcPr>
            <w:tcW w:w="804" w:type="dxa"/>
          </w:tcPr>
          <w:p w:rsidR="00FF61CA" w:rsidRPr="00F51E8E" w:rsidRDefault="00FF61CA" w:rsidP="00D86946">
            <w:pPr>
              <w:jc w:val="center"/>
              <w:rPr>
                <w:rFonts w:ascii="TimesNewRoman" w:hAnsi="TimesNewRoman" w:cs="TimesNewRoman"/>
                <w:color w:val="0000FF"/>
                <w:sz w:val="20"/>
              </w:rPr>
            </w:pPr>
            <w:r w:rsidRPr="00F51E8E">
              <w:rPr>
                <w:rFonts w:ascii="TimesNewRoman" w:hAnsi="TimesNewRoman" w:cs="TimesNewRoman"/>
                <w:color w:val="0000FF"/>
                <w:sz w:val="20"/>
              </w:rPr>
              <w:t>Length</w:t>
            </w:r>
          </w:p>
        </w:tc>
        <w:tc>
          <w:tcPr>
            <w:tcW w:w="1139" w:type="dxa"/>
          </w:tcPr>
          <w:p w:rsidR="00FF61CA" w:rsidRPr="00F51E8E" w:rsidRDefault="00FF61CA" w:rsidP="00D86946">
            <w:pPr>
              <w:jc w:val="center"/>
              <w:rPr>
                <w:rFonts w:ascii="TimesNewRoman" w:hAnsi="TimesNewRoman" w:cs="TimesNewRoman"/>
                <w:color w:val="0000FF"/>
                <w:sz w:val="20"/>
              </w:rPr>
            </w:pPr>
            <w:r w:rsidRPr="00F51E8E">
              <w:rPr>
                <w:rFonts w:ascii="TimesNewRoman" w:hAnsi="TimesNewRoman" w:cs="TimesNewRoman"/>
                <w:color w:val="0000FF"/>
                <w:sz w:val="20"/>
              </w:rPr>
              <w:t>Default AP Query Response</w:t>
            </w:r>
          </w:p>
        </w:tc>
        <w:tc>
          <w:tcPr>
            <w:tcW w:w="1080" w:type="dxa"/>
          </w:tcPr>
          <w:p w:rsidR="00FF61CA" w:rsidRPr="00F51E8E" w:rsidRDefault="00FF61CA" w:rsidP="00E01FD8">
            <w:pPr>
              <w:jc w:val="center"/>
              <w:rPr>
                <w:rFonts w:ascii="TimesNewRoman" w:hAnsi="TimesNewRoman" w:cs="TimesNewRoman"/>
                <w:color w:val="0000FF"/>
                <w:sz w:val="20"/>
              </w:rPr>
            </w:pPr>
            <w:r w:rsidRPr="00F51E8E">
              <w:rPr>
                <w:rFonts w:ascii="TimesNewRoman" w:hAnsi="TimesNewRoman" w:cs="TimesNewRoman" w:hint="eastAsia"/>
                <w:color w:val="0000FF"/>
                <w:sz w:val="20"/>
              </w:rPr>
              <w:t xml:space="preserve">AP1 </w:t>
            </w:r>
            <w:r w:rsidRPr="00F51E8E">
              <w:rPr>
                <w:rFonts w:ascii="TimesNewRoman" w:hAnsi="TimesNewRoman" w:cs="TimesNewRoman"/>
                <w:color w:val="0000FF"/>
                <w:sz w:val="20"/>
              </w:rPr>
              <w:t>I</w:t>
            </w:r>
            <w:r w:rsidRPr="00F51E8E">
              <w:rPr>
                <w:rFonts w:ascii="TimesNewRoman" w:hAnsi="TimesNewRoman" w:cs="TimesNewRoman" w:hint="eastAsia"/>
                <w:color w:val="0000FF"/>
                <w:sz w:val="20"/>
              </w:rPr>
              <w:t>dentifier</w:t>
            </w:r>
          </w:p>
        </w:tc>
        <w:tc>
          <w:tcPr>
            <w:tcW w:w="868" w:type="dxa"/>
          </w:tcPr>
          <w:p w:rsidR="00FF61CA" w:rsidRPr="00F51E8E" w:rsidRDefault="00FF61CA" w:rsidP="00E01FD8">
            <w:pPr>
              <w:jc w:val="center"/>
              <w:rPr>
                <w:rFonts w:ascii="TimesNewRoman" w:hAnsi="TimesNewRoman" w:cs="TimesNewRoman"/>
                <w:color w:val="0000FF"/>
                <w:sz w:val="20"/>
              </w:rPr>
            </w:pPr>
            <w:r w:rsidRPr="00F51E8E">
              <w:rPr>
                <w:rFonts w:ascii="TimesNewRoman" w:hAnsi="TimesNewRoman" w:cs="TimesNewRoman"/>
                <w:color w:val="0000FF"/>
                <w:sz w:val="20"/>
              </w:rPr>
              <w:t>Length</w:t>
            </w:r>
          </w:p>
        </w:tc>
        <w:tc>
          <w:tcPr>
            <w:tcW w:w="1036" w:type="dxa"/>
          </w:tcPr>
          <w:p w:rsidR="00FF61CA" w:rsidRPr="00F51E8E" w:rsidRDefault="00FF61CA" w:rsidP="00E01FD8">
            <w:pPr>
              <w:jc w:val="center"/>
              <w:rPr>
                <w:rFonts w:ascii="TimesNewRoman" w:hAnsi="TimesNewRoman" w:cs="TimesNewRoman"/>
                <w:color w:val="0000FF"/>
                <w:sz w:val="20"/>
              </w:rPr>
            </w:pPr>
            <w:r w:rsidRPr="00F51E8E">
              <w:rPr>
                <w:rFonts w:ascii="TimesNewRoman" w:hAnsi="TimesNewRoman" w:cs="TimesNewRoman"/>
                <w:color w:val="0000FF"/>
                <w:sz w:val="20"/>
              </w:rPr>
              <w:t xml:space="preserve">AP 1 </w:t>
            </w:r>
            <w:r w:rsidRPr="00F51E8E">
              <w:rPr>
                <w:rFonts w:ascii="TimesNewRoman" w:hAnsi="TimesNewRoman" w:cs="TimesNewRoman" w:hint="eastAsia"/>
                <w:color w:val="0000FF"/>
                <w:sz w:val="20"/>
              </w:rPr>
              <w:t xml:space="preserve">Query </w:t>
            </w:r>
            <w:r w:rsidRPr="00F51E8E">
              <w:rPr>
                <w:rFonts w:ascii="TimesNewRoman" w:hAnsi="TimesNewRoman" w:cs="TimesNewRoman"/>
                <w:color w:val="0000FF"/>
                <w:sz w:val="20"/>
              </w:rPr>
              <w:t>Response</w:t>
            </w:r>
          </w:p>
        </w:tc>
        <w:tc>
          <w:tcPr>
            <w:tcW w:w="1124" w:type="dxa"/>
          </w:tcPr>
          <w:p w:rsidR="00FF61CA" w:rsidRPr="00F51E8E" w:rsidRDefault="00FF61CA" w:rsidP="00E01FD8">
            <w:pPr>
              <w:jc w:val="center"/>
              <w:rPr>
                <w:rFonts w:ascii="TimesNewRoman" w:hAnsi="TimesNewRoman" w:cs="TimesNewRoman"/>
                <w:color w:val="0000FF"/>
                <w:sz w:val="20"/>
              </w:rPr>
            </w:pPr>
            <w:r w:rsidRPr="00F51E8E">
              <w:rPr>
                <w:rFonts w:ascii="TimesNewRoman" w:hAnsi="TimesNewRoman" w:cs="TimesNewRoman"/>
                <w:color w:val="0000FF"/>
                <w:sz w:val="20"/>
              </w:rPr>
              <w:t>… …</w:t>
            </w:r>
          </w:p>
        </w:tc>
        <w:tc>
          <w:tcPr>
            <w:tcW w:w="1036" w:type="dxa"/>
          </w:tcPr>
          <w:p w:rsidR="00FF61CA" w:rsidRPr="00F51E8E" w:rsidRDefault="00FF61CA" w:rsidP="00E01FD8">
            <w:pPr>
              <w:jc w:val="center"/>
              <w:rPr>
                <w:rFonts w:ascii="TimesNewRoman" w:hAnsi="TimesNewRoman" w:cs="TimesNewRoman"/>
                <w:color w:val="0000FF"/>
                <w:sz w:val="20"/>
              </w:rPr>
            </w:pPr>
            <w:r w:rsidRPr="00F51E8E">
              <w:rPr>
                <w:rFonts w:ascii="TimesNewRoman" w:hAnsi="TimesNewRoman" w:cs="TimesNewRoman"/>
                <w:color w:val="0000FF"/>
                <w:sz w:val="20"/>
              </w:rPr>
              <w:t>AP N Identifier</w:t>
            </w:r>
          </w:p>
        </w:tc>
        <w:tc>
          <w:tcPr>
            <w:tcW w:w="810" w:type="dxa"/>
          </w:tcPr>
          <w:p w:rsidR="00FF61CA" w:rsidRPr="00F51E8E" w:rsidRDefault="00FF61CA" w:rsidP="00E01FD8">
            <w:pPr>
              <w:jc w:val="center"/>
              <w:rPr>
                <w:rFonts w:ascii="TimesNewRoman" w:hAnsi="TimesNewRoman" w:cs="TimesNewRoman"/>
                <w:color w:val="0000FF"/>
                <w:sz w:val="20"/>
              </w:rPr>
            </w:pPr>
            <w:r w:rsidRPr="00F51E8E">
              <w:rPr>
                <w:rFonts w:ascii="TimesNewRoman" w:hAnsi="TimesNewRoman" w:cs="TimesNewRoman"/>
                <w:color w:val="0000FF"/>
                <w:sz w:val="20"/>
              </w:rPr>
              <w:t>Length</w:t>
            </w:r>
          </w:p>
        </w:tc>
        <w:tc>
          <w:tcPr>
            <w:tcW w:w="990" w:type="dxa"/>
          </w:tcPr>
          <w:p w:rsidR="00FF61CA" w:rsidRPr="00F51E8E" w:rsidRDefault="00FF61CA" w:rsidP="00E01FD8">
            <w:pPr>
              <w:jc w:val="center"/>
              <w:rPr>
                <w:rFonts w:ascii="TimesNewRoman" w:hAnsi="TimesNewRoman" w:cs="TimesNewRoman"/>
                <w:color w:val="0000FF"/>
                <w:sz w:val="20"/>
              </w:rPr>
            </w:pPr>
            <w:r w:rsidRPr="00F51E8E">
              <w:rPr>
                <w:rFonts w:ascii="TimesNewRoman" w:hAnsi="TimesNewRoman" w:cs="TimesNewRoman"/>
                <w:color w:val="0000FF"/>
                <w:sz w:val="20"/>
              </w:rPr>
              <w:t xml:space="preserve">AP N </w:t>
            </w:r>
            <w:r w:rsidRPr="00F51E8E">
              <w:rPr>
                <w:rFonts w:ascii="TimesNewRoman" w:hAnsi="TimesNewRoman" w:cs="TimesNewRoman" w:hint="eastAsia"/>
                <w:color w:val="0000FF"/>
                <w:sz w:val="20"/>
              </w:rPr>
              <w:t xml:space="preserve">Query </w:t>
            </w:r>
            <w:r w:rsidRPr="00F51E8E">
              <w:rPr>
                <w:rFonts w:ascii="TimesNewRoman" w:hAnsi="TimesNewRoman" w:cs="TimesNewRoman"/>
                <w:color w:val="0000FF"/>
                <w:sz w:val="20"/>
              </w:rPr>
              <w:t>Response</w:t>
            </w:r>
          </w:p>
        </w:tc>
      </w:tr>
    </w:tbl>
    <w:p w:rsidR="00D86946" w:rsidRPr="00F51E8E" w:rsidRDefault="00D86946" w:rsidP="00D86946">
      <w:pPr>
        <w:ind w:hanging="270"/>
        <w:rPr>
          <w:rFonts w:ascii="TimesNewRoman" w:hAnsi="TimesNewRoman" w:cs="TimesNewRoman"/>
          <w:color w:val="0000FF"/>
          <w:sz w:val="20"/>
        </w:rPr>
      </w:pPr>
      <w:r w:rsidRPr="00F51E8E">
        <w:rPr>
          <w:rFonts w:ascii="TimesNewRoman" w:hAnsi="TimesNewRoman" w:cs="TimesNewRoman"/>
          <w:color w:val="0000FF"/>
          <w:sz w:val="20"/>
        </w:rPr>
        <w:t xml:space="preserve">Octets: </w:t>
      </w:r>
      <w:r w:rsidR="00FF61CA" w:rsidRPr="00F51E8E">
        <w:rPr>
          <w:rFonts w:ascii="TimesNewRoman" w:hAnsi="TimesNewRoman" w:cs="TimesNewRoman"/>
          <w:color w:val="0000FF"/>
          <w:sz w:val="20"/>
        </w:rPr>
        <w:t xml:space="preserve">2    </w:t>
      </w:r>
      <w:r w:rsidRPr="00F51E8E">
        <w:rPr>
          <w:rFonts w:ascii="TimesNewRoman" w:hAnsi="TimesNewRoman" w:cs="TimesNewRoman"/>
          <w:color w:val="0000FF"/>
          <w:sz w:val="20"/>
        </w:rPr>
        <w:t xml:space="preserve"> </w:t>
      </w:r>
      <w:r w:rsidR="00F51E8E">
        <w:rPr>
          <w:rFonts w:ascii="TimesNewRoman" w:hAnsi="TimesNewRoman" w:cs="TimesNewRoman"/>
          <w:color w:val="0000FF"/>
          <w:sz w:val="20"/>
        </w:rPr>
        <w:t xml:space="preserve">    </w:t>
      </w:r>
      <w:r w:rsidRPr="00F51E8E">
        <w:rPr>
          <w:rFonts w:ascii="TimesNewRoman" w:hAnsi="TimesNewRoman" w:cs="TimesNewRoman"/>
          <w:color w:val="0000FF"/>
          <w:sz w:val="20"/>
        </w:rPr>
        <w:t xml:space="preserve">variable         </w:t>
      </w:r>
      <w:r w:rsidR="00FF61CA" w:rsidRPr="00F51E8E">
        <w:rPr>
          <w:rFonts w:ascii="TimesNewRoman" w:hAnsi="TimesNewRoman" w:cs="TimesNewRoman"/>
          <w:color w:val="0000FF"/>
          <w:sz w:val="20"/>
        </w:rPr>
        <w:t xml:space="preserve">    </w:t>
      </w:r>
      <w:r w:rsidRPr="00F51E8E">
        <w:rPr>
          <w:rFonts w:ascii="TimesNewRoman" w:hAnsi="TimesNewRoman" w:cs="TimesNewRoman"/>
          <w:color w:val="0000FF"/>
          <w:sz w:val="20"/>
        </w:rPr>
        <w:t xml:space="preserve"> 6</w:t>
      </w:r>
      <w:r w:rsidRPr="00F51E8E">
        <w:rPr>
          <w:rFonts w:ascii="TimesNewRoman" w:hAnsi="TimesNewRoman" w:cs="TimesNewRoman"/>
          <w:color w:val="0000FF"/>
          <w:sz w:val="20"/>
        </w:rPr>
        <w:tab/>
        <w:t xml:space="preserve"> </w:t>
      </w:r>
      <w:r w:rsidR="00FF61CA" w:rsidRPr="00F51E8E">
        <w:rPr>
          <w:rFonts w:ascii="TimesNewRoman" w:hAnsi="TimesNewRoman" w:cs="TimesNewRoman"/>
          <w:color w:val="0000FF"/>
          <w:sz w:val="20"/>
        </w:rPr>
        <w:t xml:space="preserve">     </w:t>
      </w:r>
      <w:r w:rsidRPr="00F51E8E">
        <w:rPr>
          <w:rFonts w:ascii="TimesNewRoman" w:hAnsi="TimesNewRoman" w:cs="TimesNewRoman"/>
          <w:color w:val="0000FF"/>
          <w:sz w:val="20"/>
        </w:rPr>
        <w:t>2</w:t>
      </w:r>
      <w:r w:rsidRPr="00F51E8E">
        <w:rPr>
          <w:rFonts w:ascii="TimesNewRoman" w:hAnsi="TimesNewRoman" w:cs="TimesNewRoman"/>
          <w:color w:val="0000FF"/>
          <w:sz w:val="20"/>
        </w:rPr>
        <w:tab/>
        <w:t xml:space="preserve">     variable          …</w:t>
      </w:r>
      <w:r w:rsidRPr="00F51E8E">
        <w:rPr>
          <w:rFonts w:ascii="TimesNewRoman" w:hAnsi="TimesNewRoman" w:cs="TimesNewRoman"/>
          <w:color w:val="0000FF"/>
          <w:sz w:val="20"/>
        </w:rPr>
        <w:tab/>
        <w:t xml:space="preserve">           6</w:t>
      </w:r>
      <w:r w:rsidRPr="00F51E8E">
        <w:rPr>
          <w:rFonts w:ascii="TimesNewRoman" w:hAnsi="TimesNewRoman" w:cs="TimesNewRoman"/>
          <w:color w:val="0000FF"/>
          <w:sz w:val="20"/>
        </w:rPr>
        <w:tab/>
        <w:t xml:space="preserve">        </w:t>
      </w:r>
      <w:r w:rsidR="00FF61CA" w:rsidRPr="00F51E8E">
        <w:rPr>
          <w:rFonts w:ascii="TimesNewRoman" w:hAnsi="TimesNewRoman" w:cs="TimesNewRoman"/>
          <w:color w:val="0000FF"/>
          <w:sz w:val="20"/>
        </w:rPr>
        <w:t xml:space="preserve">     </w:t>
      </w:r>
      <w:r w:rsidRPr="00F51E8E">
        <w:rPr>
          <w:rFonts w:ascii="TimesNewRoman" w:hAnsi="TimesNewRoman" w:cs="TimesNewRoman"/>
          <w:color w:val="0000FF"/>
          <w:sz w:val="20"/>
        </w:rPr>
        <w:t xml:space="preserve">2           </w:t>
      </w:r>
      <w:r w:rsidR="00F51E8E">
        <w:rPr>
          <w:rFonts w:ascii="TimesNewRoman" w:hAnsi="TimesNewRoman" w:cs="TimesNewRoman"/>
          <w:color w:val="0000FF"/>
          <w:sz w:val="20"/>
        </w:rPr>
        <w:t xml:space="preserve">  </w:t>
      </w:r>
      <w:r w:rsidRPr="00F51E8E">
        <w:rPr>
          <w:rFonts w:ascii="TimesNewRoman" w:hAnsi="TimesNewRoman" w:cs="TimesNewRoman"/>
          <w:color w:val="0000FF"/>
          <w:sz w:val="20"/>
        </w:rPr>
        <w:t>variable</w:t>
      </w:r>
    </w:p>
    <w:p w:rsidR="00D86946" w:rsidRPr="00F51E8E" w:rsidRDefault="00D86946" w:rsidP="00D86946">
      <w:pPr>
        <w:rPr>
          <w:rFonts w:ascii="TimesNewRoman" w:hAnsi="TimesNewRoman" w:cs="TimesNewRoman"/>
          <w:color w:val="0000FF"/>
          <w:sz w:val="20"/>
        </w:rPr>
      </w:pPr>
      <w:r w:rsidRPr="00F51E8E">
        <w:rPr>
          <w:rFonts w:ascii="TimesNewRoman" w:hAnsi="TimesNewRoman" w:cs="TimesNewRoman"/>
          <w:color w:val="0000FF"/>
          <w:sz w:val="20"/>
        </w:rPr>
        <w:t xml:space="preserve">          </w:t>
      </w:r>
      <w:r w:rsidR="00FF61CA" w:rsidRPr="00F51E8E">
        <w:rPr>
          <w:rFonts w:ascii="TimesNewRoman" w:hAnsi="TimesNewRoman" w:cs="TimesNewRoman"/>
          <w:color w:val="0000FF"/>
          <w:sz w:val="20"/>
        </w:rPr>
        <w:t xml:space="preserve">    </w:t>
      </w:r>
      <w:r w:rsidR="00F51E8E">
        <w:rPr>
          <w:rFonts w:ascii="TimesNewRoman" w:hAnsi="TimesNewRoman" w:cs="TimesNewRoman"/>
          <w:color w:val="0000FF"/>
          <w:sz w:val="20"/>
        </w:rPr>
        <w:t xml:space="preserve">    </w:t>
      </w:r>
      <w:proofErr w:type="gramStart"/>
      <w:r w:rsidRPr="00F51E8E">
        <w:rPr>
          <w:rFonts w:ascii="TimesNewRoman" w:hAnsi="TimesNewRoman" w:cs="TimesNewRoman"/>
          <w:color w:val="0000FF"/>
          <w:sz w:val="20"/>
        </w:rPr>
        <w:t>length</w:t>
      </w:r>
      <w:proofErr w:type="gramEnd"/>
      <w:r w:rsidRPr="00F51E8E">
        <w:rPr>
          <w:rFonts w:ascii="TimesNewRoman" w:hAnsi="TimesNewRoman" w:cs="TimesNewRoman"/>
          <w:color w:val="0000FF"/>
          <w:sz w:val="20"/>
        </w:rPr>
        <w:tab/>
        <w:t xml:space="preserve">     </w:t>
      </w:r>
      <w:r w:rsidRPr="00F51E8E">
        <w:rPr>
          <w:rFonts w:ascii="TimesNewRoman" w:hAnsi="TimesNewRoman" w:cs="TimesNewRoman"/>
          <w:color w:val="0000FF"/>
          <w:sz w:val="20"/>
        </w:rPr>
        <w:tab/>
      </w:r>
      <w:r w:rsidRPr="00F51E8E">
        <w:rPr>
          <w:rFonts w:ascii="TimesNewRoman" w:hAnsi="TimesNewRoman" w:cs="TimesNewRoman"/>
          <w:color w:val="0000FF"/>
          <w:sz w:val="20"/>
        </w:rPr>
        <w:tab/>
        <w:t xml:space="preserve">            </w:t>
      </w:r>
      <w:r w:rsidR="00FF61CA" w:rsidRPr="00F51E8E">
        <w:rPr>
          <w:rFonts w:ascii="TimesNewRoman" w:hAnsi="TimesNewRoman" w:cs="TimesNewRoman"/>
          <w:color w:val="0000FF"/>
          <w:sz w:val="20"/>
        </w:rPr>
        <w:t xml:space="preserve">    </w:t>
      </w:r>
      <w:r w:rsidR="00F51E8E">
        <w:rPr>
          <w:rFonts w:ascii="TimesNewRoman" w:hAnsi="TimesNewRoman" w:cs="TimesNewRoman"/>
          <w:color w:val="0000FF"/>
          <w:sz w:val="20"/>
        </w:rPr>
        <w:t xml:space="preserve">  </w:t>
      </w:r>
      <w:r w:rsidR="00FF61CA" w:rsidRPr="00F51E8E">
        <w:rPr>
          <w:rFonts w:ascii="TimesNewRoman" w:hAnsi="TimesNewRoman" w:cs="TimesNewRoman"/>
          <w:color w:val="0000FF"/>
          <w:sz w:val="20"/>
        </w:rPr>
        <w:t xml:space="preserve">  </w:t>
      </w:r>
      <w:r w:rsidRPr="00F51E8E">
        <w:rPr>
          <w:rFonts w:ascii="TimesNewRoman" w:hAnsi="TimesNewRoman" w:cs="TimesNewRoman"/>
          <w:color w:val="0000FF"/>
          <w:sz w:val="20"/>
        </w:rPr>
        <w:t>length</w:t>
      </w:r>
      <w:r w:rsidR="00FF61CA" w:rsidRPr="00F51E8E">
        <w:rPr>
          <w:rFonts w:ascii="TimesNewRoman" w:hAnsi="TimesNewRoman" w:cs="TimesNewRoman"/>
          <w:color w:val="0000FF"/>
          <w:sz w:val="20"/>
        </w:rPr>
        <w:tab/>
      </w:r>
      <w:r w:rsidR="00FF61CA" w:rsidRPr="00F51E8E">
        <w:rPr>
          <w:rFonts w:ascii="TimesNewRoman" w:hAnsi="TimesNewRoman" w:cs="TimesNewRoman"/>
          <w:color w:val="0000FF"/>
          <w:sz w:val="20"/>
        </w:rPr>
        <w:tab/>
      </w:r>
      <w:r w:rsidR="00FF61CA" w:rsidRPr="00F51E8E">
        <w:rPr>
          <w:rFonts w:ascii="TimesNewRoman" w:hAnsi="TimesNewRoman" w:cs="TimesNewRoman"/>
          <w:color w:val="0000FF"/>
          <w:sz w:val="20"/>
        </w:rPr>
        <w:tab/>
      </w:r>
      <w:r w:rsidR="00FF61CA" w:rsidRPr="00F51E8E">
        <w:rPr>
          <w:rFonts w:ascii="TimesNewRoman" w:hAnsi="TimesNewRoman" w:cs="TimesNewRoman"/>
          <w:color w:val="0000FF"/>
          <w:sz w:val="20"/>
        </w:rPr>
        <w:tab/>
        <w:t xml:space="preserve">     </w:t>
      </w:r>
      <w:r w:rsidRPr="00F51E8E">
        <w:rPr>
          <w:rFonts w:ascii="TimesNewRoman" w:hAnsi="TimesNewRoman" w:cs="TimesNewRoman"/>
          <w:color w:val="0000FF"/>
          <w:sz w:val="20"/>
        </w:rPr>
        <w:t xml:space="preserve">       </w:t>
      </w:r>
      <w:r w:rsidR="00F51E8E">
        <w:rPr>
          <w:rFonts w:ascii="TimesNewRoman" w:hAnsi="TimesNewRoman" w:cs="TimesNewRoman"/>
          <w:color w:val="0000FF"/>
          <w:sz w:val="20"/>
        </w:rPr>
        <w:t xml:space="preserve">  </w:t>
      </w:r>
      <w:r w:rsidRPr="00F51E8E">
        <w:rPr>
          <w:rFonts w:ascii="TimesNewRoman" w:hAnsi="TimesNewRoman" w:cs="TimesNewRoman"/>
          <w:color w:val="0000FF"/>
          <w:sz w:val="20"/>
        </w:rPr>
        <w:t xml:space="preserve"> length</w:t>
      </w:r>
    </w:p>
    <w:p w:rsidR="00D86946" w:rsidRPr="00F51E8E" w:rsidRDefault="00D86946" w:rsidP="00E943D7">
      <w:pPr>
        <w:rPr>
          <w:rFonts w:ascii="TimesNewRoman" w:hAnsi="TimesNewRoman" w:cs="TimesNewRoman"/>
          <w:color w:val="0000FF"/>
          <w:sz w:val="24"/>
        </w:rPr>
      </w:pPr>
    </w:p>
    <w:p w:rsidR="00D86946" w:rsidRPr="00D10BCA" w:rsidRDefault="00FF61CA" w:rsidP="00FF61CA">
      <w:pPr>
        <w:jc w:val="center"/>
        <w:rPr>
          <w:rFonts w:ascii="TimesNewRoman" w:hAnsi="TimesNewRoman" w:cs="TimesNewRoman"/>
          <w:color w:val="0000FF"/>
          <w:u w:val="single"/>
        </w:rPr>
      </w:pPr>
      <w:r w:rsidRPr="00D10BCA">
        <w:rPr>
          <w:rFonts w:ascii="TimesNewRoman" w:hAnsi="TimesNewRoman" w:cs="TimesNewRoman"/>
          <w:color w:val="0000FF"/>
          <w:u w:val="single"/>
        </w:rPr>
        <w:t>Figure 8-aixx04 (Option 1)</w:t>
      </w:r>
    </w:p>
    <w:p w:rsidR="00D86946" w:rsidRPr="00D10BCA" w:rsidRDefault="00D86946" w:rsidP="00E943D7">
      <w:pPr>
        <w:rPr>
          <w:rFonts w:ascii="TimesNewRoman" w:hAnsi="TimesNewRoman" w:cs="TimesNewRoman"/>
          <w:color w:val="0000FF"/>
        </w:rPr>
      </w:pPr>
    </w:p>
    <w:p w:rsidR="00FF61CA" w:rsidRPr="008111FC" w:rsidRDefault="00FF61CA" w:rsidP="00FF61CA">
      <w:pPr>
        <w:rPr>
          <w:rFonts w:ascii="TimesNewRoman" w:hAnsi="TimesNewRoman" w:cs="TimesNewRoman"/>
          <w:color w:val="0000FF"/>
        </w:rPr>
      </w:pPr>
      <w:r w:rsidRPr="008111FC">
        <w:rPr>
          <w:rFonts w:ascii="TimesNewRoman" w:hAnsi="TimesNewRoman" w:cs="TimesNewRoman"/>
          <w:color w:val="0000FF"/>
        </w:rPr>
        <w:t xml:space="preserve">The Length </w:t>
      </w:r>
      <w:r w:rsidR="00D05A7B" w:rsidRPr="008111FC">
        <w:rPr>
          <w:rFonts w:ascii="TimesNewRoman" w:hAnsi="TimesNewRoman" w:cs="TimesNewRoman"/>
          <w:color w:val="0000FF"/>
        </w:rPr>
        <w:t xml:space="preserve">subfield </w:t>
      </w:r>
      <w:r w:rsidRPr="008111FC">
        <w:rPr>
          <w:rFonts w:ascii="TimesNewRoman" w:hAnsi="TimesNewRoman" w:cs="TimesNewRoman"/>
          <w:color w:val="0000FF"/>
        </w:rPr>
        <w:t xml:space="preserve">is a 2-octet field whose value is set to the number of octets in the following </w:t>
      </w:r>
      <w:r w:rsidRPr="008111FC">
        <w:rPr>
          <w:rFonts w:ascii="TimesNewRoman" w:hAnsi="TimesNewRoman" w:cs="TimesNewRoman" w:hint="eastAsia"/>
          <w:color w:val="0000FF"/>
        </w:rPr>
        <w:t xml:space="preserve">AP Query </w:t>
      </w:r>
      <w:r w:rsidRPr="008111FC">
        <w:rPr>
          <w:rFonts w:ascii="TimesNewRoman" w:hAnsi="TimesNewRoman" w:cs="TimesNewRoman"/>
          <w:color w:val="0000FF"/>
        </w:rPr>
        <w:t>R</w:t>
      </w:r>
      <w:r w:rsidRPr="008111FC">
        <w:rPr>
          <w:rFonts w:ascii="TimesNewRoman" w:hAnsi="TimesNewRoman" w:cs="TimesNewRoman" w:hint="eastAsia"/>
          <w:color w:val="0000FF"/>
        </w:rPr>
        <w:t>esp</w:t>
      </w:r>
      <w:r w:rsidRPr="008111FC">
        <w:rPr>
          <w:rFonts w:ascii="TimesNewRoman" w:hAnsi="TimesNewRoman" w:cs="TimesNewRoman"/>
          <w:color w:val="0000FF"/>
        </w:rPr>
        <w:t xml:space="preserve">onse field. Default AP Response subfield is the generic container whose value is </w:t>
      </w:r>
      <w:r w:rsidR="00D05A7B" w:rsidRPr="008111FC">
        <w:rPr>
          <w:rFonts w:ascii="TimesNewRoman" w:hAnsi="TimesNewRoman" w:cs="TimesNewRoman"/>
          <w:color w:val="0000FF"/>
        </w:rPr>
        <w:t xml:space="preserve">the BSSID-indepedent </w:t>
      </w:r>
      <w:r w:rsidRPr="008111FC">
        <w:rPr>
          <w:rFonts w:ascii="TimesNewRoman" w:hAnsi="TimesNewRoman" w:cs="TimesNewRoman"/>
          <w:color w:val="0000FF"/>
        </w:rPr>
        <w:t xml:space="preserve">response </w:t>
      </w:r>
      <w:r w:rsidR="00D05A7B" w:rsidRPr="008111FC">
        <w:rPr>
          <w:rFonts w:ascii="TimesNewRoman" w:hAnsi="TimesNewRoman" w:cs="TimesNewRoman"/>
          <w:color w:val="0000FF"/>
        </w:rPr>
        <w:t xml:space="preserve">to a </w:t>
      </w:r>
      <w:r w:rsidRPr="008111FC">
        <w:rPr>
          <w:rFonts w:ascii="TimesNewRoman" w:hAnsi="TimesNewRoman" w:cs="TimesNewRoman"/>
          <w:color w:val="0000FF"/>
        </w:rPr>
        <w:t>GAS Query. This field is formatted in accordance with the protocol specified in</w:t>
      </w:r>
      <w:r w:rsidRPr="008111FC">
        <w:rPr>
          <w:rFonts w:ascii="TimesNewRoman" w:hAnsi="TimesNewRoman" w:cs="TimesNewRoman" w:hint="eastAsia"/>
          <w:color w:val="0000FF"/>
        </w:rPr>
        <w:t xml:space="preserve"> </w:t>
      </w:r>
      <w:r w:rsidRPr="008111FC">
        <w:rPr>
          <w:rFonts w:ascii="TimesNewRoman" w:hAnsi="TimesNewRoman" w:cs="TimesNewRoman"/>
          <w:color w:val="0000FF"/>
        </w:rPr>
        <w:t xml:space="preserve">the Advertisement Protocol element. The AP Identifier subfield </w:t>
      </w:r>
      <w:r w:rsidR="00D05A7B" w:rsidRPr="008111FC">
        <w:rPr>
          <w:rFonts w:ascii="TimesNewRoman" w:hAnsi="TimesNewRoman" w:cs="TimesNewRoman" w:hint="eastAsia"/>
          <w:color w:val="0000FF"/>
        </w:rPr>
        <w:t>takes 6 octets to indicate the BSSID of an AP that the requesting STA want</w:t>
      </w:r>
      <w:r w:rsidR="00D05A7B" w:rsidRPr="008111FC">
        <w:rPr>
          <w:rFonts w:ascii="TimesNewRoman" w:hAnsi="TimesNewRoman" w:cs="TimesNewRoman"/>
          <w:color w:val="0000FF"/>
        </w:rPr>
        <w:t>s</w:t>
      </w:r>
      <w:r w:rsidR="00D05A7B" w:rsidRPr="008111FC">
        <w:rPr>
          <w:rFonts w:ascii="TimesNewRoman" w:hAnsi="TimesNewRoman" w:cs="TimesNewRoman" w:hint="eastAsia"/>
          <w:color w:val="0000FF"/>
        </w:rPr>
        <w:t xml:space="preserve"> to query</w:t>
      </w:r>
      <w:r w:rsidR="00D05A7B" w:rsidRPr="008111FC">
        <w:rPr>
          <w:rFonts w:ascii="TimesNewRoman" w:hAnsi="TimesNewRoman" w:cs="TimesNewRoman"/>
          <w:color w:val="0000FF"/>
        </w:rPr>
        <w:t xml:space="preserve">. </w:t>
      </w:r>
      <w:r w:rsidRPr="008111FC">
        <w:rPr>
          <w:rFonts w:ascii="TimesNewRoman" w:hAnsi="TimesNewRoman" w:cs="TimesNewRoman"/>
          <w:color w:val="0000FF"/>
        </w:rPr>
        <w:t xml:space="preserve">The </w:t>
      </w:r>
      <w:r w:rsidR="00D05A7B" w:rsidRPr="008111FC">
        <w:rPr>
          <w:rFonts w:ascii="TimesNewRoman" w:hAnsi="TimesNewRoman" w:cs="TimesNewRoman"/>
          <w:color w:val="0000FF"/>
        </w:rPr>
        <w:t xml:space="preserve">following </w:t>
      </w:r>
      <w:r w:rsidRPr="008111FC">
        <w:rPr>
          <w:rFonts w:ascii="TimesNewRoman" w:hAnsi="TimesNewRoman" w:cs="TimesNewRoman" w:hint="eastAsia"/>
          <w:color w:val="0000FF"/>
        </w:rPr>
        <w:t>AP</w:t>
      </w:r>
      <w:r w:rsidRPr="008111FC">
        <w:rPr>
          <w:rFonts w:ascii="TimesNewRoman" w:hAnsi="TimesNewRoman" w:cs="TimesNewRoman"/>
          <w:color w:val="0000FF"/>
        </w:rPr>
        <w:t xml:space="preserve"> Query</w:t>
      </w:r>
      <w:r w:rsidRPr="008111FC">
        <w:rPr>
          <w:rFonts w:ascii="TimesNewRoman" w:hAnsi="TimesNewRoman" w:cs="TimesNewRoman" w:hint="eastAsia"/>
          <w:color w:val="0000FF"/>
        </w:rPr>
        <w:t xml:space="preserve"> </w:t>
      </w:r>
      <w:r w:rsidRPr="008111FC">
        <w:rPr>
          <w:rFonts w:ascii="TimesNewRoman" w:hAnsi="TimesNewRoman" w:cs="TimesNewRoman"/>
          <w:color w:val="0000FF"/>
        </w:rPr>
        <w:t>Response field</w:t>
      </w:r>
      <w:r w:rsidRPr="008111FC">
        <w:rPr>
          <w:rFonts w:ascii="TimesNewRoman" w:hAnsi="TimesNewRoman" w:cs="TimesNewRoman" w:hint="eastAsia"/>
          <w:color w:val="0000FF"/>
        </w:rPr>
        <w:t xml:space="preserve"> </w:t>
      </w:r>
      <w:r w:rsidRPr="008111FC">
        <w:rPr>
          <w:rFonts w:ascii="TimesNewRoman" w:hAnsi="TimesNewRoman" w:cs="TimesNewRoman"/>
          <w:color w:val="0000FF"/>
        </w:rPr>
        <w:t>is a generic</w:t>
      </w:r>
      <w:r w:rsidRPr="008111FC">
        <w:rPr>
          <w:rFonts w:ascii="TimesNewRoman" w:hAnsi="TimesNewRoman" w:cs="TimesNewRoman" w:hint="eastAsia"/>
          <w:color w:val="0000FF"/>
        </w:rPr>
        <w:t xml:space="preserve"> </w:t>
      </w:r>
      <w:r w:rsidRPr="008111FC">
        <w:rPr>
          <w:rFonts w:ascii="TimesNewRoman" w:hAnsi="TimesNewRoman" w:cs="TimesNewRoman"/>
          <w:color w:val="0000FF"/>
        </w:rPr>
        <w:t>container</w:t>
      </w:r>
      <w:r w:rsidRPr="008111FC">
        <w:rPr>
          <w:rFonts w:ascii="TimesNewRoman" w:hAnsi="TimesNewRoman" w:cs="TimesNewRoman" w:hint="eastAsia"/>
          <w:color w:val="0000FF"/>
        </w:rPr>
        <w:t xml:space="preserve"> </w:t>
      </w:r>
      <w:r w:rsidRPr="008111FC">
        <w:rPr>
          <w:rFonts w:ascii="TimesNewRoman" w:hAnsi="TimesNewRoman" w:cs="TimesNewRoman"/>
          <w:color w:val="0000FF"/>
        </w:rPr>
        <w:t>whose value is the</w:t>
      </w:r>
      <w:r w:rsidR="00D05A7B" w:rsidRPr="008111FC">
        <w:rPr>
          <w:rFonts w:ascii="TimesNewRoman" w:hAnsi="TimesNewRoman" w:cs="TimesNewRoman"/>
          <w:color w:val="0000FF"/>
        </w:rPr>
        <w:t xml:space="preserve"> BSSID dependent</w:t>
      </w:r>
      <w:r w:rsidRPr="008111FC">
        <w:rPr>
          <w:rFonts w:ascii="TimesNewRoman" w:hAnsi="TimesNewRoman" w:cs="TimesNewRoman"/>
          <w:color w:val="0000FF"/>
        </w:rPr>
        <w:t xml:space="preserve"> response to a GAS Query. This field is also formatted in accordance with the protocol specified in</w:t>
      </w:r>
      <w:r w:rsidRPr="008111FC">
        <w:rPr>
          <w:rFonts w:ascii="TimesNewRoman" w:hAnsi="TimesNewRoman" w:cs="TimesNewRoman" w:hint="eastAsia"/>
          <w:color w:val="0000FF"/>
        </w:rPr>
        <w:t xml:space="preserve"> </w:t>
      </w:r>
      <w:r w:rsidRPr="008111FC">
        <w:rPr>
          <w:rFonts w:ascii="TimesNewRoman" w:hAnsi="TimesNewRoman" w:cs="TimesNewRoman"/>
          <w:color w:val="0000FF"/>
        </w:rPr>
        <w:t>the Advertisement Protocol element.</w:t>
      </w:r>
    </w:p>
    <w:p w:rsidR="00FF61CA" w:rsidRPr="008111FC" w:rsidRDefault="00FF61CA" w:rsidP="00FF61CA">
      <w:pPr>
        <w:rPr>
          <w:rFonts w:ascii="TimesNewRoman" w:hAnsi="TimesNewRoman" w:cs="TimesNewRoman"/>
          <w:color w:val="0000FF"/>
        </w:rPr>
      </w:pPr>
    </w:p>
    <w:p w:rsidR="00FF61CA" w:rsidRDefault="00FF61CA" w:rsidP="00E943D7">
      <w:pPr>
        <w:rPr>
          <w:sz w:val="24"/>
          <w:lang w:eastAsia="zh-CN"/>
        </w:rPr>
      </w:pPr>
    </w:p>
    <w:p w:rsidR="00266AEC" w:rsidRDefault="00266AEC">
      <w:pPr>
        <w:rPr>
          <w:color w:val="000000"/>
          <w:sz w:val="24"/>
          <w:szCs w:val="19"/>
          <w:u w:val="single"/>
          <w:lang w:val="de-DE" w:eastAsia="zh-CN"/>
        </w:rPr>
      </w:pPr>
      <w:r>
        <w:rPr>
          <w:color w:val="000000"/>
          <w:sz w:val="24"/>
          <w:szCs w:val="19"/>
          <w:u w:val="single"/>
          <w:lang w:val="de-DE" w:eastAsia="zh-CN"/>
        </w:rPr>
        <w:br w:type="page"/>
      </w:r>
    </w:p>
    <w:p w:rsidR="00D05A7B" w:rsidRDefault="00D05A7B" w:rsidP="000E33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u w:val="single"/>
          <w:lang w:val="de-DE" w:eastAsia="zh-CN"/>
        </w:rPr>
      </w:pPr>
    </w:p>
    <w:p w:rsidR="00D61386" w:rsidRDefault="00D61386" w:rsidP="00D61386">
      <w:pPr>
        <w:spacing w:before="120" w:after="120"/>
        <w:ind w:left="720"/>
        <w:rPr>
          <w:sz w:val="24"/>
          <w:szCs w:val="24"/>
        </w:rPr>
      </w:pPr>
      <w:r>
        <w:rPr>
          <w:b/>
          <w:bCs/>
          <w:sz w:val="24"/>
          <w:szCs w:val="24"/>
        </w:rPr>
        <w:t>Motion-1:</w:t>
      </w:r>
      <w:r>
        <w:rPr>
          <w:sz w:val="24"/>
          <w:szCs w:val="24"/>
        </w:rPr>
        <w:t xml:space="preserve"> To authorize the Editor to incorporate the text changes proposed in contribution </w:t>
      </w:r>
      <w:r>
        <w:rPr>
          <w:i/>
          <w:iCs/>
          <w:sz w:val="24"/>
          <w:szCs w:val="24"/>
        </w:rPr>
        <w:t>11-12-1</w:t>
      </w:r>
      <w:r w:rsidR="00E6359F">
        <w:rPr>
          <w:i/>
          <w:iCs/>
          <w:sz w:val="24"/>
          <w:szCs w:val="24"/>
        </w:rPr>
        <w:t>291</w:t>
      </w:r>
      <w:r>
        <w:rPr>
          <w:i/>
          <w:iCs/>
          <w:sz w:val="24"/>
          <w:szCs w:val="24"/>
        </w:rPr>
        <w:t>-0</w:t>
      </w:r>
      <w:r w:rsidR="00E6359F">
        <w:rPr>
          <w:i/>
          <w:iCs/>
          <w:sz w:val="24"/>
          <w:szCs w:val="24"/>
        </w:rPr>
        <w:t>1</w:t>
      </w:r>
      <w:r>
        <w:rPr>
          <w:i/>
          <w:iCs/>
          <w:sz w:val="24"/>
          <w:szCs w:val="24"/>
        </w:rPr>
        <w:t>-00ai-</w:t>
      </w:r>
      <w:r w:rsidR="00E6359F">
        <w:rPr>
          <w:i/>
          <w:iCs/>
          <w:sz w:val="24"/>
          <w:szCs w:val="24"/>
        </w:rPr>
        <w:t>Extended-GAS</w:t>
      </w:r>
      <w:r>
        <w:rPr>
          <w:i/>
          <w:iCs/>
          <w:sz w:val="24"/>
          <w:szCs w:val="24"/>
        </w:rPr>
        <w:t>-</w:t>
      </w:r>
      <w:r w:rsidR="00E6359F">
        <w:rPr>
          <w:i/>
          <w:iCs/>
          <w:sz w:val="24"/>
          <w:szCs w:val="24"/>
        </w:rPr>
        <w:t>Query</w:t>
      </w:r>
      <w:r>
        <w:rPr>
          <w:sz w:val="24"/>
          <w:szCs w:val="24"/>
        </w:rPr>
        <w:t xml:space="preserve"> to the draft </w:t>
      </w:r>
      <w:proofErr w:type="spellStart"/>
      <w:r>
        <w:rPr>
          <w:sz w:val="24"/>
          <w:szCs w:val="24"/>
        </w:rPr>
        <w:t>TGai</w:t>
      </w:r>
      <w:proofErr w:type="spellEnd"/>
      <w:r>
        <w:rPr>
          <w:sz w:val="24"/>
          <w:szCs w:val="24"/>
        </w:rPr>
        <w:t xml:space="preserve"> Specification Document.</w:t>
      </w:r>
    </w:p>
    <w:p w:rsidR="00E6359F" w:rsidRDefault="00E6359F" w:rsidP="00D61386">
      <w:pPr>
        <w:spacing w:before="120" w:after="120"/>
        <w:ind w:left="720"/>
        <w:rPr>
          <w:rFonts w:ascii="Verdana" w:hAnsi="Verdana"/>
          <w:color w:val="000000"/>
          <w:sz w:val="17"/>
          <w:szCs w:val="17"/>
        </w:rPr>
      </w:pPr>
    </w:p>
    <w:p w:rsidR="00D61386" w:rsidRDefault="00D61386" w:rsidP="00D61386">
      <w:pPr>
        <w:spacing w:before="120" w:after="120"/>
        <w:ind w:left="720"/>
        <w:rPr>
          <w:sz w:val="24"/>
          <w:szCs w:val="24"/>
        </w:rPr>
      </w:pPr>
      <w:r>
        <w:rPr>
          <w:sz w:val="24"/>
          <w:szCs w:val="24"/>
        </w:rPr>
        <w:t>Yes: ____________;</w:t>
      </w:r>
      <w:proofErr w:type="gramStart"/>
      <w:r>
        <w:rPr>
          <w:sz w:val="24"/>
          <w:szCs w:val="24"/>
        </w:rPr>
        <w:t>  No</w:t>
      </w:r>
      <w:proofErr w:type="gramEnd"/>
      <w:r>
        <w:rPr>
          <w:sz w:val="24"/>
          <w:szCs w:val="24"/>
        </w:rPr>
        <w:t xml:space="preserve">: _________________;  </w:t>
      </w:r>
      <w:r w:rsidR="00C23ACB">
        <w:rPr>
          <w:sz w:val="24"/>
          <w:szCs w:val="24"/>
        </w:rPr>
        <w:t>Abstain:</w:t>
      </w:r>
      <w:r>
        <w:rPr>
          <w:sz w:val="24"/>
          <w:szCs w:val="24"/>
        </w:rPr>
        <w:t>________________</w:t>
      </w:r>
    </w:p>
    <w:p w:rsidR="00D61386" w:rsidRDefault="00D61386" w:rsidP="00D61386">
      <w:pPr>
        <w:spacing w:before="120" w:after="120"/>
        <w:ind w:left="720"/>
        <w:rPr>
          <w:sz w:val="24"/>
          <w:szCs w:val="24"/>
        </w:rPr>
      </w:pPr>
      <w:r>
        <w:rPr>
          <w:sz w:val="24"/>
          <w:szCs w:val="24"/>
        </w:rPr>
        <w:t>[Result of Motion]</w:t>
      </w:r>
    </w:p>
    <w:p w:rsidR="00D61386" w:rsidRPr="00620096" w:rsidRDefault="00D61386" w:rsidP="00EA4463">
      <w:pPr>
        <w:rPr>
          <w:lang w:val="de-DE" w:eastAsia="zh-CN"/>
        </w:rPr>
      </w:pPr>
    </w:p>
    <w:sectPr w:rsidR="00D61386" w:rsidRPr="00620096" w:rsidSect="003F6214">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7BB" w:rsidRDefault="00A357BB">
      <w:r>
        <w:separator/>
      </w:r>
    </w:p>
  </w:endnote>
  <w:endnote w:type="continuationSeparator" w:id="0">
    <w:p w:rsidR="00A357BB" w:rsidRDefault="00A357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655" w:rsidRDefault="00737655" w:rsidP="00DD0DA2">
    <w:pPr>
      <w:pStyle w:val="Footer"/>
      <w:jc w:val="center"/>
      <w:rPr>
        <w:rFonts w:ascii="Arial" w:hAnsi="Arial" w:cs="Arial"/>
        <w:b/>
        <w:color w:val="3E8430"/>
        <w:sz w:val="20"/>
      </w:rPr>
    </w:pPr>
    <w:bookmarkStart w:id="2" w:name="aliashDOCCompanyConfiden1FooterEvenPages"/>
  </w:p>
  <w:bookmarkEnd w:id="2"/>
  <w:p w:rsidR="00737655" w:rsidRDefault="007376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655" w:rsidRDefault="00737655" w:rsidP="00DD0DA2">
    <w:pPr>
      <w:pStyle w:val="Footer"/>
      <w:tabs>
        <w:tab w:val="clear" w:pos="6480"/>
        <w:tab w:val="center" w:pos="4680"/>
        <w:tab w:val="right" w:pos="9360"/>
      </w:tabs>
      <w:jc w:val="center"/>
      <w:rPr>
        <w:rFonts w:ascii="Arial" w:hAnsi="Arial" w:cs="Arial"/>
        <w:b/>
        <w:color w:val="3E8430"/>
        <w:sz w:val="20"/>
      </w:rPr>
    </w:pPr>
    <w:bookmarkStart w:id="3" w:name="aliashDOCCompanyConfidenti1FooterPrimary"/>
  </w:p>
  <w:bookmarkEnd w:id="3"/>
  <w:p w:rsidR="00737655" w:rsidRDefault="00B25CF5">
    <w:pPr>
      <w:pStyle w:val="Footer"/>
      <w:tabs>
        <w:tab w:val="clear" w:pos="6480"/>
        <w:tab w:val="center" w:pos="4680"/>
        <w:tab w:val="right" w:pos="9360"/>
      </w:tabs>
    </w:pPr>
    <w:r>
      <w:fldChar w:fldCharType="begin"/>
    </w:r>
    <w:r w:rsidR="00737655">
      <w:instrText xml:space="preserve"> SUBJECT  \* MERGEFORMAT </w:instrText>
    </w:r>
    <w:r>
      <w:fldChar w:fldCharType="separate"/>
    </w:r>
    <w:r w:rsidR="00737655">
      <w:t>Submission</w:t>
    </w:r>
    <w:r>
      <w:fldChar w:fldCharType="end"/>
    </w:r>
    <w:r w:rsidR="00737655">
      <w:tab/>
      <w:t xml:space="preserve">page </w:t>
    </w:r>
    <w:fldSimple w:instr="page ">
      <w:r w:rsidR="008111FC">
        <w:rPr>
          <w:noProof/>
        </w:rPr>
        <w:t>1</w:t>
      </w:r>
    </w:fldSimple>
    <w:r w:rsidR="00737655">
      <w:tab/>
    </w:r>
    <w:proofErr w:type="spellStart"/>
    <w:r w:rsidR="00C62A1C">
      <w:t>Huawei</w:t>
    </w:r>
    <w:proofErr w:type="spellEnd"/>
  </w:p>
  <w:p w:rsidR="00737655" w:rsidRDefault="007376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655" w:rsidRDefault="00737655" w:rsidP="00DD0DA2">
    <w:pPr>
      <w:pStyle w:val="Footer"/>
      <w:jc w:val="center"/>
      <w:rPr>
        <w:rFonts w:ascii="Arial" w:hAnsi="Arial" w:cs="Arial"/>
        <w:b/>
        <w:color w:val="3E8430"/>
        <w:sz w:val="20"/>
      </w:rPr>
    </w:pPr>
    <w:bookmarkStart w:id="5" w:name="aliashDOCCompanyConfiden1FooterFirstPage"/>
  </w:p>
  <w:bookmarkEnd w:id="5"/>
  <w:p w:rsidR="00737655" w:rsidRDefault="007376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7BB" w:rsidRDefault="00A357BB">
      <w:r>
        <w:separator/>
      </w:r>
    </w:p>
  </w:footnote>
  <w:footnote w:type="continuationSeparator" w:id="0">
    <w:p w:rsidR="00A357BB" w:rsidRDefault="00A357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655" w:rsidRDefault="00737655" w:rsidP="00DD0DA2">
    <w:pPr>
      <w:pStyle w:val="Header"/>
      <w:jc w:val="center"/>
      <w:rPr>
        <w:rFonts w:ascii="Arial" w:hAnsi="Arial" w:cs="Arial"/>
        <w:color w:val="3E8430"/>
        <w:sz w:val="20"/>
      </w:rPr>
    </w:pPr>
    <w:bookmarkStart w:id="0" w:name="aliashDOCCompanyConfiden1HeaderEvenPages"/>
  </w:p>
  <w:bookmarkEnd w:id="0"/>
  <w:p w:rsidR="00737655" w:rsidRDefault="007376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655" w:rsidRDefault="00737655" w:rsidP="00DD0DA2">
    <w:pPr>
      <w:pStyle w:val="Header"/>
      <w:tabs>
        <w:tab w:val="clear" w:pos="6480"/>
        <w:tab w:val="center" w:pos="4680"/>
        <w:tab w:val="right" w:pos="9360"/>
      </w:tabs>
      <w:jc w:val="center"/>
      <w:rPr>
        <w:rFonts w:ascii="Arial" w:hAnsi="Arial" w:cs="Arial"/>
        <w:color w:val="3E8430"/>
        <w:sz w:val="20"/>
      </w:rPr>
    </w:pPr>
    <w:bookmarkStart w:id="1" w:name="aliashDOCCompanyConfidenti1HeaderPrimary"/>
  </w:p>
  <w:bookmarkEnd w:id="1"/>
  <w:p w:rsidR="00737655" w:rsidRDefault="00B25CF5">
    <w:pPr>
      <w:pStyle w:val="Header"/>
      <w:tabs>
        <w:tab w:val="clear" w:pos="6480"/>
        <w:tab w:val="center" w:pos="4680"/>
        <w:tab w:val="right" w:pos="9360"/>
      </w:tabs>
    </w:pPr>
    <w:r>
      <w:fldChar w:fldCharType="begin"/>
    </w:r>
    <w:r w:rsidR="00737655">
      <w:instrText xml:space="preserve"> KEYWORDS  \* MERGEFORMAT </w:instrText>
    </w:r>
    <w:r>
      <w:fldChar w:fldCharType="separate"/>
    </w:r>
    <w:r w:rsidR="00737655">
      <w:t>November 2012</w:t>
    </w:r>
    <w:r>
      <w:fldChar w:fldCharType="end"/>
    </w:r>
    <w:r w:rsidR="00737655">
      <w:tab/>
    </w:r>
    <w:r w:rsidR="00737655">
      <w:tab/>
    </w:r>
    <w:fldSimple w:instr=" TITLE  \* MERGEFORMAT ">
      <w:r w:rsidR="00737655">
        <w:t>doc.: IEEE 802.11-12/</w:t>
      </w:r>
      <w:r w:rsidR="006E4751">
        <w:t>1291</w:t>
      </w:r>
      <w:r w:rsidR="00737655">
        <w:t>r</w:t>
      </w:r>
      <w:r w:rsidR="00E6359F">
        <w:t>1</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655" w:rsidRDefault="00737655" w:rsidP="00DD0DA2">
    <w:pPr>
      <w:pStyle w:val="Header"/>
      <w:jc w:val="center"/>
      <w:rPr>
        <w:rFonts w:ascii="Arial" w:hAnsi="Arial" w:cs="Arial"/>
        <w:color w:val="3E8430"/>
        <w:sz w:val="20"/>
      </w:rPr>
    </w:pPr>
    <w:bookmarkStart w:id="4" w:name="aliashDOCCompanyConfiden1HeaderFirstPage"/>
  </w:p>
  <w:bookmarkEnd w:id="4"/>
  <w:p w:rsidR="00737655" w:rsidRDefault="007376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A299A"/>
    <w:multiLevelType w:val="hybridMultilevel"/>
    <w:tmpl w:val="43A44632"/>
    <w:lvl w:ilvl="0" w:tplc="E68AF562">
      <w:start w:val="222"/>
      <w:numFmt w:val="bullet"/>
      <w:lvlText w:val="-"/>
      <w:lvlJc w:val="left"/>
      <w:pPr>
        <w:ind w:left="1080" w:hanging="360"/>
      </w:pPr>
      <w:rPr>
        <w:rFonts w:ascii="Times New Roman" w:eastAsiaTheme="minorEastAsia" w:hAnsi="Times New Roman" w:cs="Times New Roman" w:hint="default"/>
        <w:color w:val="00000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A51303"/>
    <w:multiLevelType w:val="hybridMultilevel"/>
    <w:tmpl w:val="5512FEAC"/>
    <w:lvl w:ilvl="0" w:tplc="1CD099D0">
      <w:start w:val="222"/>
      <w:numFmt w:val="bullet"/>
      <w:lvlText w:val="-"/>
      <w:lvlJc w:val="left"/>
      <w:pPr>
        <w:ind w:left="720" w:hanging="360"/>
      </w:pPr>
      <w:rPr>
        <w:rFonts w:ascii="Times New Roman" w:eastAsia="Times New Roman"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841298"/>
    <w:multiLevelType w:val="hybridMultilevel"/>
    <w:tmpl w:val="9A262E76"/>
    <w:lvl w:ilvl="0" w:tplc="4208874A">
      <w:start w:val="222"/>
      <w:numFmt w:val="bullet"/>
      <w:lvlText w:val="-"/>
      <w:lvlJc w:val="left"/>
      <w:pPr>
        <w:ind w:left="720" w:hanging="360"/>
      </w:pPr>
      <w:rPr>
        <w:rFonts w:ascii="Times New Roman" w:eastAsiaTheme="minorEastAsia"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6B3299"/>
    <w:multiLevelType w:val="hybridMultilevel"/>
    <w:tmpl w:val="88CEB7F2"/>
    <w:lvl w:ilvl="0" w:tplc="EDF6A752">
      <w:start w:val="2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827594"/>
    <w:multiLevelType w:val="hybridMultilevel"/>
    <w:tmpl w:val="5224855A"/>
    <w:lvl w:ilvl="0" w:tplc="236C3F22">
      <w:start w:val="2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EDE7B0E"/>
    <w:multiLevelType w:val="hybridMultilevel"/>
    <w:tmpl w:val="ABAC76D0"/>
    <w:lvl w:ilvl="0" w:tplc="D6D401B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8"/>
  </w:num>
  <w:num w:numId="3">
    <w:abstractNumId w:val="2"/>
  </w:num>
  <w:num w:numId="4">
    <w:abstractNumId w:val="7"/>
  </w:num>
  <w:num w:numId="5">
    <w:abstractNumId w:val="6"/>
  </w:num>
  <w:num w:numId="6">
    <w:abstractNumId w:val="3"/>
  </w:num>
  <w:num w:numId="7">
    <w:abstractNumId w:val="5"/>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bordersDoNotSurroundHeader/>
  <w:bordersDoNotSurroundFooter/>
  <w:hideSpellingErrors/>
  <w:proofState w:spelling="clean" w:grammar="clean"/>
  <w:attachedTemplate r:id="rId1"/>
  <w:stylePaneFormatFilter w:val="3F01"/>
  <w:defaultTabStop w:val="720"/>
  <w:doNotHyphenateCaps/>
  <w:drawingGridHorizontalSpacing w:val="110"/>
  <w:drawingGridVerticalSpacing w:val="156"/>
  <w:displayHorizontalDrawingGridEvery w:val="0"/>
  <w:displayVerticalDrawingGridEvery w:val="0"/>
  <w:doNotShadeFormData/>
  <w:noPunctuationKerning/>
  <w:characterSpacingControl w:val="doNotCompress"/>
  <w:hdrShapeDefaults>
    <o:shapedefaults v:ext="edit" spidmax="27650"/>
  </w:hdrShapeDefaults>
  <w:footnotePr>
    <w:footnote w:id="-1"/>
    <w:footnote w:id="0"/>
  </w:footnotePr>
  <w:endnotePr>
    <w:endnote w:id="-1"/>
    <w:endnote w:id="0"/>
  </w:endnotePr>
  <w:compat>
    <w:useFELayout/>
  </w:compat>
  <w:rsids>
    <w:rsidRoot w:val="00DD0DA2"/>
    <w:rsid w:val="0000049D"/>
    <w:rsid w:val="000131A9"/>
    <w:rsid w:val="00025B35"/>
    <w:rsid w:val="00026686"/>
    <w:rsid w:val="00031FF6"/>
    <w:rsid w:val="000529FE"/>
    <w:rsid w:val="000628AD"/>
    <w:rsid w:val="00084136"/>
    <w:rsid w:val="000919D2"/>
    <w:rsid w:val="000926EA"/>
    <w:rsid w:val="00092AA4"/>
    <w:rsid w:val="000A0085"/>
    <w:rsid w:val="000A22E4"/>
    <w:rsid w:val="000A3CBF"/>
    <w:rsid w:val="000A70CF"/>
    <w:rsid w:val="000C1AA3"/>
    <w:rsid w:val="000C335D"/>
    <w:rsid w:val="000C3798"/>
    <w:rsid w:val="000C740B"/>
    <w:rsid w:val="000D6613"/>
    <w:rsid w:val="000D7453"/>
    <w:rsid w:val="000E3352"/>
    <w:rsid w:val="000E7F43"/>
    <w:rsid w:val="000F2E9E"/>
    <w:rsid w:val="000F5195"/>
    <w:rsid w:val="00101C91"/>
    <w:rsid w:val="00101FC2"/>
    <w:rsid w:val="00105A5B"/>
    <w:rsid w:val="0010743C"/>
    <w:rsid w:val="00107C9E"/>
    <w:rsid w:val="00115B63"/>
    <w:rsid w:val="001166A6"/>
    <w:rsid w:val="001336FC"/>
    <w:rsid w:val="00134DD9"/>
    <w:rsid w:val="001357AF"/>
    <w:rsid w:val="00137142"/>
    <w:rsid w:val="00142AE4"/>
    <w:rsid w:val="00142CDE"/>
    <w:rsid w:val="0014357C"/>
    <w:rsid w:val="00152288"/>
    <w:rsid w:val="00161942"/>
    <w:rsid w:val="00164C21"/>
    <w:rsid w:val="0016747C"/>
    <w:rsid w:val="001841E7"/>
    <w:rsid w:val="00184FCD"/>
    <w:rsid w:val="00194A54"/>
    <w:rsid w:val="001963C8"/>
    <w:rsid w:val="001A0AC4"/>
    <w:rsid w:val="001A7808"/>
    <w:rsid w:val="001B2CB7"/>
    <w:rsid w:val="001C0692"/>
    <w:rsid w:val="001C1843"/>
    <w:rsid w:val="001D175F"/>
    <w:rsid w:val="001D4A5B"/>
    <w:rsid w:val="001D723B"/>
    <w:rsid w:val="001E1AFB"/>
    <w:rsid w:val="001E3FF0"/>
    <w:rsid w:val="001E4943"/>
    <w:rsid w:val="001E62A5"/>
    <w:rsid w:val="001F6E90"/>
    <w:rsid w:val="00201875"/>
    <w:rsid w:val="00206E91"/>
    <w:rsid w:val="002111B6"/>
    <w:rsid w:val="002233BB"/>
    <w:rsid w:val="00223943"/>
    <w:rsid w:val="00236674"/>
    <w:rsid w:val="00240B3B"/>
    <w:rsid w:val="00242CE4"/>
    <w:rsid w:val="002471AF"/>
    <w:rsid w:val="00255E73"/>
    <w:rsid w:val="00266AEC"/>
    <w:rsid w:val="0029020B"/>
    <w:rsid w:val="0029083B"/>
    <w:rsid w:val="00297245"/>
    <w:rsid w:val="002A309D"/>
    <w:rsid w:val="002A54FB"/>
    <w:rsid w:val="002B4FA5"/>
    <w:rsid w:val="002C3327"/>
    <w:rsid w:val="002C52A0"/>
    <w:rsid w:val="002D2B5A"/>
    <w:rsid w:val="002D44BE"/>
    <w:rsid w:val="002D5164"/>
    <w:rsid w:val="002E024A"/>
    <w:rsid w:val="002E1205"/>
    <w:rsid w:val="002F05DA"/>
    <w:rsid w:val="002F4F27"/>
    <w:rsid w:val="002F5A79"/>
    <w:rsid w:val="0031551E"/>
    <w:rsid w:val="00342965"/>
    <w:rsid w:val="0034411E"/>
    <w:rsid w:val="003534F7"/>
    <w:rsid w:val="003551D1"/>
    <w:rsid w:val="00357592"/>
    <w:rsid w:val="003613EA"/>
    <w:rsid w:val="00362275"/>
    <w:rsid w:val="00364EEF"/>
    <w:rsid w:val="00367502"/>
    <w:rsid w:val="0037311C"/>
    <w:rsid w:val="00377BF0"/>
    <w:rsid w:val="00383F4D"/>
    <w:rsid w:val="00393A7D"/>
    <w:rsid w:val="003A1F5E"/>
    <w:rsid w:val="003A73C2"/>
    <w:rsid w:val="003B5667"/>
    <w:rsid w:val="003C529B"/>
    <w:rsid w:val="003D5642"/>
    <w:rsid w:val="003E0B72"/>
    <w:rsid w:val="003E13E1"/>
    <w:rsid w:val="003E3B48"/>
    <w:rsid w:val="003E4852"/>
    <w:rsid w:val="003E5683"/>
    <w:rsid w:val="003F0C1E"/>
    <w:rsid w:val="003F6214"/>
    <w:rsid w:val="003F7708"/>
    <w:rsid w:val="004045A7"/>
    <w:rsid w:val="00404875"/>
    <w:rsid w:val="00407C54"/>
    <w:rsid w:val="00413FD7"/>
    <w:rsid w:val="004144D5"/>
    <w:rsid w:val="00420F80"/>
    <w:rsid w:val="004264C2"/>
    <w:rsid w:val="00442037"/>
    <w:rsid w:val="00444DC8"/>
    <w:rsid w:val="004525B1"/>
    <w:rsid w:val="004601D0"/>
    <w:rsid w:val="00477C5D"/>
    <w:rsid w:val="00480911"/>
    <w:rsid w:val="00482C35"/>
    <w:rsid w:val="00490D7E"/>
    <w:rsid w:val="00490E28"/>
    <w:rsid w:val="00491C11"/>
    <w:rsid w:val="004B7451"/>
    <w:rsid w:val="004D40A8"/>
    <w:rsid w:val="004D6CFF"/>
    <w:rsid w:val="004E1ABF"/>
    <w:rsid w:val="004F20FD"/>
    <w:rsid w:val="004F3714"/>
    <w:rsid w:val="00500394"/>
    <w:rsid w:val="00511C64"/>
    <w:rsid w:val="0052022D"/>
    <w:rsid w:val="005417F8"/>
    <w:rsid w:val="00573DCD"/>
    <w:rsid w:val="0057443E"/>
    <w:rsid w:val="00590DC3"/>
    <w:rsid w:val="005948D1"/>
    <w:rsid w:val="005A44DC"/>
    <w:rsid w:val="005A7F3D"/>
    <w:rsid w:val="005B206D"/>
    <w:rsid w:val="005B4838"/>
    <w:rsid w:val="005C3212"/>
    <w:rsid w:val="005C6D0A"/>
    <w:rsid w:val="005D168E"/>
    <w:rsid w:val="005E148E"/>
    <w:rsid w:val="005E339E"/>
    <w:rsid w:val="005F6807"/>
    <w:rsid w:val="005F757F"/>
    <w:rsid w:val="0060293D"/>
    <w:rsid w:val="00604933"/>
    <w:rsid w:val="00606A3A"/>
    <w:rsid w:val="0061199D"/>
    <w:rsid w:val="006157F5"/>
    <w:rsid w:val="00620096"/>
    <w:rsid w:val="006202AC"/>
    <w:rsid w:val="00621812"/>
    <w:rsid w:val="0062440B"/>
    <w:rsid w:val="006252B6"/>
    <w:rsid w:val="0063124B"/>
    <w:rsid w:val="00637AA9"/>
    <w:rsid w:val="00642A4D"/>
    <w:rsid w:val="00644AB9"/>
    <w:rsid w:val="006459C8"/>
    <w:rsid w:val="00650C20"/>
    <w:rsid w:val="0065379F"/>
    <w:rsid w:val="006559DB"/>
    <w:rsid w:val="0066055C"/>
    <w:rsid w:val="006640AE"/>
    <w:rsid w:val="00672197"/>
    <w:rsid w:val="006803BC"/>
    <w:rsid w:val="00682456"/>
    <w:rsid w:val="0068363B"/>
    <w:rsid w:val="00685B42"/>
    <w:rsid w:val="00690CFB"/>
    <w:rsid w:val="00694058"/>
    <w:rsid w:val="00695D5D"/>
    <w:rsid w:val="006A79A1"/>
    <w:rsid w:val="006B0C6C"/>
    <w:rsid w:val="006B4A79"/>
    <w:rsid w:val="006C0727"/>
    <w:rsid w:val="006C42AC"/>
    <w:rsid w:val="006C7EEB"/>
    <w:rsid w:val="006D6C12"/>
    <w:rsid w:val="006E145F"/>
    <w:rsid w:val="006E4751"/>
    <w:rsid w:val="006F5BDF"/>
    <w:rsid w:val="00700154"/>
    <w:rsid w:val="00703BCB"/>
    <w:rsid w:val="00715574"/>
    <w:rsid w:val="00725CDE"/>
    <w:rsid w:val="00737655"/>
    <w:rsid w:val="00743F92"/>
    <w:rsid w:val="00744B29"/>
    <w:rsid w:val="00744E68"/>
    <w:rsid w:val="00770572"/>
    <w:rsid w:val="007803C8"/>
    <w:rsid w:val="00780B14"/>
    <w:rsid w:val="00781186"/>
    <w:rsid w:val="00794CCE"/>
    <w:rsid w:val="007B6E26"/>
    <w:rsid w:val="007C0E0D"/>
    <w:rsid w:val="007C6734"/>
    <w:rsid w:val="007D2767"/>
    <w:rsid w:val="007E5C72"/>
    <w:rsid w:val="007E707D"/>
    <w:rsid w:val="007F77B4"/>
    <w:rsid w:val="0080087F"/>
    <w:rsid w:val="00802186"/>
    <w:rsid w:val="00807D32"/>
    <w:rsid w:val="008111FC"/>
    <w:rsid w:val="00816960"/>
    <w:rsid w:val="0082666E"/>
    <w:rsid w:val="008414A1"/>
    <w:rsid w:val="008654BF"/>
    <w:rsid w:val="00885614"/>
    <w:rsid w:val="00891874"/>
    <w:rsid w:val="00892DEA"/>
    <w:rsid w:val="00895BF2"/>
    <w:rsid w:val="008B2A8E"/>
    <w:rsid w:val="008B5465"/>
    <w:rsid w:val="008B5A16"/>
    <w:rsid w:val="008B5F32"/>
    <w:rsid w:val="008C1265"/>
    <w:rsid w:val="008C4E3F"/>
    <w:rsid w:val="008E0370"/>
    <w:rsid w:val="008E23DC"/>
    <w:rsid w:val="008E73A4"/>
    <w:rsid w:val="008F3F47"/>
    <w:rsid w:val="008F7801"/>
    <w:rsid w:val="0090474E"/>
    <w:rsid w:val="0090717F"/>
    <w:rsid w:val="00917492"/>
    <w:rsid w:val="009211FB"/>
    <w:rsid w:val="00936721"/>
    <w:rsid w:val="009424C2"/>
    <w:rsid w:val="009465AB"/>
    <w:rsid w:val="00951BE4"/>
    <w:rsid w:val="00955ADB"/>
    <w:rsid w:val="0095699F"/>
    <w:rsid w:val="00957204"/>
    <w:rsid w:val="00961BC3"/>
    <w:rsid w:val="00967D8B"/>
    <w:rsid w:val="00970D6F"/>
    <w:rsid w:val="009761A0"/>
    <w:rsid w:val="00981AD7"/>
    <w:rsid w:val="00987FCD"/>
    <w:rsid w:val="009A5C5A"/>
    <w:rsid w:val="009A6C12"/>
    <w:rsid w:val="009C28F6"/>
    <w:rsid w:val="009C677A"/>
    <w:rsid w:val="009C6D35"/>
    <w:rsid w:val="009D1505"/>
    <w:rsid w:val="009D6683"/>
    <w:rsid w:val="009D6B91"/>
    <w:rsid w:val="009D6D1B"/>
    <w:rsid w:val="009D7603"/>
    <w:rsid w:val="009E0AC0"/>
    <w:rsid w:val="009E5641"/>
    <w:rsid w:val="009E6C46"/>
    <w:rsid w:val="009F114C"/>
    <w:rsid w:val="00A0008A"/>
    <w:rsid w:val="00A03415"/>
    <w:rsid w:val="00A05113"/>
    <w:rsid w:val="00A07D5A"/>
    <w:rsid w:val="00A11B48"/>
    <w:rsid w:val="00A173D1"/>
    <w:rsid w:val="00A22ECA"/>
    <w:rsid w:val="00A3105A"/>
    <w:rsid w:val="00A3206E"/>
    <w:rsid w:val="00A357BB"/>
    <w:rsid w:val="00A40479"/>
    <w:rsid w:val="00A408CF"/>
    <w:rsid w:val="00A45832"/>
    <w:rsid w:val="00A46BB8"/>
    <w:rsid w:val="00A745CA"/>
    <w:rsid w:val="00A835EC"/>
    <w:rsid w:val="00A84F6D"/>
    <w:rsid w:val="00A87920"/>
    <w:rsid w:val="00A90473"/>
    <w:rsid w:val="00AA427C"/>
    <w:rsid w:val="00AA4E8C"/>
    <w:rsid w:val="00AB0A91"/>
    <w:rsid w:val="00AD39AD"/>
    <w:rsid w:val="00AE0548"/>
    <w:rsid w:val="00AE06DC"/>
    <w:rsid w:val="00AE5FE5"/>
    <w:rsid w:val="00AF6F1D"/>
    <w:rsid w:val="00B003F2"/>
    <w:rsid w:val="00B1282A"/>
    <w:rsid w:val="00B14FD2"/>
    <w:rsid w:val="00B25CF5"/>
    <w:rsid w:val="00B269C6"/>
    <w:rsid w:val="00B27958"/>
    <w:rsid w:val="00B33926"/>
    <w:rsid w:val="00B33C8B"/>
    <w:rsid w:val="00B45296"/>
    <w:rsid w:val="00B57837"/>
    <w:rsid w:val="00B70BA7"/>
    <w:rsid w:val="00B769D9"/>
    <w:rsid w:val="00B80EBE"/>
    <w:rsid w:val="00B82E50"/>
    <w:rsid w:val="00B902EF"/>
    <w:rsid w:val="00B95C4D"/>
    <w:rsid w:val="00BA3333"/>
    <w:rsid w:val="00BC188F"/>
    <w:rsid w:val="00BC49F1"/>
    <w:rsid w:val="00BC50B5"/>
    <w:rsid w:val="00BC72FD"/>
    <w:rsid w:val="00BD0F62"/>
    <w:rsid w:val="00BE3855"/>
    <w:rsid w:val="00BE68C2"/>
    <w:rsid w:val="00C0124B"/>
    <w:rsid w:val="00C073EA"/>
    <w:rsid w:val="00C07B72"/>
    <w:rsid w:val="00C11520"/>
    <w:rsid w:val="00C23ACB"/>
    <w:rsid w:val="00C2509E"/>
    <w:rsid w:val="00C3130A"/>
    <w:rsid w:val="00C31366"/>
    <w:rsid w:val="00C34C7A"/>
    <w:rsid w:val="00C44384"/>
    <w:rsid w:val="00C44C32"/>
    <w:rsid w:val="00C60F8D"/>
    <w:rsid w:val="00C62A1C"/>
    <w:rsid w:val="00C62AAF"/>
    <w:rsid w:val="00C7109D"/>
    <w:rsid w:val="00C76804"/>
    <w:rsid w:val="00C771FC"/>
    <w:rsid w:val="00C8460D"/>
    <w:rsid w:val="00C90DD7"/>
    <w:rsid w:val="00C929E6"/>
    <w:rsid w:val="00CA09B2"/>
    <w:rsid w:val="00CA3621"/>
    <w:rsid w:val="00CC609A"/>
    <w:rsid w:val="00CC7232"/>
    <w:rsid w:val="00CD3E39"/>
    <w:rsid w:val="00CD57A5"/>
    <w:rsid w:val="00CD6EE1"/>
    <w:rsid w:val="00CE16FC"/>
    <w:rsid w:val="00CE6656"/>
    <w:rsid w:val="00CF221A"/>
    <w:rsid w:val="00CF47A1"/>
    <w:rsid w:val="00CF4C34"/>
    <w:rsid w:val="00CF67DB"/>
    <w:rsid w:val="00CF72B1"/>
    <w:rsid w:val="00D00416"/>
    <w:rsid w:val="00D04375"/>
    <w:rsid w:val="00D05A7B"/>
    <w:rsid w:val="00D10BCA"/>
    <w:rsid w:val="00D23EF0"/>
    <w:rsid w:val="00D3144A"/>
    <w:rsid w:val="00D350A0"/>
    <w:rsid w:val="00D41C8A"/>
    <w:rsid w:val="00D429B5"/>
    <w:rsid w:val="00D44FF8"/>
    <w:rsid w:val="00D52212"/>
    <w:rsid w:val="00D61386"/>
    <w:rsid w:val="00D64033"/>
    <w:rsid w:val="00D735EB"/>
    <w:rsid w:val="00D77D81"/>
    <w:rsid w:val="00D80C17"/>
    <w:rsid w:val="00D86424"/>
    <w:rsid w:val="00D86946"/>
    <w:rsid w:val="00D93DAD"/>
    <w:rsid w:val="00DA3C8A"/>
    <w:rsid w:val="00DB2235"/>
    <w:rsid w:val="00DB6F64"/>
    <w:rsid w:val="00DC2DDC"/>
    <w:rsid w:val="00DC56AA"/>
    <w:rsid w:val="00DC5A7B"/>
    <w:rsid w:val="00DC633D"/>
    <w:rsid w:val="00DD0DA2"/>
    <w:rsid w:val="00DD5E2B"/>
    <w:rsid w:val="00DE1443"/>
    <w:rsid w:val="00DE2E94"/>
    <w:rsid w:val="00DE6520"/>
    <w:rsid w:val="00DF158F"/>
    <w:rsid w:val="00DF164B"/>
    <w:rsid w:val="00DF35E8"/>
    <w:rsid w:val="00E03772"/>
    <w:rsid w:val="00E03B06"/>
    <w:rsid w:val="00E057A0"/>
    <w:rsid w:val="00E14FB5"/>
    <w:rsid w:val="00E2515B"/>
    <w:rsid w:val="00E2557D"/>
    <w:rsid w:val="00E25A74"/>
    <w:rsid w:val="00E31C2E"/>
    <w:rsid w:val="00E35E63"/>
    <w:rsid w:val="00E45F37"/>
    <w:rsid w:val="00E57FAE"/>
    <w:rsid w:val="00E613BC"/>
    <w:rsid w:val="00E6359F"/>
    <w:rsid w:val="00E65AD6"/>
    <w:rsid w:val="00E67BD3"/>
    <w:rsid w:val="00E82C5B"/>
    <w:rsid w:val="00E84A9F"/>
    <w:rsid w:val="00E92557"/>
    <w:rsid w:val="00E92B54"/>
    <w:rsid w:val="00E943D7"/>
    <w:rsid w:val="00E957B3"/>
    <w:rsid w:val="00EA4463"/>
    <w:rsid w:val="00EB20F9"/>
    <w:rsid w:val="00EC463E"/>
    <w:rsid w:val="00EC515D"/>
    <w:rsid w:val="00ED4917"/>
    <w:rsid w:val="00EE47A4"/>
    <w:rsid w:val="00EF2A22"/>
    <w:rsid w:val="00F06015"/>
    <w:rsid w:val="00F07A52"/>
    <w:rsid w:val="00F17818"/>
    <w:rsid w:val="00F2005C"/>
    <w:rsid w:val="00F2023C"/>
    <w:rsid w:val="00F34C68"/>
    <w:rsid w:val="00F42C2A"/>
    <w:rsid w:val="00F51E8E"/>
    <w:rsid w:val="00F61260"/>
    <w:rsid w:val="00F73C66"/>
    <w:rsid w:val="00F747E0"/>
    <w:rsid w:val="00F9299C"/>
    <w:rsid w:val="00F94A7F"/>
    <w:rsid w:val="00F97182"/>
    <w:rsid w:val="00FA07C4"/>
    <w:rsid w:val="00FA17E3"/>
    <w:rsid w:val="00FA56C5"/>
    <w:rsid w:val="00FA5C67"/>
    <w:rsid w:val="00FB69AC"/>
    <w:rsid w:val="00FC0A94"/>
    <w:rsid w:val="00FC19F4"/>
    <w:rsid w:val="00FC2076"/>
    <w:rsid w:val="00FE169A"/>
    <w:rsid w:val="00FE21F5"/>
    <w:rsid w:val="00FE5691"/>
    <w:rsid w:val="00FF2074"/>
    <w:rsid w:val="00FF61CA"/>
    <w:rsid w:val="00FF76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0EBE"/>
    <w:rPr>
      <w:sz w:val="22"/>
      <w:lang w:val="en-GB"/>
    </w:rPr>
  </w:style>
  <w:style w:type="paragraph" w:styleId="Heading1">
    <w:name w:val="heading 1"/>
    <w:basedOn w:val="Normal"/>
    <w:next w:val="Normal"/>
    <w:qFormat/>
    <w:rsid w:val="00B80EBE"/>
    <w:pPr>
      <w:keepNext/>
      <w:keepLines/>
      <w:spacing w:before="320"/>
      <w:outlineLvl w:val="0"/>
    </w:pPr>
    <w:rPr>
      <w:rFonts w:ascii="Arial" w:hAnsi="Arial"/>
      <w:b/>
      <w:sz w:val="32"/>
      <w:u w:val="single"/>
    </w:rPr>
  </w:style>
  <w:style w:type="paragraph" w:styleId="Heading2">
    <w:name w:val="heading 2"/>
    <w:basedOn w:val="Normal"/>
    <w:next w:val="Normal"/>
    <w:qFormat/>
    <w:rsid w:val="00B80EBE"/>
    <w:pPr>
      <w:keepNext/>
      <w:keepLines/>
      <w:spacing w:before="280"/>
      <w:outlineLvl w:val="1"/>
    </w:pPr>
    <w:rPr>
      <w:rFonts w:ascii="Arial" w:hAnsi="Arial"/>
      <w:b/>
      <w:sz w:val="28"/>
      <w:u w:val="single"/>
    </w:rPr>
  </w:style>
  <w:style w:type="paragraph" w:styleId="Heading3">
    <w:name w:val="heading 3"/>
    <w:basedOn w:val="Normal"/>
    <w:next w:val="Normal"/>
    <w:qFormat/>
    <w:rsid w:val="00B80EBE"/>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80EBE"/>
    <w:pPr>
      <w:pBdr>
        <w:top w:val="single" w:sz="6" w:space="1" w:color="auto"/>
      </w:pBdr>
      <w:tabs>
        <w:tab w:val="center" w:pos="6480"/>
        <w:tab w:val="right" w:pos="12960"/>
      </w:tabs>
    </w:pPr>
    <w:rPr>
      <w:sz w:val="24"/>
    </w:rPr>
  </w:style>
  <w:style w:type="paragraph" w:styleId="Header">
    <w:name w:val="header"/>
    <w:basedOn w:val="Normal"/>
    <w:rsid w:val="00B80EBE"/>
    <w:pPr>
      <w:pBdr>
        <w:bottom w:val="single" w:sz="6" w:space="2" w:color="auto"/>
      </w:pBdr>
      <w:tabs>
        <w:tab w:val="center" w:pos="6480"/>
        <w:tab w:val="right" w:pos="12960"/>
      </w:tabs>
    </w:pPr>
    <w:rPr>
      <w:b/>
      <w:sz w:val="28"/>
    </w:rPr>
  </w:style>
  <w:style w:type="paragraph" w:customStyle="1" w:styleId="T1">
    <w:name w:val="T1"/>
    <w:basedOn w:val="Normal"/>
    <w:rsid w:val="00B80EBE"/>
    <w:pPr>
      <w:jc w:val="center"/>
    </w:pPr>
    <w:rPr>
      <w:b/>
      <w:sz w:val="28"/>
    </w:rPr>
  </w:style>
  <w:style w:type="paragraph" w:customStyle="1" w:styleId="T2">
    <w:name w:val="T2"/>
    <w:basedOn w:val="T1"/>
    <w:rsid w:val="00B80EBE"/>
    <w:pPr>
      <w:spacing w:after="240"/>
      <w:ind w:left="720" w:right="720"/>
    </w:pPr>
  </w:style>
  <w:style w:type="paragraph" w:customStyle="1" w:styleId="T3">
    <w:name w:val="T3"/>
    <w:basedOn w:val="T1"/>
    <w:rsid w:val="00B80EBE"/>
    <w:pPr>
      <w:pBdr>
        <w:bottom w:val="single" w:sz="6" w:space="1" w:color="auto"/>
      </w:pBdr>
      <w:tabs>
        <w:tab w:val="center" w:pos="4680"/>
      </w:tabs>
      <w:spacing w:after="240"/>
      <w:jc w:val="left"/>
    </w:pPr>
    <w:rPr>
      <w:b w:val="0"/>
      <w:sz w:val="24"/>
    </w:rPr>
  </w:style>
  <w:style w:type="paragraph" w:styleId="BodyTextIndent">
    <w:name w:val="Body Text Indent"/>
    <w:basedOn w:val="Normal"/>
    <w:rsid w:val="00B80EBE"/>
    <w:pPr>
      <w:ind w:left="720" w:hanging="720"/>
    </w:pPr>
  </w:style>
  <w:style w:type="character" w:styleId="Hyperlink">
    <w:name w:val="Hyperlink"/>
    <w:rsid w:val="00B80EBE"/>
    <w:rPr>
      <w:color w:val="0000FF"/>
      <w:u w:val="single"/>
    </w:rPr>
  </w:style>
  <w:style w:type="paragraph" w:styleId="CommentText">
    <w:name w:val="annotation text"/>
    <w:basedOn w:val="Normal"/>
    <w:link w:val="CommentTextChar"/>
    <w:rsid w:val="00364EEF"/>
    <w:rPr>
      <w:rFonts w:eastAsia="SimSun"/>
      <w:sz w:val="24"/>
      <w:szCs w:val="24"/>
      <w:lang w:val="en-US"/>
    </w:rPr>
  </w:style>
  <w:style w:type="character" w:customStyle="1" w:styleId="CommentTextChar">
    <w:name w:val="Comment Text Char"/>
    <w:basedOn w:val="DefaultParagraphFont"/>
    <w:link w:val="CommentText"/>
    <w:rsid w:val="00364EEF"/>
    <w:rPr>
      <w:rFonts w:eastAsia="SimSun"/>
      <w:sz w:val="24"/>
      <w:szCs w:val="24"/>
    </w:rPr>
  </w:style>
  <w:style w:type="character" w:styleId="CommentReference">
    <w:name w:val="annotation reference"/>
    <w:rsid w:val="00364EEF"/>
    <w:rPr>
      <w:sz w:val="16"/>
      <w:szCs w:val="16"/>
    </w:rPr>
  </w:style>
  <w:style w:type="paragraph" w:styleId="BalloonText">
    <w:name w:val="Balloon Text"/>
    <w:basedOn w:val="Normal"/>
    <w:link w:val="BalloonTextChar"/>
    <w:rsid w:val="00364EEF"/>
    <w:rPr>
      <w:rFonts w:ascii="Tahoma" w:hAnsi="Tahoma" w:cs="Tahoma"/>
      <w:sz w:val="16"/>
      <w:szCs w:val="16"/>
    </w:rPr>
  </w:style>
  <w:style w:type="character" w:customStyle="1" w:styleId="BalloonTextChar">
    <w:name w:val="Balloon Text Char"/>
    <w:basedOn w:val="DefaultParagraphFont"/>
    <w:link w:val="BalloonText"/>
    <w:rsid w:val="00364EEF"/>
    <w:rPr>
      <w:rFonts w:ascii="Tahoma" w:hAnsi="Tahoma" w:cs="Tahoma"/>
      <w:sz w:val="16"/>
      <w:szCs w:val="16"/>
      <w:lang w:val="en-GB"/>
    </w:rPr>
  </w:style>
  <w:style w:type="paragraph" w:customStyle="1" w:styleId="T">
    <w:name w:val="T"/>
    <w:aliases w:val="Text"/>
    <w:uiPriority w:val="99"/>
    <w:rsid w:val="00142C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styleId="Bibliography">
    <w:name w:val="Bibliography"/>
    <w:basedOn w:val="Normal"/>
    <w:next w:val="Normal"/>
    <w:uiPriority w:val="37"/>
    <w:semiHidden/>
    <w:unhideWhenUsed/>
    <w:rsid w:val="00CD57A5"/>
  </w:style>
  <w:style w:type="paragraph" w:styleId="ListParagraph">
    <w:name w:val="List Paragraph"/>
    <w:basedOn w:val="Normal"/>
    <w:uiPriority w:val="34"/>
    <w:qFormat/>
    <w:rsid w:val="00CD57A5"/>
    <w:pPr>
      <w:ind w:left="720"/>
      <w:contextualSpacing/>
    </w:pPr>
  </w:style>
  <w:style w:type="paragraph" w:customStyle="1" w:styleId="CellBody">
    <w:name w:val="CellBody"/>
    <w:uiPriority w:val="99"/>
    <w:rsid w:val="00CD57A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CD57A5"/>
    <w:pPr>
      <w:widowControl w:val="0"/>
      <w:suppressAutoHyphens/>
      <w:autoSpaceDE w:val="0"/>
      <w:autoSpaceDN w:val="0"/>
      <w:adjustRightInd w:val="0"/>
      <w:spacing w:line="200" w:lineRule="atLeast"/>
      <w:jc w:val="center"/>
    </w:pPr>
    <w:rPr>
      <w:b/>
      <w:bCs/>
      <w:color w:val="000000"/>
      <w:w w:val="0"/>
      <w:sz w:val="18"/>
      <w:szCs w:val="18"/>
    </w:rPr>
  </w:style>
  <w:style w:type="character" w:customStyle="1" w:styleId="editorinsertion">
    <w:name w:val="editor_insertion"/>
    <w:uiPriority w:val="99"/>
    <w:rsid w:val="00CD57A5"/>
    <w:rPr>
      <w:rFonts w:ascii="Times New Roman" w:hAnsi="Times New Roman" w:cs="Times New Roman"/>
      <w:color w:val="000000"/>
      <w:spacing w:val="0"/>
      <w:w w:val="100"/>
      <w:sz w:val="20"/>
      <w:szCs w:val="20"/>
      <w:u w:val="thick"/>
      <w:vertAlign w:val="baseline"/>
      <w:lang w:val="en-US"/>
    </w:rPr>
  </w:style>
  <w:style w:type="paragraph" w:styleId="CommentSubject">
    <w:name w:val="annotation subject"/>
    <w:basedOn w:val="CommentText"/>
    <w:next w:val="CommentText"/>
    <w:link w:val="CommentSubjectChar"/>
    <w:rsid w:val="002D2B5A"/>
    <w:rPr>
      <w:rFonts w:eastAsiaTheme="minorEastAsia"/>
      <w:b/>
      <w:bCs/>
      <w:sz w:val="22"/>
      <w:szCs w:val="20"/>
      <w:lang w:val="en-GB"/>
    </w:rPr>
  </w:style>
  <w:style w:type="character" w:customStyle="1" w:styleId="CommentSubjectChar">
    <w:name w:val="Comment Subject Char"/>
    <w:basedOn w:val="CommentTextChar"/>
    <w:link w:val="CommentSubject"/>
    <w:rsid w:val="002D2B5A"/>
    <w:rPr>
      <w:rFonts w:eastAsia="SimSun"/>
      <w:b/>
      <w:bCs/>
      <w:sz w:val="22"/>
      <w:szCs w:val="24"/>
      <w:lang w:val="en-GB"/>
    </w:rPr>
  </w:style>
  <w:style w:type="table" w:styleId="TableGrid">
    <w:name w:val="Table Grid"/>
    <w:basedOn w:val="TableNormal"/>
    <w:rsid w:val="00E25A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0A3CBF"/>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ommentText">
    <w:name w:val="annotation text"/>
    <w:basedOn w:val="Normal"/>
    <w:link w:val="CommentTextChar"/>
    <w:rsid w:val="00364EEF"/>
    <w:rPr>
      <w:rFonts w:eastAsia="SimSun"/>
      <w:sz w:val="24"/>
      <w:szCs w:val="24"/>
      <w:lang w:val="en-US"/>
    </w:rPr>
  </w:style>
  <w:style w:type="character" w:customStyle="1" w:styleId="CommentTextChar">
    <w:name w:val="Comment Text Char"/>
    <w:basedOn w:val="DefaultParagraphFont"/>
    <w:link w:val="CommentText"/>
    <w:rsid w:val="00364EEF"/>
    <w:rPr>
      <w:rFonts w:eastAsia="SimSun"/>
      <w:sz w:val="24"/>
      <w:szCs w:val="24"/>
    </w:rPr>
  </w:style>
  <w:style w:type="character" w:styleId="CommentReference">
    <w:name w:val="annotation reference"/>
    <w:rsid w:val="00364EEF"/>
    <w:rPr>
      <w:sz w:val="16"/>
      <w:szCs w:val="16"/>
    </w:rPr>
  </w:style>
  <w:style w:type="paragraph" w:styleId="BalloonText">
    <w:name w:val="Balloon Text"/>
    <w:basedOn w:val="Normal"/>
    <w:link w:val="BalloonTextChar"/>
    <w:rsid w:val="00364EEF"/>
    <w:rPr>
      <w:rFonts w:ascii="Tahoma" w:hAnsi="Tahoma" w:cs="Tahoma"/>
      <w:sz w:val="16"/>
      <w:szCs w:val="16"/>
    </w:rPr>
  </w:style>
  <w:style w:type="character" w:customStyle="1" w:styleId="BalloonTextChar">
    <w:name w:val="Balloon Text Char"/>
    <w:basedOn w:val="DefaultParagraphFont"/>
    <w:link w:val="BalloonText"/>
    <w:rsid w:val="00364EEF"/>
    <w:rPr>
      <w:rFonts w:ascii="Tahoma" w:hAnsi="Tahoma" w:cs="Tahoma"/>
      <w:sz w:val="16"/>
      <w:szCs w:val="16"/>
      <w:lang w:val="en-GB"/>
    </w:rPr>
  </w:style>
  <w:style w:type="paragraph" w:customStyle="1" w:styleId="T">
    <w:name w:val="T"/>
    <w:aliases w:val="Text"/>
    <w:uiPriority w:val="99"/>
    <w:rsid w:val="00142C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Bibliography">
    <w:name w:val="Bibliography"/>
    <w:basedOn w:val="Normal"/>
    <w:next w:val="Normal"/>
    <w:uiPriority w:val="37"/>
    <w:semiHidden/>
    <w:unhideWhenUsed/>
    <w:rsid w:val="00CD57A5"/>
    <w:rPr>
      <w:rFonts w:eastAsiaTheme="minorEastAsia"/>
    </w:rPr>
  </w:style>
  <w:style w:type="paragraph" w:styleId="ListParagraph">
    <w:name w:val="List Paragraph"/>
    <w:basedOn w:val="Normal"/>
    <w:uiPriority w:val="34"/>
    <w:qFormat/>
    <w:rsid w:val="00CD57A5"/>
    <w:pPr>
      <w:ind w:left="720"/>
      <w:contextualSpacing/>
    </w:pPr>
    <w:rPr>
      <w:rFonts w:eastAsiaTheme="minorEastAsia"/>
    </w:rPr>
  </w:style>
  <w:style w:type="paragraph" w:customStyle="1" w:styleId="CellBody">
    <w:name w:val="CellBody"/>
    <w:uiPriority w:val="99"/>
    <w:rsid w:val="00CD57A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CD57A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character" w:customStyle="1" w:styleId="editorinsertion">
    <w:name w:val="editor_insertion"/>
    <w:uiPriority w:val="99"/>
    <w:rsid w:val="00CD57A5"/>
    <w:rPr>
      <w:rFonts w:ascii="Times New Roman" w:hAnsi="Times New Roman" w:cs="Times New Roman"/>
      <w:color w:val="000000"/>
      <w:spacing w:val="0"/>
      <w:w w:val="100"/>
      <w:sz w:val="20"/>
      <w:szCs w:val="20"/>
      <w:u w:val="thick"/>
      <w:vertAlign w:val="baseline"/>
      <w:lang w:val="en-US"/>
    </w:rPr>
  </w:style>
  <w:style w:type="paragraph" w:styleId="CommentSubject">
    <w:name w:val="annotation subject"/>
    <w:basedOn w:val="CommentText"/>
    <w:next w:val="CommentText"/>
    <w:link w:val="CommentSubjectChar"/>
    <w:rsid w:val="002D2B5A"/>
    <w:rPr>
      <w:rFonts w:eastAsiaTheme="minorEastAsia"/>
      <w:b/>
      <w:bCs/>
      <w:sz w:val="22"/>
      <w:szCs w:val="20"/>
      <w:lang w:val="en-GB"/>
    </w:rPr>
  </w:style>
  <w:style w:type="character" w:customStyle="1" w:styleId="CommentSubjectChar">
    <w:name w:val="Comment Subject Char"/>
    <w:basedOn w:val="CommentTextChar"/>
    <w:link w:val="CommentSubject"/>
    <w:rsid w:val="002D2B5A"/>
    <w:rPr>
      <w:rFonts w:eastAsia="SimSun"/>
      <w:b/>
      <w:bCs/>
      <w:sz w:val="22"/>
      <w:szCs w:val="24"/>
      <w:lang w:val="en-GB"/>
    </w:rPr>
  </w:style>
  <w:style w:type="table" w:styleId="TableGrid">
    <w:name w:val="Table Grid"/>
    <w:basedOn w:val="TableNormal"/>
    <w:rsid w:val="00E25A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0A3CBF"/>
    <w:rPr>
      <w:sz w:val="22"/>
      <w:lang w:val="en-GB"/>
    </w:rPr>
  </w:style>
</w:styles>
</file>

<file path=word/webSettings.xml><?xml version="1.0" encoding="utf-8"?>
<w:webSettings xmlns:r="http://schemas.openxmlformats.org/officeDocument/2006/relationships" xmlns:w="http://schemas.openxmlformats.org/wordprocessingml/2006/main">
  <w:divs>
    <w:div w:id="1753507247">
      <w:bodyDiv w:val="1"/>
      <w:marLeft w:val="0"/>
      <w:marRight w:val="0"/>
      <w:marTop w:val="0"/>
      <w:marBottom w:val="0"/>
      <w:divBdr>
        <w:top w:val="none" w:sz="0" w:space="0" w:color="auto"/>
        <w:left w:val="none" w:sz="0" w:space="0" w:color="auto"/>
        <w:bottom w:val="none" w:sz="0" w:space="0" w:color="auto"/>
        <w:right w:val="none" w:sz="0" w:space="0" w:color="auto"/>
      </w:divBdr>
    </w:div>
    <w:div w:id="195752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2/11-12-0151-12-00ai-proposed-specification-framework-for-tgai.docx"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9_California\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F15D6-30B3-41D9-A1C2-F6C270342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8</Pages>
  <Words>1491</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 IEEE 802.11-12/xxxxr0</vt:lpstr>
    </vt:vector>
  </TitlesOfParts>
  <Company>Nokia</Company>
  <LinksUpToDate>false</LinksUpToDate>
  <CharactersWithSpaces>9971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802.11-12/xxxxr0</dc:title>
  <dc:subject>Submission</dc:subject>
  <dc:creator>Kneckt Jarkko (Nokia-NRC/Helsinki)</dc:creator>
  <cp:keywords>August 2012</cp:keywords>
  <dc:description>Jarkko Kneckt, Nokia</dc:description>
  <cp:lastModifiedBy>Lin Cai</cp:lastModifiedBy>
  <cp:revision>3</cp:revision>
  <cp:lastPrinted>1901-01-01T05:00:00Z</cp:lastPrinted>
  <dcterms:created xsi:type="dcterms:W3CDTF">2012-11-13T18:21:00Z</dcterms:created>
  <dcterms:modified xsi:type="dcterms:W3CDTF">2012-11-13T18:22:00Z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0adde848-7d38-44bf-a902-0ad2aeeb8eef</vt:lpwstr>
  </property>
  <property fmtid="{D5CDD505-2E9C-101B-9397-08002B2CF9AE}" pid="3" name="NokiaConfidentiality">
    <vt:lpwstr>Public</vt:lpwstr>
  </property>
  <property fmtid="{D5CDD505-2E9C-101B-9397-08002B2CF9AE}" pid="4" name="_ms_pID_725343">
    <vt:lpwstr>(2)QW8qmsMvxens7YKPNkWWUhmQX8We7hctXGESn4QlRaF+ZXOMpEdL8gPxFagYsqF9rrcis1qv_x000d_
PGDLpdO0km6Avv6hRoXNgFgqetoipqR8+NlFXJ3H8W07YTiVM3JJFEQ4Jt+Qy//Hwyo/BrgE_x000d_
PMb3ubmr/2QtIUhGTpXg6XXWpmN1JJTPygpjfS6tKG2bPxXQat4s2CvzKeF07sDpo3ep/Vqs_x000d_
8X6dEKNumXdi7TcOBP</vt:lpwstr>
  </property>
  <property fmtid="{D5CDD505-2E9C-101B-9397-08002B2CF9AE}" pid="5" name="_ms_pID_7253431">
    <vt:lpwstr>Rc4ugDJ2AQBWP2eqrgSYO2KCz8dYXBidQ2GS2shaiKCV+Vn68V8QRW_x000d_
syiqWS52p9+sdnExm0LTpNoffeHLvuHk</vt:lpwstr>
  </property>
  <property fmtid="{D5CDD505-2E9C-101B-9397-08002B2CF9AE}" pid="6" name="sflag">
    <vt:lpwstr>1352828694</vt:lpwstr>
  </property>
</Properties>
</file>