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76" w:rsidRDefault="00931976" w:rsidP="00E145B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701"/>
        <w:gridCol w:w="1813"/>
      </w:tblGrid>
      <w:tr w:rsidR="0093197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31976" w:rsidRDefault="00931976" w:rsidP="000501A2">
            <w:pPr>
              <w:pStyle w:val="T2"/>
            </w:pPr>
            <w:r>
              <w:t>LB188 (D3.0) resolution for the term “non-HT”</w:t>
            </w:r>
          </w:p>
        </w:tc>
      </w:tr>
      <w:tr w:rsidR="0093197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31976" w:rsidRDefault="00931976" w:rsidP="00A37F57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2012-09-19</w:t>
            </w:r>
          </w:p>
        </w:tc>
      </w:tr>
      <w:tr w:rsidR="0093197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31976" w:rsidTr="00C470CB">
        <w:trPr>
          <w:jc w:val="center"/>
        </w:trPr>
        <w:tc>
          <w:tcPr>
            <w:tcW w:w="1336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31976" w:rsidTr="00C470CB">
        <w:trPr>
          <w:jc w:val="center"/>
        </w:trPr>
        <w:tc>
          <w:tcPr>
            <w:tcW w:w="1336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662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CB4 0WZ,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sz w:val="20"/>
                  </w:rPr>
                  <w:t>U.K.</w:t>
                </w:r>
              </w:smartTag>
            </w:smartTag>
          </w:p>
        </w:tc>
        <w:tc>
          <w:tcPr>
            <w:tcW w:w="1701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+44 1223 692000</w:t>
            </w:r>
          </w:p>
        </w:tc>
        <w:tc>
          <w:tcPr>
            <w:tcW w:w="1813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Mark.RISON@csr.com</w:t>
            </w:r>
          </w:p>
        </w:tc>
      </w:tr>
      <w:tr w:rsidR="00931976" w:rsidTr="00C470CB">
        <w:trPr>
          <w:jc w:val="center"/>
        </w:trPr>
        <w:tc>
          <w:tcPr>
            <w:tcW w:w="1336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31976" w:rsidRDefault="00931976">
      <w:pPr>
        <w:pStyle w:val="T1"/>
        <w:spacing w:after="120"/>
        <w:rPr>
          <w:sz w:val="22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1026">
              <w:txbxContent>
                <w:p w:rsidR="00931976" w:rsidRDefault="0093197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31976" w:rsidRDefault="00931976" w:rsidP="00E41F6D">
                  <w:pPr>
                    <w:jc w:val="both"/>
                  </w:pPr>
                  <w:r>
                    <w:t>This document proposes a resolution for CID 6455 on P802.11ac/D3.0 (LB188), regarding the term “non-HT”.</w:t>
                  </w:r>
                </w:p>
                <w:p w:rsidR="00931976" w:rsidRDefault="00931976">
                  <w:pPr>
                    <w:jc w:val="both"/>
                  </w:pPr>
                </w:p>
              </w:txbxContent>
            </v:textbox>
          </v:shape>
        </w:pict>
      </w:r>
    </w:p>
    <w:p w:rsidR="00931976" w:rsidRDefault="00931976" w:rsidP="000501A2">
      <w:pPr>
        <w:pStyle w:val="Heading2"/>
      </w:pPr>
      <w:r>
        <w:br w:type="page"/>
        <w:t>Revision History</w:t>
      </w:r>
    </w:p>
    <w:p w:rsidR="00931976" w:rsidRPr="007A711F" w:rsidRDefault="00931976" w:rsidP="007A711F"/>
    <w:p w:rsidR="00931976" w:rsidRDefault="00931976" w:rsidP="00E41F6D">
      <w:r>
        <w:t>r0: Initial revision.</w:t>
      </w:r>
    </w:p>
    <w:p w:rsidR="00931976" w:rsidRDefault="00931976" w:rsidP="00E41F6D"/>
    <w:p w:rsidR="00931976" w:rsidRDefault="00931976" w:rsidP="00AE2E89">
      <w:pPr>
        <w:pStyle w:val="Heading2"/>
      </w:pPr>
      <w:r>
        <w:t>Comments</w:t>
      </w:r>
    </w:p>
    <w:p w:rsidR="00931976" w:rsidRPr="007A711F" w:rsidRDefault="00931976" w:rsidP="007A7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999"/>
        <w:gridCol w:w="863"/>
        <w:gridCol w:w="3827"/>
        <w:gridCol w:w="3231"/>
      </w:tblGrid>
      <w:tr w:rsidR="00931976" w:rsidRPr="00B80121" w:rsidTr="000501A2">
        <w:trPr>
          <w:trHeight w:val="982"/>
        </w:trPr>
        <w:tc>
          <w:tcPr>
            <w:tcW w:w="656" w:type="dxa"/>
          </w:tcPr>
          <w:p w:rsidR="00931976" w:rsidRDefault="00931976" w:rsidP="00B80121">
            <w:r>
              <w:t>6455</w:t>
            </w:r>
          </w:p>
        </w:tc>
        <w:tc>
          <w:tcPr>
            <w:tcW w:w="999" w:type="dxa"/>
          </w:tcPr>
          <w:p w:rsidR="00931976" w:rsidRPr="000501A2" w:rsidRDefault="00931976">
            <w:r>
              <w:t>Mark RISON</w:t>
            </w:r>
          </w:p>
        </w:tc>
        <w:tc>
          <w:tcPr>
            <w:tcW w:w="863" w:type="dxa"/>
          </w:tcPr>
          <w:p w:rsidR="00931976" w:rsidRDefault="00931976"/>
        </w:tc>
        <w:tc>
          <w:tcPr>
            <w:tcW w:w="3827" w:type="dxa"/>
          </w:tcPr>
          <w:p w:rsidR="00931976" w:rsidRPr="00E41F6D" w:rsidRDefault="00931976" w:rsidP="0060424B">
            <w:r w:rsidRPr="00E41F6D">
              <w:t>"non-HT", unless specifically defined, would include VHT</w:t>
            </w:r>
          </w:p>
        </w:tc>
        <w:tc>
          <w:tcPr>
            <w:tcW w:w="3231" w:type="dxa"/>
          </w:tcPr>
          <w:p w:rsidR="00931976" w:rsidRPr="00E41F6D" w:rsidRDefault="00931976" w:rsidP="0060424B">
            <w:r w:rsidRPr="00E41F6D">
              <w:t>Make sure that "non-HT" is not ambiguous, either in the baseline or in the amendment, as to whether it includes VHT or not, by ensuring all terms including it have a specific definition in clause 3 which makes it clear whether VHT is included.  Consider introducing the term "pre-HT"</w:t>
            </w:r>
          </w:p>
        </w:tc>
      </w:tr>
    </w:tbl>
    <w:p w:rsidR="00931976" w:rsidRDefault="00931976" w:rsidP="00044546">
      <w:pPr>
        <w:pStyle w:val="Heading2"/>
      </w:pPr>
      <w:r>
        <w:br w:type="page"/>
        <w:t>Discussion</w:t>
      </w:r>
    </w:p>
    <w:p w:rsidR="00931976" w:rsidRDefault="00931976" w:rsidP="00C747A0"/>
    <w:p w:rsidR="00931976" w:rsidRDefault="00931976" w:rsidP="00092532">
      <w:r>
        <w:t>D3.1 explicitly defines or redefines the following terms in clause 3 in a way which makes it clear whether VHT is intended to be included:</w:t>
      </w:r>
    </w:p>
    <w:p w:rsidR="00931976" w:rsidRDefault="00931976" w:rsidP="00E41F6D">
      <w:pPr>
        <w:numPr>
          <w:ilvl w:val="0"/>
          <w:numId w:val="2"/>
        </w:numPr>
        <w:rPr>
          <w:lang w:val="fr-FR"/>
        </w:rPr>
      </w:pPr>
      <w:r w:rsidRPr="00E41F6D">
        <w:rPr>
          <w:lang w:val="fr-FR"/>
        </w:rPr>
        <w:t>non-HT duplicate</w:t>
      </w:r>
    </w:p>
    <w:p w:rsidR="00931976" w:rsidRDefault="00931976" w:rsidP="00E41F6D">
      <w:pPr>
        <w:numPr>
          <w:ilvl w:val="0"/>
          <w:numId w:val="2"/>
        </w:numPr>
        <w:rPr>
          <w:lang w:val="fr-FR"/>
        </w:rPr>
      </w:pPr>
      <w:r w:rsidRPr="00E41F6D">
        <w:rPr>
          <w:lang w:val="fr-FR"/>
        </w:rPr>
        <w:t>non-HT duplicate PPDU</w:t>
      </w:r>
    </w:p>
    <w:p w:rsidR="00931976" w:rsidRDefault="00931976" w:rsidP="00E41F6D">
      <w:pPr>
        <w:numPr>
          <w:ilvl w:val="0"/>
          <w:numId w:val="2"/>
        </w:numPr>
        <w:rPr>
          <w:lang w:val="fr-FR"/>
        </w:rPr>
      </w:pPr>
      <w:r w:rsidRPr="00E41F6D">
        <w:rPr>
          <w:lang w:val="fr-FR"/>
        </w:rPr>
        <w:t>non-HT PPDU</w:t>
      </w:r>
    </w:p>
    <w:p w:rsidR="00931976" w:rsidRDefault="00931976" w:rsidP="00E41F6D">
      <w:r w:rsidRPr="00E41F6D">
        <w:t>Additionally</w:t>
      </w:r>
      <w:r>
        <w:t>,</w:t>
      </w:r>
      <w:r w:rsidRPr="00E41F6D">
        <w:t xml:space="preserve"> </w:t>
      </w:r>
      <w:r>
        <w:t xml:space="preserve">subclause </w:t>
      </w:r>
      <w:r w:rsidRPr="00E41F6D">
        <w:t>4.3.10a explici</w:t>
      </w:r>
      <w:r>
        <w:t>tly defines the term “HT STA” as applying to VHT STAs, so by implication it also defines the following term:</w:t>
      </w:r>
    </w:p>
    <w:p w:rsidR="00931976" w:rsidRPr="00E41F6D" w:rsidRDefault="00931976" w:rsidP="00E41F6D">
      <w:pPr>
        <w:numPr>
          <w:ilvl w:val="0"/>
          <w:numId w:val="3"/>
        </w:numPr>
      </w:pPr>
      <w:r>
        <w:t>non-HT STA</w:t>
      </w:r>
    </w:p>
    <w:p w:rsidR="00931976" w:rsidRPr="00E41F6D" w:rsidRDefault="00931976" w:rsidP="00C747A0"/>
    <w:p w:rsidR="00931976" w:rsidRDefault="00931976" w:rsidP="00A447CA">
      <w:r>
        <w:t>No other terms are so defined, so the default implication generally has to be that “non-HT” encompasses VHT.  For example:</w:t>
      </w:r>
    </w:p>
    <w:p w:rsidR="00931976" w:rsidRDefault="00931976" w:rsidP="00E64498">
      <w:pPr>
        <w:numPr>
          <w:ilvl w:val="0"/>
          <w:numId w:val="3"/>
        </w:numPr>
      </w:pPr>
      <w:r>
        <w:rPr>
          <w:lang w:eastAsia="ja-JP"/>
        </w:rPr>
        <w:t xml:space="preserve">“If the BSS is operating in an operating class for which the behavior limits set listed in Annex E includes the value 16, this field indicates if there exist any </w:t>
      </w:r>
      <w:r w:rsidRPr="00E64498">
        <w:rPr>
          <w:b/>
          <w:bCs/>
          <w:u w:val="single"/>
          <w:lang w:eastAsia="ja-JP"/>
        </w:rPr>
        <w:t>non-HT OBSSs</w:t>
      </w:r>
      <w:r>
        <w:rPr>
          <w:lang w:eastAsia="ja-JP"/>
        </w:rPr>
        <w:t xml:space="preserve"> and whether HT-greenfield transmissions are allowed.”</w:t>
      </w:r>
    </w:p>
    <w:p w:rsidR="00931976" w:rsidRDefault="00931976" w:rsidP="000342CF">
      <w:pPr>
        <w:numPr>
          <w:ilvl w:val="0"/>
          <w:numId w:val="3"/>
        </w:numPr>
      </w:pPr>
      <w:r>
        <w:rPr>
          <w:lang w:eastAsia="ja-JP"/>
        </w:rPr>
        <w:t>“</w:t>
      </w:r>
      <w:r w:rsidRPr="000342CF">
        <w:rPr>
          <w:lang w:eastAsia="ja-JP"/>
        </w:rPr>
        <w:t xml:space="preserve">Values in </w:t>
      </w:r>
      <w:r w:rsidRPr="000342CF">
        <w:rPr>
          <w:b/>
          <w:bCs/>
          <w:u w:val="single"/>
          <w:lang w:eastAsia="ja-JP"/>
        </w:rPr>
        <w:t>non-HT 20 MHz channel</w:t>
      </w:r>
      <w:r>
        <w:rPr>
          <w:lang w:eastAsia="ja-JP"/>
        </w:rPr>
        <w:t>”</w:t>
      </w:r>
    </w:p>
    <w:p w:rsidR="00931976" w:rsidRDefault="00931976" w:rsidP="000342CF">
      <w:pPr>
        <w:numPr>
          <w:ilvl w:val="0"/>
          <w:numId w:val="3"/>
        </w:numPr>
      </w:pPr>
      <w:r>
        <w:rPr>
          <w:lang w:eastAsia="ja-JP"/>
        </w:rPr>
        <w:t xml:space="preserve">“This attribute specifies the set of </w:t>
      </w:r>
      <w:r w:rsidRPr="000342CF">
        <w:rPr>
          <w:b/>
          <w:bCs/>
          <w:u w:val="single"/>
          <w:lang w:eastAsia="ja-JP"/>
        </w:rPr>
        <w:t>non-HT data rates</w:t>
      </w:r>
      <w:r>
        <w:rPr>
          <w:lang w:eastAsia="ja-JP"/>
        </w:rPr>
        <w:t xml:space="preserve"> at which the station may transmit data.”</w:t>
      </w:r>
    </w:p>
    <w:p w:rsidR="00931976" w:rsidRDefault="00931976" w:rsidP="000342CF">
      <w:pPr>
        <w:numPr>
          <w:ilvl w:val="0"/>
          <w:numId w:val="3"/>
        </w:numPr>
      </w:pPr>
      <w:r>
        <w:rPr>
          <w:lang w:eastAsia="ja-JP"/>
        </w:rPr>
        <w:t xml:space="preserve">“Mandatory support for responding to a bandwidth indication […] in a </w:t>
      </w:r>
      <w:r w:rsidRPr="000342CF">
        <w:rPr>
          <w:b/>
          <w:bCs/>
          <w:u w:val="single"/>
          <w:lang w:eastAsia="ja-JP"/>
        </w:rPr>
        <w:t>non-HT RTS frame</w:t>
      </w:r>
      <w:r>
        <w:rPr>
          <w:lang w:eastAsia="ja-JP"/>
        </w:rPr>
        <w:t>”</w:t>
      </w:r>
    </w:p>
    <w:p w:rsidR="00931976" w:rsidRDefault="00931976" w:rsidP="00E64498">
      <w:pPr>
        <w:rPr>
          <w:lang w:eastAsia="ja-JP"/>
        </w:rPr>
      </w:pPr>
    </w:p>
    <w:p w:rsidR="00931976" w:rsidRDefault="00931976" w:rsidP="00E64498">
      <w:pPr>
        <w:rPr>
          <w:lang w:eastAsia="ja-JP"/>
        </w:rPr>
      </w:pPr>
      <w:r>
        <w:rPr>
          <w:lang w:eastAsia="ja-JP"/>
        </w:rPr>
        <w:t>The collocations which can be found in 802.11-2012 are (this list is not guaranteed to be exhaustive):</w:t>
      </w:r>
    </w:p>
    <w:p w:rsidR="00931976" w:rsidRDefault="00931976" w:rsidP="00E64498">
      <w:pPr>
        <w:numPr>
          <w:ilvl w:val="0"/>
          <w:numId w:val="3"/>
        </w:numPr>
      </w:pPr>
      <w:r>
        <w:t>non-HT duplicate frame/format</w:t>
      </w:r>
    </w:p>
    <w:p w:rsidR="00931976" w:rsidRDefault="00931976" w:rsidP="00E64498">
      <w:pPr>
        <w:numPr>
          <w:ilvl w:val="0"/>
          <w:numId w:val="3"/>
        </w:numPr>
      </w:pPr>
      <w:r>
        <w:t>non-HT frame</w:t>
      </w:r>
    </w:p>
    <w:p w:rsidR="00931976" w:rsidRDefault="00931976" w:rsidP="00E64498">
      <w:pPr>
        <w:numPr>
          <w:ilvl w:val="0"/>
          <w:numId w:val="3"/>
        </w:numPr>
        <w:rPr>
          <w:lang w:val="fr-FR"/>
        </w:rPr>
      </w:pPr>
      <w:r w:rsidRPr="00E64498">
        <w:rPr>
          <w:lang w:val="fr-FR"/>
        </w:rPr>
        <w:t>non-HT L-SIG TXOP prot</w:t>
      </w:r>
      <w:r>
        <w:rPr>
          <w:lang w:val="fr-FR"/>
        </w:rPr>
        <w:t>ection</w:t>
      </w:r>
    </w:p>
    <w:p w:rsidR="00931976" w:rsidRPr="00E64498" w:rsidRDefault="00931976" w:rsidP="00E64498">
      <w:pPr>
        <w:numPr>
          <w:ilvl w:val="0"/>
          <w:numId w:val="3"/>
        </w:numPr>
      </w:pPr>
      <w:r w:rsidRPr="00E64498">
        <w:t>non-HT SIG Length/Rate field</w:t>
      </w:r>
    </w:p>
    <w:p w:rsidR="00931976" w:rsidRDefault="00931976" w:rsidP="00E64498">
      <w:pPr>
        <w:numPr>
          <w:ilvl w:val="0"/>
          <w:numId w:val="3"/>
        </w:numPr>
      </w:pPr>
      <w:r>
        <w:t>n</w:t>
      </w:r>
      <w:r w:rsidRPr="00E64498">
        <w:t xml:space="preserve">on-HT </w:t>
      </w:r>
      <w:r>
        <w:t>Short Training/</w:t>
      </w:r>
      <w:r w:rsidRPr="00E64498">
        <w:t>Long Training</w:t>
      </w:r>
      <w:r>
        <w:t>/SIGNAL</w:t>
      </w:r>
      <w:r w:rsidRPr="00E64498">
        <w:t xml:space="preserve"> fiel</w:t>
      </w:r>
      <w:r>
        <w:t>d</w:t>
      </w:r>
    </w:p>
    <w:p w:rsidR="00931976" w:rsidRDefault="00931976" w:rsidP="00E64498">
      <w:pPr>
        <w:numPr>
          <w:ilvl w:val="0"/>
          <w:numId w:val="3"/>
        </w:numPr>
      </w:pPr>
      <w:r>
        <w:t>non-HT upper format/lower format</w:t>
      </w:r>
    </w:p>
    <w:p w:rsidR="00931976" w:rsidRDefault="00931976" w:rsidP="00E64498">
      <w:pPr>
        <w:numPr>
          <w:ilvl w:val="0"/>
          <w:numId w:val="3"/>
        </w:numPr>
      </w:pPr>
      <w:r>
        <w:t>non-HT BSS/OBSS</w:t>
      </w:r>
    </w:p>
    <w:p w:rsidR="00931976" w:rsidRDefault="00931976" w:rsidP="00E64498">
      <w:pPr>
        <w:numPr>
          <w:ilvl w:val="0"/>
          <w:numId w:val="3"/>
        </w:numPr>
      </w:pPr>
      <w:r>
        <w:t>non-HT transmission/packet/format/channel</w:t>
      </w:r>
    </w:p>
    <w:p w:rsidR="00931976" w:rsidRDefault="00931976" w:rsidP="00E64498">
      <w:pPr>
        <w:numPr>
          <w:ilvl w:val="0"/>
          <w:numId w:val="3"/>
        </w:numPr>
      </w:pPr>
      <w:r>
        <w:t>non-HT mixed mode</w:t>
      </w:r>
    </w:p>
    <w:p w:rsidR="00931976" w:rsidRDefault="00931976" w:rsidP="00E64498">
      <w:pPr>
        <w:numPr>
          <w:ilvl w:val="0"/>
          <w:numId w:val="3"/>
        </w:numPr>
      </w:pPr>
      <w:r>
        <w:t>non-HT reference/basic/data rate</w:t>
      </w:r>
    </w:p>
    <w:p w:rsidR="00931976" w:rsidRDefault="00931976" w:rsidP="00E64498">
      <w:pPr>
        <w:numPr>
          <w:ilvl w:val="0"/>
          <w:numId w:val="3"/>
        </w:numPr>
      </w:pPr>
      <w:r>
        <w:t>non-HT device</w:t>
      </w:r>
    </w:p>
    <w:p w:rsidR="00931976" w:rsidRDefault="00931976" w:rsidP="00E64498">
      <w:pPr>
        <w:numPr>
          <w:ilvl w:val="0"/>
          <w:numId w:val="3"/>
        </w:numPr>
      </w:pPr>
      <w:r>
        <w:t>non-HT portion of the preamble</w:t>
      </w:r>
    </w:p>
    <w:p w:rsidR="00931976" w:rsidRDefault="00931976" w:rsidP="00E64498">
      <w:pPr>
        <w:numPr>
          <w:ilvl w:val="0"/>
          <w:numId w:val="3"/>
        </w:numPr>
      </w:pPr>
      <w:r>
        <w:t>non-HT PLCP preamble/header</w:t>
      </w:r>
    </w:p>
    <w:p w:rsidR="00931976" w:rsidRDefault="00931976" w:rsidP="00E64498">
      <w:pPr>
        <w:numPr>
          <w:ilvl w:val="0"/>
          <w:numId w:val="3"/>
        </w:numPr>
      </w:pPr>
      <w:r>
        <w:t>non-HT compatible part</w:t>
      </w:r>
    </w:p>
    <w:p w:rsidR="00931976" w:rsidRPr="00E64498" w:rsidRDefault="00931976" w:rsidP="00A447CA">
      <w:pPr>
        <w:numPr>
          <w:ilvl w:val="0"/>
          <w:numId w:val="3"/>
        </w:numPr>
      </w:pPr>
      <w:r>
        <w:t>non-HT data rate</w:t>
      </w:r>
    </w:p>
    <w:p w:rsidR="00931976" w:rsidRDefault="00931976" w:rsidP="005F1B37">
      <w:pPr>
        <w:pStyle w:val="Heading2"/>
      </w:pPr>
      <w:r>
        <w:t>Proposed changes</w:t>
      </w:r>
    </w:p>
    <w:p w:rsidR="00931976" w:rsidRDefault="00931976" w:rsidP="000B6B16"/>
    <w:p w:rsidR="00931976" w:rsidRDefault="00931976" w:rsidP="003828C9">
      <w:r>
        <w:t>Add the following to subclause 3.2:</w:t>
      </w:r>
    </w:p>
    <w:p w:rsidR="00931976" w:rsidRDefault="00931976" w:rsidP="003828C9"/>
    <w:p w:rsidR="00931976" w:rsidRDefault="00931976" w:rsidP="003828C9">
      <w:r>
        <w:t>Unless explicitly stated or defined otherwise, in this subclause or elsewhere, the term “non-HT” is to be understood as meaning “neither HT nor VHT”.</w:t>
      </w:r>
    </w:p>
    <w:p w:rsidR="00931976" w:rsidRDefault="00931976" w:rsidP="009D633D">
      <w:pPr>
        <w:pStyle w:val="Heading2"/>
      </w:pPr>
      <w:r>
        <w:t>Proposed resolution</w:t>
      </w:r>
    </w:p>
    <w:p w:rsidR="00931976" w:rsidRPr="00C747A0" w:rsidRDefault="00931976" w:rsidP="00C747A0"/>
    <w:p w:rsidR="00931976" w:rsidRDefault="00931976" w:rsidP="00894452">
      <w:r>
        <w:t xml:space="preserve">6455: REVISED.  See Proposed changes in </w:t>
      </w:r>
      <w:r>
        <w:rPr>
          <w:lang w:eastAsia="ja-JP"/>
        </w:rPr>
        <w:t>12/1163</w:t>
      </w:r>
      <w:r>
        <w:t>r</w:t>
      </w:r>
      <w:r>
        <w:rPr>
          <w:lang w:eastAsia="ja-JP"/>
        </w:rPr>
        <w:t>0</w:t>
      </w:r>
      <w:r>
        <w:t>, which address the issue, though not in the way suggested by the commenter.</w:t>
      </w:r>
    </w:p>
    <w:p w:rsidR="00931976" w:rsidRDefault="00931976" w:rsidP="005829DF"/>
    <w:sectPr w:rsidR="00931976" w:rsidSect="00201A3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76" w:rsidRDefault="00931976">
      <w:r>
        <w:separator/>
      </w:r>
    </w:p>
  </w:endnote>
  <w:endnote w:type="continuationSeparator" w:id="0">
    <w:p w:rsidR="00931976" w:rsidRDefault="0093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76" w:rsidRDefault="0093197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>
        <w:rPr>
          <w:noProof/>
        </w:rPr>
        <w:t>1</w:t>
      </w:r>
    </w:fldSimple>
    <w:r>
      <w:tab/>
    </w:r>
    <w:fldSimple w:instr=" COMMENTS  \* MERGEFORMAT ">
      <w:r>
        <w:t>Mark RISON, CSR</w:t>
      </w:r>
    </w:fldSimple>
  </w:p>
  <w:p w:rsidR="00931976" w:rsidRDefault="009319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76" w:rsidRDefault="00931976">
      <w:r>
        <w:separator/>
      </w:r>
    </w:p>
  </w:footnote>
  <w:footnote w:type="continuationSeparator" w:id="0">
    <w:p w:rsidR="00931976" w:rsidRDefault="00931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76" w:rsidRDefault="0093197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September 2012</w:t>
      </w:r>
    </w:fldSimple>
    <w:r>
      <w:tab/>
    </w:r>
    <w:r>
      <w:tab/>
    </w:r>
    <w:fldSimple w:instr=" TITLE  \* MERGEFORMAT ">
      <w:r>
        <w:t>doc.: IEEE 802.11-12/1163r0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D4CB0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986773"/>
    <w:multiLevelType w:val="hybridMultilevel"/>
    <w:tmpl w:val="21D67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F668D"/>
    <w:multiLevelType w:val="hybridMultilevel"/>
    <w:tmpl w:val="E618E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5A1"/>
    <w:rsid w:val="00005F4B"/>
    <w:rsid w:val="00016138"/>
    <w:rsid w:val="00020331"/>
    <w:rsid w:val="000313E9"/>
    <w:rsid w:val="000342CF"/>
    <w:rsid w:val="0004194F"/>
    <w:rsid w:val="00042DDD"/>
    <w:rsid w:val="00043EE8"/>
    <w:rsid w:val="00044546"/>
    <w:rsid w:val="0004728C"/>
    <w:rsid w:val="000501A2"/>
    <w:rsid w:val="00051DDC"/>
    <w:rsid w:val="0005249B"/>
    <w:rsid w:val="0005311E"/>
    <w:rsid w:val="00056573"/>
    <w:rsid w:val="000572CA"/>
    <w:rsid w:val="0006017E"/>
    <w:rsid w:val="00060E58"/>
    <w:rsid w:val="00061E19"/>
    <w:rsid w:val="00061E4C"/>
    <w:rsid w:val="00061E5E"/>
    <w:rsid w:val="00066F49"/>
    <w:rsid w:val="00073B2F"/>
    <w:rsid w:val="00082EAA"/>
    <w:rsid w:val="00092532"/>
    <w:rsid w:val="000A2C84"/>
    <w:rsid w:val="000A32C1"/>
    <w:rsid w:val="000B6B16"/>
    <w:rsid w:val="000C462B"/>
    <w:rsid w:val="000C5AFE"/>
    <w:rsid w:val="000C6D1C"/>
    <w:rsid w:val="000D3B08"/>
    <w:rsid w:val="000D5E1E"/>
    <w:rsid w:val="000D6C8B"/>
    <w:rsid w:val="000D72B1"/>
    <w:rsid w:val="000D792C"/>
    <w:rsid w:val="000E3B12"/>
    <w:rsid w:val="000E53E9"/>
    <w:rsid w:val="000E7E58"/>
    <w:rsid w:val="000F01CC"/>
    <w:rsid w:val="000F03CA"/>
    <w:rsid w:val="000F0870"/>
    <w:rsid w:val="000F1652"/>
    <w:rsid w:val="00104038"/>
    <w:rsid w:val="00110CB2"/>
    <w:rsid w:val="00114B3F"/>
    <w:rsid w:val="00114DC6"/>
    <w:rsid w:val="0011771E"/>
    <w:rsid w:val="001233FD"/>
    <w:rsid w:val="001236EA"/>
    <w:rsid w:val="0012580B"/>
    <w:rsid w:val="00133B20"/>
    <w:rsid w:val="0013684E"/>
    <w:rsid w:val="00140F79"/>
    <w:rsid w:val="001432F7"/>
    <w:rsid w:val="00144A25"/>
    <w:rsid w:val="00146A8F"/>
    <w:rsid w:val="00156C6C"/>
    <w:rsid w:val="00162136"/>
    <w:rsid w:val="00163ABC"/>
    <w:rsid w:val="00163B56"/>
    <w:rsid w:val="00164D05"/>
    <w:rsid w:val="00165B6F"/>
    <w:rsid w:val="00174C33"/>
    <w:rsid w:val="0018374D"/>
    <w:rsid w:val="00183993"/>
    <w:rsid w:val="0018522D"/>
    <w:rsid w:val="001869E2"/>
    <w:rsid w:val="00194660"/>
    <w:rsid w:val="0019539F"/>
    <w:rsid w:val="00197246"/>
    <w:rsid w:val="001A4D8C"/>
    <w:rsid w:val="001A6051"/>
    <w:rsid w:val="001A6082"/>
    <w:rsid w:val="001B4125"/>
    <w:rsid w:val="001B6A0D"/>
    <w:rsid w:val="001C7D57"/>
    <w:rsid w:val="001D159F"/>
    <w:rsid w:val="001D3ECA"/>
    <w:rsid w:val="001D6D71"/>
    <w:rsid w:val="001D723B"/>
    <w:rsid w:val="001D73DA"/>
    <w:rsid w:val="001E0C91"/>
    <w:rsid w:val="001E30F8"/>
    <w:rsid w:val="001F00E0"/>
    <w:rsid w:val="00201A30"/>
    <w:rsid w:val="00215B3D"/>
    <w:rsid w:val="002221DB"/>
    <w:rsid w:val="00233A1D"/>
    <w:rsid w:val="00235FF9"/>
    <w:rsid w:val="00241AC6"/>
    <w:rsid w:val="00250736"/>
    <w:rsid w:val="00256FB2"/>
    <w:rsid w:val="00261647"/>
    <w:rsid w:val="00261DF0"/>
    <w:rsid w:val="002627FC"/>
    <w:rsid w:val="00265111"/>
    <w:rsid w:val="0026734F"/>
    <w:rsid w:val="00282604"/>
    <w:rsid w:val="002879E7"/>
    <w:rsid w:val="0029020B"/>
    <w:rsid w:val="00292A0B"/>
    <w:rsid w:val="002939A2"/>
    <w:rsid w:val="00293A9A"/>
    <w:rsid w:val="00293D63"/>
    <w:rsid w:val="0029516C"/>
    <w:rsid w:val="002A1024"/>
    <w:rsid w:val="002A5186"/>
    <w:rsid w:val="002B4492"/>
    <w:rsid w:val="002B5A4F"/>
    <w:rsid w:val="002C01D8"/>
    <w:rsid w:val="002D09C3"/>
    <w:rsid w:val="002D27CB"/>
    <w:rsid w:val="002D44BE"/>
    <w:rsid w:val="002E4FF6"/>
    <w:rsid w:val="002F12F4"/>
    <w:rsid w:val="002F24D0"/>
    <w:rsid w:val="002F5839"/>
    <w:rsid w:val="00303B40"/>
    <w:rsid w:val="003042AF"/>
    <w:rsid w:val="00311B91"/>
    <w:rsid w:val="00312473"/>
    <w:rsid w:val="00312E9F"/>
    <w:rsid w:val="00316416"/>
    <w:rsid w:val="003166AC"/>
    <w:rsid w:val="003168F4"/>
    <w:rsid w:val="00316B18"/>
    <w:rsid w:val="00320E23"/>
    <w:rsid w:val="00326BAA"/>
    <w:rsid w:val="00326C92"/>
    <w:rsid w:val="00334E12"/>
    <w:rsid w:val="003418A3"/>
    <w:rsid w:val="00342190"/>
    <w:rsid w:val="00343184"/>
    <w:rsid w:val="003505A9"/>
    <w:rsid w:val="00351D71"/>
    <w:rsid w:val="00354021"/>
    <w:rsid w:val="00364484"/>
    <w:rsid w:val="00365013"/>
    <w:rsid w:val="00371339"/>
    <w:rsid w:val="00371D41"/>
    <w:rsid w:val="00375232"/>
    <w:rsid w:val="00380CFA"/>
    <w:rsid w:val="003828C9"/>
    <w:rsid w:val="00391D70"/>
    <w:rsid w:val="00395F7C"/>
    <w:rsid w:val="003A0064"/>
    <w:rsid w:val="003A0566"/>
    <w:rsid w:val="003A3F8F"/>
    <w:rsid w:val="003A44C2"/>
    <w:rsid w:val="003A459E"/>
    <w:rsid w:val="003A59E4"/>
    <w:rsid w:val="003B4CF2"/>
    <w:rsid w:val="003D0B86"/>
    <w:rsid w:val="003D12ED"/>
    <w:rsid w:val="003D541E"/>
    <w:rsid w:val="003D5D5A"/>
    <w:rsid w:val="003E1A55"/>
    <w:rsid w:val="003E6B36"/>
    <w:rsid w:val="003F7EE9"/>
    <w:rsid w:val="00401528"/>
    <w:rsid w:val="00402CFA"/>
    <w:rsid w:val="00406608"/>
    <w:rsid w:val="00406806"/>
    <w:rsid w:val="00413D40"/>
    <w:rsid w:val="004144BC"/>
    <w:rsid w:val="004214D9"/>
    <w:rsid w:val="00422CB9"/>
    <w:rsid w:val="00424215"/>
    <w:rsid w:val="00437AA4"/>
    <w:rsid w:val="00442037"/>
    <w:rsid w:val="0044454F"/>
    <w:rsid w:val="00446D78"/>
    <w:rsid w:val="004470B1"/>
    <w:rsid w:val="00453F35"/>
    <w:rsid w:val="00455148"/>
    <w:rsid w:val="00456586"/>
    <w:rsid w:val="00456C07"/>
    <w:rsid w:val="00461A76"/>
    <w:rsid w:val="0046286C"/>
    <w:rsid w:val="004642F6"/>
    <w:rsid w:val="00474AA9"/>
    <w:rsid w:val="00474CF1"/>
    <w:rsid w:val="00476675"/>
    <w:rsid w:val="00477719"/>
    <w:rsid w:val="00491243"/>
    <w:rsid w:val="00491BAF"/>
    <w:rsid w:val="00497FB5"/>
    <w:rsid w:val="004A07D8"/>
    <w:rsid w:val="004A3ECF"/>
    <w:rsid w:val="004A6BFE"/>
    <w:rsid w:val="004C29E2"/>
    <w:rsid w:val="004D15B2"/>
    <w:rsid w:val="004E1024"/>
    <w:rsid w:val="004E6FB1"/>
    <w:rsid w:val="004F074C"/>
    <w:rsid w:val="00501CAB"/>
    <w:rsid w:val="00502D0E"/>
    <w:rsid w:val="005178E4"/>
    <w:rsid w:val="005206BA"/>
    <w:rsid w:val="00522391"/>
    <w:rsid w:val="00522B5D"/>
    <w:rsid w:val="005234BA"/>
    <w:rsid w:val="00523654"/>
    <w:rsid w:val="00526768"/>
    <w:rsid w:val="00532F42"/>
    <w:rsid w:val="00540284"/>
    <w:rsid w:val="00544217"/>
    <w:rsid w:val="005479FC"/>
    <w:rsid w:val="0055533E"/>
    <w:rsid w:val="005633E6"/>
    <w:rsid w:val="005679F6"/>
    <w:rsid w:val="005829DF"/>
    <w:rsid w:val="005869BF"/>
    <w:rsid w:val="00590346"/>
    <w:rsid w:val="00590FDB"/>
    <w:rsid w:val="00596B33"/>
    <w:rsid w:val="0059724F"/>
    <w:rsid w:val="005C366B"/>
    <w:rsid w:val="005C7720"/>
    <w:rsid w:val="005D389C"/>
    <w:rsid w:val="005F1B37"/>
    <w:rsid w:val="005F54A8"/>
    <w:rsid w:val="0060236F"/>
    <w:rsid w:val="00602CD8"/>
    <w:rsid w:val="0060424B"/>
    <w:rsid w:val="0060452B"/>
    <w:rsid w:val="0061605E"/>
    <w:rsid w:val="0062440B"/>
    <w:rsid w:val="00624E04"/>
    <w:rsid w:val="00631DC4"/>
    <w:rsid w:val="00632D54"/>
    <w:rsid w:val="00634094"/>
    <w:rsid w:val="00636FEA"/>
    <w:rsid w:val="00643C98"/>
    <w:rsid w:val="006455EA"/>
    <w:rsid w:val="006624C4"/>
    <w:rsid w:val="0066393E"/>
    <w:rsid w:val="00664EDE"/>
    <w:rsid w:val="00664F79"/>
    <w:rsid w:val="006713FD"/>
    <w:rsid w:val="0068137D"/>
    <w:rsid w:val="00687091"/>
    <w:rsid w:val="00694D9C"/>
    <w:rsid w:val="00696FB9"/>
    <w:rsid w:val="006A11B1"/>
    <w:rsid w:val="006A3383"/>
    <w:rsid w:val="006B130C"/>
    <w:rsid w:val="006B4170"/>
    <w:rsid w:val="006B4686"/>
    <w:rsid w:val="006C0727"/>
    <w:rsid w:val="006C0849"/>
    <w:rsid w:val="006C2E55"/>
    <w:rsid w:val="006C3A46"/>
    <w:rsid w:val="006D2ABE"/>
    <w:rsid w:val="006D5970"/>
    <w:rsid w:val="006D6880"/>
    <w:rsid w:val="006E145F"/>
    <w:rsid w:val="006F071B"/>
    <w:rsid w:val="007072CB"/>
    <w:rsid w:val="00711D0C"/>
    <w:rsid w:val="007133EE"/>
    <w:rsid w:val="00713743"/>
    <w:rsid w:val="0071476F"/>
    <w:rsid w:val="007236B1"/>
    <w:rsid w:val="00726134"/>
    <w:rsid w:val="00726BF2"/>
    <w:rsid w:val="007330E5"/>
    <w:rsid w:val="00734BDC"/>
    <w:rsid w:val="00735D75"/>
    <w:rsid w:val="007443C2"/>
    <w:rsid w:val="00745789"/>
    <w:rsid w:val="00747516"/>
    <w:rsid w:val="00750EF6"/>
    <w:rsid w:val="00753334"/>
    <w:rsid w:val="00755A24"/>
    <w:rsid w:val="00770572"/>
    <w:rsid w:val="00770DBF"/>
    <w:rsid w:val="007748EA"/>
    <w:rsid w:val="0078334F"/>
    <w:rsid w:val="0078378D"/>
    <w:rsid w:val="007843BF"/>
    <w:rsid w:val="00785419"/>
    <w:rsid w:val="00786784"/>
    <w:rsid w:val="00794E97"/>
    <w:rsid w:val="00795784"/>
    <w:rsid w:val="007966F6"/>
    <w:rsid w:val="007A711F"/>
    <w:rsid w:val="007B26A7"/>
    <w:rsid w:val="007C188A"/>
    <w:rsid w:val="007C1CBD"/>
    <w:rsid w:val="007C682B"/>
    <w:rsid w:val="007D0D58"/>
    <w:rsid w:val="007D548C"/>
    <w:rsid w:val="007E249D"/>
    <w:rsid w:val="007E2BE5"/>
    <w:rsid w:val="007E7381"/>
    <w:rsid w:val="007F31C4"/>
    <w:rsid w:val="0080785C"/>
    <w:rsid w:val="00820DD5"/>
    <w:rsid w:val="00820FF1"/>
    <w:rsid w:val="008210C9"/>
    <w:rsid w:val="008257FF"/>
    <w:rsid w:val="00827871"/>
    <w:rsid w:val="008321F4"/>
    <w:rsid w:val="008445CF"/>
    <w:rsid w:val="0085177A"/>
    <w:rsid w:val="00856084"/>
    <w:rsid w:val="00857BC9"/>
    <w:rsid w:val="00857DCC"/>
    <w:rsid w:val="0087218B"/>
    <w:rsid w:val="00877DF2"/>
    <w:rsid w:val="008809E4"/>
    <w:rsid w:val="008866D1"/>
    <w:rsid w:val="00894452"/>
    <w:rsid w:val="008B1221"/>
    <w:rsid w:val="008B69B1"/>
    <w:rsid w:val="008C417E"/>
    <w:rsid w:val="008D6ABE"/>
    <w:rsid w:val="008D7E02"/>
    <w:rsid w:val="008F0170"/>
    <w:rsid w:val="008F06D8"/>
    <w:rsid w:val="008F6D28"/>
    <w:rsid w:val="008F6E0C"/>
    <w:rsid w:val="00900048"/>
    <w:rsid w:val="0090088D"/>
    <w:rsid w:val="00902AE1"/>
    <w:rsid w:val="00904ED7"/>
    <w:rsid w:val="0090557F"/>
    <w:rsid w:val="009121C7"/>
    <w:rsid w:val="00912DFF"/>
    <w:rsid w:val="009133BD"/>
    <w:rsid w:val="00914045"/>
    <w:rsid w:val="00916BC9"/>
    <w:rsid w:val="00925C06"/>
    <w:rsid w:val="00931976"/>
    <w:rsid w:val="009345C8"/>
    <w:rsid w:val="00941503"/>
    <w:rsid w:val="009441EA"/>
    <w:rsid w:val="00944830"/>
    <w:rsid w:val="00947BCA"/>
    <w:rsid w:val="00950446"/>
    <w:rsid w:val="0095391F"/>
    <w:rsid w:val="00955B56"/>
    <w:rsid w:val="00957670"/>
    <w:rsid w:val="00961442"/>
    <w:rsid w:val="009635A1"/>
    <w:rsid w:val="0097070F"/>
    <w:rsid w:val="00973945"/>
    <w:rsid w:val="00974936"/>
    <w:rsid w:val="00977D43"/>
    <w:rsid w:val="00987670"/>
    <w:rsid w:val="0099169E"/>
    <w:rsid w:val="0099510D"/>
    <w:rsid w:val="00996FA9"/>
    <w:rsid w:val="009A1365"/>
    <w:rsid w:val="009A15BB"/>
    <w:rsid w:val="009A7A10"/>
    <w:rsid w:val="009B6936"/>
    <w:rsid w:val="009C0414"/>
    <w:rsid w:val="009D014F"/>
    <w:rsid w:val="009D2F55"/>
    <w:rsid w:val="009D33AA"/>
    <w:rsid w:val="009D633D"/>
    <w:rsid w:val="009D6983"/>
    <w:rsid w:val="009E2EDB"/>
    <w:rsid w:val="009F7E1D"/>
    <w:rsid w:val="00A01084"/>
    <w:rsid w:val="00A020E3"/>
    <w:rsid w:val="00A03FDF"/>
    <w:rsid w:val="00A0414B"/>
    <w:rsid w:val="00A129E2"/>
    <w:rsid w:val="00A16EAB"/>
    <w:rsid w:val="00A31F39"/>
    <w:rsid w:val="00A3295A"/>
    <w:rsid w:val="00A33F0B"/>
    <w:rsid w:val="00A36A8D"/>
    <w:rsid w:val="00A36F1D"/>
    <w:rsid w:val="00A37F57"/>
    <w:rsid w:val="00A37F7D"/>
    <w:rsid w:val="00A424A1"/>
    <w:rsid w:val="00A43528"/>
    <w:rsid w:val="00A447CA"/>
    <w:rsid w:val="00A45B6D"/>
    <w:rsid w:val="00A460F7"/>
    <w:rsid w:val="00A47FD6"/>
    <w:rsid w:val="00A50906"/>
    <w:rsid w:val="00A50B1A"/>
    <w:rsid w:val="00A53DE3"/>
    <w:rsid w:val="00A549F9"/>
    <w:rsid w:val="00A6496C"/>
    <w:rsid w:val="00A65314"/>
    <w:rsid w:val="00A65BB5"/>
    <w:rsid w:val="00A8293B"/>
    <w:rsid w:val="00A83F65"/>
    <w:rsid w:val="00A863AF"/>
    <w:rsid w:val="00A866BB"/>
    <w:rsid w:val="00A91E9E"/>
    <w:rsid w:val="00A93A75"/>
    <w:rsid w:val="00A946FB"/>
    <w:rsid w:val="00A977E9"/>
    <w:rsid w:val="00AA2C45"/>
    <w:rsid w:val="00AA427C"/>
    <w:rsid w:val="00AA4B9B"/>
    <w:rsid w:val="00AB5464"/>
    <w:rsid w:val="00AB6218"/>
    <w:rsid w:val="00AD0934"/>
    <w:rsid w:val="00AD2A67"/>
    <w:rsid w:val="00AD4C19"/>
    <w:rsid w:val="00AD61CF"/>
    <w:rsid w:val="00AD6986"/>
    <w:rsid w:val="00AE2E89"/>
    <w:rsid w:val="00AE7DC3"/>
    <w:rsid w:val="00AF6F58"/>
    <w:rsid w:val="00AF75F4"/>
    <w:rsid w:val="00AF7CC4"/>
    <w:rsid w:val="00B03552"/>
    <w:rsid w:val="00B248EF"/>
    <w:rsid w:val="00B27E2A"/>
    <w:rsid w:val="00B614E8"/>
    <w:rsid w:val="00B63572"/>
    <w:rsid w:val="00B63662"/>
    <w:rsid w:val="00B667A1"/>
    <w:rsid w:val="00B73245"/>
    <w:rsid w:val="00B73887"/>
    <w:rsid w:val="00B76992"/>
    <w:rsid w:val="00B80121"/>
    <w:rsid w:val="00B825D0"/>
    <w:rsid w:val="00B83546"/>
    <w:rsid w:val="00B912CA"/>
    <w:rsid w:val="00B913E0"/>
    <w:rsid w:val="00B951EE"/>
    <w:rsid w:val="00BA296D"/>
    <w:rsid w:val="00BA3FBC"/>
    <w:rsid w:val="00BA506A"/>
    <w:rsid w:val="00BB1E00"/>
    <w:rsid w:val="00BC1955"/>
    <w:rsid w:val="00BC4F47"/>
    <w:rsid w:val="00BD2229"/>
    <w:rsid w:val="00BD7A28"/>
    <w:rsid w:val="00BE2E1B"/>
    <w:rsid w:val="00BE4E02"/>
    <w:rsid w:val="00BE53CE"/>
    <w:rsid w:val="00BE68C2"/>
    <w:rsid w:val="00BF18B9"/>
    <w:rsid w:val="00BF595B"/>
    <w:rsid w:val="00BF7F5F"/>
    <w:rsid w:val="00C04D4B"/>
    <w:rsid w:val="00C10065"/>
    <w:rsid w:val="00C1006B"/>
    <w:rsid w:val="00C1324C"/>
    <w:rsid w:val="00C274C6"/>
    <w:rsid w:val="00C3193A"/>
    <w:rsid w:val="00C32C22"/>
    <w:rsid w:val="00C33F8C"/>
    <w:rsid w:val="00C33FAC"/>
    <w:rsid w:val="00C4419F"/>
    <w:rsid w:val="00C464B7"/>
    <w:rsid w:val="00C46DC4"/>
    <w:rsid w:val="00C470CB"/>
    <w:rsid w:val="00C537E6"/>
    <w:rsid w:val="00C61BEB"/>
    <w:rsid w:val="00C63FD9"/>
    <w:rsid w:val="00C65CFE"/>
    <w:rsid w:val="00C6723D"/>
    <w:rsid w:val="00C67F91"/>
    <w:rsid w:val="00C73B27"/>
    <w:rsid w:val="00C742B6"/>
    <w:rsid w:val="00C747A0"/>
    <w:rsid w:val="00C74895"/>
    <w:rsid w:val="00C83392"/>
    <w:rsid w:val="00C84935"/>
    <w:rsid w:val="00C91343"/>
    <w:rsid w:val="00C95C1D"/>
    <w:rsid w:val="00C96742"/>
    <w:rsid w:val="00C978CB"/>
    <w:rsid w:val="00CA09B2"/>
    <w:rsid w:val="00CC19CA"/>
    <w:rsid w:val="00CC2FFC"/>
    <w:rsid w:val="00CC50C7"/>
    <w:rsid w:val="00CD73E1"/>
    <w:rsid w:val="00CE1FC9"/>
    <w:rsid w:val="00CE4691"/>
    <w:rsid w:val="00CF2F18"/>
    <w:rsid w:val="00D11FEA"/>
    <w:rsid w:val="00D14CE1"/>
    <w:rsid w:val="00D15A32"/>
    <w:rsid w:val="00D21021"/>
    <w:rsid w:val="00D21368"/>
    <w:rsid w:val="00D21E00"/>
    <w:rsid w:val="00D236D5"/>
    <w:rsid w:val="00D256ED"/>
    <w:rsid w:val="00D27F0A"/>
    <w:rsid w:val="00D35623"/>
    <w:rsid w:val="00D37F4E"/>
    <w:rsid w:val="00D406E0"/>
    <w:rsid w:val="00D42597"/>
    <w:rsid w:val="00D44AB6"/>
    <w:rsid w:val="00D4616E"/>
    <w:rsid w:val="00D56C6D"/>
    <w:rsid w:val="00D61A35"/>
    <w:rsid w:val="00D65299"/>
    <w:rsid w:val="00D679BF"/>
    <w:rsid w:val="00D71B17"/>
    <w:rsid w:val="00D74481"/>
    <w:rsid w:val="00D8267A"/>
    <w:rsid w:val="00D858A9"/>
    <w:rsid w:val="00D90A92"/>
    <w:rsid w:val="00D93C28"/>
    <w:rsid w:val="00D97D0B"/>
    <w:rsid w:val="00DB04E4"/>
    <w:rsid w:val="00DC06F2"/>
    <w:rsid w:val="00DC3093"/>
    <w:rsid w:val="00DC5A7B"/>
    <w:rsid w:val="00DD0C0A"/>
    <w:rsid w:val="00DD12AC"/>
    <w:rsid w:val="00DD27CE"/>
    <w:rsid w:val="00DD29C5"/>
    <w:rsid w:val="00DD31F7"/>
    <w:rsid w:val="00DE1C08"/>
    <w:rsid w:val="00E07D1A"/>
    <w:rsid w:val="00E145BB"/>
    <w:rsid w:val="00E26145"/>
    <w:rsid w:val="00E301C1"/>
    <w:rsid w:val="00E3344A"/>
    <w:rsid w:val="00E4115F"/>
    <w:rsid w:val="00E41F6D"/>
    <w:rsid w:val="00E437E0"/>
    <w:rsid w:val="00E43B60"/>
    <w:rsid w:val="00E47503"/>
    <w:rsid w:val="00E475AF"/>
    <w:rsid w:val="00E5213D"/>
    <w:rsid w:val="00E54F5E"/>
    <w:rsid w:val="00E5536F"/>
    <w:rsid w:val="00E60A7C"/>
    <w:rsid w:val="00E64498"/>
    <w:rsid w:val="00E67488"/>
    <w:rsid w:val="00E675A4"/>
    <w:rsid w:val="00E71B67"/>
    <w:rsid w:val="00E73A7C"/>
    <w:rsid w:val="00E8104F"/>
    <w:rsid w:val="00E81CB0"/>
    <w:rsid w:val="00E85E43"/>
    <w:rsid w:val="00E9387B"/>
    <w:rsid w:val="00E93A0B"/>
    <w:rsid w:val="00EA78C2"/>
    <w:rsid w:val="00EB029E"/>
    <w:rsid w:val="00EB5FD6"/>
    <w:rsid w:val="00EC47F3"/>
    <w:rsid w:val="00EC6C74"/>
    <w:rsid w:val="00EC7C69"/>
    <w:rsid w:val="00ED69F6"/>
    <w:rsid w:val="00EE0719"/>
    <w:rsid w:val="00EE203D"/>
    <w:rsid w:val="00EE24ED"/>
    <w:rsid w:val="00EF45BA"/>
    <w:rsid w:val="00F03615"/>
    <w:rsid w:val="00F038F5"/>
    <w:rsid w:val="00F105B0"/>
    <w:rsid w:val="00F12823"/>
    <w:rsid w:val="00F24692"/>
    <w:rsid w:val="00F2603B"/>
    <w:rsid w:val="00F30AE0"/>
    <w:rsid w:val="00F35BF3"/>
    <w:rsid w:val="00F5068A"/>
    <w:rsid w:val="00F66F2F"/>
    <w:rsid w:val="00F7129D"/>
    <w:rsid w:val="00F717EA"/>
    <w:rsid w:val="00F86082"/>
    <w:rsid w:val="00F869D5"/>
    <w:rsid w:val="00F921A2"/>
    <w:rsid w:val="00FA4CB1"/>
    <w:rsid w:val="00FB2C92"/>
    <w:rsid w:val="00FB5DE7"/>
    <w:rsid w:val="00FB67AC"/>
    <w:rsid w:val="00FB7DC0"/>
    <w:rsid w:val="00FC0BF3"/>
    <w:rsid w:val="00FC3C7A"/>
    <w:rsid w:val="00FC475C"/>
    <w:rsid w:val="00FC5034"/>
    <w:rsid w:val="00FC7CA7"/>
    <w:rsid w:val="00FE4CAF"/>
    <w:rsid w:val="00FF2430"/>
    <w:rsid w:val="00FF250E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GB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2F42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A3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1A3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3FD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="SimSun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548C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548C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548C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35A1"/>
    <w:rPr>
      <w:rFonts w:ascii="Calibri" w:hAnsi="Calibri" w:cs="Times New Roman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13FD"/>
    <w:rPr>
      <w:rFonts w:ascii="Calibri" w:eastAsia="SimSun" w:hAnsi="Calibri" w:cs="Calibri"/>
      <w:b/>
      <w:bCs/>
      <w:color w:val="000000"/>
      <w:w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201A3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13FD"/>
    <w:rPr>
      <w:rFonts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201A3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13FD"/>
    <w:rPr>
      <w:rFonts w:cs="Times New Roman"/>
      <w:b/>
      <w:sz w:val="28"/>
      <w:lang w:eastAsia="en-US"/>
    </w:rPr>
  </w:style>
  <w:style w:type="paragraph" w:customStyle="1" w:styleId="T1">
    <w:name w:val="T1"/>
    <w:basedOn w:val="Normal"/>
    <w:uiPriority w:val="99"/>
    <w:rsid w:val="00201A30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201A30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201A3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201A30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548C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01A30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9635A1"/>
    <w:rPr>
      <w:b/>
      <w:bCs/>
      <w:sz w:val="20"/>
    </w:rPr>
  </w:style>
  <w:style w:type="paragraph" w:styleId="NormalWeb">
    <w:name w:val="Normal (Web)"/>
    <w:basedOn w:val="Normal"/>
    <w:uiPriority w:val="99"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3F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B76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  <w:lang w:val="en-US" w:eastAsia="en-US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B417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B4170"/>
    <w:rPr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4170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4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B4170"/>
    <w:rPr>
      <w:b/>
    </w:rPr>
  </w:style>
  <w:style w:type="paragraph" w:styleId="PlainText">
    <w:name w:val="Plain Text"/>
    <w:basedOn w:val="Normal"/>
    <w:link w:val="PlainTextChar"/>
    <w:uiPriority w:val="99"/>
    <w:rsid w:val="00C63FD9"/>
    <w:rPr>
      <w:rFonts w:ascii="Consolas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63FD9"/>
    <w:rPr>
      <w:rFonts w:ascii="Consolas" w:hAnsi="Consolas" w:cs="Times New Roman"/>
      <w:sz w:val="21"/>
    </w:rPr>
  </w:style>
  <w:style w:type="paragraph" w:customStyle="1" w:styleId="FigTitlea">
    <w:name w:val="FigTitle a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Acronym">
    <w:name w:val="Acronym"/>
    <w:uiPriority w:val="99"/>
    <w:rsid w:val="006713FD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ellBodyCentred">
    <w:name w:val="CellBodyCentred"/>
    <w:uiPriority w:val="99"/>
    <w:rsid w:val="006713FD"/>
    <w:pPr>
      <w:tabs>
        <w:tab w:val="right" w:pos="11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cellbody2">
    <w:name w:val="cellbody2"/>
    <w:uiPriority w:val="99"/>
    <w:rsid w:val="006713FD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Code1">
    <w:name w:val="Code 1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2">
    <w:name w:val="Code 2"/>
    <w:uiPriority w:val="99"/>
    <w:rsid w:val="006713FD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3">
    <w:name w:val="Code 3"/>
    <w:uiPriority w:val="99"/>
    <w:rsid w:val="006713FD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4">
    <w:name w:val="Code 4"/>
    <w:uiPriority w:val="99"/>
    <w:rsid w:val="006713FD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D2-s">
    <w:name w:val="D2-s"/>
    <w:aliases w:val="Defini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L2">
    <w:name w:val="DL2"/>
    <w:aliases w:val="DashedList"/>
    <w:uiPriority w:val="99"/>
    <w:rsid w:val="006713F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ditorialNote">
    <w:name w:val="Editorial Note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equation">
    <w:name w:val="equation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Title-s">
    <w:name w:val="FigTitle-s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46">
    <w:name w:val="figtitle46+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461">
    <w:name w:val="figtitle46+1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LOF">
    <w:name w:val="FigTitleLOF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TitleLOT">
    <w:name w:val="FigTitleLOT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ugtitle46">
    <w:name w:val="fugtitle46++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IEEEStdsEquation">
    <w:name w:val="IEEEStds Equation"/>
    <w:next w:val="IEEEStdsParagraph"/>
    <w:uiPriority w:val="99"/>
    <w:rsid w:val="006713FD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EEEStdsParagraph">
    <w:name w:val="IEEEStds Paragraph"/>
    <w:uiPriority w:val="99"/>
    <w:rsid w:val="006713FD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styleId="List">
    <w:name w:val="List"/>
    <w:basedOn w:val="Normal"/>
    <w:uiPriority w:val="99"/>
    <w:rsid w:val="006713FD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="SimSun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6713FD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="SimSun"/>
      <w:color w:val="000000"/>
      <w:w w:val="0"/>
      <w:szCs w:val="22"/>
      <w:lang w:val="en-US" w:eastAsia="zh-CN"/>
    </w:rPr>
  </w:style>
  <w:style w:type="paragraph" w:styleId="ListBullet">
    <w:name w:val="List Bullet"/>
    <w:basedOn w:val="Normal"/>
    <w:uiPriority w:val="99"/>
    <w:rsid w:val="006713FD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="SimSun"/>
      <w:color w:val="000000"/>
      <w:w w:val="0"/>
      <w:szCs w:val="22"/>
      <w:lang w:val="en-US" w:eastAsia="zh-CN"/>
    </w:rPr>
  </w:style>
  <w:style w:type="paragraph" w:customStyle="1" w:styleId="revisioninstructions">
    <w:name w:val="revision_instruc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="SimSun"/>
      <w:b/>
      <w:bCs/>
      <w:i/>
      <w:iCs/>
      <w:color w:val="000000"/>
      <w:w w:val="0"/>
      <w:sz w:val="20"/>
      <w:szCs w:val="20"/>
      <w:lang w:val="en-US" w:eastAsia="zh-CN"/>
    </w:rPr>
  </w:style>
  <w:style w:type="paragraph" w:customStyle="1" w:styleId="TableAnchor">
    <w:name w:val="TableAnchor"/>
    <w:uiPriority w:val="99"/>
    <w:rsid w:val="006713FD"/>
    <w:pPr>
      <w:widowControl w:val="0"/>
      <w:autoSpaceDE w:val="0"/>
      <w:autoSpaceDN w:val="0"/>
      <w:adjustRightInd w:val="0"/>
      <w:spacing w:line="160" w:lineRule="atLeast"/>
    </w:pPr>
    <w:rPr>
      <w:rFonts w:eastAsia="SimSun"/>
      <w:b/>
      <w:bCs/>
      <w:color w:val="000000"/>
      <w:w w:val="0"/>
      <w:sz w:val="14"/>
      <w:szCs w:val="14"/>
      <w:lang w:val="en-US" w:eastAsia="zh-CN"/>
    </w:rPr>
  </w:style>
  <w:style w:type="paragraph" w:customStyle="1" w:styleId="TableTitle-s">
    <w:name w:val="TableTitle-s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GnDefinition">
    <w:name w:val="TGn Definition"/>
    <w:uiPriority w:val="99"/>
    <w:rsid w:val="006713FD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Equation">
    <w:name w:val="TGn Equation"/>
    <w:uiPriority w:val="99"/>
    <w:rsid w:val="006713F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EquationVariable">
    <w:name w:val="TGn Equation Variable"/>
    <w:uiPriority w:val="99"/>
    <w:rsid w:val="006713FD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LineNumber">
    <w:name w:val="TGn Line Number"/>
    <w:uiPriority w:val="99"/>
    <w:rsid w:val="006713FD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TGnTableTitle">
    <w:name w:val="TGn TableTitle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GnFigTitle">
    <w:name w:val="TGn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CellBodyCentered">
    <w:name w:val="CellBodyCentered"/>
    <w:uiPriority w:val="99"/>
    <w:rsid w:val="006713FD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Editorsnote">
    <w:name w:val="Editor’s note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Editorialnote0">
    <w:name w:val="Editorial note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TableTitlea">
    <w:name w:val="TableTitle a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TableTitle">
    <w:name w:val="TableTitle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">
    <w:name w:val="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eastAsia="zh-CN"/>
    </w:rPr>
  </w:style>
  <w:style w:type="paragraph" w:customStyle="1" w:styleId="Equation0">
    <w:name w:val="Equation"/>
    <w:uiPriority w:val="99"/>
    <w:rsid w:val="006713F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A1FigTitle">
    <w:name w:val="A1FigTitle"/>
    <w:next w:val="T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1TableTitle">
    <w:name w:val="A1TableTitle"/>
    <w:next w:val="T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b">
    <w:name w:val="Ab"/>
    <w:aliases w:val="Abstract"/>
    <w:uiPriority w:val="99"/>
    <w:rsid w:val="006713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SimSun" w:hAnsi="Arial" w:cs="Arial"/>
      <w:color w:val="000000"/>
      <w:w w:val="0"/>
      <w:sz w:val="20"/>
      <w:szCs w:val="20"/>
      <w:lang w:val="en-US" w:eastAsia="zh-CN"/>
    </w:rPr>
  </w:style>
  <w:style w:type="paragraph" w:customStyle="1" w:styleId="AFigTitle">
    <w:name w:val="A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H1">
    <w:name w:val="AH1"/>
    <w:aliases w:val="A.1"/>
    <w:next w:val="T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AH2">
    <w:name w:val="AH2"/>
    <w:aliases w:val="A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AH3">
    <w:name w:val="AH3"/>
    <w:aliases w:val="A.1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H4">
    <w:name w:val="AH4"/>
    <w:aliases w:val="A.1.1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LPageNumber">
    <w:name w:val="LPageNumber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RPageNumber">
    <w:name w:val="RPageNumber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AI">
    <w:name w:val="AI"/>
    <w:aliases w:val="Annex"/>
    <w:next w:val="I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N">
    <w:name w:val="AN"/>
    <w:aliases w:val="Annex1"/>
    <w:next w:val="Nor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nnexes">
    <w:name w:val="Annexes"/>
    <w:next w:val="T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H4">
    <w:name w:val="H4"/>
    <w:aliases w:val="1.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T">
    <w:name w:val="AT"/>
    <w:aliases w:val="AnnexTitle"/>
    <w:next w:val="T"/>
    <w:uiPriority w:val="99"/>
    <w:rsid w:val="006713FD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TableTitle">
    <w:name w:val="ATableTitle"/>
    <w:next w:val="T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U">
    <w:name w:val="AU"/>
    <w:aliases w:val="UnnumbAnnex"/>
    <w:uiPriority w:val="99"/>
    <w:rsid w:val="006713FD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styleId="Bibliography">
    <w:name w:val="Bibliography"/>
    <w:basedOn w:val="Normal"/>
    <w:next w:val="Normal"/>
    <w:uiPriority w:val="99"/>
    <w:rsid w:val="006713FD"/>
    <w:pPr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lang w:val="en-US" w:eastAsia="zh-CN"/>
    </w:rPr>
  </w:style>
  <w:style w:type="paragraph" w:customStyle="1" w:styleId="MTDisplayEquation">
    <w:name w:val="MTDisplayEquation"/>
    <w:uiPriority w:val="99"/>
    <w:rsid w:val="006713FD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="SimSun" w:hAnsi="Arial" w:cs="Arial"/>
      <w:color w:val="000000"/>
      <w:w w:val="0"/>
      <w:lang w:val="en-US" w:eastAsia="zh-CN"/>
    </w:rPr>
  </w:style>
  <w:style w:type="paragraph" w:customStyle="1" w:styleId="Ch">
    <w:name w:val="Ch"/>
    <w:aliases w:val="Chair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ellHeading">
    <w:name w:val="CellHeading"/>
    <w:uiPriority w:val="99"/>
    <w:rsid w:val="006713F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SimSun"/>
      <w:b/>
      <w:bCs/>
      <w:color w:val="000000"/>
      <w:w w:val="0"/>
      <w:sz w:val="18"/>
      <w:szCs w:val="18"/>
      <w:lang w:val="en-US" w:eastAsia="zh-CN"/>
    </w:rPr>
  </w:style>
  <w:style w:type="paragraph" w:customStyle="1" w:styleId="TOCline">
    <w:name w:val="TOCline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Contents">
    <w:name w:val="Contents"/>
    <w:uiPriority w:val="99"/>
    <w:rsid w:val="006713FD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ontheader">
    <w:name w:val="contheader"/>
    <w:uiPriority w:val="99"/>
    <w:rsid w:val="006713FD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References">
    <w:name w:val="References"/>
    <w:uiPriority w:val="99"/>
    <w:rsid w:val="006713FD"/>
    <w:pPr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Caption">
    <w:name w:val="FigCaption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ableText">
    <w:name w:val="TableText"/>
    <w:uiPriority w:val="99"/>
    <w:rsid w:val="006713FD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Letter">
    <w:name w:val="Lett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U">
    <w:name w:val="EU"/>
    <w:aliases w:val="EquationUnnumbered"/>
    <w:uiPriority w:val="99"/>
    <w:rsid w:val="006713F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T">
    <w:name w:val="CT"/>
    <w:aliases w:val="ChapterTitle"/>
    <w:uiPriority w:val="99"/>
    <w:rsid w:val="006713FD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SimSun"/>
      <w:b/>
      <w:bCs/>
      <w:color w:val="000000"/>
      <w:w w:val="0"/>
      <w:sz w:val="28"/>
      <w:szCs w:val="28"/>
      <w:lang w:val="en-US" w:eastAsia="zh-CN"/>
    </w:rPr>
  </w:style>
  <w:style w:type="paragraph" w:customStyle="1" w:styleId="L">
    <w:name w:val="L"/>
    <w:aliases w:val="NumberedList"/>
    <w:uiPriority w:val="99"/>
    <w:rsid w:val="006713F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3">
    <w:name w:val="D3"/>
    <w:aliases w:val="Definitions5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">
    <w:name w:val="Ll"/>
    <w:aliases w:val="NumberedList2"/>
    <w:uiPriority w:val="99"/>
    <w:rsid w:val="006713F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">
    <w:name w:val="D"/>
    <w:aliases w:val="DashedList2"/>
    <w:uiPriority w:val="99"/>
    <w:rsid w:val="006713F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2">
    <w:name w:val="D2"/>
    <w:aliases w:val="Definitions4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P">
    <w:name w:val="LP"/>
    <w:aliases w:val="ListParagraph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4">
    <w:name w:val="D4"/>
    <w:aliases w:val="Definitions3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1">
    <w:name w:val="L1"/>
    <w:aliases w:val="NumberedList1"/>
    <w:next w:val="L"/>
    <w:uiPriority w:val="99"/>
    <w:rsid w:val="006713F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5">
    <w:name w:val="D5"/>
    <w:aliases w:val="Definitions2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esignation">
    <w:name w:val="Designation"/>
    <w:next w:val="Body"/>
    <w:uiPriority w:val="99"/>
    <w:rsid w:val="006713FD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DL">
    <w:name w:val="DL"/>
    <w:aliases w:val="DashedList1"/>
    <w:uiPriority w:val="99"/>
    <w:rsid w:val="006713F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">
    <w:name w:val="H"/>
    <w:aliases w:val="HangingIndent"/>
    <w:uiPriority w:val="99"/>
    <w:rsid w:val="006713F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">
    <w:name w:val="I"/>
    <w:aliases w:val="Informative"/>
    <w:next w:val="AT"/>
    <w:uiPriority w:val="99"/>
    <w:rsid w:val="006713F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0"/>
      <w:sz w:val="24"/>
      <w:szCs w:val="24"/>
      <w:lang w:val="en-US" w:eastAsia="zh-CN"/>
    </w:rPr>
  </w:style>
  <w:style w:type="paragraph" w:customStyle="1" w:styleId="CommitteeList">
    <w:name w:val="CommitteeList"/>
    <w:uiPriority w:val="99"/>
    <w:rsid w:val="006713FD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TableFootnote">
    <w:name w:val="TableFootnote"/>
    <w:uiPriority w:val="99"/>
    <w:rsid w:val="006713F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LP3">
    <w:name w:val="LP3"/>
    <w:aliases w:val="ListParagraph3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orewordDisclaimer">
    <w:name w:val="ForewordDisclaim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Foreword">
    <w:name w:val="Foreword"/>
    <w:next w:val="ForewordDisclaimer"/>
    <w:uiPriority w:val="99"/>
    <w:rsid w:val="006713FD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SimSun"/>
      <w:b/>
      <w:bCs/>
      <w:color w:val="000000"/>
      <w:w w:val="0"/>
      <w:sz w:val="24"/>
      <w:szCs w:val="24"/>
      <w:lang w:val="en-US" w:eastAsia="zh-CN"/>
    </w:rPr>
  </w:style>
  <w:style w:type="paragraph" w:customStyle="1" w:styleId="FL">
    <w:name w:val="FL"/>
    <w:aliases w:val="FlushLef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SimSun" w:hAnsi="Arial" w:cs="Arial"/>
      <w:i/>
      <w:iCs/>
      <w:color w:val="000000"/>
      <w:w w:val="0"/>
      <w:sz w:val="18"/>
      <w:szCs w:val="18"/>
      <w:lang w:val="en-US" w:eastAsia="zh-CN"/>
    </w:rPr>
  </w:style>
  <w:style w:type="paragraph" w:customStyle="1" w:styleId="H3">
    <w:name w:val="H3"/>
    <w:aliases w:val="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Glossary">
    <w:name w:val="Glossary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5">
    <w:name w:val="H5"/>
    <w:aliases w:val="1.1.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Int2">
    <w:name w:val="Int2"/>
    <w:aliases w:val="Intro2nd"/>
    <w:uiPriority w:val="99"/>
    <w:rsid w:val="006713FD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Revisionline">
    <w:name w:val="Revisionline"/>
    <w:uiPriority w:val="99"/>
    <w:rsid w:val="006713F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T">
    <w:name w:val="T"/>
    <w:aliases w:val="Tex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ntroduction">
    <w:name w:val="Introduction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IntDisclaimer">
    <w:name w:val="IntDisclaim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6713FD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SimSun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6713FD"/>
    <w:rPr>
      <w:rFonts w:ascii="Arial" w:eastAsia="SimSu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Committee">
    <w:name w:val="Committee"/>
    <w:uiPriority w:val="99"/>
    <w:rsid w:val="006713FD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H1">
    <w:name w:val="H1"/>
    <w:aliases w:val="1stLevelHead"/>
    <w:next w:val="T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H2">
    <w:name w:val="H2"/>
    <w:aliases w:val="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TGnFigTitleLOF">
    <w:name w:val="TGnFigTitleLOF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FigTitleLOT">
    <w:name w:val="TGnFigTitleLOT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h">
    <w:name w:val="Hh"/>
    <w:aliases w:val="HangingIndent2"/>
    <w:uiPriority w:val="99"/>
    <w:rsid w:val="006713F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VariableList">
    <w:name w:val="VariableList"/>
    <w:uiPriority w:val="99"/>
    <w:rsid w:val="006713F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ableCaption">
    <w:name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Nor">
    <w:name w:val="Nor"/>
    <w:aliases w:val="Normative"/>
    <w:next w:val="AT"/>
    <w:uiPriority w:val="99"/>
    <w:rsid w:val="006713F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0"/>
      <w:sz w:val="24"/>
      <w:szCs w:val="24"/>
      <w:lang w:val="en-US" w:eastAsia="zh-CN"/>
    </w:rPr>
  </w:style>
  <w:style w:type="paragraph" w:customStyle="1" w:styleId="Lll1">
    <w:name w:val="Lll1"/>
    <w:aliases w:val="NumberedList3"/>
    <w:uiPriority w:val="99"/>
    <w:rsid w:val="006713F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P2">
    <w:name w:val="LP2"/>
    <w:aliases w:val="ListParagraph2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1">
    <w:name w:val="Ll1"/>
    <w:aliases w:val="NumberedList21"/>
    <w:uiPriority w:val="99"/>
    <w:rsid w:val="006713F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NT">
    <w:name w:val="INT"/>
    <w:aliases w:val="Introduction1"/>
    <w:uiPriority w:val="99"/>
    <w:rsid w:val="006713FD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Definitions1">
    <w:name w:val="Definitions1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2">
    <w:name w:val="L2"/>
    <w:aliases w:val="LetteredList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11">
    <w:name w:val="L11"/>
    <w:aliases w:val="LetteredList1"/>
    <w:next w:val="L2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l">
    <w:name w:val="Lll"/>
    <w:aliases w:val="NumberedList31"/>
    <w:uiPriority w:val="99"/>
    <w:rsid w:val="006713F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ootnote">
    <w:name w:val="Footnote"/>
    <w:uiPriority w:val="99"/>
    <w:rsid w:val="006713FD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SimSun"/>
      <w:color w:val="000000"/>
      <w:w w:val="0"/>
      <w:sz w:val="16"/>
      <w:szCs w:val="16"/>
      <w:lang w:val="en-US" w:eastAsia="zh-CN"/>
    </w:rPr>
  </w:style>
  <w:style w:type="paragraph" w:customStyle="1" w:styleId="Editinginstructions">
    <w:name w:val="Editing instruc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000000"/>
      <w:w w:val="0"/>
      <w:sz w:val="20"/>
      <w:szCs w:val="20"/>
      <w:lang w:val="en-US" w:eastAsia="zh-CN"/>
    </w:rPr>
  </w:style>
  <w:style w:type="paragraph" w:customStyle="1" w:styleId="AP5">
    <w:name w:val="AP5"/>
    <w:aliases w:val="1.1.1.1.11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quationvariable">
    <w:name w:val="Equation variable"/>
    <w:uiPriority w:val="99"/>
    <w:rsid w:val="006713F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Body">
    <w:name w:val="Body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character" w:customStyle="1" w:styleId="Reference">
    <w:name w:val="Reference"/>
    <w:uiPriority w:val="99"/>
    <w:rsid w:val="006713FD"/>
    <w:rPr>
      <w:rFonts w:ascii="Times New Roman" w:hAnsi="Times New Roman"/>
      <w:color w:val="000000"/>
      <w:spacing w:val="0"/>
      <w:sz w:val="20"/>
      <w:vertAlign w:val="baseline"/>
    </w:rPr>
  </w:style>
  <w:style w:type="character" w:styleId="Emphasis">
    <w:name w:val="Emphasis"/>
    <w:basedOn w:val="DefaultParagraphFont"/>
    <w:uiPriority w:val="99"/>
    <w:qFormat/>
    <w:rsid w:val="006713FD"/>
    <w:rPr>
      <w:rFonts w:cs="Times New Roman"/>
      <w:i/>
      <w:iCs/>
    </w:rPr>
  </w:style>
  <w:style w:type="character" w:customStyle="1" w:styleId="Superscript">
    <w:name w:val="Superscript"/>
    <w:uiPriority w:val="99"/>
    <w:rsid w:val="006713FD"/>
    <w:rPr>
      <w:vertAlign w:val="superscript"/>
    </w:rPr>
  </w:style>
  <w:style w:type="character" w:customStyle="1" w:styleId="Subscript">
    <w:name w:val="Subscript"/>
    <w:uiPriority w:val="99"/>
    <w:rsid w:val="006713FD"/>
    <w:rPr>
      <w:vertAlign w:val="subscript"/>
    </w:rPr>
  </w:style>
  <w:style w:type="character" w:customStyle="1" w:styleId="P5">
    <w:name w:val="P5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2">
    <w:name w:val="P2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6713FD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definition">
    <w:name w:val="definition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quationVariables">
    <w:name w:val="EquationVariables"/>
    <w:uiPriority w:val="99"/>
    <w:rsid w:val="006713FD"/>
    <w:rPr>
      <w:i/>
    </w:rPr>
  </w:style>
  <w:style w:type="paragraph" w:styleId="Revision">
    <w:name w:val="Revision"/>
    <w:hidden/>
    <w:uiPriority w:val="99"/>
    <w:semiHidden/>
    <w:rsid w:val="006713FD"/>
    <w:rPr>
      <w:rFonts w:ascii="Calibri" w:eastAsia="SimSun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01.EUROPE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361</Words>
  <Characters>2060</Characters>
  <Application>Microsoft Office Outlook</Application>
  <DocSecurity>0</DocSecurity>
  <Lines>0</Lines>
  <Paragraphs>0</Paragraphs>
  <ScaleCrop>false</ScaleCrop>
  <Company>CSR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802.11-12/1163r0</dc:title>
  <dc:subject>Submission</dc:subject>
  <dc:creator>Mark RISON</dc:creator>
  <cp:keywords>September 2012</cp:keywords>
  <dc:description>Mark RISON, CSR</dc:description>
  <cp:lastModifiedBy>Mark RISON</cp:lastModifiedBy>
  <cp:revision>7</cp:revision>
  <cp:lastPrinted>2012-05-08T18:15:00Z</cp:lastPrinted>
  <dcterms:created xsi:type="dcterms:W3CDTF">2012-09-19T19:04:00Z</dcterms:created>
  <dcterms:modified xsi:type="dcterms:W3CDTF">2012-09-19T19:08:00Z</dcterms:modified>
</cp:coreProperties>
</file>