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CA09B2">
        <w:trPr>
          <w:trHeight w:val="485"/>
          <w:jc w:val="center"/>
        </w:trPr>
        <w:tc>
          <w:tcPr>
            <w:tcW w:w="9576" w:type="dxa"/>
            <w:gridSpan w:val="5"/>
            <w:vAlign w:val="center"/>
          </w:tcPr>
          <w:p w:rsidR="00CA09B2" w:rsidRDefault="00F24CF4" w:rsidP="00F06A08">
            <w:pPr>
              <w:pStyle w:val="T2"/>
            </w:pPr>
            <w:r w:rsidRPr="00F24CF4">
              <w:t xml:space="preserve">LB188 CID </w:t>
            </w:r>
            <w:proofErr w:type="spellStart"/>
            <w:r w:rsidRPr="00F24CF4">
              <w:t>Followup</w:t>
            </w:r>
            <w:proofErr w:type="spellEnd"/>
          </w:p>
        </w:tc>
      </w:tr>
      <w:tr w:rsidR="00CA09B2">
        <w:trPr>
          <w:trHeight w:val="359"/>
          <w:jc w:val="center"/>
        </w:trPr>
        <w:tc>
          <w:tcPr>
            <w:tcW w:w="9576" w:type="dxa"/>
            <w:gridSpan w:val="5"/>
            <w:vAlign w:val="center"/>
          </w:tcPr>
          <w:p w:rsidR="00CA09B2" w:rsidRDefault="00CA09B2" w:rsidP="00A37F57">
            <w:pPr>
              <w:pStyle w:val="T2"/>
              <w:ind w:left="0"/>
              <w:rPr>
                <w:sz w:val="20"/>
                <w:lang w:eastAsia="ja-JP"/>
              </w:rPr>
            </w:pPr>
            <w:r>
              <w:rPr>
                <w:sz w:val="20"/>
              </w:rPr>
              <w:t>Date:</w:t>
            </w:r>
            <w:r w:rsidR="009635A1">
              <w:rPr>
                <w:b w:val="0"/>
                <w:sz w:val="20"/>
              </w:rPr>
              <w:t xml:space="preserve">  201</w:t>
            </w:r>
            <w:r w:rsidR="00F06A08">
              <w:rPr>
                <w:b w:val="0"/>
                <w:sz w:val="20"/>
              </w:rPr>
              <w:t>2-0</w:t>
            </w:r>
            <w:r w:rsidR="004D2C1E">
              <w:rPr>
                <w:b w:val="0"/>
                <w:sz w:val="20"/>
              </w:rPr>
              <w:t>9</w:t>
            </w:r>
            <w:r w:rsidR="00B33FD1">
              <w:rPr>
                <w:b w:val="0"/>
                <w:sz w:val="20"/>
              </w:rPr>
              <w:t>-</w:t>
            </w:r>
            <w:r w:rsidR="000542F9">
              <w:rPr>
                <w:b w:val="0"/>
                <w:sz w:val="20"/>
              </w:rPr>
              <w:t>17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470C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662"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1813" w:type="dxa"/>
            <w:vAlign w:val="center"/>
          </w:tcPr>
          <w:p w:rsidR="00CA09B2" w:rsidRDefault="00CA09B2">
            <w:pPr>
              <w:pStyle w:val="T2"/>
              <w:spacing w:after="0"/>
              <w:ind w:left="0" w:right="0"/>
              <w:jc w:val="left"/>
              <w:rPr>
                <w:sz w:val="20"/>
              </w:rPr>
            </w:pPr>
            <w:r>
              <w:rPr>
                <w:sz w:val="20"/>
              </w:rPr>
              <w:t>email</w:t>
            </w:r>
          </w:p>
        </w:tc>
      </w:tr>
      <w:tr w:rsidR="00CA09B2" w:rsidTr="00C470CB">
        <w:trPr>
          <w:jc w:val="center"/>
        </w:trPr>
        <w:tc>
          <w:tcPr>
            <w:tcW w:w="1336" w:type="dxa"/>
            <w:vAlign w:val="center"/>
          </w:tcPr>
          <w:p w:rsidR="00CA09B2" w:rsidRDefault="00F06A08">
            <w:pPr>
              <w:pStyle w:val="T2"/>
              <w:spacing w:after="0"/>
              <w:ind w:left="0" w:right="0"/>
              <w:rPr>
                <w:b w:val="0"/>
                <w:sz w:val="20"/>
              </w:rPr>
            </w:pPr>
            <w:r>
              <w:rPr>
                <w:b w:val="0"/>
                <w:sz w:val="20"/>
              </w:rPr>
              <w:t>Vish Ponnampalam</w:t>
            </w:r>
          </w:p>
        </w:tc>
        <w:tc>
          <w:tcPr>
            <w:tcW w:w="2064" w:type="dxa"/>
            <w:vAlign w:val="center"/>
          </w:tcPr>
          <w:p w:rsidR="00CA09B2" w:rsidRDefault="00F06A08">
            <w:pPr>
              <w:pStyle w:val="T2"/>
              <w:spacing w:after="0"/>
              <w:ind w:left="0" w:right="0"/>
              <w:rPr>
                <w:b w:val="0"/>
                <w:sz w:val="20"/>
              </w:rPr>
            </w:pPr>
            <w:proofErr w:type="spellStart"/>
            <w:r>
              <w:rPr>
                <w:b w:val="0"/>
                <w:sz w:val="20"/>
              </w:rPr>
              <w:t>Mediatek</w:t>
            </w:r>
            <w:proofErr w:type="spellEnd"/>
          </w:p>
        </w:tc>
        <w:tc>
          <w:tcPr>
            <w:tcW w:w="2662" w:type="dxa"/>
            <w:vAlign w:val="center"/>
          </w:tcPr>
          <w:p w:rsidR="00CA09B2" w:rsidRDefault="00F06A08">
            <w:pPr>
              <w:pStyle w:val="T2"/>
              <w:spacing w:after="0"/>
              <w:ind w:left="0" w:right="0"/>
              <w:rPr>
                <w:b w:val="0"/>
                <w:sz w:val="20"/>
              </w:rPr>
            </w:pPr>
            <w:r>
              <w:rPr>
                <w:b w:val="0"/>
                <w:sz w:val="20"/>
              </w:rPr>
              <w:t>2860 Junction Ave, san Jose CA 95134</w:t>
            </w:r>
          </w:p>
        </w:tc>
        <w:tc>
          <w:tcPr>
            <w:tcW w:w="1701" w:type="dxa"/>
            <w:vAlign w:val="center"/>
          </w:tcPr>
          <w:p w:rsidR="00CA09B2" w:rsidRDefault="00C470CB">
            <w:pPr>
              <w:pStyle w:val="T2"/>
              <w:spacing w:after="0"/>
              <w:ind w:left="0" w:right="0"/>
              <w:rPr>
                <w:b w:val="0"/>
                <w:sz w:val="20"/>
              </w:rPr>
            </w:pPr>
            <w:r>
              <w:rPr>
                <w:b w:val="0"/>
                <w:sz w:val="20"/>
              </w:rPr>
              <w:t>+</w:t>
            </w:r>
            <w:r w:rsidR="00F06A08">
              <w:rPr>
                <w:b w:val="0"/>
                <w:sz w:val="20"/>
              </w:rPr>
              <w:t>1 408 526 1899</w:t>
            </w:r>
          </w:p>
        </w:tc>
        <w:tc>
          <w:tcPr>
            <w:tcW w:w="1813" w:type="dxa"/>
            <w:vAlign w:val="center"/>
          </w:tcPr>
          <w:p w:rsidR="00CA09B2" w:rsidRDefault="00F06A08">
            <w:pPr>
              <w:pStyle w:val="T2"/>
              <w:spacing w:after="0"/>
              <w:ind w:left="0" w:right="0"/>
              <w:rPr>
                <w:b w:val="0"/>
                <w:sz w:val="16"/>
              </w:rPr>
            </w:pPr>
            <w:r>
              <w:rPr>
                <w:b w:val="0"/>
                <w:sz w:val="16"/>
              </w:rPr>
              <w:t>vish.ponnampalam@mediatek.com</w:t>
            </w:r>
          </w:p>
        </w:tc>
      </w:tr>
      <w:tr w:rsidR="00C83392" w:rsidTr="00C470CB">
        <w:trPr>
          <w:jc w:val="center"/>
        </w:trPr>
        <w:tc>
          <w:tcPr>
            <w:tcW w:w="1336" w:type="dxa"/>
            <w:vAlign w:val="center"/>
          </w:tcPr>
          <w:p w:rsidR="00C83392" w:rsidRDefault="00C83392">
            <w:pPr>
              <w:pStyle w:val="T2"/>
              <w:spacing w:after="0"/>
              <w:ind w:left="0" w:right="0"/>
              <w:rPr>
                <w:b w:val="0"/>
                <w:sz w:val="20"/>
              </w:rPr>
            </w:pPr>
          </w:p>
        </w:tc>
        <w:tc>
          <w:tcPr>
            <w:tcW w:w="2064" w:type="dxa"/>
            <w:vAlign w:val="center"/>
          </w:tcPr>
          <w:p w:rsidR="00C83392" w:rsidRDefault="00C83392" w:rsidP="0090557F">
            <w:pPr>
              <w:pStyle w:val="T2"/>
              <w:spacing w:after="0"/>
              <w:ind w:left="0" w:right="0"/>
              <w:rPr>
                <w:b w:val="0"/>
                <w:sz w:val="20"/>
              </w:rPr>
            </w:pPr>
          </w:p>
        </w:tc>
        <w:tc>
          <w:tcPr>
            <w:tcW w:w="2662" w:type="dxa"/>
            <w:vAlign w:val="center"/>
          </w:tcPr>
          <w:p w:rsidR="00C83392" w:rsidRDefault="00C83392" w:rsidP="0090557F">
            <w:pPr>
              <w:pStyle w:val="T2"/>
              <w:spacing w:after="0"/>
              <w:ind w:left="0" w:right="0"/>
              <w:rPr>
                <w:b w:val="0"/>
                <w:sz w:val="20"/>
              </w:rPr>
            </w:pPr>
          </w:p>
        </w:tc>
        <w:tc>
          <w:tcPr>
            <w:tcW w:w="1701" w:type="dxa"/>
            <w:vAlign w:val="center"/>
          </w:tcPr>
          <w:p w:rsidR="00C83392" w:rsidRDefault="00C83392" w:rsidP="0090557F">
            <w:pPr>
              <w:pStyle w:val="T2"/>
              <w:spacing w:after="0"/>
              <w:ind w:left="0" w:right="0"/>
              <w:rPr>
                <w:b w:val="0"/>
                <w:sz w:val="20"/>
              </w:rPr>
            </w:pPr>
          </w:p>
        </w:tc>
        <w:tc>
          <w:tcPr>
            <w:tcW w:w="1813" w:type="dxa"/>
            <w:vAlign w:val="center"/>
          </w:tcPr>
          <w:p w:rsidR="00C83392" w:rsidRDefault="00C83392" w:rsidP="0090557F">
            <w:pPr>
              <w:pStyle w:val="T2"/>
              <w:spacing w:after="0"/>
              <w:ind w:left="0" w:right="0"/>
              <w:rPr>
                <w:b w:val="0"/>
                <w:sz w:val="16"/>
              </w:rPr>
            </w:pPr>
          </w:p>
        </w:tc>
      </w:tr>
    </w:tbl>
    <w:p w:rsidR="00CA09B2" w:rsidRDefault="008B566A">
      <w:pPr>
        <w:pStyle w:val="T1"/>
        <w:spacing w:after="120"/>
        <w:rPr>
          <w:sz w:val="22"/>
        </w:rPr>
      </w:pPr>
      <w:r w:rsidRPr="008B566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E142B" w:rsidRDefault="002E142B">
                  <w:pPr>
                    <w:pStyle w:val="T1"/>
                    <w:spacing w:after="120"/>
                  </w:pPr>
                  <w:r>
                    <w:t>Abstract</w:t>
                  </w:r>
                </w:p>
                <w:p w:rsidR="002E142B" w:rsidRDefault="002E142B" w:rsidP="005E3B65">
                  <w:pPr>
                    <w:jc w:val="both"/>
                  </w:pPr>
                  <w:r>
                    <w:t xml:space="preserve">This document proposes </w:t>
                  </w:r>
                  <w:r w:rsidR="000554C3">
                    <w:t xml:space="preserve">revised </w:t>
                  </w:r>
                  <w:r>
                    <w:t xml:space="preserve">resolutions </w:t>
                  </w:r>
                  <w:r w:rsidR="000554C3">
                    <w:t>to 5 CIDs previously considered in document 1073r1</w:t>
                  </w:r>
                  <w:r>
                    <w:t>.</w:t>
                  </w:r>
                </w:p>
                <w:p w:rsidR="002E142B" w:rsidRDefault="002E142B">
                  <w:pPr>
                    <w:jc w:val="both"/>
                  </w:pPr>
                </w:p>
              </w:txbxContent>
            </v:textbox>
          </v:shape>
        </w:pict>
      </w:r>
    </w:p>
    <w:p w:rsidR="003C1C98" w:rsidRDefault="00CA09B2" w:rsidP="00F06A08">
      <w:pPr>
        <w:pStyle w:val="Heading2"/>
      </w:pPr>
      <w:r>
        <w:br w:type="page"/>
      </w: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58"/>
        <w:gridCol w:w="907"/>
        <w:gridCol w:w="809"/>
        <w:gridCol w:w="1098"/>
        <w:gridCol w:w="2641"/>
        <w:gridCol w:w="2606"/>
      </w:tblGrid>
      <w:tr w:rsidR="00CE75A4" w:rsidRPr="003043A6" w:rsidTr="002E142B">
        <w:trPr>
          <w:trHeight w:val="3315"/>
        </w:trPr>
        <w:tc>
          <w:tcPr>
            <w:tcW w:w="661" w:type="dxa"/>
            <w:shd w:val="clear" w:color="auto" w:fill="auto"/>
            <w:hideMark/>
          </w:tcPr>
          <w:p w:rsidR="00CE75A4" w:rsidRPr="003043A6" w:rsidRDefault="00CE75A4" w:rsidP="002E142B">
            <w:pPr>
              <w:jc w:val="right"/>
              <w:rPr>
                <w:rFonts w:ascii="Arial" w:eastAsia="Times New Roman" w:hAnsi="Arial" w:cs="Arial"/>
                <w:sz w:val="20"/>
                <w:lang w:val="en-US"/>
              </w:rPr>
            </w:pPr>
            <w:r w:rsidRPr="003043A6">
              <w:rPr>
                <w:rFonts w:ascii="Arial" w:eastAsia="Times New Roman" w:hAnsi="Arial" w:cs="Arial"/>
                <w:sz w:val="20"/>
                <w:lang w:val="en-US"/>
              </w:rPr>
              <w:lastRenderedPageBreak/>
              <w:t>6824</w:t>
            </w:r>
          </w:p>
        </w:tc>
        <w:tc>
          <w:tcPr>
            <w:tcW w:w="1058"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9.28.3</w:t>
            </w:r>
          </w:p>
        </w:tc>
        <w:tc>
          <w:tcPr>
            <w:tcW w:w="907"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138</w:t>
            </w:r>
          </w:p>
        </w:tc>
        <w:tc>
          <w:tcPr>
            <w:tcW w:w="809"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31</w:t>
            </w:r>
          </w:p>
        </w:tc>
        <w:tc>
          <w:tcPr>
            <w:tcW w:w="1098"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T</w:t>
            </w:r>
          </w:p>
        </w:tc>
        <w:tc>
          <w:tcPr>
            <w:tcW w:w="2641"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 xml:space="preserve">The statement "In an MFB response solicited by an MRQ that was carried in a VHT NDP Announcement frame, the MFB shall be computed based on the VHT NDP following the VHT NDP Announcement frame." was redundant with P137L10 </w:t>
            </w:r>
            <w:proofErr w:type="gramStart"/>
            <w:r w:rsidRPr="003043A6">
              <w:rPr>
                <w:rFonts w:ascii="Arial" w:eastAsia="Times New Roman" w:hAnsi="Arial" w:cs="Arial"/>
                <w:sz w:val="20"/>
                <w:lang w:val="en-US"/>
              </w:rPr>
              <w:t>" in</w:t>
            </w:r>
            <w:proofErr w:type="gramEnd"/>
            <w:r w:rsidRPr="003043A6">
              <w:rPr>
                <w:rFonts w:ascii="Arial" w:eastAsia="Times New Roman" w:hAnsi="Arial" w:cs="Arial"/>
                <w:sz w:val="20"/>
                <w:lang w:val="en-US"/>
              </w:rPr>
              <w:t xml:space="preserve"> the case of a VHT NDP</w:t>
            </w:r>
            <w:r w:rsidRPr="003043A6">
              <w:rPr>
                <w:rFonts w:ascii="Arial" w:eastAsia="Times New Roman" w:hAnsi="Arial" w:cs="Arial"/>
                <w:sz w:val="20"/>
                <w:lang w:val="en-US"/>
              </w:rPr>
              <w:br w:type="page"/>
            </w:r>
            <w:r w:rsidRPr="003043A6">
              <w:rPr>
                <w:rFonts w:ascii="Arial" w:eastAsia="Times New Roman" w:hAnsi="Arial" w:cs="Arial"/>
                <w:sz w:val="20"/>
                <w:lang w:val="en-US"/>
              </w:rPr>
              <w:br w:type="page"/>
              <w:t>Announcement carrying the MRQ, based on the subsequent VHT NDP......"</w:t>
            </w:r>
          </w:p>
        </w:tc>
        <w:tc>
          <w:tcPr>
            <w:tcW w:w="2606"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Remove this sentence.</w:t>
            </w:r>
          </w:p>
        </w:tc>
      </w:tr>
    </w:tbl>
    <w:p w:rsidR="00CE75A4" w:rsidRDefault="00CE75A4" w:rsidP="003043A6">
      <w:pPr>
        <w:rPr>
          <w:lang w:val="en-US"/>
        </w:rPr>
      </w:pPr>
    </w:p>
    <w:p w:rsidR="003D32C2" w:rsidRPr="007D4937" w:rsidRDefault="003D32C2" w:rsidP="003D32C2">
      <w:pPr>
        <w:rPr>
          <w:lang w:val="en-US"/>
        </w:rPr>
      </w:pPr>
      <w:r w:rsidRPr="007D4937">
        <w:rPr>
          <w:b/>
          <w:lang w:val="en-US"/>
        </w:rPr>
        <w:t>Resolution</w:t>
      </w:r>
      <w:r w:rsidR="007D4937" w:rsidRPr="007D4937">
        <w:rPr>
          <w:lang w:val="en-US"/>
        </w:rPr>
        <w:t>: Accept</w:t>
      </w:r>
    </w:p>
    <w:p w:rsidR="003D32C2" w:rsidRDefault="003D32C2" w:rsidP="003D32C2">
      <w:pPr>
        <w:rPr>
          <w:lang w:val="en-US"/>
        </w:rPr>
      </w:pPr>
      <w:r w:rsidRPr="007D4937">
        <w:rPr>
          <w:b/>
          <w:lang w:val="en-US"/>
        </w:rPr>
        <w:t>Discussion</w:t>
      </w:r>
      <w:r w:rsidRPr="007D4937">
        <w:rPr>
          <w:lang w:val="en-US"/>
        </w:rPr>
        <w:t xml:space="preserve">: The sentence does repeat what has been said in the previous page. </w:t>
      </w:r>
      <w:r w:rsidR="007D4937" w:rsidRPr="007D4937">
        <w:rPr>
          <w:lang w:val="en-US"/>
        </w:rPr>
        <w:t xml:space="preserve">We </w:t>
      </w:r>
      <w:proofErr w:type="spellStart"/>
      <w:r w:rsidR="007D4937" w:rsidRPr="007D4937">
        <w:rPr>
          <w:lang w:val="en-US"/>
        </w:rPr>
        <w:t>agre</w:t>
      </w:r>
      <w:proofErr w:type="spellEnd"/>
      <w:r w:rsidR="007D4937" w:rsidRPr="007D4937">
        <w:rPr>
          <w:lang w:val="en-US"/>
        </w:rPr>
        <w:t xml:space="preserve"> that the paragraph starting page 138 line 31 should be removed.</w:t>
      </w:r>
    </w:p>
    <w:p w:rsidR="00F24CF4" w:rsidRDefault="00F24CF4" w:rsidP="003D32C2">
      <w:pPr>
        <w:rPr>
          <w:lang w:val="en-US"/>
        </w:rPr>
      </w:pPr>
      <w:r w:rsidRPr="00F24CF4">
        <w:rPr>
          <w:b/>
          <w:lang w:val="en-US"/>
        </w:rPr>
        <w:t>Change</w:t>
      </w:r>
      <w:r>
        <w:rPr>
          <w:lang w:val="en-US"/>
        </w:rPr>
        <w:t>: as per comment.</w:t>
      </w:r>
    </w:p>
    <w:p w:rsidR="003D32C2" w:rsidRDefault="003D32C2" w:rsidP="003D32C2">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60"/>
        <w:gridCol w:w="907"/>
        <w:gridCol w:w="809"/>
        <w:gridCol w:w="1099"/>
        <w:gridCol w:w="2633"/>
        <w:gridCol w:w="2611"/>
      </w:tblGrid>
      <w:tr w:rsidR="00CE75A4" w:rsidRPr="003043A6" w:rsidTr="002E142B">
        <w:trPr>
          <w:trHeight w:val="3060"/>
        </w:trPr>
        <w:tc>
          <w:tcPr>
            <w:tcW w:w="592" w:type="dxa"/>
            <w:shd w:val="clear" w:color="auto" w:fill="auto"/>
            <w:hideMark/>
          </w:tcPr>
          <w:p w:rsidR="00CE75A4" w:rsidRPr="003043A6" w:rsidRDefault="00CE75A4" w:rsidP="002E142B">
            <w:pPr>
              <w:jc w:val="right"/>
              <w:rPr>
                <w:rFonts w:ascii="Arial" w:eastAsia="Times New Roman" w:hAnsi="Arial" w:cs="Arial"/>
                <w:sz w:val="20"/>
                <w:lang w:val="en-US"/>
              </w:rPr>
            </w:pPr>
            <w:r w:rsidRPr="003043A6">
              <w:rPr>
                <w:rFonts w:ascii="Arial" w:eastAsia="Times New Roman" w:hAnsi="Arial" w:cs="Arial"/>
                <w:sz w:val="20"/>
                <w:lang w:val="en-US"/>
              </w:rPr>
              <w:t>6826</w:t>
            </w:r>
          </w:p>
        </w:tc>
        <w:tc>
          <w:tcPr>
            <w:tcW w:w="1064"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9.28.3</w:t>
            </w:r>
          </w:p>
        </w:tc>
        <w:tc>
          <w:tcPr>
            <w:tcW w:w="913"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138</w:t>
            </w:r>
          </w:p>
        </w:tc>
        <w:tc>
          <w:tcPr>
            <w:tcW w:w="815"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54</w:t>
            </w:r>
          </w:p>
        </w:tc>
        <w:tc>
          <w:tcPr>
            <w:tcW w:w="1111"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T</w:t>
            </w:r>
          </w:p>
        </w:tc>
        <w:tc>
          <w:tcPr>
            <w:tcW w:w="2652"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P138L43 states that "If the MFB is in the same MPDU as a VHT Compressed Beamforming frame", while P138L54 states that "For unsolicited MFB that is not in the same PPDU as a VHT Compressed Beamforming frame". Please clarify whether to use MPDU or PPDU to make the statements consistent.</w:t>
            </w:r>
          </w:p>
        </w:tc>
        <w:tc>
          <w:tcPr>
            <w:tcW w:w="2633"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Please clarify whether to use MPDU or PPDU to make both statements consistent.</w:t>
            </w:r>
          </w:p>
        </w:tc>
      </w:tr>
      <w:tr w:rsidR="00F24CF4" w:rsidRPr="003043A6" w:rsidTr="002E142B">
        <w:trPr>
          <w:trHeight w:val="3060"/>
        </w:trPr>
        <w:tc>
          <w:tcPr>
            <w:tcW w:w="592" w:type="dxa"/>
            <w:shd w:val="clear" w:color="auto" w:fill="auto"/>
            <w:hideMark/>
          </w:tcPr>
          <w:p w:rsidR="00F24CF4" w:rsidRPr="003043A6" w:rsidRDefault="00F24CF4" w:rsidP="002E142B">
            <w:pPr>
              <w:jc w:val="right"/>
              <w:rPr>
                <w:rFonts w:ascii="Arial" w:eastAsia="Times New Roman" w:hAnsi="Arial" w:cs="Arial"/>
                <w:sz w:val="20"/>
                <w:lang w:val="en-US"/>
              </w:rPr>
            </w:pPr>
          </w:p>
        </w:tc>
        <w:tc>
          <w:tcPr>
            <w:tcW w:w="1064" w:type="dxa"/>
            <w:shd w:val="clear" w:color="auto" w:fill="auto"/>
            <w:hideMark/>
          </w:tcPr>
          <w:p w:rsidR="00F24CF4" w:rsidRPr="003043A6" w:rsidRDefault="00F24CF4" w:rsidP="002E142B">
            <w:pPr>
              <w:rPr>
                <w:rFonts w:ascii="Arial" w:eastAsia="Times New Roman" w:hAnsi="Arial" w:cs="Arial"/>
                <w:sz w:val="20"/>
                <w:lang w:val="en-US"/>
              </w:rPr>
            </w:pPr>
          </w:p>
        </w:tc>
        <w:tc>
          <w:tcPr>
            <w:tcW w:w="913" w:type="dxa"/>
            <w:shd w:val="clear" w:color="auto" w:fill="auto"/>
            <w:hideMark/>
          </w:tcPr>
          <w:p w:rsidR="00F24CF4" w:rsidRPr="003043A6" w:rsidRDefault="00F24CF4" w:rsidP="002E142B">
            <w:pPr>
              <w:rPr>
                <w:rFonts w:ascii="Arial" w:eastAsia="Times New Roman" w:hAnsi="Arial" w:cs="Arial"/>
                <w:sz w:val="20"/>
                <w:lang w:val="en-US"/>
              </w:rPr>
            </w:pPr>
          </w:p>
        </w:tc>
        <w:tc>
          <w:tcPr>
            <w:tcW w:w="815" w:type="dxa"/>
            <w:shd w:val="clear" w:color="auto" w:fill="auto"/>
            <w:hideMark/>
          </w:tcPr>
          <w:p w:rsidR="00F24CF4" w:rsidRPr="003043A6" w:rsidRDefault="00F24CF4" w:rsidP="002E142B">
            <w:pPr>
              <w:rPr>
                <w:rFonts w:ascii="Arial" w:eastAsia="Times New Roman" w:hAnsi="Arial" w:cs="Arial"/>
                <w:sz w:val="20"/>
                <w:lang w:val="en-US"/>
              </w:rPr>
            </w:pPr>
          </w:p>
        </w:tc>
        <w:tc>
          <w:tcPr>
            <w:tcW w:w="1111" w:type="dxa"/>
            <w:shd w:val="clear" w:color="auto" w:fill="auto"/>
            <w:hideMark/>
          </w:tcPr>
          <w:p w:rsidR="00F24CF4" w:rsidRPr="003043A6" w:rsidRDefault="00F24CF4" w:rsidP="002E142B">
            <w:pPr>
              <w:rPr>
                <w:rFonts w:ascii="Arial" w:eastAsia="Times New Roman" w:hAnsi="Arial" w:cs="Arial"/>
                <w:sz w:val="20"/>
                <w:lang w:val="en-US"/>
              </w:rPr>
            </w:pPr>
          </w:p>
        </w:tc>
        <w:tc>
          <w:tcPr>
            <w:tcW w:w="2652" w:type="dxa"/>
            <w:shd w:val="clear" w:color="auto" w:fill="auto"/>
            <w:hideMark/>
          </w:tcPr>
          <w:p w:rsidR="00F24CF4" w:rsidRPr="003043A6" w:rsidRDefault="00F24CF4" w:rsidP="002E142B">
            <w:pPr>
              <w:rPr>
                <w:rFonts w:ascii="Arial" w:eastAsia="Times New Roman" w:hAnsi="Arial" w:cs="Arial"/>
                <w:sz w:val="20"/>
                <w:lang w:val="en-US"/>
              </w:rPr>
            </w:pPr>
          </w:p>
        </w:tc>
        <w:tc>
          <w:tcPr>
            <w:tcW w:w="2633" w:type="dxa"/>
            <w:shd w:val="clear" w:color="auto" w:fill="auto"/>
            <w:hideMark/>
          </w:tcPr>
          <w:p w:rsidR="00F24CF4" w:rsidRPr="003043A6" w:rsidRDefault="00F24CF4" w:rsidP="002E142B">
            <w:pPr>
              <w:rPr>
                <w:rFonts w:ascii="Arial" w:eastAsia="Times New Roman" w:hAnsi="Arial" w:cs="Arial"/>
                <w:sz w:val="20"/>
                <w:lang w:val="en-US"/>
              </w:rPr>
            </w:pPr>
          </w:p>
        </w:tc>
      </w:tr>
    </w:tbl>
    <w:p w:rsidR="00CE75A4" w:rsidRPr="00F70D35" w:rsidRDefault="00CE75A4" w:rsidP="003043A6">
      <w:pPr>
        <w:rPr>
          <w:rFonts w:ascii="Arial" w:hAnsi="Arial" w:cs="Arial"/>
          <w:lang w:val="en-US"/>
        </w:rPr>
      </w:pPr>
    </w:p>
    <w:p w:rsidR="0019413D" w:rsidRPr="00F70D35" w:rsidRDefault="0019413D" w:rsidP="0019413D">
      <w:pPr>
        <w:rPr>
          <w:rFonts w:ascii="Arial" w:hAnsi="Arial" w:cs="Arial"/>
          <w:lang w:val="en-US"/>
        </w:rPr>
      </w:pPr>
      <w:r w:rsidRPr="00F70D35">
        <w:rPr>
          <w:rFonts w:ascii="Arial" w:hAnsi="Arial" w:cs="Arial"/>
          <w:b/>
          <w:lang w:val="en-US"/>
        </w:rPr>
        <w:t>Resolution</w:t>
      </w:r>
      <w:r w:rsidR="00336E62" w:rsidRPr="00F70D35">
        <w:rPr>
          <w:rFonts w:ascii="Arial" w:hAnsi="Arial" w:cs="Arial"/>
          <w:lang w:val="en-US"/>
        </w:rPr>
        <w:t>: Accept</w:t>
      </w:r>
    </w:p>
    <w:p w:rsidR="0019413D" w:rsidRPr="00F70D35" w:rsidRDefault="0019413D" w:rsidP="0019413D">
      <w:pPr>
        <w:rPr>
          <w:rFonts w:ascii="Arial" w:hAnsi="Arial" w:cs="Arial"/>
          <w:lang w:val="en-US"/>
        </w:rPr>
      </w:pPr>
      <w:r w:rsidRPr="00F70D35">
        <w:rPr>
          <w:rFonts w:ascii="Arial" w:hAnsi="Arial" w:cs="Arial"/>
          <w:b/>
          <w:lang w:val="en-US"/>
        </w:rPr>
        <w:t>Discussion</w:t>
      </w:r>
      <w:r w:rsidR="00DD0DB2" w:rsidRPr="00F70D35">
        <w:rPr>
          <w:rFonts w:ascii="Arial" w:hAnsi="Arial" w:cs="Arial"/>
          <w:lang w:val="en-US"/>
        </w:rPr>
        <w:t xml:space="preserve">: </w:t>
      </w:r>
      <w:r w:rsidR="00F70D35" w:rsidRPr="00F70D35">
        <w:rPr>
          <w:rFonts w:ascii="Arial" w:hAnsi="Arial" w:cs="Arial"/>
          <w:lang w:val="en-US"/>
        </w:rPr>
        <w:t>“MPDU” is appropriate in this context as such we propose to change “PPDU” to “MPDU” in line 54.</w:t>
      </w:r>
    </w:p>
    <w:p w:rsidR="00336E62" w:rsidRPr="00F70D35" w:rsidRDefault="00336E62" w:rsidP="0019413D">
      <w:pPr>
        <w:rPr>
          <w:rFonts w:ascii="Arial" w:hAnsi="Arial" w:cs="Arial"/>
          <w:lang w:val="en-US"/>
        </w:rPr>
      </w:pPr>
      <w:r w:rsidRPr="00F70D35">
        <w:rPr>
          <w:rFonts w:ascii="Arial" w:hAnsi="Arial" w:cs="Arial"/>
          <w:b/>
          <w:lang w:val="en-US"/>
        </w:rPr>
        <w:t>Change</w:t>
      </w:r>
      <w:r w:rsidRPr="00F70D35">
        <w:rPr>
          <w:rFonts w:ascii="Arial" w:hAnsi="Arial" w:cs="Arial"/>
          <w:lang w:val="en-US"/>
        </w:rPr>
        <w:t xml:space="preserve">: </w:t>
      </w:r>
    </w:p>
    <w:p w:rsidR="00CE75A4" w:rsidRPr="00F70D35" w:rsidRDefault="00336E62" w:rsidP="003043A6">
      <w:pPr>
        <w:rPr>
          <w:rFonts w:ascii="Arial" w:hAnsi="Arial" w:cs="Arial"/>
          <w:i/>
          <w:lang w:val="en-US"/>
        </w:rPr>
      </w:pPr>
      <w:r w:rsidRPr="00F70D35">
        <w:rPr>
          <w:rFonts w:ascii="Arial" w:hAnsi="Arial" w:cs="Arial"/>
          <w:i/>
          <w:highlight w:val="yellow"/>
          <w:lang w:val="en-US"/>
        </w:rPr>
        <w:t>[Note to editor: change paragraph on P138 L54 as follows]</w:t>
      </w:r>
    </w:p>
    <w:p w:rsidR="00336E62" w:rsidRDefault="00336E62" w:rsidP="003043A6">
      <w:pPr>
        <w:rPr>
          <w:lang w:val="en-US"/>
        </w:rPr>
      </w:pPr>
    </w:p>
    <w:p w:rsidR="00336E62" w:rsidRPr="00F70D35" w:rsidRDefault="00336E62" w:rsidP="00336E62">
      <w:pPr>
        <w:autoSpaceDE w:val="0"/>
        <w:autoSpaceDN w:val="0"/>
        <w:adjustRightInd w:val="0"/>
        <w:rPr>
          <w:sz w:val="20"/>
          <w:lang w:val="en-US" w:eastAsia="zh-CN"/>
        </w:rPr>
      </w:pPr>
      <w:r w:rsidRPr="00F70D35">
        <w:rPr>
          <w:sz w:val="20"/>
          <w:lang w:val="en-US" w:eastAsia="zh-CN"/>
        </w:rPr>
        <w:t xml:space="preserve">For unsolicited MFB that is not in the same </w:t>
      </w:r>
      <w:r w:rsidRPr="00F70D35">
        <w:rPr>
          <w:strike/>
          <w:color w:val="FF0000"/>
          <w:sz w:val="20"/>
          <w:u w:val="single"/>
          <w:lang w:val="en-US" w:eastAsia="zh-CN"/>
        </w:rPr>
        <w:t>PPDU</w:t>
      </w:r>
      <w:r w:rsidRPr="00F70D35">
        <w:rPr>
          <w:color w:val="FF0000"/>
          <w:sz w:val="20"/>
          <w:u w:val="single"/>
          <w:lang w:val="en-US" w:eastAsia="zh-CN"/>
        </w:rPr>
        <w:t xml:space="preserve"> MPDU</w:t>
      </w:r>
      <w:r w:rsidRPr="00F70D35">
        <w:rPr>
          <w:sz w:val="20"/>
          <w:lang w:val="en-US" w:eastAsia="zh-CN"/>
        </w:rPr>
        <w:t xml:space="preserve"> as a VHT Compressed Beamforming frame, the N_STS subfield of the MFB subfield of VHT variant HT Control field shall be set to an equal or smaller value than </w:t>
      </w:r>
      <w:r w:rsidR="00DD0DB2" w:rsidRPr="00F70D35">
        <w:rPr>
          <w:sz w:val="20"/>
          <w:lang w:val="en-US" w:eastAsia="zh-CN"/>
        </w:rPr>
        <w:t xml:space="preserve">the </w:t>
      </w:r>
      <w:r w:rsidRPr="00F70D35">
        <w:rPr>
          <w:sz w:val="20"/>
          <w:lang w:val="en-US" w:eastAsia="zh-CN"/>
        </w:rPr>
        <w:t>RXVECTOR parameter NUM_STS of the received PPDU from which the MFB parameters are estimated.</w:t>
      </w:r>
    </w:p>
    <w:p w:rsidR="00CE75A4" w:rsidRDefault="00CE75A4"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1060"/>
        <w:gridCol w:w="907"/>
        <w:gridCol w:w="809"/>
        <w:gridCol w:w="1099"/>
        <w:gridCol w:w="2631"/>
        <w:gridCol w:w="2612"/>
      </w:tblGrid>
      <w:tr w:rsidR="00CE75A4" w:rsidRPr="003043A6" w:rsidTr="002E142B">
        <w:trPr>
          <w:trHeight w:val="1530"/>
        </w:trPr>
        <w:tc>
          <w:tcPr>
            <w:tcW w:w="592" w:type="dxa"/>
            <w:shd w:val="clear" w:color="auto" w:fill="auto"/>
            <w:hideMark/>
          </w:tcPr>
          <w:p w:rsidR="00CE75A4" w:rsidRPr="003043A6" w:rsidRDefault="00CE75A4" w:rsidP="002E142B">
            <w:pPr>
              <w:jc w:val="right"/>
              <w:rPr>
                <w:rFonts w:ascii="Arial" w:eastAsia="Times New Roman" w:hAnsi="Arial" w:cs="Arial"/>
                <w:sz w:val="20"/>
                <w:lang w:val="en-US"/>
              </w:rPr>
            </w:pPr>
            <w:r w:rsidRPr="003043A6">
              <w:rPr>
                <w:rFonts w:ascii="Arial" w:eastAsia="Times New Roman" w:hAnsi="Arial" w:cs="Arial"/>
                <w:sz w:val="20"/>
                <w:lang w:val="en-US"/>
              </w:rPr>
              <w:t>6681</w:t>
            </w:r>
          </w:p>
        </w:tc>
        <w:tc>
          <w:tcPr>
            <w:tcW w:w="1064"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9.28.3</w:t>
            </w:r>
          </w:p>
        </w:tc>
        <w:tc>
          <w:tcPr>
            <w:tcW w:w="913"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139</w:t>
            </w:r>
          </w:p>
        </w:tc>
        <w:tc>
          <w:tcPr>
            <w:tcW w:w="815"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27</w:t>
            </w:r>
          </w:p>
        </w:tc>
        <w:tc>
          <w:tcPr>
            <w:tcW w:w="1111"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T</w:t>
            </w:r>
          </w:p>
        </w:tc>
        <w:tc>
          <w:tcPr>
            <w:tcW w:w="2652"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 xml:space="preserve">"NOTE 1--If a STA fails to respond immediately to an MRQ". </w:t>
            </w:r>
            <w:proofErr w:type="spellStart"/>
            <w:r w:rsidRPr="003043A6">
              <w:rPr>
                <w:rFonts w:ascii="Arial" w:eastAsia="Times New Roman" w:hAnsi="Arial" w:cs="Arial"/>
                <w:sz w:val="20"/>
                <w:lang w:val="en-US"/>
              </w:rPr>
              <w:t>Tehre</w:t>
            </w:r>
            <w:proofErr w:type="spellEnd"/>
            <w:r w:rsidRPr="003043A6">
              <w:rPr>
                <w:rFonts w:ascii="Arial" w:eastAsia="Times New Roman" w:hAnsi="Arial" w:cs="Arial"/>
                <w:sz w:val="20"/>
                <w:lang w:val="en-US"/>
              </w:rPr>
              <w:t xml:space="preserve"> is no such a requirement as immediate response to an MRQ, so there </w:t>
            </w:r>
            <w:proofErr w:type="spellStart"/>
            <w:r w:rsidRPr="003043A6">
              <w:rPr>
                <w:rFonts w:ascii="Arial" w:eastAsia="Times New Roman" w:hAnsi="Arial" w:cs="Arial"/>
                <w:sz w:val="20"/>
                <w:lang w:val="en-US"/>
              </w:rPr>
              <w:t>canno</w:t>
            </w:r>
            <w:proofErr w:type="spellEnd"/>
            <w:r w:rsidRPr="003043A6">
              <w:rPr>
                <w:rFonts w:ascii="Arial" w:eastAsia="Times New Roman" w:hAnsi="Arial" w:cs="Arial"/>
                <w:sz w:val="20"/>
                <w:lang w:val="en-US"/>
              </w:rPr>
              <w:t xml:space="preserve"> be a failure</w:t>
            </w:r>
          </w:p>
        </w:tc>
        <w:tc>
          <w:tcPr>
            <w:tcW w:w="2633" w:type="dxa"/>
            <w:shd w:val="clear" w:color="auto" w:fill="auto"/>
            <w:hideMark/>
          </w:tcPr>
          <w:p w:rsidR="00CE75A4" w:rsidRPr="003043A6" w:rsidRDefault="00CE75A4" w:rsidP="002E142B">
            <w:pPr>
              <w:rPr>
                <w:rFonts w:ascii="Arial" w:eastAsia="Times New Roman" w:hAnsi="Arial" w:cs="Arial"/>
                <w:sz w:val="20"/>
                <w:lang w:val="en-US"/>
              </w:rPr>
            </w:pPr>
            <w:proofErr w:type="spellStart"/>
            <w:r w:rsidRPr="003043A6">
              <w:rPr>
                <w:rFonts w:ascii="Arial" w:eastAsia="Times New Roman" w:hAnsi="Arial" w:cs="Arial"/>
                <w:sz w:val="20"/>
                <w:lang w:val="en-US"/>
              </w:rPr>
              <w:t>chang</w:t>
            </w:r>
            <w:proofErr w:type="spellEnd"/>
            <w:r w:rsidRPr="003043A6">
              <w:rPr>
                <w:rFonts w:ascii="Arial" w:eastAsia="Times New Roman" w:hAnsi="Arial" w:cs="Arial"/>
                <w:sz w:val="20"/>
                <w:lang w:val="en-US"/>
              </w:rPr>
              <w:t xml:space="preserve"> to: "NOTE 1--If a STA does not respond immediately to an MRQ ... "</w:t>
            </w:r>
          </w:p>
        </w:tc>
      </w:tr>
    </w:tbl>
    <w:p w:rsidR="00CE75A4" w:rsidRDefault="00CE75A4" w:rsidP="003043A6">
      <w:pPr>
        <w:rPr>
          <w:lang w:val="en-US"/>
        </w:rPr>
      </w:pPr>
    </w:p>
    <w:p w:rsidR="0019413D" w:rsidRPr="00332149" w:rsidRDefault="0019413D" w:rsidP="0019413D">
      <w:pPr>
        <w:rPr>
          <w:lang w:val="en-US"/>
        </w:rPr>
      </w:pPr>
      <w:r w:rsidRPr="00332149">
        <w:rPr>
          <w:b/>
          <w:lang w:val="en-US"/>
        </w:rPr>
        <w:t>Resolution</w:t>
      </w:r>
      <w:r w:rsidRPr="00332149">
        <w:rPr>
          <w:lang w:val="en-US"/>
        </w:rPr>
        <w:t xml:space="preserve">: </w:t>
      </w:r>
      <w:r w:rsidR="00332149" w:rsidRPr="00332149">
        <w:rPr>
          <w:lang w:val="en-US"/>
        </w:rPr>
        <w:t>Agree</w:t>
      </w:r>
    </w:p>
    <w:p w:rsidR="0019413D" w:rsidRDefault="0019413D" w:rsidP="0019413D">
      <w:pPr>
        <w:rPr>
          <w:lang w:val="en-US"/>
        </w:rPr>
      </w:pPr>
      <w:r w:rsidRPr="00332149">
        <w:rPr>
          <w:b/>
          <w:lang w:val="en-US"/>
        </w:rPr>
        <w:t>Discussion</w:t>
      </w:r>
      <w:r w:rsidRPr="00332149">
        <w:rPr>
          <w:lang w:val="en-US"/>
        </w:rPr>
        <w:t xml:space="preserve">: </w:t>
      </w:r>
      <w:r w:rsidR="00332149">
        <w:rPr>
          <w:lang w:val="en-US"/>
        </w:rPr>
        <w:t xml:space="preserve">Current language, especially the use of the word “fails”, seems to imply that STA is required to respond immediately (i.e. in the same TXOP) to an MRQ. However this is not in fact a requirement, as </w:t>
      </w:r>
      <w:proofErr w:type="spellStart"/>
      <w:r w:rsidR="00332149">
        <w:rPr>
          <w:lang w:val="en-US"/>
        </w:rPr>
        <w:t>commentor</w:t>
      </w:r>
      <w:proofErr w:type="spellEnd"/>
      <w:r w:rsidR="00332149">
        <w:rPr>
          <w:lang w:val="en-US"/>
        </w:rPr>
        <w:t xml:space="preserve"> points out. We agree with the </w:t>
      </w:r>
      <w:proofErr w:type="spellStart"/>
      <w:r w:rsidR="00332149">
        <w:rPr>
          <w:lang w:val="en-US"/>
        </w:rPr>
        <w:t>commentor</w:t>
      </w:r>
      <w:proofErr w:type="spellEnd"/>
      <w:r w:rsidR="00332149">
        <w:rPr>
          <w:lang w:val="en-US"/>
        </w:rPr>
        <w:t xml:space="preserve"> that language should be changed accordingly.</w:t>
      </w:r>
    </w:p>
    <w:p w:rsidR="00332149" w:rsidRDefault="00332149" w:rsidP="0019413D">
      <w:pPr>
        <w:rPr>
          <w:lang w:val="en-US"/>
        </w:rPr>
      </w:pPr>
      <w:r w:rsidRPr="00332149">
        <w:rPr>
          <w:b/>
          <w:lang w:val="en-US"/>
        </w:rPr>
        <w:t>Change</w:t>
      </w:r>
      <w:r>
        <w:rPr>
          <w:lang w:val="en-US"/>
        </w:rPr>
        <w:t>: as per comment.</w:t>
      </w:r>
    </w:p>
    <w:p w:rsidR="009F1F82" w:rsidRDefault="009F1F82"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250"/>
        <w:gridCol w:w="972"/>
        <w:gridCol w:w="905"/>
        <w:gridCol w:w="1139"/>
        <w:gridCol w:w="2425"/>
        <w:gridCol w:w="2428"/>
      </w:tblGrid>
      <w:tr w:rsidR="00C07FB8" w:rsidRPr="003043A6" w:rsidTr="002E142B">
        <w:trPr>
          <w:trHeight w:val="2550"/>
        </w:trPr>
        <w:tc>
          <w:tcPr>
            <w:tcW w:w="661" w:type="dxa"/>
            <w:shd w:val="clear" w:color="auto" w:fill="auto"/>
            <w:hideMark/>
          </w:tcPr>
          <w:p w:rsidR="00C07FB8" w:rsidRPr="003043A6" w:rsidRDefault="00C07FB8" w:rsidP="002E142B">
            <w:pPr>
              <w:jc w:val="right"/>
              <w:rPr>
                <w:rFonts w:ascii="Arial" w:eastAsia="Times New Roman" w:hAnsi="Arial" w:cs="Arial"/>
                <w:sz w:val="20"/>
                <w:lang w:val="en-US"/>
              </w:rPr>
            </w:pPr>
            <w:r w:rsidRPr="003043A6">
              <w:rPr>
                <w:rFonts w:ascii="Arial" w:eastAsia="Times New Roman" w:hAnsi="Arial" w:cs="Arial"/>
                <w:sz w:val="20"/>
                <w:lang w:val="en-US"/>
              </w:rPr>
              <w:t>6828</w:t>
            </w:r>
          </w:p>
        </w:tc>
        <w:tc>
          <w:tcPr>
            <w:tcW w:w="1250" w:type="dxa"/>
            <w:shd w:val="clear" w:color="auto" w:fill="auto"/>
            <w:hideMark/>
          </w:tcPr>
          <w:p w:rsidR="00C07FB8" w:rsidRPr="003043A6" w:rsidRDefault="00C07FB8" w:rsidP="002E142B">
            <w:pPr>
              <w:rPr>
                <w:rFonts w:ascii="Arial" w:eastAsia="Times New Roman" w:hAnsi="Arial" w:cs="Arial"/>
                <w:sz w:val="20"/>
                <w:lang w:val="en-US"/>
              </w:rPr>
            </w:pPr>
            <w:r w:rsidRPr="003043A6">
              <w:rPr>
                <w:rFonts w:ascii="Arial" w:eastAsia="Times New Roman" w:hAnsi="Arial" w:cs="Arial"/>
                <w:sz w:val="20"/>
                <w:lang w:val="en-US"/>
              </w:rPr>
              <w:t>9.28.3</w:t>
            </w:r>
          </w:p>
        </w:tc>
        <w:tc>
          <w:tcPr>
            <w:tcW w:w="972" w:type="dxa"/>
            <w:shd w:val="clear" w:color="auto" w:fill="auto"/>
            <w:hideMark/>
          </w:tcPr>
          <w:p w:rsidR="00C07FB8" w:rsidRPr="003043A6" w:rsidRDefault="00C07FB8" w:rsidP="002E142B">
            <w:pPr>
              <w:rPr>
                <w:rFonts w:ascii="Arial" w:eastAsia="Times New Roman" w:hAnsi="Arial" w:cs="Arial"/>
                <w:sz w:val="20"/>
                <w:lang w:val="en-US"/>
              </w:rPr>
            </w:pPr>
            <w:r w:rsidRPr="003043A6">
              <w:rPr>
                <w:rFonts w:ascii="Arial" w:eastAsia="Times New Roman" w:hAnsi="Arial" w:cs="Arial"/>
                <w:sz w:val="20"/>
                <w:lang w:val="en-US"/>
              </w:rPr>
              <w:t>139</w:t>
            </w:r>
          </w:p>
        </w:tc>
        <w:tc>
          <w:tcPr>
            <w:tcW w:w="905" w:type="dxa"/>
            <w:shd w:val="clear" w:color="auto" w:fill="auto"/>
            <w:hideMark/>
          </w:tcPr>
          <w:p w:rsidR="00C07FB8" w:rsidRPr="003043A6" w:rsidRDefault="00C07FB8" w:rsidP="002E142B">
            <w:pPr>
              <w:rPr>
                <w:rFonts w:ascii="Arial" w:eastAsia="Times New Roman" w:hAnsi="Arial" w:cs="Arial"/>
                <w:sz w:val="20"/>
                <w:lang w:val="en-US"/>
              </w:rPr>
            </w:pPr>
            <w:r w:rsidRPr="003043A6">
              <w:rPr>
                <w:rFonts w:ascii="Arial" w:eastAsia="Times New Roman" w:hAnsi="Arial" w:cs="Arial"/>
                <w:sz w:val="20"/>
                <w:lang w:val="en-US"/>
              </w:rPr>
              <w:t>6</w:t>
            </w:r>
          </w:p>
        </w:tc>
        <w:tc>
          <w:tcPr>
            <w:tcW w:w="1139" w:type="dxa"/>
            <w:shd w:val="clear" w:color="auto" w:fill="auto"/>
            <w:hideMark/>
          </w:tcPr>
          <w:p w:rsidR="00C07FB8" w:rsidRPr="003043A6" w:rsidRDefault="00C07FB8" w:rsidP="002E142B">
            <w:pPr>
              <w:rPr>
                <w:rFonts w:ascii="Arial" w:eastAsia="Times New Roman" w:hAnsi="Arial" w:cs="Arial"/>
                <w:sz w:val="20"/>
                <w:lang w:val="en-US"/>
              </w:rPr>
            </w:pPr>
            <w:r w:rsidRPr="003043A6">
              <w:rPr>
                <w:rFonts w:ascii="Arial" w:eastAsia="Times New Roman" w:hAnsi="Arial" w:cs="Arial"/>
                <w:sz w:val="20"/>
                <w:lang w:val="en-US"/>
              </w:rPr>
              <w:t>T</w:t>
            </w:r>
          </w:p>
        </w:tc>
        <w:tc>
          <w:tcPr>
            <w:tcW w:w="2425" w:type="dxa"/>
            <w:shd w:val="clear" w:color="auto" w:fill="auto"/>
            <w:hideMark/>
          </w:tcPr>
          <w:p w:rsidR="00C07FB8" w:rsidRPr="003043A6" w:rsidRDefault="00C07FB8" w:rsidP="002E142B">
            <w:pPr>
              <w:rPr>
                <w:rFonts w:ascii="Arial" w:eastAsia="Times New Roman" w:hAnsi="Arial" w:cs="Arial"/>
                <w:sz w:val="20"/>
                <w:lang w:val="en-US"/>
              </w:rPr>
            </w:pPr>
            <w:r w:rsidRPr="003043A6">
              <w:rPr>
                <w:rFonts w:ascii="Arial" w:eastAsia="Times New Roman" w:hAnsi="Arial" w:cs="Arial"/>
                <w:sz w:val="20"/>
                <w:lang w:val="en-US"/>
              </w:rPr>
              <w:t xml:space="preserve">It is not correct to use the variant "NSTS" here. The variant "NSTS" is defined in section 22.3.10.11.1 to </w:t>
            </w:r>
            <w:proofErr w:type="gramStart"/>
            <w:r w:rsidRPr="003043A6">
              <w:rPr>
                <w:rFonts w:ascii="Arial" w:eastAsia="Times New Roman" w:hAnsi="Arial" w:cs="Arial"/>
                <w:sz w:val="20"/>
                <w:lang w:val="en-US"/>
              </w:rPr>
              <w:t>indicates</w:t>
            </w:r>
            <w:proofErr w:type="gramEnd"/>
            <w:r w:rsidRPr="003043A6">
              <w:rPr>
                <w:rFonts w:ascii="Arial" w:eastAsia="Times New Roman" w:hAnsi="Arial" w:cs="Arial"/>
                <w:sz w:val="20"/>
                <w:lang w:val="en-US"/>
              </w:rPr>
              <w:t xml:space="preserve"> the number of space-time streams in a VHT SU PPDU. While here the intention is to indicate the value of N_STS field in an MFB.</w:t>
            </w:r>
          </w:p>
        </w:tc>
        <w:tc>
          <w:tcPr>
            <w:tcW w:w="2428" w:type="dxa"/>
            <w:shd w:val="clear" w:color="auto" w:fill="auto"/>
            <w:hideMark/>
          </w:tcPr>
          <w:p w:rsidR="00C07FB8" w:rsidRPr="003043A6" w:rsidRDefault="00C07FB8" w:rsidP="002E142B">
            <w:pPr>
              <w:rPr>
                <w:rFonts w:ascii="Arial" w:eastAsia="Times New Roman" w:hAnsi="Arial" w:cs="Arial"/>
                <w:sz w:val="20"/>
                <w:lang w:val="en-US"/>
              </w:rPr>
            </w:pPr>
            <w:r w:rsidRPr="003043A6">
              <w:rPr>
                <w:rFonts w:ascii="Arial" w:eastAsia="Times New Roman" w:hAnsi="Arial" w:cs="Arial"/>
                <w:sz w:val="20"/>
                <w:lang w:val="en-US"/>
              </w:rPr>
              <w:t>Replace "NSTS" with "N_STS" and add clarification that "N_STS is the value of N_STS subfield".</w:t>
            </w:r>
          </w:p>
        </w:tc>
      </w:tr>
      <w:tr w:rsidR="00D52EB4" w:rsidRPr="003043A6" w:rsidTr="002E142B">
        <w:trPr>
          <w:trHeight w:val="2550"/>
        </w:trPr>
        <w:tc>
          <w:tcPr>
            <w:tcW w:w="661" w:type="dxa"/>
            <w:shd w:val="clear" w:color="auto" w:fill="auto"/>
          </w:tcPr>
          <w:p w:rsidR="00D52EB4" w:rsidRPr="003043A6" w:rsidRDefault="00D52EB4" w:rsidP="002E142B">
            <w:pPr>
              <w:jc w:val="right"/>
              <w:rPr>
                <w:rFonts w:ascii="Arial" w:eastAsia="Times New Roman" w:hAnsi="Arial" w:cs="Arial"/>
                <w:sz w:val="20"/>
                <w:lang w:val="en-US"/>
              </w:rPr>
            </w:pPr>
            <w:r w:rsidRPr="003043A6">
              <w:rPr>
                <w:rFonts w:ascii="Arial" w:eastAsia="Times New Roman" w:hAnsi="Arial" w:cs="Arial"/>
                <w:sz w:val="20"/>
                <w:lang w:val="en-US"/>
              </w:rPr>
              <w:t>6829</w:t>
            </w:r>
          </w:p>
        </w:tc>
        <w:tc>
          <w:tcPr>
            <w:tcW w:w="1250" w:type="dxa"/>
            <w:shd w:val="clear" w:color="auto" w:fill="auto"/>
          </w:tcPr>
          <w:p w:rsidR="00D52EB4" w:rsidRPr="003043A6" w:rsidRDefault="00D52EB4" w:rsidP="002E142B">
            <w:pPr>
              <w:rPr>
                <w:rFonts w:ascii="Arial" w:eastAsia="Times New Roman" w:hAnsi="Arial" w:cs="Arial"/>
                <w:sz w:val="20"/>
                <w:lang w:val="en-US"/>
              </w:rPr>
            </w:pPr>
            <w:r w:rsidRPr="003043A6">
              <w:rPr>
                <w:rFonts w:ascii="Arial" w:eastAsia="Times New Roman" w:hAnsi="Arial" w:cs="Arial"/>
                <w:sz w:val="20"/>
                <w:lang w:val="en-US"/>
              </w:rPr>
              <w:t>9.28.3</w:t>
            </w:r>
          </w:p>
        </w:tc>
        <w:tc>
          <w:tcPr>
            <w:tcW w:w="972" w:type="dxa"/>
            <w:shd w:val="clear" w:color="auto" w:fill="auto"/>
          </w:tcPr>
          <w:p w:rsidR="00D52EB4" w:rsidRPr="003043A6" w:rsidRDefault="00D52EB4" w:rsidP="002E142B">
            <w:pPr>
              <w:rPr>
                <w:rFonts w:ascii="Arial" w:eastAsia="Times New Roman" w:hAnsi="Arial" w:cs="Arial"/>
                <w:sz w:val="20"/>
                <w:lang w:val="en-US"/>
              </w:rPr>
            </w:pPr>
            <w:r w:rsidRPr="003043A6">
              <w:rPr>
                <w:rFonts w:ascii="Arial" w:eastAsia="Times New Roman" w:hAnsi="Arial" w:cs="Arial"/>
                <w:sz w:val="20"/>
                <w:lang w:val="en-US"/>
              </w:rPr>
              <w:t>139</w:t>
            </w:r>
          </w:p>
        </w:tc>
        <w:tc>
          <w:tcPr>
            <w:tcW w:w="905" w:type="dxa"/>
            <w:shd w:val="clear" w:color="auto" w:fill="auto"/>
          </w:tcPr>
          <w:p w:rsidR="00D52EB4" w:rsidRPr="003043A6" w:rsidRDefault="00D52EB4" w:rsidP="002E142B">
            <w:pPr>
              <w:rPr>
                <w:rFonts w:ascii="Arial" w:eastAsia="Times New Roman" w:hAnsi="Arial" w:cs="Arial"/>
                <w:sz w:val="20"/>
                <w:lang w:val="en-US"/>
              </w:rPr>
            </w:pPr>
            <w:r w:rsidRPr="003043A6">
              <w:rPr>
                <w:rFonts w:ascii="Arial" w:eastAsia="Times New Roman" w:hAnsi="Arial" w:cs="Arial"/>
                <w:sz w:val="20"/>
                <w:lang w:val="en-US"/>
              </w:rPr>
              <w:t>8</w:t>
            </w:r>
          </w:p>
        </w:tc>
        <w:tc>
          <w:tcPr>
            <w:tcW w:w="1139" w:type="dxa"/>
            <w:shd w:val="clear" w:color="auto" w:fill="auto"/>
          </w:tcPr>
          <w:p w:rsidR="00D52EB4" w:rsidRPr="003043A6" w:rsidRDefault="00D52EB4" w:rsidP="002E142B">
            <w:pPr>
              <w:rPr>
                <w:rFonts w:ascii="Arial" w:eastAsia="Times New Roman" w:hAnsi="Arial" w:cs="Arial"/>
                <w:sz w:val="20"/>
                <w:lang w:val="en-US"/>
              </w:rPr>
            </w:pPr>
            <w:r w:rsidRPr="003043A6">
              <w:rPr>
                <w:rFonts w:ascii="Arial" w:eastAsia="Times New Roman" w:hAnsi="Arial" w:cs="Arial"/>
                <w:sz w:val="20"/>
                <w:lang w:val="en-US"/>
              </w:rPr>
              <w:t>T</w:t>
            </w:r>
          </w:p>
        </w:tc>
        <w:tc>
          <w:tcPr>
            <w:tcW w:w="2425" w:type="dxa"/>
            <w:shd w:val="clear" w:color="auto" w:fill="auto"/>
          </w:tcPr>
          <w:p w:rsidR="00D52EB4" w:rsidRPr="003043A6" w:rsidRDefault="00D52EB4" w:rsidP="002E142B">
            <w:pPr>
              <w:rPr>
                <w:rFonts w:ascii="Arial" w:eastAsia="Times New Roman" w:hAnsi="Arial" w:cs="Arial"/>
                <w:sz w:val="20"/>
                <w:lang w:val="en-US"/>
              </w:rPr>
            </w:pPr>
            <w:r w:rsidRPr="003043A6">
              <w:rPr>
                <w:rFonts w:ascii="Arial" w:eastAsia="Times New Roman" w:hAnsi="Arial" w:cs="Arial"/>
                <w:sz w:val="20"/>
                <w:lang w:val="en-US"/>
              </w:rPr>
              <w:t>It is not correct to use the variant "</w:t>
            </w:r>
            <w:proofErr w:type="spellStart"/>
            <w:r w:rsidRPr="003043A6">
              <w:rPr>
                <w:rFonts w:ascii="Arial" w:eastAsia="Times New Roman" w:hAnsi="Arial" w:cs="Arial"/>
                <w:sz w:val="20"/>
                <w:lang w:val="en-US"/>
              </w:rPr>
              <w:t>NSTS</w:t>
            </w:r>
            <w:proofErr w:type="gramStart"/>
            <w:r w:rsidRPr="003043A6">
              <w:rPr>
                <w:rFonts w:ascii="Arial" w:eastAsia="Times New Roman" w:hAnsi="Arial" w:cs="Arial"/>
                <w:sz w:val="20"/>
                <w:lang w:val="en-US"/>
              </w:rPr>
              <w:t>,u</w:t>
            </w:r>
            <w:proofErr w:type="spellEnd"/>
            <w:proofErr w:type="gramEnd"/>
            <w:r w:rsidRPr="003043A6">
              <w:rPr>
                <w:rFonts w:ascii="Arial" w:eastAsia="Times New Roman" w:hAnsi="Arial" w:cs="Arial"/>
                <w:sz w:val="20"/>
                <w:lang w:val="en-US"/>
              </w:rPr>
              <w:t>" here. The variant "</w:t>
            </w:r>
            <w:proofErr w:type="spellStart"/>
            <w:r w:rsidRPr="003043A6">
              <w:rPr>
                <w:rFonts w:ascii="Arial" w:eastAsia="Times New Roman" w:hAnsi="Arial" w:cs="Arial"/>
                <w:sz w:val="20"/>
                <w:lang w:val="en-US"/>
              </w:rPr>
              <w:t>NSTS</w:t>
            </w:r>
            <w:proofErr w:type="gramStart"/>
            <w:r w:rsidRPr="003043A6">
              <w:rPr>
                <w:rFonts w:ascii="Arial" w:eastAsia="Times New Roman" w:hAnsi="Arial" w:cs="Arial"/>
                <w:sz w:val="20"/>
                <w:lang w:val="en-US"/>
              </w:rPr>
              <w:t>,u</w:t>
            </w:r>
            <w:proofErr w:type="spellEnd"/>
            <w:proofErr w:type="gramEnd"/>
            <w:r w:rsidRPr="003043A6">
              <w:rPr>
                <w:rFonts w:ascii="Arial" w:eastAsia="Times New Roman" w:hAnsi="Arial" w:cs="Arial"/>
                <w:sz w:val="20"/>
                <w:lang w:val="en-US"/>
              </w:rPr>
              <w:t>" is defined in section 22.3.10.11.1 to indicates the number of space-time streams for user u in a VHT MU PPDU. While here the intention is to indicate the value of N_STS field in an MFB for user u.</w:t>
            </w:r>
          </w:p>
        </w:tc>
        <w:tc>
          <w:tcPr>
            <w:tcW w:w="2428" w:type="dxa"/>
            <w:shd w:val="clear" w:color="auto" w:fill="auto"/>
          </w:tcPr>
          <w:p w:rsidR="00D52EB4" w:rsidRPr="003043A6" w:rsidRDefault="00D52EB4" w:rsidP="002E142B">
            <w:pPr>
              <w:rPr>
                <w:rFonts w:ascii="Arial" w:eastAsia="Times New Roman" w:hAnsi="Arial" w:cs="Arial"/>
                <w:sz w:val="20"/>
                <w:lang w:val="en-US"/>
              </w:rPr>
            </w:pPr>
            <w:r w:rsidRPr="003043A6">
              <w:rPr>
                <w:rFonts w:ascii="Arial" w:eastAsia="Times New Roman" w:hAnsi="Arial" w:cs="Arial"/>
                <w:sz w:val="20"/>
                <w:lang w:val="en-US"/>
              </w:rPr>
              <w:t>Change to:</w:t>
            </w:r>
            <w:r w:rsidRPr="003043A6">
              <w:rPr>
                <w:rFonts w:ascii="Arial" w:eastAsia="Times New Roman" w:hAnsi="Arial" w:cs="Arial"/>
                <w:sz w:val="20"/>
                <w:lang w:val="en-US"/>
              </w:rPr>
              <w:br/>
            </w:r>
            <w:r w:rsidRPr="003043A6">
              <w:rPr>
                <w:rFonts w:ascii="Arial" w:eastAsia="Times New Roman" w:hAnsi="Arial" w:cs="Arial"/>
                <w:sz w:val="20"/>
                <w:lang w:val="en-US"/>
              </w:rPr>
              <w:br/>
              <w:t xml:space="preserve">"If the MFB is based on measurement to user </w:t>
            </w:r>
            <w:proofErr w:type="spellStart"/>
            <w:r w:rsidRPr="003043A6">
              <w:rPr>
                <w:rFonts w:ascii="Arial" w:eastAsia="Times New Roman" w:hAnsi="Arial" w:cs="Arial"/>
                <w:sz w:val="20"/>
                <w:lang w:val="en-US"/>
              </w:rPr>
              <w:t>u's</w:t>
            </w:r>
            <w:proofErr w:type="spellEnd"/>
            <w:r w:rsidRPr="003043A6">
              <w:rPr>
                <w:rFonts w:ascii="Arial" w:eastAsia="Times New Roman" w:hAnsi="Arial" w:cs="Arial"/>
                <w:sz w:val="20"/>
                <w:lang w:val="en-US"/>
              </w:rPr>
              <w:t xml:space="preserve"> streams in an MU PPDU, the first N_STS space-time streams correspond to columns Mu + 1,..,Mu + N_STS  of the spatial mapping matrix Q,  (Mu are defined in 22.3.10.11.1 (Transmission in VHT format)) and N_STS is the value of N_STS subfield".</w:t>
            </w:r>
          </w:p>
        </w:tc>
      </w:tr>
    </w:tbl>
    <w:p w:rsidR="00C07FB8" w:rsidRDefault="00C07FB8" w:rsidP="003043A6">
      <w:pPr>
        <w:rPr>
          <w:lang w:val="en-US"/>
        </w:rPr>
      </w:pPr>
    </w:p>
    <w:p w:rsidR="00D52EB4" w:rsidRPr="00F70D35" w:rsidRDefault="00D52EB4" w:rsidP="003043A6">
      <w:pPr>
        <w:rPr>
          <w:lang w:val="en-US"/>
        </w:rPr>
      </w:pPr>
      <w:r w:rsidRPr="00F70D35">
        <w:rPr>
          <w:b/>
          <w:lang w:val="en-US"/>
        </w:rPr>
        <w:t>Resolution</w:t>
      </w:r>
      <w:r w:rsidRPr="00F70D35">
        <w:rPr>
          <w:lang w:val="en-US"/>
        </w:rPr>
        <w:t>: counter</w:t>
      </w:r>
    </w:p>
    <w:p w:rsidR="00D52EB4" w:rsidRPr="00F70D35" w:rsidRDefault="00D52EB4" w:rsidP="003043A6">
      <w:pPr>
        <w:rPr>
          <w:lang w:val="en-US"/>
        </w:rPr>
      </w:pPr>
      <w:r w:rsidRPr="00F70D35">
        <w:rPr>
          <w:b/>
          <w:lang w:val="en-US"/>
        </w:rPr>
        <w:t>Change</w:t>
      </w:r>
      <w:r w:rsidRPr="00F70D35">
        <w:rPr>
          <w:lang w:val="en-US"/>
        </w:rPr>
        <w:t>:</w:t>
      </w:r>
      <w:r w:rsidR="002E142B">
        <w:rPr>
          <w:lang w:val="en-US"/>
        </w:rPr>
        <w:t xml:space="preserve"> Agree text is not well drafted. We propose changes to the paragraph.</w:t>
      </w:r>
    </w:p>
    <w:p w:rsidR="00D52EB4" w:rsidRPr="00F70D35" w:rsidRDefault="00D52EB4" w:rsidP="003043A6">
      <w:pPr>
        <w:rPr>
          <w:lang w:val="en-US"/>
        </w:rPr>
      </w:pPr>
    </w:p>
    <w:p w:rsidR="00D52EB4" w:rsidRDefault="00D52EB4" w:rsidP="003043A6">
      <w:pPr>
        <w:rPr>
          <w:lang w:val="en-US"/>
        </w:rPr>
      </w:pPr>
      <w:r w:rsidRPr="00F70D35">
        <w:rPr>
          <w:lang w:val="en-US"/>
        </w:rPr>
        <w:t>[</w:t>
      </w:r>
      <w:r w:rsidRPr="00F70D35">
        <w:rPr>
          <w:i/>
          <w:lang w:val="en-US"/>
        </w:rPr>
        <w:t>Note to editor: change text as follows</w:t>
      </w:r>
      <w:r w:rsidRPr="00F70D35">
        <w:rPr>
          <w:lang w:val="en-US"/>
        </w:rPr>
        <w:t>]</w:t>
      </w:r>
    </w:p>
    <w:p w:rsidR="005119D2" w:rsidRDefault="005119D2" w:rsidP="003043A6">
      <w:pPr>
        <w:rPr>
          <w:lang w:val="en-US"/>
        </w:rPr>
      </w:pPr>
    </w:p>
    <w:p w:rsidR="00D52EB4" w:rsidRPr="00E63860" w:rsidRDefault="00E63860" w:rsidP="005119D2">
      <w:pPr>
        <w:rPr>
          <w:color w:val="1F497D"/>
        </w:rPr>
      </w:pPr>
      <w:r>
        <w:t xml:space="preserve">For an MFB (solicited or unsolicited) that is based on an SU or MU PPDU, if the </w:t>
      </w:r>
      <w:r>
        <w:rPr>
          <w:i/>
          <w:iCs/>
          <w:color w:val="FF0000"/>
          <w:u w:val="single"/>
        </w:rPr>
        <w:t>N</w:t>
      </w:r>
      <w:r>
        <w:rPr>
          <w:i/>
          <w:iCs/>
          <w:color w:val="FF0000"/>
          <w:u w:val="single"/>
          <w:vertAlign w:val="subscript"/>
        </w:rPr>
        <w:t>STS</w:t>
      </w:r>
      <w:r>
        <w:rPr>
          <w:color w:val="FF0000"/>
          <w:u w:val="single"/>
        </w:rPr>
        <w:t xml:space="preserve"> value used to set </w:t>
      </w:r>
      <w:proofErr w:type="gramStart"/>
      <w:r>
        <w:rPr>
          <w:color w:val="FF0000"/>
          <w:u w:val="single"/>
        </w:rPr>
        <w:t>the</w:t>
      </w:r>
      <w:r>
        <w:t xml:space="preserve">  N</w:t>
      </w:r>
      <w:proofErr w:type="gramEnd"/>
      <w:r>
        <w:t xml:space="preserve">_STS subfield is </w:t>
      </w:r>
      <w:r>
        <w:rPr>
          <w:strike/>
          <w:color w:val="FF0000"/>
        </w:rPr>
        <w:t xml:space="preserve">set to a </w:t>
      </w:r>
      <w:r>
        <w:t>smaller</w:t>
      </w:r>
      <w:r>
        <w:rPr>
          <w:strike/>
          <w:color w:val="FF0000"/>
        </w:rPr>
        <w:t xml:space="preserve"> value</w:t>
      </w:r>
      <w:r>
        <w:t xml:space="preserve"> than the RXVECTOR parameter NUM_STS, the MFB responder shall estimate the recommended MCS under the assumption that the MFB requester will transmit the first </w:t>
      </w:r>
      <w:r>
        <w:rPr>
          <w:i/>
          <w:iCs/>
        </w:rPr>
        <w:t>N</w:t>
      </w:r>
      <w:r>
        <w:rPr>
          <w:i/>
          <w:iCs/>
          <w:vertAlign w:val="subscript"/>
        </w:rPr>
        <w:t>STS</w:t>
      </w:r>
      <w:r>
        <w:t xml:space="preserve"> space-time streams in the corresponding PPDU carrying MRQ.</w:t>
      </w:r>
      <w:r>
        <w:rPr>
          <w:color w:val="1F497D"/>
        </w:rPr>
        <w:t xml:space="preserve"> </w:t>
      </w:r>
      <w:r w:rsidR="00D52EB4">
        <w:t xml:space="preserve">If the MFB is based on an SU PPDU the first </w:t>
      </w:r>
      <w:r w:rsidR="00D52EB4">
        <w:rPr>
          <w:i/>
          <w:iCs/>
        </w:rPr>
        <w:t>N</w:t>
      </w:r>
      <w:r w:rsidR="00D52EB4">
        <w:rPr>
          <w:i/>
          <w:iCs/>
          <w:vertAlign w:val="subscript"/>
        </w:rPr>
        <w:t>STS</w:t>
      </w:r>
      <w:r w:rsidR="00D52EB4">
        <w:t xml:space="preserve"> space-time streams correspond to columns 1</w:t>
      </w:r>
      <w:proofErr w:type="gramStart"/>
      <w:r w:rsidR="00D52EB4">
        <w:t>, ...,</w:t>
      </w:r>
      <w:proofErr w:type="gramEnd"/>
      <w:r w:rsidR="00D52EB4">
        <w:t> </w:t>
      </w:r>
      <w:r w:rsidR="00D52EB4">
        <w:rPr>
          <w:i/>
          <w:iCs/>
        </w:rPr>
        <w:t>N</w:t>
      </w:r>
      <w:r w:rsidR="00D52EB4">
        <w:rPr>
          <w:i/>
          <w:iCs/>
          <w:vertAlign w:val="subscript"/>
        </w:rPr>
        <w:t>STS</w:t>
      </w:r>
      <w:r w:rsidR="00D52EB4">
        <w:t xml:space="preserve"> of the spatial mapping matrix </w:t>
      </w:r>
      <w:r w:rsidR="00D52EB4">
        <w:rPr>
          <w:i/>
          <w:iCs/>
        </w:rPr>
        <w:t>Q</w:t>
      </w:r>
      <w:r w:rsidR="00D52EB4">
        <w:t>. If the MFB is based on an MU PPDU</w:t>
      </w:r>
      <w:r w:rsidR="00D52EB4" w:rsidRPr="00F70D35">
        <w:rPr>
          <w:color w:val="FF0000"/>
          <w:u w:val="single"/>
        </w:rPr>
        <w:t xml:space="preserve">, </w:t>
      </w:r>
      <w:r w:rsidR="00F70D35" w:rsidRPr="00F70D35">
        <w:rPr>
          <w:color w:val="FF0000"/>
          <w:u w:val="single"/>
        </w:rPr>
        <w:t xml:space="preserve">for the </w:t>
      </w:r>
      <w:r w:rsidR="00F70D35" w:rsidRPr="00F24CF4">
        <w:rPr>
          <w:i/>
          <w:color w:val="FF0000"/>
        </w:rPr>
        <w:t>u</w:t>
      </w:r>
      <w:r w:rsidR="00F70D35" w:rsidRPr="00F70D35">
        <w:rPr>
          <w:color w:val="FF0000"/>
          <w:u w:val="single"/>
        </w:rPr>
        <w:t>-</w:t>
      </w:r>
      <w:proofErr w:type="spellStart"/>
      <w:r w:rsidR="00F70D35" w:rsidRPr="00F70D35">
        <w:rPr>
          <w:color w:val="FF0000"/>
          <w:u w:val="single"/>
        </w:rPr>
        <w:t>th</w:t>
      </w:r>
      <w:proofErr w:type="spellEnd"/>
      <w:r w:rsidR="00F70D35" w:rsidRPr="00F70D35">
        <w:rPr>
          <w:color w:val="FF0000"/>
          <w:u w:val="single"/>
        </w:rPr>
        <w:t xml:space="preserve"> user,</w:t>
      </w:r>
      <w:r w:rsidR="00F70D35">
        <w:t xml:space="preserve"> </w:t>
      </w:r>
      <w:r w:rsidR="00D52EB4">
        <w:t xml:space="preserve">the first </w:t>
      </w:r>
      <w:r w:rsidR="00D52EB4">
        <w:rPr>
          <w:i/>
          <w:iCs/>
        </w:rPr>
        <w:t>N</w:t>
      </w:r>
      <w:r w:rsidR="00D52EB4">
        <w:rPr>
          <w:i/>
          <w:iCs/>
          <w:vertAlign w:val="subscript"/>
        </w:rPr>
        <w:t>STS</w:t>
      </w:r>
      <w:r w:rsidR="00D52EB4">
        <w:t xml:space="preserve"> space-time streams correspond to columns </w:t>
      </w:r>
      <w:r w:rsidR="00D52EB4">
        <w:rPr>
          <w:i/>
          <w:iCs/>
        </w:rPr>
        <w:t>M</w:t>
      </w:r>
      <w:r w:rsidR="00D52EB4">
        <w:rPr>
          <w:i/>
          <w:iCs/>
          <w:vertAlign w:val="subscript"/>
        </w:rPr>
        <w:t>u</w:t>
      </w:r>
      <w:r w:rsidR="00D52EB4">
        <w:t>+1, ...,</w:t>
      </w:r>
      <w:r w:rsidR="00D52EB4">
        <w:rPr>
          <w:i/>
          <w:iCs/>
        </w:rPr>
        <w:t> </w:t>
      </w:r>
      <w:proofErr w:type="spellStart"/>
      <w:r w:rsidR="00D52EB4">
        <w:rPr>
          <w:i/>
          <w:iCs/>
        </w:rPr>
        <w:t>M</w:t>
      </w:r>
      <w:r w:rsidR="00D52EB4">
        <w:rPr>
          <w:i/>
          <w:iCs/>
          <w:vertAlign w:val="subscript"/>
        </w:rPr>
        <w:t>u</w:t>
      </w:r>
      <w:r w:rsidR="00D52EB4">
        <w:t>+</w:t>
      </w:r>
      <w:r w:rsidR="00D52EB4">
        <w:rPr>
          <w:i/>
          <w:iCs/>
        </w:rPr>
        <w:t>N</w:t>
      </w:r>
      <w:r w:rsidR="00D52EB4">
        <w:rPr>
          <w:i/>
          <w:iCs/>
          <w:vertAlign w:val="subscript"/>
        </w:rPr>
        <w:t>STS</w:t>
      </w:r>
      <w:r w:rsidR="00D52EB4" w:rsidRPr="00457EC4">
        <w:rPr>
          <w:i/>
          <w:iCs/>
          <w:strike/>
          <w:color w:val="FF0000"/>
          <w:vertAlign w:val="subscript"/>
        </w:rPr>
        <w:t>,u</w:t>
      </w:r>
      <w:proofErr w:type="spellEnd"/>
      <w:r w:rsidR="00D52EB4">
        <w:t xml:space="preserve"> of the spatial mapping matrix </w:t>
      </w:r>
      <w:r w:rsidR="00D52EB4">
        <w:rPr>
          <w:i/>
          <w:iCs/>
        </w:rPr>
        <w:t>Q</w:t>
      </w:r>
      <w:r w:rsidR="00D52EB4">
        <w:t xml:space="preserve"> (</w:t>
      </w:r>
      <w:r w:rsidR="00D52EB4">
        <w:rPr>
          <w:i/>
          <w:iCs/>
        </w:rPr>
        <w:t>M</w:t>
      </w:r>
      <w:r w:rsidR="00D52EB4">
        <w:rPr>
          <w:i/>
          <w:iCs/>
          <w:vertAlign w:val="subscript"/>
        </w:rPr>
        <w:t>u</w:t>
      </w:r>
      <w:r w:rsidR="00D52EB4">
        <w:t xml:space="preserve"> </w:t>
      </w:r>
      <w:r w:rsidR="00D52EB4" w:rsidRPr="00F70D35">
        <w:rPr>
          <w:strike/>
          <w:color w:val="FF0000"/>
          <w:u w:val="single"/>
        </w:rPr>
        <w:t xml:space="preserve">and </w:t>
      </w:r>
      <w:proofErr w:type="spellStart"/>
      <w:r w:rsidR="00D52EB4" w:rsidRPr="00F70D35">
        <w:rPr>
          <w:i/>
          <w:iCs/>
          <w:strike/>
          <w:color w:val="FF0000"/>
          <w:u w:val="single"/>
        </w:rPr>
        <w:t>N</w:t>
      </w:r>
      <w:r w:rsidR="00D52EB4" w:rsidRPr="00F70D35">
        <w:rPr>
          <w:i/>
          <w:iCs/>
          <w:strike/>
          <w:color w:val="FF0000"/>
          <w:u w:val="single"/>
          <w:vertAlign w:val="subscript"/>
        </w:rPr>
        <w:t>STS,u</w:t>
      </w:r>
      <w:proofErr w:type="spellEnd"/>
      <w:r w:rsidR="00D52EB4" w:rsidRPr="00F70D35">
        <w:rPr>
          <w:strike/>
          <w:color w:val="FF0000"/>
          <w:u w:val="single"/>
        </w:rPr>
        <w:t xml:space="preserve"> are</w:t>
      </w:r>
      <w:r w:rsidR="00D52EB4" w:rsidRPr="00F70D35">
        <w:rPr>
          <w:u w:val="single"/>
        </w:rPr>
        <w:t xml:space="preserve"> </w:t>
      </w:r>
      <w:r w:rsidR="00457EC4" w:rsidRPr="00F70D35">
        <w:rPr>
          <w:color w:val="FF0000"/>
          <w:u w:val="single"/>
        </w:rPr>
        <w:t>is</w:t>
      </w:r>
      <w:r w:rsidR="00457EC4" w:rsidRPr="00457EC4">
        <w:rPr>
          <w:color w:val="FF0000"/>
        </w:rPr>
        <w:t xml:space="preserve"> </w:t>
      </w:r>
      <w:r w:rsidR="00D52EB4">
        <w:t>defined in 22.3.10.11.1 (Transmission in VHT format)).</w:t>
      </w:r>
    </w:p>
    <w:p w:rsidR="00C07FB8" w:rsidRPr="003043A6" w:rsidRDefault="00C07FB8" w:rsidP="003043A6">
      <w:pPr>
        <w:rPr>
          <w:lang w:val="en-US"/>
        </w:rPr>
      </w:pPr>
    </w:p>
    <w:sectPr w:rsidR="00C07FB8" w:rsidRPr="003043A6" w:rsidSect="008C78FD">
      <w:headerReference w:type="default" r:id="rId7"/>
      <w:footerReference w:type="default" r:id="rId8"/>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42B" w:rsidRDefault="002E142B">
      <w:r>
        <w:separator/>
      </w:r>
    </w:p>
  </w:endnote>
  <w:endnote w:type="continuationSeparator" w:id="0">
    <w:p w:rsidR="002E142B" w:rsidRDefault="002E142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2B" w:rsidRDefault="008B566A">
    <w:pPr>
      <w:pStyle w:val="Footer"/>
      <w:tabs>
        <w:tab w:val="clear" w:pos="6480"/>
        <w:tab w:val="center" w:pos="4680"/>
        <w:tab w:val="right" w:pos="9360"/>
      </w:tabs>
    </w:pPr>
    <w:fldSimple w:instr=" SUBJECT  \* MERGEFORMAT ">
      <w:r w:rsidR="002E142B">
        <w:t>Submission</w:t>
      </w:r>
    </w:fldSimple>
    <w:r w:rsidR="002E142B">
      <w:tab/>
      <w:t xml:space="preserve">page </w:t>
    </w:r>
    <w:fldSimple w:instr="page ">
      <w:r w:rsidR="00E63860">
        <w:rPr>
          <w:noProof/>
        </w:rPr>
        <w:t>3</w:t>
      </w:r>
    </w:fldSimple>
    <w:r w:rsidR="002E142B">
      <w:tab/>
      <w:t xml:space="preserve">Vish Ponnampalam, </w:t>
    </w:r>
    <w:proofErr w:type="spellStart"/>
    <w:r w:rsidR="002E142B">
      <w:t>Mediatek</w:t>
    </w:r>
    <w:proofErr w:type="spellEnd"/>
  </w:p>
  <w:p w:rsidR="002E142B" w:rsidRDefault="002E142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42B" w:rsidRDefault="002E142B">
      <w:r>
        <w:separator/>
      </w:r>
    </w:p>
  </w:footnote>
  <w:footnote w:type="continuationSeparator" w:id="0">
    <w:p w:rsidR="002E142B" w:rsidRDefault="002E14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2B" w:rsidRDefault="002E142B">
    <w:pPr>
      <w:pStyle w:val="Header"/>
      <w:tabs>
        <w:tab w:val="clear" w:pos="6480"/>
        <w:tab w:val="center" w:pos="4680"/>
        <w:tab w:val="right" w:pos="9360"/>
      </w:tabs>
    </w:pPr>
    <w:r>
      <w:t>September 2012</w:t>
    </w:r>
    <w:r>
      <w:tab/>
    </w:r>
    <w:r>
      <w:tab/>
    </w:r>
    <w:fldSimple w:instr=" TITLE  \* MERGEFORMAT ">
      <w:r>
        <w:t>doc.: IEEE 802.11-12/</w:t>
      </w:r>
      <w:r w:rsidR="00F24CF4">
        <w:t>1138</w:t>
      </w:r>
      <w:r>
        <w:t>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08AD270"/>
    <w:lvl w:ilvl="0">
      <w:numFmt w:val="bullet"/>
      <w:lvlText w:val="*"/>
      <w:lvlJc w:val="left"/>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3CCE678D"/>
    <w:multiLevelType w:val="hybridMultilevel"/>
    <w:tmpl w:val="96FCE84A"/>
    <w:lvl w:ilvl="0" w:tplc="CEF8B9EE">
      <w:start w:val="2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B1A719E"/>
    <w:multiLevelType w:val="hybridMultilevel"/>
    <w:tmpl w:val="3A507A1E"/>
    <w:lvl w:ilvl="0" w:tplc="31E47F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E82C0B"/>
    <w:multiLevelType w:val="hybridMultilevel"/>
    <w:tmpl w:val="8FCAA7B8"/>
    <w:lvl w:ilvl="0" w:tplc="439AB9C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23FE4"/>
    <w:multiLevelType w:val="hybridMultilevel"/>
    <w:tmpl w:val="75024010"/>
    <w:lvl w:ilvl="0" w:tplc="07AEF616">
      <w:start w:val="2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395551E"/>
    <w:multiLevelType w:val="hybridMultilevel"/>
    <w:tmpl w:val="674428EE"/>
    <w:lvl w:ilvl="0" w:tplc="A31CF46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A472BE"/>
    <w:multiLevelType w:val="hybridMultilevel"/>
    <w:tmpl w:val="5CBE7B84"/>
    <w:lvl w:ilvl="0" w:tplc="9BBC21F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802EB7"/>
    <w:multiLevelType w:val="hybridMultilevel"/>
    <w:tmpl w:val="B5CCFB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77B5386B"/>
    <w:multiLevelType w:val="hybridMultilevel"/>
    <w:tmpl w:val="27B22B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8"/>
  </w:num>
  <w:num w:numId="4">
    <w:abstractNumId w:val="4"/>
  </w:num>
  <w:num w:numId="5">
    <w:abstractNumId w:val="5"/>
  </w:num>
  <w:num w:numId="6">
    <w:abstractNumId w:val="7"/>
  </w:num>
  <w:num w:numId="7">
    <w:abstractNumId w:val="9"/>
  </w:num>
  <w:num w:numId="8">
    <w:abstractNumId w:val="10"/>
  </w:num>
  <w:num w:numId="9">
    <w:abstractNumId w:val="3"/>
  </w:num>
  <w:num w:numId="10">
    <w:abstractNumId w:val="6"/>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Table 8-13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endnote w:id="-1"/>
    <w:endnote w:id="0"/>
  </w:endnotePr>
  <w:compat>
    <w:useFELayout/>
  </w:compat>
  <w:rsids>
    <w:rsidRoot w:val="009635A1"/>
    <w:rsid w:val="00007DE2"/>
    <w:rsid w:val="00015D17"/>
    <w:rsid w:val="00016138"/>
    <w:rsid w:val="00017E49"/>
    <w:rsid w:val="00021BA9"/>
    <w:rsid w:val="00032BB9"/>
    <w:rsid w:val="0004286A"/>
    <w:rsid w:val="00042DDD"/>
    <w:rsid w:val="00043EE8"/>
    <w:rsid w:val="00044546"/>
    <w:rsid w:val="0004728C"/>
    <w:rsid w:val="0005249B"/>
    <w:rsid w:val="00052952"/>
    <w:rsid w:val="000542F9"/>
    <w:rsid w:val="000554C3"/>
    <w:rsid w:val="000572CA"/>
    <w:rsid w:val="00060E58"/>
    <w:rsid w:val="00061E5E"/>
    <w:rsid w:val="00073B2F"/>
    <w:rsid w:val="000943EC"/>
    <w:rsid w:val="00097664"/>
    <w:rsid w:val="000A3324"/>
    <w:rsid w:val="000B6B16"/>
    <w:rsid w:val="000C5AFE"/>
    <w:rsid w:val="000D4C40"/>
    <w:rsid w:val="000D5E1E"/>
    <w:rsid w:val="000D72B1"/>
    <w:rsid w:val="000D792C"/>
    <w:rsid w:val="000E3B12"/>
    <w:rsid w:val="000E7E58"/>
    <w:rsid w:val="000F01CC"/>
    <w:rsid w:val="000F0870"/>
    <w:rsid w:val="000F0E24"/>
    <w:rsid w:val="000F3228"/>
    <w:rsid w:val="000F5B0F"/>
    <w:rsid w:val="00114B3F"/>
    <w:rsid w:val="00114D70"/>
    <w:rsid w:val="00114DC6"/>
    <w:rsid w:val="001206D7"/>
    <w:rsid w:val="001236EA"/>
    <w:rsid w:val="0012580B"/>
    <w:rsid w:val="001262F0"/>
    <w:rsid w:val="00127216"/>
    <w:rsid w:val="0013684E"/>
    <w:rsid w:val="001368D1"/>
    <w:rsid w:val="00140F79"/>
    <w:rsid w:val="001432F7"/>
    <w:rsid w:val="0014398B"/>
    <w:rsid w:val="00146A8F"/>
    <w:rsid w:val="001509A8"/>
    <w:rsid w:val="00162EF8"/>
    <w:rsid w:val="00163ABC"/>
    <w:rsid w:val="00164D05"/>
    <w:rsid w:val="00174C33"/>
    <w:rsid w:val="0018374D"/>
    <w:rsid w:val="00183993"/>
    <w:rsid w:val="0018549C"/>
    <w:rsid w:val="0018619C"/>
    <w:rsid w:val="00192184"/>
    <w:rsid w:val="0019413D"/>
    <w:rsid w:val="0019539F"/>
    <w:rsid w:val="00197246"/>
    <w:rsid w:val="001A3E1C"/>
    <w:rsid w:val="001B1F75"/>
    <w:rsid w:val="001B4125"/>
    <w:rsid w:val="001B6A0D"/>
    <w:rsid w:val="001C4F5E"/>
    <w:rsid w:val="001C6B3D"/>
    <w:rsid w:val="001D0710"/>
    <w:rsid w:val="001D159F"/>
    <w:rsid w:val="001D723B"/>
    <w:rsid w:val="001D73DA"/>
    <w:rsid w:val="001E59C1"/>
    <w:rsid w:val="0020607E"/>
    <w:rsid w:val="00215B3D"/>
    <w:rsid w:val="0023317C"/>
    <w:rsid w:val="00233A1D"/>
    <w:rsid w:val="002404B9"/>
    <w:rsid w:val="00247B7A"/>
    <w:rsid w:val="00250936"/>
    <w:rsid w:val="00256FB2"/>
    <w:rsid w:val="00261647"/>
    <w:rsid w:val="002627FC"/>
    <w:rsid w:val="00265111"/>
    <w:rsid w:val="00270B91"/>
    <w:rsid w:val="0027413B"/>
    <w:rsid w:val="00282604"/>
    <w:rsid w:val="00285540"/>
    <w:rsid w:val="0029020B"/>
    <w:rsid w:val="00293A9A"/>
    <w:rsid w:val="002946CE"/>
    <w:rsid w:val="002A1024"/>
    <w:rsid w:val="002A5186"/>
    <w:rsid w:val="002B233F"/>
    <w:rsid w:val="002B4492"/>
    <w:rsid w:val="002B6595"/>
    <w:rsid w:val="002B6E7A"/>
    <w:rsid w:val="002C01D8"/>
    <w:rsid w:val="002D09C3"/>
    <w:rsid w:val="002D27CB"/>
    <w:rsid w:val="002D44BE"/>
    <w:rsid w:val="002E142B"/>
    <w:rsid w:val="002E4FF6"/>
    <w:rsid w:val="002F249F"/>
    <w:rsid w:val="002F24D0"/>
    <w:rsid w:val="003036B6"/>
    <w:rsid w:val="003042AF"/>
    <w:rsid w:val="003043A6"/>
    <w:rsid w:val="00310F3C"/>
    <w:rsid w:val="00312473"/>
    <w:rsid w:val="00312E9F"/>
    <w:rsid w:val="00316416"/>
    <w:rsid w:val="003166AC"/>
    <w:rsid w:val="003168F4"/>
    <w:rsid w:val="00316B18"/>
    <w:rsid w:val="00320E23"/>
    <w:rsid w:val="00326C92"/>
    <w:rsid w:val="00330142"/>
    <w:rsid w:val="00332149"/>
    <w:rsid w:val="00334E12"/>
    <w:rsid w:val="00336E62"/>
    <w:rsid w:val="003505A9"/>
    <w:rsid w:val="00351D71"/>
    <w:rsid w:val="00364484"/>
    <w:rsid w:val="00365013"/>
    <w:rsid w:val="003701AF"/>
    <w:rsid w:val="003707FA"/>
    <w:rsid w:val="00371339"/>
    <w:rsid w:val="00371D41"/>
    <w:rsid w:val="0037435F"/>
    <w:rsid w:val="00375232"/>
    <w:rsid w:val="00376D8B"/>
    <w:rsid w:val="00380CFA"/>
    <w:rsid w:val="00391D70"/>
    <w:rsid w:val="00395F7C"/>
    <w:rsid w:val="003A0064"/>
    <w:rsid w:val="003A139B"/>
    <w:rsid w:val="003A3F8F"/>
    <w:rsid w:val="003A44C2"/>
    <w:rsid w:val="003A459E"/>
    <w:rsid w:val="003B339B"/>
    <w:rsid w:val="003B4CF2"/>
    <w:rsid w:val="003C1C98"/>
    <w:rsid w:val="003C2F14"/>
    <w:rsid w:val="003C32D9"/>
    <w:rsid w:val="003D12ED"/>
    <w:rsid w:val="003D32C2"/>
    <w:rsid w:val="003D58D9"/>
    <w:rsid w:val="003E4AF1"/>
    <w:rsid w:val="003E753A"/>
    <w:rsid w:val="003E7E31"/>
    <w:rsid w:val="003F1A67"/>
    <w:rsid w:val="003F1D14"/>
    <w:rsid w:val="003F7EE9"/>
    <w:rsid w:val="00401528"/>
    <w:rsid w:val="00403C4D"/>
    <w:rsid w:val="00406608"/>
    <w:rsid w:val="00406A7F"/>
    <w:rsid w:val="00414795"/>
    <w:rsid w:val="004214D9"/>
    <w:rsid w:val="00422CB9"/>
    <w:rsid w:val="00424215"/>
    <w:rsid w:val="00442037"/>
    <w:rsid w:val="00443926"/>
    <w:rsid w:val="0044454F"/>
    <w:rsid w:val="00446D78"/>
    <w:rsid w:val="004470B1"/>
    <w:rsid w:val="00450168"/>
    <w:rsid w:val="00450D6A"/>
    <w:rsid w:val="00456C07"/>
    <w:rsid w:val="00457EC4"/>
    <w:rsid w:val="00461A76"/>
    <w:rsid w:val="0046286C"/>
    <w:rsid w:val="004642F6"/>
    <w:rsid w:val="00474AA9"/>
    <w:rsid w:val="004754D4"/>
    <w:rsid w:val="00476675"/>
    <w:rsid w:val="00477719"/>
    <w:rsid w:val="0048105A"/>
    <w:rsid w:val="00491243"/>
    <w:rsid w:val="00491BAF"/>
    <w:rsid w:val="004A07D8"/>
    <w:rsid w:val="004A095C"/>
    <w:rsid w:val="004A0EE6"/>
    <w:rsid w:val="004A3AE8"/>
    <w:rsid w:val="004A3ECF"/>
    <w:rsid w:val="004B4A79"/>
    <w:rsid w:val="004C0B0A"/>
    <w:rsid w:val="004C29E2"/>
    <w:rsid w:val="004D07B2"/>
    <w:rsid w:val="004D1E87"/>
    <w:rsid w:val="004D2C1E"/>
    <w:rsid w:val="004D7CE6"/>
    <w:rsid w:val="004E1024"/>
    <w:rsid w:val="00500BAA"/>
    <w:rsid w:val="00506B3D"/>
    <w:rsid w:val="005119D2"/>
    <w:rsid w:val="00513F76"/>
    <w:rsid w:val="005206BA"/>
    <w:rsid w:val="005234BA"/>
    <w:rsid w:val="00526768"/>
    <w:rsid w:val="00540284"/>
    <w:rsid w:val="00552462"/>
    <w:rsid w:val="00553985"/>
    <w:rsid w:val="00554569"/>
    <w:rsid w:val="0055533E"/>
    <w:rsid w:val="00567EF1"/>
    <w:rsid w:val="0057632E"/>
    <w:rsid w:val="005765EB"/>
    <w:rsid w:val="005869BF"/>
    <w:rsid w:val="00587618"/>
    <w:rsid w:val="00594D71"/>
    <w:rsid w:val="00596B33"/>
    <w:rsid w:val="005A1199"/>
    <w:rsid w:val="005B12FC"/>
    <w:rsid w:val="005B2556"/>
    <w:rsid w:val="005C366B"/>
    <w:rsid w:val="005C438B"/>
    <w:rsid w:val="005C5211"/>
    <w:rsid w:val="005C7720"/>
    <w:rsid w:val="005D50EE"/>
    <w:rsid w:val="005D5FCA"/>
    <w:rsid w:val="005E3B65"/>
    <w:rsid w:val="005F1B37"/>
    <w:rsid w:val="005F54A8"/>
    <w:rsid w:val="0060236F"/>
    <w:rsid w:val="00602CD8"/>
    <w:rsid w:val="00602D0C"/>
    <w:rsid w:val="0061031D"/>
    <w:rsid w:val="0061605E"/>
    <w:rsid w:val="0062440B"/>
    <w:rsid w:val="00624E04"/>
    <w:rsid w:val="00631DC4"/>
    <w:rsid w:val="00632D32"/>
    <w:rsid w:val="00632D54"/>
    <w:rsid w:val="00634094"/>
    <w:rsid w:val="00636C4D"/>
    <w:rsid w:val="00643C98"/>
    <w:rsid w:val="006455EA"/>
    <w:rsid w:val="00664EDE"/>
    <w:rsid w:val="00664F79"/>
    <w:rsid w:val="00666809"/>
    <w:rsid w:val="00676D3E"/>
    <w:rsid w:val="0068137D"/>
    <w:rsid w:val="00687091"/>
    <w:rsid w:val="00687C5F"/>
    <w:rsid w:val="00696FB9"/>
    <w:rsid w:val="006A11B1"/>
    <w:rsid w:val="006B130C"/>
    <w:rsid w:val="006B4170"/>
    <w:rsid w:val="006C0727"/>
    <w:rsid w:val="006D0628"/>
    <w:rsid w:val="006D1B22"/>
    <w:rsid w:val="006D2208"/>
    <w:rsid w:val="006D2E76"/>
    <w:rsid w:val="006D5970"/>
    <w:rsid w:val="006D6880"/>
    <w:rsid w:val="006E145F"/>
    <w:rsid w:val="006E7591"/>
    <w:rsid w:val="006E7B2D"/>
    <w:rsid w:val="006F071B"/>
    <w:rsid w:val="006F254F"/>
    <w:rsid w:val="006F4B1F"/>
    <w:rsid w:val="00704951"/>
    <w:rsid w:val="007072CB"/>
    <w:rsid w:val="00710C96"/>
    <w:rsid w:val="007113F8"/>
    <w:rsid w:val="00711D0C"/>
    <w:rsid w:val="007133EE"/>
    <w:rsid w:val="00713743"/>
    <w:rsid w:val="00715309"/>
    <w:rsid w:val="00721413"/>
    <w:rsid w:val="00723980"/>
    <w:rsid w:val="00723E60"/>
    <w:rsid w:val="00732B59"/>
    <w:rsid w:val="007330E5"/>
    <w:rsid w:val="007345E1"/>
    <w:rsid w:val="00735D75"/>
    <w:rsid w:val="007443C2"/>
    <w:rsid w:val="00745789"/>
    <w:rsid w:val="00750E58"/>
    <w:rsid w:val="00750EF6"/>
    <w:rsid w:val="00755A24"/>
    <w:rsid w:val="007667EB"/>
    <w:rsid w:val="00766AC9"/>
    <w:rsid w:val="00770572"/>
    <w:rsid w:val="007800C3"/>
    <w:rsid w:val="0078378D"/>
    <w:rsid w:val="007843BF"/>
    <w:rsid w:val="00792A83"/>
    <w:rsid w:val="007966F6"/>
    <w:rsid w:val="00796A0D"/>
    <w:rsid w:val="007A711F"/>
    <w:rsid w:val="007A7F05"/>
    <w:rsid w:val="007B07DE"/>
    <w:rsid w:val="007B2C45"/>
    <w:rsid w:val="007B7DBD"/>
    <w:rsid w:val="007C1CBD"/>
    <w:rsid w:val="007C682B"/>
    <w:rsid w:val="007D0D58"/>
    <w:rsid w:val="007D4937"/>
    <w:rsid w:val="007E249D"/>
    <w:rsid w:val="007E2BE5"/>
    <w:rsid w:val="007E2CC2"/>
    <w:rsid w:val="007E7381"/>
    <w:rsid w:val="007F31C4"/>
    <w:rsid w:val="007F72BA"/>
    <w:rsid w:val="00805996"/>
    <w:rsid w:val="008061AE"/>
    <w:rsid w:val="00820DD5"/>
    <w:rsid w:val="008210C9"/>
    <w:rsid w:val="00827871"/>
    <w:rsid w:val="00844B72"/>
    <w:rsid w:val="0085177A"/>
    <w:rsid w:val="008552CD"/>
    <w:rsid w:val="00856084"/>
    <w:rsid w:val="00857BC9"/>
    <w:rsid w:val="00871FC3"/>
    <w:rsid w:val="0087238E"/>
    <w:rsid w:val="008723C8"/>
    <w:rsid w:val="008866D1"/>
    <w:rsid w:val="008B1221"/>
    <w:rsid w:val="008B4EA2"/>
    <w:rsid w:val="008B5360"/>
    <w:rsid w:val="008B566A"/>
    <w:rsid w:val="008B69B1"/>
    <w:rsid w:val="008C417E"/>
    <w:rsid w:val="008C78FD"/>
    <w:rsid w:val="008D005C"/>
    <w:rsid w:val="008D42D2"/>
    <w:rsid w:val="008D6ABE"/>
    <w:rsid w:val="008D7871"/>
    <w:rsid w:val="008D7E02"/>
    <w:rsid w:val="008F0170"/>
    <w:rsid w:val="008F06D8"/>
    <w:rsid w:val="008F6E0C"/>
    <w:rsid w:val="00902AE1"/>
    <w:rsid w:val="00904ED7"/>
    <w:rsid w:val="0090557F"/>
    <w:rsid w:val="00916BC9"/>
    <w:rsid w:val="00925C06"/>
    <w:rsid w:val="009322A0"/>
    <w:rsid w:val="009345C8"/>
    <w:rsid w:val="00941503"/>
    <w:rsid w:val="009425F4"/>
    <w:rsid w:val="00943640"/>
    <w:rsid w:val="009441EA"/>
    <w:rsid w:val="00944830"/>
    <w:rsid w:val="00947BCA"/>
    <w:rsid w:val="00950446"/>
    <w:rsid w:val="0095736B"/>
    <w:rsid w:val="00961442"/>
    <w:rsid w:val="009635A1"/>
    <w:rsid w:val="0097070F"/>
    <w:rsid w:val="009734E2"/>
    <w:rsid w:val="00974093"/>
    <w:rsid w:val="00987670"/>
    <w:rsid w:val="0099169E"/>
    <w:rsid w:val="00995875"/>
    <w:rsid w:val="00996FA9"/>
    <w:rsid w:val="009A15BB"/>
    <w:rsid w:val="009A7A10"/>
    <w:rsid w:val="009B2E7A"/>
    <w:rsid w:val="009B459F"/>
    <w:rsid w:val="009C1753"/>
    <w:rsid w:val="009D014F"/>
    <w:rsid w:val="009D0992"/>
    <w:rsid w:val="009D33AA"/>
    <w:rsid w:val="009D6983"/>
    <w:rsid w:val="009D7413"/>
    <w:rsid w:val="009E187D"/>
    <w:rsid w:val="009E37BA"/>
    <w:rsid w:val="009F1C49"/>
    <w:rsid w:val="009F1F82"/>
    <w:rsid w:val="009F7E1D"/>
    <w:rsid w:val="00A03FDF"/>
    <w:rsid w:val="00A0414B"/>
    <w:rsid w:val="00A07710"/>
    <w:rsid w:val="00A2583D"/>
    <w:rsid w:val="00A261A9"/>
    <w:rsid w:val="00A31F39"/>
    <w:rsid w:val="00A33F0B"/>
    <w:rsid w:val="00A36F1D"/>
    <w:rsid w:val="00A37F57"/>
    <w:rsid w:val="00A37F7D"/>
    <w:rsid w:val="00A43528"/>
    <w:rsid w:val="00A47FD6"/>
    <w:rsid w:val="00A50906"/>
    <w:rsid w:val="00A50B1A"/>
    <w:rsid w:val="00A50D02"/>
    <w:rsid w:val="00A53DE3"/>
    <w:rsid w:val="00A549F9"/>
    <w:rsid w:val="00A5598A"/>
    <w:rsid w:val="00A65BB5"/>
    <w:rsid w:val="00A83F65"/>
    <w:rsid w:val="00A863AF"/>
    <w:rsid w:val="00A866BB"/>
    <w:rsid w:val="00A946FB"/>
    <w:rsid w:val="00AA1F2B"/>
    <w:rsid w:val="00AA2C45"/>
    <w:rsid w:val="00AA427C"/>
    <w:rsid w:val="00AA4B9B"/>
    <w:rsid w:val="00AA7156"/>
    <w:rsid w:val="00AB32AB"/>
    <w:rsid w:val="00AB6218"/>
    <w:rsid w:val="00AC61E6"/>
    <w:rsid w:val="00AD0934"/>
    <w:rsid w:val="00AD4C19"/>
    <w:rsid w:val="00AD61CF"/>
    <w:rsid w:val="00AE2E89"/>
    <w:rsid w:val="00AE7DC3"/>
    <w:rsid w:val="00AF2F1D"/>
    <w:rsid w:val="00AF63CF"/>
    <w:rsid w:val="00AF6F58"/>
    <w:rsid w:val="00AF75F4"/>
    <w:rsid w:val="00AF7CC4"/>
    <w:rsid w:val="00B06099"/>
    <w:rsid w:val="00B1617B"/>
    <w:rsid w:val="00B248EF"/>
    <w:rsid w:val="00B2540D"/>
    <w:rsid w:val="00B270CE"/>
    <w:rsid w:val="00B301E0"/>
    <w:rsid w:val="00B33FD1"/>
    <w:rsid w:val="00B56DF5"/>
    <w:rsid w:val="00B57DFF"/>
    <w:rsid w:val="00B60630"/>
    <w:rsid w:val="00B614E8"/>
    <w:rsid w:val="00B63572"/>
    <w:rsid w:val="00B667A1"/>
    <w:rsid w:val="00B72700"/>
    <w:rsid w:val="00B73245"/>
    <w:rsid w:val="00B75BF5"/>
    <w:rsid w:val="00B76992"/>
    <w:rsid w:val="00B80121"/>
    <w:rsid w:val="00B825D0"/>
    <w:rsid w:val="00B8270D"/>
    <w:rsid w:val="00B82A79"/>
    <w:rsid w:val="00B84910"/>
    <w:rsid w:val="00B913E0"/>
    <w:rsid w:val="00B951EE"/>
    <w:rsid w:val="00BA3FBC"/>
    <w:rsid w:val="00BB616E"/>
    <w:rsid w:val="00BB6E22"/>
    <w:rsid w:val="00BC1955"/>
    <w:rsid w:val="00BC45C0"/>
    <w:rsid w:val="00BD5391"/>
    <w:rsid w:val="00BE0DE6"/>
    <w:rsid w:val="00BE283B"/>
    <w:rsid w:val="00BE45B5"/>
    <w:rsid w:val="00BE4E02"/>
    <w:rsid w:val="00BE53CE"/>
    <w:rsid w:val="00BE5B55"/>
    <w:rsid w:val="00BE68C2"/>
    <w:rsid w:val="00BF7F5F"/>
    <w:rsid w:val="00C044BD"/>
    <w:rsid w:val="00C04D4B"/>
    <w:rsid w:val="00C07456"/>
    <w:rsid w:val="00C07FB8"/>
    <w:rsid w:val="00C10065"/>
    <w:rsid w:val="00C1006B"/>
    <w:rsid w:val="00C10ABC"/>
    <w:rsid w:val="00C1324C"/>
    <w:rsid w:val="00C274C6"/>
    <w:rsid w:val="00C30FB1"/>
    <w:rsid w:val="00C3193A"/>
    <w:rsid w:val="00C33F8C"/>
    <w:rsid w:val="00C33FAC"/>
    <w:rsid w:val="00C4419F"/>
    <w:rsid w:val="00C44CB6"/>
    <w:rsid w:val="00C46DC4"/>
    <w:rsid w:val="00C470CB"/>
    <w:rsid w:val="00C6364E"/>
    <w:rsid w:val="00C63FD9"/>
    <w:rsid w:val="00C6723D"/>
    <w:rsid w:val="00C67F91"/>
    <w:rsid w:val="00C73B27"/>
    <w:rsid w:val="00C747A0"/>
    <w:rsid w:val="00C83392"/>
    <w:rsid w:val="00C84935"/>
    <w:rsid w:val="00C96742"/>
    <w:rsid w:val="00C978CB"/>
    <w:rsid w:val="00CA09B2"/>
    <w:rsid w:val="00CA196B"/>
    <w:rsid w:val="00CC19CA"/>
    <w:rsid w:val="00CD73E1"/>
    <w:rsid w:val="00CE11AE"/>
    <w:rsid w:val="00CE1FC9"/>
    <w:rsid w:val="00CE2750"/>
    <w:rsid w:val="00CE6DEB"/>
    <w:rsid w:val="00CE75A4"/>
    <w:rsid w:val="00CF2F18"/>
    <w:rsid w:val="00CF42C1"/>
    <w:rsid w:val="00D11FEA"/>
    <w:rsid w:val="00D14CE1"/>
    <w:rsid w:val="00D17A22"/>
    <w:rsid w:val="00D21021"/>
    <w:rsid w:val="00D21368"/>
    <w:rsid w:val="00D236D5"/>
    <w:rsid w:val="00D27F0A"/>
    <w:rsid w:val="00D35623"/>
    <w:rsid w:val="00D37C09"/>
    <w:rsid w:val="00D37F4E"/>
    <w:rsid w:val="00D406E0"/>
    <w:rsid w:val="00D42597"/>
    <w:rsid w:val="00D52EB4"/>
    <w:rsid w:val="00D56C6D"/>
    <w:rsid w:val="00D63C82"/>
    <w:rsid w:val="00D74481"/>
    <w:rsid w:val="00D7798C"/>
    <w:rsid w:val="00D83302"/>
    <w:rsid w:val="00D84019"/>
    <w:rsid w:val="00D858A9"/>
    <w:rsid w:val="00D90A92"/>
    <w:rsid w:val="00D93C28"/>
    <w:rsid w:val="00D964D3"/>
    <w:rsid w:val="00D97764"/>
    <w:rsid w:val="00DA28BB"/>
    <w:rsid w:val="00DA3776"/>
    <w:rsid w:val="00DA7832"/>
    <w:rsid w:val="00DB04E4"/>
    <w:rsid w:val="00DB6D9B"/>
    <w:rsid w:val="00DC06F2"/>
    <w:rsid w:val="00DC5A7B"/>
    <w:rsid w:val="00DD0DB2"/>
    <w:rsid w:val="00DD12AC"/>
    <w:rsid w:val="00DD16B5"/>
    <w:rsid w:val="00DD1EAD"/>
    <w:rsid w:val="00DD27CE"/>
    <w:rsid w:val="00DD29C5"/>
    <w:rsid w:val="00DD31F7"/>
    <w:rsid w:val="00DD6E1F"/>
    <w:rsid w:val="00DE0366"/>
    <w:rsid w:val="00DE0B81"/>
    <w:rsid w:val="00DE1C08"/>
    <w:rsid w:val="00DE2572"/>
    <w:rsid w:val="00E229B9"/>
    <w:rsid w:val="00E26145"/>
    <w:rsid w:val="00E2658F"/>
    <w:rsid w:val="00E301C1"/>
    <w:rsid w:val="00E3344A"/>
    <w:rsid w:val="00E341C1"/>
    <w:rsid w:val="00E3606B"/>
    <w:rsid w:val="00E4115F"/>
    <w:rsid w:val="00E43B60"/>
    <w:rsid w:val="00E475AF"/>
    <w:rsid w:val="00E51002"/>
    <w:rsid w:val="00E5213D"/>
    <w:rsid w:val="00E54F5E"/>
    <w:rsid w:val="00E5536F"/>
    <w:rsid w:val="00E55C0A"/>
    <w:rsid w:val="00E6043E"/>
    <w:rsid w:val="00E60A7C"/>
    <w:rsid w:val="00E63860"/>
    <w:rsid w:val="00E67488"/>
    <w:rsid w:val="00E675A4"/>
    <w:rsid w:val="00E73A7C"/>
    <w:rsid w:val="00E8104F"/>
    <w:rsid w:val="00E81CB0"/>
    <w:rsid w:val="00E85E43"/>
    <w:rsid w:val="00E90242"/>
    <w:rsid w:val="00E9387B"/>
    <w:rsid w:val="00E93A0B"/>
    <w:rsid w:val="00EA23C9"/>
    <w:rsid w:val="00EA3EB7"/>
    <w:rsid w:val="00EB50EE"/>
    <w:rsid w:val="00EB5FD6"/>
    <w:rsid w:val="00EC74F3"/>
    <w:rsid w:val="00EC7C69"/>
    <w:rsid w:val="00ED69F6"/>
    <w:rsid w:val="00EE0719"/>
    <w:rsid w:val="00EE2FC2"/>
    <w:rsid w:val="00EF3692"/>
    <w:rsid w:val="00EF45BA"/>
    <w:rsid w:val="00EF66C2"/>
    <w:rsid w:val="00F038F5"/>
    <w:rsid w:val="00F06A08"/>
    <w:rsid w:val="00F105B0"/>
    <w:rsid w:val="00F14F19"/>
    <w:rsid w:val="00F17CDE"/>
    <w:rsid w:val="00F24CF4"/>
    <w:rsid w:val="00F25010"/>
    <w:rsid w:val="00F27F4A"/>
    <w:rsid w:val="00F30AE0"/>
    <w:rsid w:val="00F3381D"/>
    <w:rsid w:val="00F35BF3"/>
    <w:rsid w:val="00F5068A"/>
    <w:rsid w:val="00F522E1"/>
    <w:rsid w:val="00F57CD9"/>
    <w:rsid w:val="00F66F2F"/>
    <w:rsid w:val="00F70D35"/>
    <w:rsid w:val="00F7129D"/>
    <w:rsid w:val="00F717EA"/>
    <w:rsid w:val="00F71E7B"/>
    <w:rsid w:val="00F84696"/>
    <w:rsid w:val="00F869D5"/>
    <w:rsid w:val="00F921A2"/>
    <w:rsid w:val="00F9465E"/>
    <w:rsid w:val="00FA4CB1"/>
    <w:rsid w:val="00FA590A"/>
    <w:rsid w:val="00FB5909"/>
    <w:rsid w:val="00FB5DE7"/>
    <w:rsid w:val="00FB6390"/>
    <w:rsid w:val="00FB67AC"/>
    <w:rsid w:val="00FB7C0D"/>
    <w:rsid w:val="00FB7DC0"/>
    <w:rsid w:val="00FC3C7A"/>
    <w:rsid w:val="00FC475C"/>
    <w:rsid w:val="00FC5034"/>
    <w:rsid w:val="00FC7CA7"/>
    <w:rsid w:val="00FD3D9C"/>
    <w:rsid w:val="00FD45F7"/>
    <w:rsid w:val="00FD4E62"/>
    <w:rsid w:val="00FE2EFD"/>
    <w:rsid w:val="00FE5DB8"/>
    <w:rsid w:val="00FF2430"/>
    <w:rsid w:val="00FF54F4"/>
    <w:rsid w:val="00FF5E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C4D"/>
    <w:rPr>
      <w:sz w:val="22"/>
      <w:lang w:val="en-GB" w:eastAsia="en-US"/>
    </w:rPr>
  </w:style>
  <w:style w:type="paragraph" w:styleId="Heading1">
    <w:name w:val="heading 1"/>
    <w:basedOn w:val="Normal"/>
    <w:next w:val="Normal"/>
    <w:qFormat/>
    <w:rsid w:val="008C78FD"/>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8C78FD"/>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8FD"/>
    <w:pPr>
      <w:pBdr>
        <w:top w:val="single" w:sz="6" w:space="1" w:color="auto"/>
      </w:pBdr>
      <w:tabs>
        <w:tab w:val="center" w:pos="6480"/>
        <w:tab w:val="right" w:pos="12960"/>
      </w:tabs>
    </w:pPr>
    <w:rPr>
      <w:sz w:val="24"/>
    </w:rPr>
  </w:style>
  <w:style w:type="paragraph" w:styleId="Header">
    <w:name w:val="header"/>
    <w:basedOn w:val="Normal"/>
    <w:rsid w:val="008C78FD"/>
    <w:pPr>
      <w:pBdr>
        <w:bottom w:val="single" w:sz="6" w:space="2" w:color="auto"/>
      </w:pBdr>
      <w:tabs>
        <w:tab w:val="center" w:pos="6480"/>
        <w:tab w:val="right" w:pos="12960"/>
      </w:tabs>
    </w:pPr>
    <w:rPr>
      <w:b/>
      <w:sz w:val="28"/>
    </w:rPr>
  </w:style>
  <w:style w:type="paragraph" w:customStyle="1" w:styleId="T1">
    <w:name w:val="T1"/>
    <w:basedOn w:val="Normal"/>
    <w:rsid w:val="008C78FD"/>
    <w:pPr>
      <w:jc w:val="center"/>
    </w:pPr>
    <w:rPr>
      <w:b/>
      <w:sz w:val="28"/>
    </w:rPr>
  </w:style>
  <w:style w:type="paragraph" w:customStyle="1" w:styleId="T2">
    <w:name w:val="T2"/>
    <w:basedOn w:val="T1"/>
    <w:rsid w:val="008C78FD"/>
    <w:pPr>
      <w:spacing w:after="240"/>
      <w:ind w:left="720" w:right="720"/>
    </w:pPr>
  </w:style>
  <w:style w:type="paragraph" w:customStyle="1" w:styleId="T3">
    <w:name w:val="T3"/>
    <w:basedOn w:val="T1"/>
    <w:rsid w:val="008C78FD"/>
    <w:pPr>
      <w:pBdr>
        <w:bottom w:val="single" w:sz="6" w:space="1" w:color="auto"/>
      </w:pBdr>
      <w:tabs>
        <w:tab w:val="center" w:pos="4680"/>
      </w:tabs>
      <w:spacing w:after="240"/>
      <w:jc w:val="left"/>
    </w:pPr>
    <w:rPr>
      <w:b w:val="0"/>
      <w:sz w:val="24"/>
    </w:rPr>
  </w:style>
  <w:style w:type="paragraph" w:styleId="BodyTextIndent">
    <w:name w:val="Body Text Indent"/>
    <w:basedOn w:val="Normal"/>
    <w:rsid w:val="008C78FD"/>
    <w:pPr>
      <w:ind w:left="720" w:hanging="720"/>
    </w:pPr>
  </w:style>
  <w:style w:type="character" w:styleId="Hyperlink">
    <w:name w:val="Hyperlink"/>
    <w:rsid w:val="008C78FD"/>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US"/>
    </w:rPr>
  </w:style>
  <w:style w:type="character" w:styleId="CommentReference">
    <w:name w:val="annotation reference"/>
    <w:rsid w:val="006B4170"/>
    <w:rPr>
      <w:sz w:val="16"/>
      <w:szCs w:val="16"/>
    </w:rPr>
  </w:style>
  <w:style w:type="paragraph" w:styleId="CommentText">
    <w:name w:val="annotation text"/>
    <w:basedOn w:val="Normal"/>
    <w:link w:val="CommentTextChar"/>
    <w:rsid w:val="006B4170"/>
    <w:rPr>
      <w:sz w:val="20"/>
    </w:rPr>
  </w:style>
  <w:style w:type="character" w:customStyle="1" w:styleId="CommentTextChar">
    <w:name w:val="Comment Text Char"/>
    <w:link w:val="CommentText"/>
    <w:rsid w:val="006B4170"/>
    <w:rPr>
      <w:lang w:val="en-GB"/>
    </w:rPr>
  </w:style>
  <w:style w:type="paragraph" w:styleId="CommentSubject">
    <w:name w:val="annotation subject"/>
    <w:basedOn w:val="CommentText"/>
    <w:next w:val="CommentText"/>
    <w:link w:val="CommentSubjectChar"/>
    <w:rsid w:val="006B4170"/>
    <w:rPr>
      <w:b/>
      <w:bCs/>
    </w:rPr>
  </w:style>
  <w:style w:type="character" w:customStyle="1" w:styleId="CommentSubjectChar">
    <w:name w:val="Comment Subject Char"/>
    <w:link w:val="CommentSubject"/>
    <w:rsid w:val="006B4170"/>
    <w:rPr>
      <w:b/>
      <w:bCs/>
      <w:lang w:val="en-GB"/>
    </w:rPr>
  </w:style>
  <w:style w:type="paragraph" w:styleId="PlainText">
    <w:name w:val="Plain Text"/>
    <w:basedOn w:val="Normal"/>
    <w:link w:val="PlainTextChar"/>
    <w:uiPriority w:val="99"/>
    <w:unhideWhenUsed/>
    <w:rsid w:val="00C63FD9"/>
    <w:rPr>
      <w:rFonts w:ascii="Consolas" w:eastAsia="Calibri" w:hAnsi="Consolas" w:cs="Consolas"/>
      <w:sz w:val="21"/>
      <w:szCs w:val="21"/>
      <w:lang w:val="en-US"/>
    </w:rPr>
  </w:style>
  <w:style w:type="character" w:customStyle="1" w:styleId="PlainTextChar">
    <w:name w:val="Plain Text Char"/>
    <w:link w:val="PlainText"/>
    <w:uiPriority w:val="99"/>
    <w:rsid w:val="00C63FD9"/>
    <w:rPr>
      <w:rFonts w:ascii="Consolas" w:eastAsia="Calibri" w:hAnsi="Consolas" w:cs="Consolas"/>
      <w:sz w:val="21"/>
      <w:szCs w:val="21"/>
    </w:rPr>
  </w:style>
  <w:style w:type="paragraph" w:customStyle="1" w:styleId="Body">
    <w:name w:val="Body"/>
    <w:uiPriority w:val="99"/>
    <w:rsid w:val="009D7413"/>
    <w:pPr>
      <w:widowControl w:val="0"/>
      <w:autoSpaceDE w:val="0"/>
      <w:autoSpaceDN w:val="0"/>
      <w:adjustRightInd w:val="0"/>
      <w:spacing w:before="240" w:line="240" w:lineRule="atLeast"/>
      <w:jc w:val="both"/>
    </w:pPr>
    <w:rPr>
      <w:rFonts w:eastAsiaTheme="minorEastAsia"/>
      <w:color w:val="000000"/>
      <w:w w:val="0"/>
      <w:lang w:eastAsia="en-US"/>
    </w:rPr>
  </w:style>
  <w:style w:type="paragraph" w:customStyle="1" w:styleId="TableTitlea">
    <w:name w:val="TableTitle a"/>
    <w:next w:val="Normal"/>
    <w:uiPriority w:val="99"/>
    <w:rsid w:val="00844B72"/>
    <w:pPr>
      <w:widowControl w:val="0"/>
      <w:autoSpaceDE w:val="0"/>
      <w:autoSpaceDN w:val="0"/>
      <w:adjustRightInd w:val="0"/>
      <w:spacing w:line="240" w:lineRule="atLeast"/>
      <w:jc w:val="center"/>
    </w:pPr>
    <w:rPr>
      <w:rFonts w:eastAsiaTheme="minorEastAsia"/>
      <w:b/>
      <w:bCs/>
      <w:color w:val="000000"/>
      <w:w w:val="0"/>
      <w:lang w:eastAsia="en-US"/>
    </w:rPr>
  </w:style>
  <w:style w:type="paragraph" w:customStyle="1" w:styleId="CellHeading">
    <w:name w:val="CellHeading"/>
    <w:uiPriority w:val="99"/>
    <w:rsid w:val="00844B72"/>
    <w:pPr>
      <w:widowControl w:val="0"/>
      <w:suppressAutoHyphens/>
      <w:autoSpaceDE w:val="0"/>
      <w:autoSpaceDN w:val="0"/>
      <w:adjustRightInd w:val="0"/>
      <w:spacing w:line="200" w:lineRule="atLeast"/>
      <w:jc w:val="center"/>
    </w:pPr>
    <w:rPr>
      <w:rFonts w:eastAsiaTheme="minorEastAsia"/>
      <w:b/>
      <w:bCs/>
      <w:color w:val="000000"/>
      <w:w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9458187">
      <w:bodyDiv w:val="1"/>
      <w:marLeft w:val="0"/>
      <w:marRight w:val="0"/>
      <w:marTop w:val="0"/>
      <w:marBottom w:val="0"/>
      <w:divBdr>
        <w:top w:val="none" w:sz="0" w:space="0" w:color="auto"/>
        <w:left w:val="none" w:sz="0" w:space="0" w:color="auto"/>
        <w:bottom w:val="none" w:sz="0" w:space="0" w:color="auto"/>
        <w:right w:val="none" w:sz="0" w:space="0" w:color="auto"/>
      </w:divBdr>
    </w:div>
    <w:div w:id="44717782">
      <w:bodyDiv w:val="1"/>
      <w:marLeft w:val="0"/>
      <w:marRight w:val="0"/>
      <w:marTop w:val="0"/>
      <w:marBottom w:val="0"/>
      <w:divBdr>
        <w:top w:val="none" w:sz="0" w:space="0" w:color="auto"/>
        <w:left w:val="none" w:sz="0" w:space="0" w:color="auto"/>
        <w:bottom w:val="none" w:sz="0" w:space="0" w:color="auto"/>
        <w:right w:val="none" w:sz="0" w:space="0" w:color="auto"/>
      </w:divBdr>
    </w:div>
    <w:div w:id="65542896">
      <w:bodyDiv w:val="1"/>
      <w:marLeft w:val="0"/>
      <w:marRight w:val="0"/>
      <w:marTop w:val="0"/>
      <w:marBottom w:val="0"/>
      <w:divBdr>
        <w:top w:val="none" w:sz="0" w:space="0" w:color="auto"/>
        <w:left w:val="none" w:sz="0" w:space="0" w:color="auto"/>
        <w:bottom w:val="none" w:sz="0" w:space="0" w:color="auto"/>
        <w:right w:val="none" w:sz="0" w:space="0" w:color="auto"/>
      </w:divBdr>
    </w:div>
    <w:div w:id="105467017">
      <w:bodyDiv w:val="1"/>
      <w:marLeft w:val="0"/>
      <w:marRight w:val="0"/>
      <w:marTop w:val="0"/>
      <w:marBottom w:val="0"/>
      <w:divBdr>
        <w:top w:val="none" w:sz="0" w:space="0" w:color="auto"/>
        <w:left w:val="none" w:sz="0" w:space="0" w:color="auto"/>
        <w:bottom w:val="none" w:sz="0" w:space="0" w:color="auto"/>
        <w:right w:val="none" w:sz="0" w:space="0" w:color="auto"/>
      </w:divBdr>
    </w:div>
    <w:div w:id="110978560">
      <w:bodyDiv w:val="1"/>
      <w:marLeft w:val="0"/>
      <w:marRight w:val="0"/>
      <w:marTop w:val="0"/>
      <w:marBottom w:val="0"/>
      <w:divBdr>
        <w:top w:val="none" w:sz="0" w:space="0" w:color="auto"/>
        <w:left w:val="none" w:sz="0" w:space="0" w:color="auto"/>
        <w:bottom w:val="none" w:sz="0" w:space="0" w:color="auto"/>
        <w:right w:val="none" w:sz="0" w:space="0" w:color="auto"/>
      </w:divBdr>
    </w:div>
    <w:div w:id="119998218">
      <w:bodyDiv w:val="1"/>
      <w:marLeft w:val="0"/>
      <w:marRight w:val="0"/>
      <w:marTop w:val="0"/>
      <w:marBottom w:val="0"/>
      <w:divBdr>
        <w:top w:val="none" w:sz="0" w:space="0" w:color="auto"/>
        <w:left w:val="none" w:sz="0" w:space="0" w:color="auto"/>
        <w:bottom w:val="none" w:sz="0" w:space="0" w:color="auto"/>
        <w:right w:val="none" w:sz="0" w:space="0" w:color="auto"/>
      </w:divBdr>
    </w:div>
    <w:div w:id="120461944">
      <w:bodyDiv w:val="1"/>
      <w:marLeft w:val="0"/>
      <w:marRight w:val="0"/>
      <w:marTop w:val="0"/>
      <w:marBottom w:val="0"/>
      <w:divBdr>
        <w:top w:val="none" w:sz="0" w:space="0" w:color="auto"/>
        <w:left w:val="none" w:sz="0" w:space="0" w:color="auto"/>
        <w:bottom w:val="none" w:sz="0" w:space="0" w:color="auto"/>
        <w:right w:val="none" w:sz="0" w:space="0" w:color="auto"/>
      </w:divBdr>
    </w:div>
    <w:div w:id="148861994">
      <w:bodyDiv w:val="1"/>
      <w:marLeft w:val="0"/>
      <w:marRight w:val="0"/>
      <w:marTop w:val="0"/>
      <w:marBottom w:val="0"/>
      <w:divBdr>
        <w:top w:val="none" w:sz="0" w:space="0" w:color="auto"/>
        <w:left w:val="none" w:sz="0" w:space="0" w:color="auto"/>
        <w:bottom w:val="none" w:sz="0" w:space="0" w:color="auto"/>
        <w:right w:val="none" w:sz="0" w:space="0" w:color="auto"/>
      </w:divBdr>
    </w:div>
    <w:div w:id="246571591">
      <w:bodyDiv w:val="1"/>
      <w:marLeft w:val="0"/>
      <w:marRight w:val="0"/>
      <w:marTop w:val="0"/>
      <w:marBottom w:val="0"/>
      <w:divBdr>
        <w:top w:val="none" w:sz="0" w:space="0" w:color="auto"/>
        <w:left w:val="none" w:sz="0" w:space="0" w:color="auto"/>
        <w:bottom w:val="none" w:sz="0" w:space="0" w:color="auto"/>
        <w:right w:val="none" w:sz="0" w:space="0" w:color="auto"/>
      </w:divBdr>
    </w:div>
    <w:div w:id="269317775">
      <w:bodyDiv w:val="1"/>
      <w:marLeft w:val="0"/>
      <w:marRight w:val="0"/>
      <w:marTop w:val="0"/>
      <w:marBottom w:val="0"/>
      <w:divBdr>
        <w:top w:val="none" w:sz="0" w:space="0" w:color="auto"/>
        <w:left w:val="none" w:sz="0" w:space="0" w:color="auto"/>
        <w:bottom w:val="none" w:sz="0" w:space="0" w:color="auto"/>
        <w:right w:val="none" w:sz="0" w:space="0" w:color="auto"/>
      </w:divBdr>
    </w:div>
    <w:div w:id="326440118">
      <w:bodyDiv w:val="1"/>
      <w:marLeft w:val="0"/>
      <w:marRight w:val="0"/>
      <w:marTop w:val="0"/>
      <w:marBottom w:val="0"/>
      <w:divBdr>
        <w:top w:val="none" w:sz="0" w:space="0" w:color="auto"/>
        <w:left w:val="none" w:sz="0" w:space="0" w:color="auto"/>
        <w:bottom w:val="none" w:sz="0" w:space="0" w:color="auto"/>
        <w:right w:val="none" w:sz="0" w:space="0" w:color="auto"/>
      </w:divBdr>
    </w:div>
    <w:div w:id="356468685">
      <w:bodyDiv w:val="1"/>
      <w:marLeft w:val="0"/>
      <w:marRight w:val="0"/>
      <w:marTop w:val="0"/>
      <w:marBottom w:val="0"/>
      <w:divBdr>
        <w:top w:val="none" w:sz="0" w:space="0" w:color="auto"/>
        <w:left w:val="none" w:sz="0" w:space="0" w:color="auto"/>
        <w:bottom w:val="none" w:sz="0" w:space="0" w:color="auto"/>
        <w:right w:val="none" w:sz="0" w:space="0" w:color="auto"/>
      </w:divBdr>
    </w:div>
    <w:div w:id="371619417">
      <w:bodyDiv w:val="1"/>
      <w:marLeft w:val="0"/>
      <w:marRight w:val="0"/>
      <w:marTop w:val="0"/>
      <w:marBottom w:val="0"/>
      <w:divBdr>
        <w:top w:val="none" w:sz="0" w:space="0" w:color="auto"/>
        <w:left w:val="none" w:sz="0" w:space="0" w:color="auto"/>
        <w:bottom w:val="none" w:sz="0" w:space="0" w:color="auto"/>
        <w:right w:val="none" w:sz="0" w:space="0" w:color="auto"/>
      </w:divBdr>
    </w:div>
    <w:div w:id="380174717">
      <w:bodyDiv w:val="1"/>
      <w:marLeft w:val="0"/>
      <w:marRight w:val="0"/>
      <w:marTop w:val="0"/>
      <w:marBottom w:val="0"/>
      <w:divBdr>
        <w:top w:val="none" w:sz="0" w:space="0" w:color="auto"/>
        <w:left w:val="none" w:sz="0" w:space="0" w:color="auto"/>
        <w:bottom w:val="none" w:sz="0" w:space="0" w:color="auto"/>
        <w:right w:val="none" w:sz="0" w:space="0" w:color="auto"/>
      </w:divBdr>
    </w:div>
    <w:div w:id="384913511">
      <w:bodyDiv w:val="1"/>
      <w:marLeft w:val="0"/>
      <w:marRight w:val="0"/>
      <w:marTop w:val="0"/>
      <w:marBottom w:val="0"/>
      <w:divBdr>
        <w:top w:val="none" w:sz="0" w:space="0" w:color="auto"/>
        <w:left w:val="none" w:sz="0" w:space="0" w:color="auto"/>
        <w:bottom w:val="none" w:sz="0" w:space="0" w:color="auto"/>
        <w:right w:val="none" w:sz="0" w:space="0" w:color="auto"/>
      </w:divBdr>
    </w:div>
    <w:div w:id="405225120">
      <w:bodyDiv w:val="1"/>
      <w:marLeft w:val="0"/>
      <w:marRight w:val="0"/>
      <w:marTop w:val="0"/>
      <w:marBottom w:val="0"/>
      <w:divBdr>
        <w:top w:val="none" w:sz="0" w:space="0" w:color="auto"/>
        <w:left w:val="none" w:sz="0" w:space="0" w:color="auto"/>
        <w:bottom w:val="none" w:sz="0" w:space="0" w:color="auto"/>
        <w:right w:val="none" w:sz="0" w:space="0" w:color="auto"/>
      </w:divBdr>
    </w:div>
    <w:div w:id="446319013">
      <w:bodyDiv w:val="1"/>
      <w:marLeft w:val="0"/>
      <w:marRight w:val="0"/>
      <w:marTop w:val="0"/>
      <w:marBottom w:val="0"/>
      <w:divBdr>
        <w:top w:val="none" w:sz="0" w:space="0" w:color="auto"/>
        <w:left w:val="none" w:sz="0" w:space="0" w:color="auto"/>
        <w:bottom w:val="none" w:sz="0" w:space="0" w:color="auto"/>
        <w:right w:val="none" w:sz="0" w:space="0" w:color="auto"/>
      </w:divBdr>
    </w:div>
    <w:div w:id="636690550">
      <w:bodyDiv w:val="1"/>
      <w:marLeft w:val="0"/>
      <w:marRight w:val="0"/>
      <w:marTop w:val="0"/>
      <w:marBottom w:val="0"/>
      <w:divBdr>
        <w:top w:val="none" w:sz="0" w:space="0" w:color="auto"/>
        <w:left w:val="none" w:sz="0" w:space="0" w:color="auto"/>
        <w:bottom w:val="none" w:sz="0" w:space="0" w:color="auto"/>
        <w:right w:val="none" w:sz="0" w:space="0" w:color="auto"/>
      </w:divBdr>
    </w:div>
    <w:div w:id="803892992">
      <w:bodyDiv w:val="1"/>
      <w:marLeft w:val="0"/>
      <w:marRight w:val="0"/>
      <w:marTop w:val="0"/>
      <w:marBottom w:val="0"/>
      <w:divBdr>
        <w:top w:val="none" w:sz="0" w:space="0" w:color="auto"/>
        <w:left w:val="none" w:sz="0" w:space="0" w:color="auto"/>
        <w:bottom w:val="none" w:sz="0" w:space="0" w:color="auto"/>
        <w:right w:val="none" w:sz="0" w:space="0" w:color="auto"/>
      </w:divBdr>
    </w:div>
    <w:div w:id="831028203">
      <w:bodyDiv w:val="1"/>
      <w:marLeft w:val="0"/>
      <w:marRight w:val="0"/>
      <w:marTop w:val="0"/>
      <w:marBottom w:val="0"/>
      <w:divBdr>
        <w:top w:val="none" w:sz="0" w:space="0" w:color="auto"/>
        <w:left w:val="none" w:sz="0" w:space="0" w:color="auto"/>
        <w:bottom w:val="none" w:sz="0" w:space="0" w:color="auto"/>
        <w:right w:val="none" w:sz="0" w:space="0" w:color="auto"/>
      </w:divBdr>
    </w:div>
    <w:div w:id="859245305">
      <w:bodyDiv w:val="1"/>
      <w:marLeft w:val="0"/>
      <w:marRight w:val="0"/>
      <w:marTop w:val="0"/>
      <w:marBottom w:val="0"/>
      <w:divBdr>
        <w:top w:val="none" w:sz="0" w:space="0" w:color="auto"/>
        <w:left w:val="none" w:sz="0" w:space="0" w:color="auto"/>
        <w:bottom w:val="none" w:sz="0" w:space="0" w:color="auto"/>
        <w:right w:val="none" w:sz="0" w:space="0" w:color="auto"/>
      </w:divBdr>
    </w:div>
    <w:div w:id="870337042">
      <w:bodyDiv w:val="1"/>
      <w:marLeft w:val="0"/>
      <w:marRight w:val="0"/>
      <w:marTop w:val="0"/>
      <w:marBottom w:val="0"/>
      <w:divBdr>
        <w:top w:val="none" w:sz="0" w:space="0" w:color="auto"/>
        <w:left w:val="none" w:sz="0" w:space="0" w:color="auto"/>
        <w:bottom w:val="none" w:sz="0" w:space="0" w:color="auto"/>
        <w:right w:val="none" w:sz="0" w:space="0" w:color="auto"/>
      </w:divBdr>
    </w:div>
    <w:div w:id="888416824">
      <w:bodyDiv w:val="1"/>
      <w:marLeft w:val="0"/>
      <w:marRight w:val="0"/>
      <w:marTop w:val="0"/>
      <w:marBottom w:val="0"/>
      <w:divBdr>
        <w:top w:val="none" w:sz="0" w:space="0" w:color="auto"/>
        <w:left w:val="none" w:sz="0" w:space="0" w:color="auto"/>
        <w:bottom w:val="none" w:sz="0" w:space="0" w:color="auto"/>
        <w:right w:val="none" w:sz="0" w:space="0" w:color="auto"/>
      </w:divBdr>
    </w:div>
    <w:div w:id="1172330527">
      <w:bodyDiv w:val="1"/>
      <w:marLeft w:val="0"/>
      <w:marRight w:val="0"/>
      <w:marTop w:val="0"/>
      <w:marBottom w:val="0"/>
      <w:divBdr>
        <w:top w:val="none" w:sz="0" w:space="0" w:color="auto"/>
        <w:left w:val="none" w:sz="0" w:space="0" w:color="auto"/>
        <w:bottom w:val="none" w:sz="0" w:space="0" w:color="auto"/>
        <w:right w:val="none" w:sz="0" w:space="0" w:color="auto"/>
      </w:divBdr>
    </w:div>
    <w:div w:id="1293973767">
      <w:bodyDiv w:val="1"/>
      <w:marLeft w:val="0"/>
      <w:marRight w:val="0"/>
      <w:marTop w:val="0"/>
      <w:marBottom w:val="0"/>
      <w:divBdr>
        <w:top w:val="none" w:sz="0" w:space="0" w:color="auto"/>
        <w:left w:val="none" w:sz="0" w:space="0" w:color="auto"/>
        <w:bottom w:val="none" w:sz="0" w:space="0" w:color="auto"/>
        <w:right w:val="none" w:sz="0" w:space="0" w:color="auto"/>
      </w:divBdr>
    </w:div>
    <w:div w:id="1295057823">
      <w:bodyDiv w:val="1"/>
      <w:marLeft w:val="0"/>
      <w:marRight w:val="0"/>
      <w:marTop w:val="0"/>
      <w:marBottom w:val="0"/>
      <w:divBdr>
        <w:top w:val="none" w:sz="0" w:space="0" w:color="auto"/>
        <w:left w:val="none" w:sz="0" w:space="0" w:color="auto"/>
        <w:bottom w:val="none" w:sz="0" w:space="0" w:color="auto"/>
        <w:right w:val="none" w:sz="0" w:space="0" w:color="auto"/>
      </w:divBdr>
    </w:div>
    <w:div w:id="1327590260">
      <w:bodyDiv w:val="1"/>
      <w:marLeft w:val="0"/>
      <w:marRight w:val="0"/>
      <w:marTop w:val="0"/>
      <w:marBottom w:val="0"/>
      <w:divBdr>
        <w:top w:val="none" w:sz="0" w:space="0" w:color="auto"/>
        <w:left w:val="none" w:sz="0" w:space="0" w:color="auto"/>
        <w:bottom w:val="none" w:sz="0" w:space="0" w:color="auto"/>
        <w:right w:val="none" w:sz="0" w:space="0" w:color="auto"/>
      </w:divBdr>
    </w:div>
    <w:div w:id="1351882503">
      <w:bodyDiv w:val="1"/>
      <w:marLeft w:val="0"/>
      <w:marRight w:val="0"/>
      <w:marTop w:val="0"/>
      <w:marBottom w:val="0"/>
      <w:divBdr>
        <w:top w:val="none" w:sz="0" w:space="0" w:color="auto"/>
        <w:left w:val="none" w:sz="0" w:space="0" w:color="auto"/>
        <w:bottom w:val="none" w:sz="0" w:space="0" w:color="auto"/>
        <w:right w:val="none" w:sz="0" w:space="0" w:color="auto"/>
      </w:divBdr>
    </w:div>
    <w:div w:id="1358235448">
      <w:bodyDiv w:val="1"/>
      <w:marLeft w:val="0"/>
      <w:marRight w:val="0"/>
      <w:marTop w:val="0"/>
      <w:marBottom w:val="0"/>
      <w:divBdr>
        <w:top w:val="none" w:sz="0" w:space="0" w:color="auto"/>
        <w:left w:val="none" w:sz="0" w:space="0" w:color="auto"/>
        <w:bottom w:val="none" w:sz="0" w:space="0" w:color="auto"/>
        <w:right w:val="none" w:sz="0" w:space="0" w:color="auto"/>
      </w:divBdr>
    </w:div>
    <w:div w:id="1434746480">
      <w:bodyDiv w:val="1"/>
      <w:marLeft w:val="0"/>
      <w:marRight w:val="0"/>
      <w:marTop w:val="0"/>
      <w:marBottom w:val="0"/>
      <w:divBdr>
        <w:top w:val="none" w:sz="0" w:space="0" w:color="auto"/>
        <w:left w:val="none" w:sz="0" w:space="0" w:color="auto"/>
        <w:bottom w:val="none" w:sz="0" w:space="0" w:color="auto"/>
        <w:right w:val="none" w:sz="0" w:space="0" w:color="auto"/>
      </w:divBdr>
    </w:div>
    <w:div w:id="1528106308">
      <w:bodyDiv w:val="1"/>
      <w:marLeft w:val="0"/>
      <w:marRight w:val="0"/>
      <w:marTop w:val="0"/>
      <w:marBottom w:val="0"/>
      <w:divBdr>
        <w:top w:val="none" w:sz="0" w:space="0" w:color="auto"/>
        <w:left w:val="none" w:sz="0" w:space="0" w:color="auto"/>
        <w:bottom w:val="none" w:sz="0" w:space="0" w:color="auto"/>
        <w:right w:val="none" w:sz="0" w:space="0" w:color="auto"/>
      </w:divBdr>
    </w:div>
    <w:div w:id="1612972353">
      <w:bodyDiv w:val="1"/>
      <w:marLeft w:val="0"/>
      <w:marRight w:val="0"/>
      <w:marTop w:val="0"/>
      <w:marBottom w:val="0"/>
      <w:divBdr>
        <w:top w:val="none" w:sz="0" w:space="0" w:color="auto"/>
        <w:left w:val="none" w:sz="0" w:space="0" w:color="auto"/>
        <w:bottom w:val="none" w:sz="0" w:space="0" w:color="auto"/>
        <w:right w:val="none" w:sz="0" w:space="0" w:color="auto"/>
      </w:divBdr>
    </w:div>
    <w:div w:id="1644843543">
      <w:bodyDiv w:val="1"/>
      <w:marLeft w:val="0"/>
      <w:marRight w:val="0"/>
      <w:marTop w:val="0"/>
      <w:marBottom w:val="0"/>
      <w:divBdr>
        <w:top w:val="none" w:sz="0" w:space="0" w:color="auto"/>
        <w:left w:val="none" w:sz="0" w:space="0" w:color="auto"/>
        <w:bottom w:val="none" w:sz="0" w:space="0" w:color="auto"/>
        <w:right w:val="none" w:sz="0" w:space="0" w:color="auto"/>
      </w:divBdr>
    </w:div>
    <w:div w:id="1676299669">
      <w:bodyDiv w:val="1"/>
      <w:marLeft w:val="0"/>
      <w:marRight w:val="0"/>
      <w:marTop w:val="0"/>
      <w:marBottom w:val="0"/>
      <w:divBdr>
        <w:top w:val="none" w:sz="0" w:space="0" w:color="auto"/>
        <w:left w:val="none" w:sz="0" w:space="0" w:color="auto"/>
        <w:bottom w:val="none" w:sz="0" w:space="0" w:color="auto"/>
        <w:right w:val="none" w:sz="0" w:space="0" w:color="auto"/>
      </w:divBdr>
    </w:div>
    <w:div w:id="1737239477">
      <w:bodyDiv w:val="1"/>
      <w:marLeft w:val="0"/>
      <w:marRight w:val="0"/>
      <w:marTop w:val="0"/>
      <w:marBottom w:val="0"/>
      <w:divBdr>
        <w:top w:val="none" w:sz="0" w:space="0" w:color="auto"/>
        <w:left w:val="none" w:sz="0" w:space="0" w:color="auto"/>
        <w:bottom w:val="none" w:sz="0" w:space="0" w:color="auto"/>
        <w:right w:val="none" w:sz="0" w:space="0" w:color="auto"/>
      </w:divBdr>
    </w:div>
    <w:div w:id="1790321550">
      <w:bodyDiv w:val="1"/>
      <w:marLeft w:val="0"/>
      <w:marRight w:val="0"/>
      <w:marTop w:val="0"/>
      <w:marBottom w:val="0"/>
      <w:divBdr>
        <w:top w:val="none" w:sz="0" w:space="0" w:color="auto"/>
        <w:left w:val="none" w:sz="0" w:space="0" w:color="auto"/>
        <w:bottom w:val="none" w:sz="0" w:space="0" w:color="auto"/>
        <w:right w:val="none" w:sz="0" w:space="0" w:color="auto"/>
      </w:divBdr>
    </w:div>
    <w:div w:id="1822850239">
      <w:bodyDiv w:val="1"/>
      <w:marLeft w:val="0"/>
      <w:marRight w:val="0"/>
      <w:marTop w:val="0"/>
      <w:marBottom w:val="0"/>
      <w:divBdr>
        <w:top w:val="none" w:sz="0" w:space="0" w:color="auto"/>
        <w:left w:val="none" w:sz="0" w:space="0" w:color="auto"/>
        <w:bottom w:val="none" w:sz="0" w:space="0" w:color="auto"/>
        <w:right w:val="none" w:sz="0" w:space="0" w:color="auto"/>
      </w:divBdr>
    </w:div>
    <w:div w:id="1939757120">
      <w:bodyDiv w:val="1"/>
      <w:marLeft w:val="0"/>
      <w:marRight w:val="0"/>
      <w:marTop w:val="0"/>
      <w:marBottom w:val="0"/>
      <w:divBdr>
        <w:top w:val="none" w:sz="0" w:space="0" w:color="auto"/>
        <w:left w:val="none" w:sz="0" w:space="0" w:color="auto"/>
        <w:bottom w:val="none" w:sz="0" w:space="0" w:color="auto"/>
        <w:right w:val="none" w:sz="0" w:space="0" w:color="auto"/>
      </w:divBdr>
    </w:div>
    <w:div w:id="1980305784">
      <w:bodyDiv w:val="1"/>
      <w:marLeft w:val="0"/>
      <w:marRight w:val="0"/>
      <w:marTop w:val="0"/>
      <w:marBottom w:val="0"/>
      <w:divBdr>
        <w:top w:val="none" w:sz="0" w:space="0" w:color="auto"/>
        <w:left w:val="none" w:sz="0" w:space="0" w:color="auto"/>
        <w:bottom w:val="none" w:sz="0" w:space="0" w:color="auto"/>
        <w:right w:val="none" w:sz="0" w:space="0" w:color="auto"/>
      </w:divBdr>
    </w:div>
    <w:div w:id="2048292557">
      <w:bodyDiv w:val="1"/>
      <w:marLeft w:val="0"/>
      <w:marRight w:val="0"/>
      <w:marTop w:val="0"/>
      <w:marBottom w:val="0"/>
      <w:divBdr>
        <w:top w:val="none" w:sz="0" w:space="0" w:color="auto"/>
        <w:left w:val="none" w:sz="0" w:space="0" w:color="auto"/>
        <w:bottom w:val="none" w:sz="0" w:space="0" w:color="auto"/>
        <w:right w:val="none" w:sz="0" w:space="0" w:color="auto"/>
      </w:divBdr>
    </w:div>
    <w:div w:id="2049988764">
      <w:bodyDiv w:val="1"/>
      <w:marLeft w:val="0"/>
      <w:marRight w:val="0"/>
      <w:marTop w:val="0"/>
      <w:marBottom w:val="0"/>
      <w:divBdr>
        <w:top w:val="none" w:sz="0" w:space="0" w:color="auto"/>
        <w:left w:val="none" w:sz="0" w:space="0" w:color="auto"/>
        <w:bottom w:val="none" w:sz="0" w:space="0" w:color="auto"/>
        <w:right w:val="none" w:sz="0" w:space="0" w:color="auto"/>
      </w:divBdr>
    </w:div>
    <w:div w:id="2053839694">
      <w:bodyDiv w:val="1"/>
      <w:marLeft w:val="0"/>
      <w:marRight w:val="0"/>
      <w:marTop w:val="0"/>
      <w:marBottom w:val="0"/>
      <w:divBdr>
        <w:top w:val="none" w:sz="0" w:space="0" w:color="auto"/>
        <w:left w:val="none" w:sz="0" w:space="0" w:color="auto"/>
        <w:bottom w:val="none" w:sz="0" w:space="0" w:color="auto"/>
        <w:right w:val="none" w:sz="0" w:space="0" w:color="auto"/>
      </w:divBdr>
    </w:div>
    <w:div w:id="2112504908">
      <w:bodyDiv w:val="1"/>
      <w:marLeft w:val="0"/>
      <w:marRight w:val="0"/>
      <w:marTop w:val="0"/>
      <w:marBottom w:val="0"/>
      <w:divBdr>
        <w:top w:val="none" w:sz="0" w:space="0" w:color="auto"/>
        <w:left w:val="none" w:sz="0" w:space="0" w:color="auto"/>
        <w:bottom w:val="none" w:sz="0" w:space="0" w:color="auto"/>
        <w:right w:val="none" w:sz="0" w:space="0" w:color="auto"/>
      </w:divBdr>
    </w:div>
    <w:div w:id="212712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14</TotalTime>
  <Pages>3</Pages>
  <Words>718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802.11-11/1518r5</vt:lpstr>
    </vt:vector>
  </TitlesOfParts>
  <Company>CSR</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802.11-11/1518r5</dc:title>
  <dc:subject>Submission</dc:subject>
  <dc:creator>Mark RISON</dc:creator>
  <cp:keywords>December 2011</cp:keywords>
  <dc:description>Mark RISON, CSR</dc:description>
  <cp:lastModifiedBy>mtk30118</cp:lastModifiedBy>
  <cp:revision>2</cp:revision>
  <cp:lastPrinted>2012-03-03T00:58:00Z</cp:lastPrinted>
  <dcterms:created xsi:type="dcterms:W3CDTF">2012-09-18T15:10:00Z</dcterms:created>
  <dcterms:modified xsi:type="dcterms:W3CDTF">2012-09-18T15:10:00Z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