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D6C66" w14:textId="77777777" w:rsidR="003B5DD2" w:rsidRPr="0056577C" w:rsidRDefault="00A434EF" w:rsidP="003B5DD2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3260"/>
        <w:gridCol w:w="1620"/>
        <w:gridCol w:w="2178"/>
      </w:tblGrid>
      <w:tr w:rsidR="00A434EF" w:rsidRPr="0056577C" w14:paraId="2764565F" w14:textId="77777777" w:rsidTr="000A26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54699C" w14:textId="6F003FA2" w:rsidR="00A434EF" w:rsidRPr="0056577C" w:rsidRDefault="00D4549E" w:rsidP="0094213D">
            <w:pPr>
              <w:pStyle w:val="T2"/>
            </w:pPr>
            <w:r>
              <w:t>CID 6448</w:t>
            </w:r>
          </w:p>
        </w:tc>
      </w:tr>
      <w:tr w:rsidR="00A434EF" w:rsidRPr="0056577C" w14:paraId="2255CB12" w14:textId="77777777" w:rsidTr="000A26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52460A" w14:textId="77777777" w:rsidR="00A434EF" w:rsidRPr="0056577C" w:rsidRDefault="00A434EF" w:rsidP="000A2611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="006B586E">
              <w:rPr>
                <w:b w:val="0"/>
                <w:sz w:val="20"/>
                <w:lang w:eastAsia="ko-KR"/>
              </w:rPr>
              <w:t>2</w:t>
            </w:r>
            <w:r w:rsidRPr="0056577C">
              <w:rPr>
                <w:b w:val="0"/>
                <w:sz w:val="20"/>
              </w:rPr>
              <w:t>-0</w:t>
            </w:r>
            <w:r w:rsidR="006B586E">
              <w:rPr>
                <w:b w:val="0"/>
                <w:sz w:val="20"/>
                <w:lang w:eastAsia="ko-KR"/>
              </w:rPr>
              <w:t>8</w:t>
            </w:r>
            <w:r w:rsidRPr="0056577C">
              <w:rPr>
                <w:b w:val="0"/>
                <w:sz w:val="20"/>
              </w:rPr>
              <w:t>-</w:t>
            </w:r>
            <w:r w:rsidR="006B586E">
              <w:rPr>
                <w:b w:val="0"/>
                <w:sz w:val="20"/>
                <w:lang w:eastAsia="ko-KR"/>
              </w:rPr>
              <w:t>28</w:t>
            </w:r>
          </w:p>
        </w:tc>
      </w:tr>
      <w:tr w:rsidR="00A434EF" w:rsidRPr="0056577C" w14:paraId="7CED5AA0" w14:textId="77777777" w:rsidTr="000A26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5C386C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14:paraId="54543999" w14:textId="77777777" w:rsidTr="00D4549E">
        <w:trPr>
          <w:jc w:val="center"/>
        </w:trPr>
        <w:tc>
          <w:tcPr>
            <w:tcW w:w="1336" w:type="dxa"/>
            <w:vAlign w:val="center"/>
          </w:tcPr>
          <w:p w14:paraId="38BAB2B2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14:paraId="6D663931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260" w:type="dxa"/>
            <w:vAlign w:val="center"/>
          </w:tcPr>
          <w:p w14:paraId="05AD078A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5A06DAA0" w14:textId="77777777" w:rsidR="00A434EF" w:rsidRPr="0056577C" w:rsidRDefault="00A434EF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53FE0D62" w14:textId="77777777" w:rsidR="00A434EF" w:rsidRPr="0056577C" w:rsidRDefault="001667FD" w:rsidP="000A261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14:paraId="7DA0CABF" w14:textId="77777777" w:rsidTr="00D4549E">
        <w:trPr>
          <w:jc w:val="center"/>
        </w:trPr>
        <w:tc>
          <w:tcPr>
            <w:tcW w:w="1336" w:type="dxa"/>
            <w:vAlign w:val="center"/>
          </w:tcPr>
          <w:p w14:paraId="3E3289FC" w14:textId="77777777" w:rsidR="00A434EF" w:rsidRPr="0056577C" w:rsidRDefault="00A434EF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14:paraId="33E45580" w14:textId="349CCB5C" w:rsidR="00A434EF" w:rsidRPr="0056577C" w:rsidRDefault="00D4549E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3260" w:type="dxa"/>
            <w:vAlign w:val="center"/>
          </w:tcPr>
          <w:p w14:paraId="59B0D7E1" w14:textId="77777777" w:rsidR="008118B5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056BE68" w14:textId="77777777" w:rsidR="00A434EF" w:rsidRPr="0056577C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92109</w:t>
            </w:r>
          </w:p>
        </w:tc>
        <w:tc>
          <w:tcPr>
            <w:tcW w:w="1620" w:type="dxa"/>
            <w:vAlign w:val="center"/>
          </w:tcPr>
          <w:p w14:paraId="4AD39CA8" w14:textId="77777777" w:rsidR="00A434EF" w:rsidRPr="0056577C" w:rsidRDefault="008118B5" w:rsidP="000A26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2178" w:type="dxa"/>
            <w:vAlign w:val="center"/>
          </w:tcPr>
          <w:p w14:paraId="332DC30E" w14:textId="77777777" w:rsidR="00A434EF" w:rsidRPr="0056577C" w:rsidRDefault="00C26A09" w:rsidP="000A26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845BC" w:rsidRPr="00B918F8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D4549E" w:rsidRPr="0056577C" w14:paraId="35527B70" w14:textId="77777777" w:rsidTr="00D4549E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B74D" w14:textId="3D2CE600" w:rsidR="00D4549E" w:rsidRPr="0056577C" w:rsidRDefault="00D4549E" w:rsidP="00740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DAEA" w14:textId="429D4B19" w:rsidR="00D4549E" w:rsidRPr="0056577C" w:rsidRDefault="00D4549E" w:rsidP="00740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8BE0" w14:textId="13069704" w:rsidR="00D4549E" w:rsidRPr="0056577C" w:rsidRDefault="00D4549E" w:rsidP="00740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B1F" w14:textId="7769058B" w:rsidR="00D4549E" w:rsidRPr="0056577C" w:rsidRDefault="00D4549E" w:rsidP="00740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75A8" w14:textId="7DCFD438" w:rsidR="00D4549E" w:rsidRPr="00D4549E" w:rsidRDefault="00C26A09" w:rsidP="00D4549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D4549E" w:rsidRPr="00D4549E">
                <w:rPr>
                  <w:rStyle w:val="Hyperlink"/>
                  <w:b w:val="0"/>
                  <w:sz w:val="16"/>
                </w:rPr>
                <w:t>mwentink@qualcomm.com</w:t>
              </w:r>
            </w:hyperlink>
          </w:p>
          <w:p w14:paraId="3DD52753" w14:textId="112D52E2" w:rsidR="00D4549E" w:rsidRPr="00D4549E" w:rsidRDefault="00D4549E" w:rsidP="00D4549E">
            <w:pPr>
              <w:pStyle w:val="T2"/>
              <w:spacing w:after="0"/>
              <w:ind w:left="0" w:right="0"/>
              <w:rPr>
                <w:sz w:val="16"/>
              </w:rPr>
            </w:pPr>
          </w:p>
        </w:tc>
      </w:tr>
    </w:tbl>
    <w:p w14:paraId="1C8EF959" w14:textId="77777777" w:rsidR="003A1593" w:rsidRDefault="003A1593" w:rsidP="00A434EF">
      <w:pPr>
        <w:pStyle w:val="T1"/>
        <w:spacing w:after="120"/>
        <w:rPr>
          <w:sz w:val="22"/>
        </w:rPr>
      </w:pPr>
    </w:p>
    <w:p w14:paraId="7C2BF6FD" w14:textId="2B7FCB3A" w:rsidR="00291E16" w:rsidRDefault="001667FD" w:rsidP="0057260E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14:paraId="60A42784" w14:textId="77777777" w:rsidR="0057260E" w:rsidRPr="0057260E" w:rsidRDefault="0057260E" w:rsidP="0057260E">
      <w:pPr>
        <w:pStyle w:val="T1"/>
        <w:spacing w:after="12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89"/>
        <w:gridCol w:w="550"/>
        <w:gridCol w:w="328"/>
        <w:gridCol w:w="828"/>
        <w:gridCol w:w="1807"/>
        <w:gridCol w:w="1816"/>
        <w:gridCol w:w="1814"/>
        <w:gridCol w:w="783"/>
      </w:tblGrid>
      <w:tr w:rsidR="00E10DE3" w:rsidRPr="00E10DE3" w14:paraId="5C6BA115" w14:textId="77777777" w:rsidTr="00E10DE3">
        <w:trPr>
          <w:trHeight w:val="2295"/>
        </w:trPr>
        <w:tc>
          <w:tcPr>
            <w:tcW w:w="247" w:type="pct"/>
            <w:shd w:val="clear" w:color="auto" w:fill="auto"/>
            <w:hideMark/>
          </w:tcPr>
          <w:p w14:paraId="3DAF3887" w14:textId="77777777" w:rsidR="00E10DE3" w:rsidRPr="00E10DE3" w:rsidRDefault="00E10DE3" w:rsidP="00E1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6273</w:t>
            </w:r>
          </w:p>
        </w:tc>
        <w:tc>
          <w:tcPr>
            <w:tcW w:w="573" w:type="pct"/>
            <w:shd w:val="clear" w:color="auto" w:fill="auto"/>
            <w:hideMark/>
          </w:tcPr>
          <w:p w14:paraId="06186D30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Brian Hart</w:t>
            </w:r>
          </w:p>
        </w:tc>
        <w:tc>
          <w:tcPr>
            <w:tcW w:w="224" w:type="pct"/>
            <w:shd w:val="clear" w:color="auto" w:fill="auto"/>
            <w:hideMark/>
          </w:tcPr>
          <w:p w14:paraId="72216B41" w14:textId="77777777" w:rsidR="00E10DE3" w:rsidRPr="00E10DE3" w:rsidRDefault="00E10DE3" w:rsidP="00E1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23" w:type="pct"/>
            <w:shd w:val="clear" w:color="auto" w:fill="auto"/>
            <w:hideMark/>
          </w:tcPr>
          <w:p w14:paraId="071C8BE3" w14:textId="77777777" w:rsidR="00E10DE3" w:rsidRPr="00E10DE3" w:rsidRDefault="00E10DE3" w:rsidP="00E1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  <w:hideMark/>
          </w:tcPr>
          <w:p w14:paraId="6D2F2CE6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9.3.2.6</w:t>
            </w:r>
          </w:p>
        </w:tc>
        <w:tc>
          <w:tcPr>
            <w:tcW w:w="1004" w:type="pct"/>
            <w:shd w:val="clear" w:color="auto" w:fill="auto"/>
            <w:hideMark/>
          </w:tcPr>
          <w:p w14:paraId="45DA5E8D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 xml:space="preserve">In the case of a VHT STA addressed by a RTS in a VHT PPDU, this is not a very healthy design - it could lead to excess collisions. Better is to conservatively assume that the TX is only static capable and not respond if any </w:t>
            </w:r>
            <w:proofErr w:type="spellStart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>subchannel</w:t>
            </w:r>
            <w:proofErr w:type="spellEnd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 xml:space="preserve"> is busy</w:t>
            </w:r>
          </w:p>
        </w:tc>
        <w:tc>
          <w:tcPr>
            <w:tcW w:w="1004" w:type="pct"/>
            <w:shd w:val="clear" w:color="auto" w:fill="auto"/>
            <w:hideMark/>
          </w:tcPr>
          <w:p w14:paraId="656A2FBF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As in comment</w:t>
            </w:r>
          </w:p>
        </w:tc>
        <w:tc>
          <w:tcPr>
            <w:tcW w:w="1003" w:type="pct"/>
            <w:shd w:val="clear" w:color="auto" w:fill="auto"/>
            <w:hideMark/>
          </w:tcPr>
          <w:p w14:paraId="35B69B23" w14:textId="77777777" w:rsidR="00E10DE3" w:rsidRDefault="00901935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Reject. </w:t>
            </w:r>
          </w:p>
          <w:p w14:paraId="396A6502" w14:textId="1FAE8491" w:rsidR="00901935" w:rsidRPr="00E10DE3" w:rsidRDefault="00901935" w:rsidP="00901935">
            <w:pPr>
              <w:rPr>
                <w:lang w:val="en-GB"/>
              </w:rPr>
            </w:pPr>
            <w:r>
              <w:rPr>
                <w:lang w:val="en-GB"/>
              </w:rPr>
              <w:t>The benefit of extending the static/dynamic behaviour to VHT RTS/CTS is not clear</w:t>
            </w:r>
            <w:r w:rsidR="008A01AD">
              <w:rPr>
                <w:lang w:val="en-GB"/>
              </w:rPr>
              <w:t xml:space="preserve">, because this </w:t>
            </w:r>
            <w:proofErr w:type="spellStart"/>
            <w:r w:rsidR="008A01AD">
              <w:rPr>
                <w:lang w:val="en-GB"/>
              </w:rPr>
              <w:t>behavior</w:t>
            </w:r>
            <w:proofErr w:type="spellEnd"/>
            <w:r w:rsidR="008A01AD">
              <w:rPr>
                <w:lang w:val="en-GB"/>
              </w:rPr>
              <w:t xml:space="preserve"> is available on non-HT RTS/CTS</w:t>
            </w:r>
            <w:r>
              <w:rPr>
                <w:lang w:val="en-GB"/>
              </w:rPr>
              <w:t>. Moreover, it is useful to preserve a VHT operation mode where the response to RTS is not conditioned by CCA.</w:t>
            </w:r>
          </w:p>
        </w:tc>
        <w:tc>
          <w:tcPr>
            <w:tcW w:w="380" w:type="pct"/>
            <w:shd w:val="clear" w:color="auto" w:fill="auto"/>
            <w:hideMark/>
          </w:tcPr>
          <w:p w14:paraId="41B1C8A8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COEX</w:t>
            </w:r>
          </w:p>
        </w:tc>
      </w:tr>
    </w:tbl>
    <w:p w14:paraId="280F8A7B" w14:textId="77777777" w:rsidR="0020785E" w:rsidRDefault="0020785E" w:rsidP="0020785E">
      <w:pPr>
        <w:rPr>
          <w:lang w:val="en-GB"/>
        </w:rPr>
      </w:pPr>
    </w:p>
    <w:p w14:paraId="77406114" w14:textId="77777777" w:rsidR="008A50DE" w:rsidRPr="008A50DE" w:rsidRDefault="008A50DE" w:rsidP="0020785E">
      <w:pPr>
        <w:rPr>
          <w:u w:val="single"/>
          <w:lang w:val="en-GB"/>
        </w:rPr>
      </w:pPr>
      <w:r w:rsidRPr="008A50DE">
        <w:rPr>
          <w:u w:val="single"/>
          <w:lang w:val="en-GB"/>
        </w:rPr>
        <w:t>Discussion</w:t>
      </w:r>
    </w:p>
    <w:p w14:paraId="7BD938A5" w14:textId="4B950334" w:rsidR="00901935" w:rsidRDefault="00901935" w:rsidP="0020785E">
      <w:pPr>
        <w:rPr>
          <w:lang w:val="en-GB"/>
        </w:rPr>
      </w:pPr>
      <w:r>
        <w:rPr>
          <w:lang w:val="en-GB"/>
        </w:rPr>
        <w:t>Static and dynamic behaviour is currently define</w:t>
      </w:r>
      <w:r w:rsidR="008A50DE">
        <w:rPr>
          <w:lang w:val="en-GB"/>
        </w:rPr>
        <w:t>d for</w:t>
      </w:r>
      <w:r>
        <w:rPr>
          <w:lang w:val="en-GB"/>
        </w:rPr>
        <w:t xml:space="preserve"> non-HT RTS/CTS. When there is concern regarding collisions on secondary channel, non-HT RTS/CTS can be used</w:t>
      </w:r>
      <w:r w:rsidR="007E44F3">
        <w:rPr>
          <w:lang w:val="en-GB"/>
        </w:rPr>
        <w:t xml:space="preserve">, possibly </w:t>
      </w:r>
      <w:r w:rsidR="00704E97">
        <w:rPr>
          <w:lang w:val="en-GB"/>
        </w:rPr>
        <w:t>followed by a</w:t>
      </w:r>
      <w:r w:rsidR="007E44F3">
        <w:rPr>
          <w:lang w:val="en-GB"/>
        </w:rPr>
        <w:t xml:space="preserve"> VHT RTS/CTS exchange</w:t>
      </w:r>
      <w:r w:rsidR="007F3808">
        <w:rPr>
          <w:lang w:val="en-GB"/>
        </w:rPr>
        <w:t xml:space="preserve"> </w:t>
      </w:r>
      <w:r w:rsidR="00704E97">
        <w:rPr>
          <w:lang w:val="en-GB"/>
        </w:rPr>
        <w:t>(</w:t>
      </w:r>
      <w:r w:rsidR="007F3808">
        <w:rPr>
          <w:lang w:val="en-GB"/>
        </w:rPr>
        <w:t xml:space="preserve">in a similar manner </w:t>
      </w:r>
      <w:r w:rsidR="00704E97">
        <w:rPr>
          <w:lang w:val="en-GB"/>
        </w:rPr>
        <w:t xml:space="preserve">as </w:t>
      </w:r>
      <w:r w:rsidR="007F3808">
        <w:rPr>
          <w:lang w:val="en-GB"/>
        </w:rPr>
        <w:t xml:space="preserve">it </w:t>
      </w:r>
      <w:r w:rsidR="007E44F3">
        <w:rPr>
          <w:lang w:val="en-GB"/>
        </w:rPr>
        <w:t>would precede a Data/ACK exchange</w:t>
      </w:r>
      <w:r w:rsidR="00704E97">
        <w:rPr>
          <w:lang w:val="en-GB"/>
        </w:rPr>
        <w:t>)</w:t>
      </w:r>
      <w:r>
        <w:rPr>
          <w:lang w:val="en-GB"/>
        </w:rPr>
        <w:t>. The use of non-HT RTS/CTS is suggested as it results in backward compatibility and lower overhead.</w:t>
      </w:r>
    </w:p>
    <w:p w14:paraId="575EFFDC" w14:textId="77777777" w:rsidR="00901935" w:rsidRDefault="00901935" w:rsidP="0020785E">
      <w:pPr>
        <w:rPr>
          <w:lang w:val="en-GB"/>
        </w:rPr>
      </w:pPr>
      <w:r>
        <w:rPr>
          <w:lang w:val="en-GB"/>
        </w:rPr>
        <w:lastRenderedPageBreak/>
        <w:t xml:space="preserve">The benefit of extending the static/dynamic behaviour to VHT RTS/CTS is not clear. Moreover, it is useful to preserve </w:t>
      </w:r>
      <w:r w:rsidR="008A50DE">
        <w:rPr>
          <w:lang w:val="en-GB"/>
        </w:rPr>
        <w:t>one</w:t>
      </w:r>
      <w:r>
        <w:rPr>
          <w:lang w:val="en-GB"/>
        </w:rPr>
        <w:t xml:space="preserve"> operation mode where the response to RTS is not conditioned by CCA.</w:t>
      </w:r>
    </w:p>
    <w:p w14:paraId="728A86BE" w14:textId="77777777" w:rsidR="00901935" w:rsidRDefault="00901935" w:rsidP="0020785E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239"/>
        <w:gridCol w:w="550"/>
        <w:gridCol w:w="328"/>
        <w:gridCol w:w="828"/>
        <w:gridCol w:w="1753"/>
        <w:gridCol w:w="1780"/>
        <w:gridCol w:w="1776"/>
        <w:gridCol w:w="661"/>
      </w:tblGrid>
      <w:tr w:rsidR="00E10DE3" w:rsidRPr="00E10DE3" w14:paraId="1A2448D8" w14:textId="77777777" w:rsidTr="00E10DE3">
        <w:trPr>
          <w:trHeight w:val="1275"/>
        </w:trPr>
        <w:tc>
          <w:tcPr>
            <w:tcW w:w="246" w:type="pct"/>
            <w:shd w:val="clear" w:color="auto" w:fill="auto"/>
            <w:hideMark/>
          </w:tcPr>
          <w:p w14:paraId="47600F79" w14:textId="77777777" w:rsidR="00E10DE3" w:rsidRPr="00E10DE3" w:rsidRDefault="00E10DE3" w:rsidP="00E1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6852</w:t>
            </w:r>
          </w:p>
        </w:tc>
        <w:tc>
          <w:tcPr>
            <w:tcW w:w="573" w:type="pct"/>
            <w:shd w:val="clear" w:color="auto" w:fill="auto"/>
            <w:hideMark/>
          </w:tcPr>
          <w:p w14:paraId="4B3E76E3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>Ahmadreza</w:t>
            </w:r>
            <w:proofErr w:type="spellEnd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>Hedayat</w:t>
            </w:r>
            <w:proofErr w:type="spellEnd"/>
          </w:p>
        </w:tc>
        <w:tc>
          <w:tcPr>
            <w:tcW w:w="224" w:type="pct"/>
            <w:shd w:val="clear" w:color="auto" w:fill="auto"/>
            <w:hideMark/>
          </w:tcPr>
          <w:p w14:paraId="3663CBD1" w14:textId="77777777" w:rsidR="00E10DE3" w:rsidRPr="00E10DE3" w:rsidRDefault="00E10DE3" w:rsidP="00E1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223" w:type="pct"/>
            <w:shd w:val="clear" w:color="auto" w:fill="auto"/>
            <w:hideMark/>
          </w:tcPr>
          <w:p w14:paraId="2D8ED33D" w14:textId="77777777" w:rsidR="00E10DE3" w:rsidRPr="00E10DE3" w:rsidRDefault="00E10DE3" w:rsidP="00E10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3" w:type="pct"/>
            <w:shd w:val="clear" w:color="auto" w:fill="auto"/>
            <w:hideMark/>
          </w:tcPr>
          <w:p w14:paraId="5B4A9B7B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9.7.6.1</w:t>
            </w:r>
          </w:p>
        </w:tc>
        <w:tc>
          <w:tcPr>
            <w:tcW w:w="1004" w:type="pct"/>
            <w:shd w:val="clear" w:color="auto" w:fill="auto"/>
            <w:hideMark/>
          </w:tcPr>
          <w:p w14:paraId="583BB318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 xml:space="preserve">The static/dynamic-BW capability that is available with non-HT RTS/CTS is not </w:t>
            </w:r>
            <w:proofErr w:type="spellStart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>availabe</w:t>
            </w:r>
            <w:proofErr w:type="spellEnd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 xml:space="preserve"> for VHT RTS/CTS.</w:t>
            </w:r>
          </w:p>
        </w:tc>
        <w:tc>
          <w:tcPr>
            <w:tcW w:w="1004" w:type="pct"/>
            <w:shd w:val="clear" w:color="auto" w:fill="auto"/>
            <w:hideMark/>
          </w:tcPr>
          <w:p w14:paraId="055291C3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 xml:space="preserve">Specify what VHT-RTS/CTS-senders should expect </w:t>
            </w:r>
            <w:proofErr w:type="spellStart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>rearding</w:t>
            </w:r>
            <w:proofErr w:type="spellEnd"/>
            <w:r w:rsidRPr="00E10DE3">
              <w:rPr>
                <w:rFonts w:ascii="Arial" w:eastAsia="Times New Roman" w:hAnsi="Arial" w:cs="Arial"/>
                <w:sz w:val="20"/>
                <w:szCs w:val="20"/>
              </w:rPr>
              <w:t xml:space="preserve"> the static/dynamic-BW capability of the other STA.</w:t>
            </w:r>
          </w:p>
        </w:tc>
        <w:tc>
          <w:tcPr>
            <w:tcW w:w="1002" w:type="pct"/>
            <w:shd w:val="clear" w:color="auto" w:fill="auto"/>
            <w:hideMark/>
          </w:tcPr>
          <w:p w14:paraId="4BAEAAD9" w14:textId="77777777" w:rsidR="00E10DE3" w:rsidRDefault="00901935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Reject. </w:t>
            </w:r>
          </w:p>
          <w:p w14:paraId="06DD2BD7" w14:textId="77777777" w:rsidR="00901935" w:rsidRDefault="00901935" w:rsidP="00901935">
            <w:pPr>
              <w:rPr>
                <w:lang w:val="en-GB"/>
              </w:rPr>
            </w:pPr>
          </w:p>
          <w:p w14:paraId="6DE784E2" w14:textId="77777777" w:rsidR="00901935" w:rsidRPr="00901935" w:rsidRDefault="00901935" w:rsidP="00901935">
            <w:pPr>
              <w:rPr>
                <w:lang w:val="en-GB"/>
              </w:rPr>
            </w:pPr>
            <w:r>
              <w:rPr>
                <w:lang w:val="en-GB"/>
              </w:rPr>
              <w:t xml:space="preserve">The behaviour is already clearly  described in </w:t>
            </w:r>
            <w:r>
              <w:rPr>
                <w:rFonts w:ascii="Calibri" w:hAnsi="Calibri" w:cs="Calibri"/>
                <w:color w:val="1F497D"/>
                <w:lang w:val="en-GB"/>
              </w:rPr>
              <w:t>D3.0 in 9.3.2.6</w:t>
            </w:r>
          </w:p>
          <w:p w14:paraId="65E1D1A1" w14:textId="77777777" w:rsidR="00901935" w:rsidRPr="00E10DE3" w:rsidRDefault="00901935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hideMark/>
          </w:tcPr>
          <w:p w14:paraId="2333ED53" w14:textId="77777777" w:rsidR="00E10DE3" w:rsidRPr="00E10DE3" w:rsidRDefault="00E10DE3" w:rsidP="00E10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0DE3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14:paraId="7D0B4914" w14:textId="77777777" w:rsidR="00E10DE3" w:rsidRDefault="00E10DE3" w:rsidP="0020785E">
      <w:pPr>
        <w:rPr>
          <w:lang w:val="en-GB"/>
        </w:rPr>
      </w:pPr>
    </w:p>
    <w:p w14:paraId="34FF7077" w14:textId="77777777" w:rsidR="00901935" w:rsidRPr="00901935" w:rsidRDefault="00996697" w:rsidP="00901935">
      <w:pPr>
        <w:rPr>
          <w:lang w:val="en-GB"/>
        </w:rPr>
      </w:pPr>
      <w:r>
        <w:rPr>
          <w:lang w:val="en-GB"/>
        </w:rPr>
        <w:t>The commenter is correct in pointing out that the static/dynamic BW capability is not available to VHT RTS/CTS. The proposed resolution is to specify the behaviour of the responder upon reception of a VHT RTS</w:t>
      </w:r>
      <w:proofErr w:type="gramStart"/>
      <w:r w:rsidR="00901935">
        <w:rPr>
          <w:lang w:val="en-GB"/>
        </w:rPr>
        <w:t>;  The</w:t>
      </w:r>
      <w:proofErr w:type="gramEnd"/>
      <w:r w:rsidR="00901935">
        <w:rPr>
          <w:lang w:val="en-GB"/>
        </w:rPr>
        <w:t xml:space="preserve"> behaviour is actually already described in </w:t>
      </w:r>
      <w:r w:rsidR="00901935">
        <w:rPr>
          <w:rFonts w:ascii="Calibri" w:hAnsi="Calibri" w:cs="Calibri"/>
          <w:color w:val="1F497D"/>
          <w:lang w:val="en-GB"/>
        </w:rPr>
        <w:t>D3.0 in 9.3.2.6</w:t>
      </w:r>
    </w:p>
    <w:p w14:paraId="468A43CC" w14:textId="77777777" w:rsidR="00901935" w:rsidRDefault="00901935" w:rsidP="00841B10">
      <w:pPr>
        <w:autoSpaceDE w:val="0"/>
        <w:autoSpaceDN w:val="0"/>
        <w:spacing w:after="0" w:line="240" w:lineRule="auto"/>
        <w:ind w:left="72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A non-VHT STA that is addressed by an RTS frame or a VHT STA that is addressed by an RTS frame carried</w:t>
      </w:r>
    </w:p>
    <w:p w14:paraId="4157B649" w14:textId="77777777" w:rsidR="00901935" w:rsidRPr="00841B10" w:rsidRDefault="00901935" w:rsidP="00841B10">
      <w:pPr>
        <w:autoSpaceDE w:val="0"/>
        <w:autoSpaceDN w:val="0"/>
        <w:spacing w:after="0" w:line="240" w:lineRule="auto"/>
        <w:ind w:left="720"/>
        <w:rPr>
          <w:rFonts w:ascii="TimesNewRomanPSMT" w:hAnsi="TimesNewRomanPSMT"/>
          <w:color w:val="984806" w:themeColor="accent6" w:themeShade="80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in</w:t>
      </w:r>
      <w:proofErr w:type="gramEnd"/>
      <w:r>
        <w:rPr>
          <w:rFonts w:ascii="TimesNewRomanPSMT" w:hAnsi="TimesNewRomanPSMT"/>
          <w:sz w:val="20"/>
          <w:szCs w:val="20"/>
        </w:rPr>
        <w:t xml:space="preserve"> a non-HT or non-HT duplicate PPDU that has a non-bandwidth signaling TA </w:t>
      </w:r>
      <w:r w:rsidRPr="00841B10">
        <w:rPr>
          <w:rFonts w:ascii="TimesNewRomanPSMT" w:hAnsi="TimesNewRomanPSMT"/>
          <w:sz w:val="20"/>
          <w:szCs w:val="20"/>
        </w:rPr>
        <w:t xml:space="preserve">or </w:t>
      </w:r>
      <w:r w:rsidRPr="00841B10">
        <w:rPr>
          <w:rFonts w:ascii="TimesNewRomanPSMT" w:hAnsi="TimesNewRomanPSMT"/>
          <w:color w:val="984806" w:themeColor="accent6" w:themeShade="80"/>
          <w:sz w:val="20"/>
          <w:szCs w:val="20"/>
        </w:rPr>
        <w:t>a VHT STA that is addressed</w:t>
      </w:r>
    </w:p>
    <w:p w14:paraId="5CF8EBCE" w14:textId="77777777" w:rsidR="00901935" w:rsidRPr="00841B10" w:rsidRDefault="00901935" w:rsidP="00841B10">
      <w:pPr>
        <w:autoSpaceDE w:val="0"/>
        <w:autoSpaceDN w:val="0"/>
        <w:spacing w:after="0" w:line="240" w:lineRule="auto"/>
        <w:ind w:left="720"/>
        <w:rPr>
          <w:rFonts w:ascii="TimesNewRomanPSMT" w:hAnsi="TimesNewRomanPSMT"/>
          <w:color w:val="984806" w:themeColor="accent6" w:themeShade="80"/>
          <w:sz w:val="20"/>
          <w:szCs w:val="20"/>
        </w:rPr>
      </w:pPr>
      <w:proofErr w:type="gramStart"/>
      <w:r w:rsidRPr="00841B10">
        <w:rPr>
          <w:rFonts w:ascii="TimesNewRomanPSMT" w:hAnsi="TimesNewRomanPSMT"/>
          <w:color w:val="984806" w:themeColor="accent6" w:themeShade="80"/>
          <w:sz w:val="20"/>
          <w:szCs w:val="20"/>
        </w:rPr>
        <w:t>by</w:t>
      </w:r>
      <w:proofErr w:type="gramEnd"/>
      <w:r w:rsidRPr="00841B10">
        <w:rPr>
          <w:rFonts w:ascii="TimesNewRomanPSMT" w:hAnsi="TimesNewRomanPSMT"/>
          <w:color w:val="984806" w:themeColor="accent6" w:themeShade="80"/>
          <w:sz w:val="20"/>
          <w:szCs w:val="20"/>
        </w:rPr>
        <w:t xml:space="preserve"> an RTS frame in a format other than non-HT or non-HT duplicate behaves as follows:</w:t>
      </w:r>
    </w:p>
    <w:p w14:paraId="547B1D25" w14:textId="77777777" w:rsidR="00901935" w:rsidRPr="00841B10" w:rsidRDefault="00901935" w:rsidP="00841B10">
      <w:pPr>
        <w:autoSpaceDE w:val="0"/>
        <w:autoSpaceDN w:val="0"/>
        <w:spacing w:after="0" w:line="240" w:lineRule="auto"/>
        <w:ind w:left="720"/>
        <w:rPr>
          <w:rFonts w:ascii="TimesNewRomanPSMT" w:hAnsi="TimesNewRomanPSMT"/>
          <w:color w:val="984806" w:themeColor="accent6" w:themeShade="80"/>
          <w:sz w:val="20"/>
          <w:szCs w:val="20"/>
        </w:rPr>
      </w:pPr>
      <w:r w:rsidRPr="00841B10">
        <w:rPr>
          <w:rFonts w:ascii="TimesNewRomanPSMT" w:hAnsi="TimesNewRomanPSMT"/>
          <w:color w:val="984806" w:themeColor="accent6" w:themeShade="80"/>
          <w:sz w:val="20"/>
          <w:szCs w:val="20"/>
        </w:rPr>
        <w:t>— If the NAV indicates idle, the STA shall respond with a CTS frame after a SIFS period.</w:t>
      </w:r>
    </w:p>
    <w:p w14:paraId="1219F015" w14:textId="77777777" w:rsidR="00901935" w:rsidRPr="00841B10" w:rsidRDefault="00901935" w:rsidP="00841B10">
      <w:pPr>
        <w:autoSpaceDE w:val="0"/>
        <w:autoSpaceDN w:val="0"/>
        <w:spacing w:after="0" w:line="240" w:lineRule="auto"/>
        <w:ind w:left="1440"/>
        <w:rPr>
          <w:rFonts w:ascii="Arial,Bold" w:hAnsi="Arial,Bold"/>
          <w:b/>
          <w:bCs/>
          <w:color w:val="984806" w:themeColor="accent6" w:themeShade="80"/>
          <w:sz w:val="20"/>
          <w:szCs w:val="20"/>
        </w:rPr>
      </w:pPr>
      <w:r w:rsidRPr="00841B10">
        <w:rPr>
          <w:rFonts w:ascii="TimesNewRomanPSMT" w:hAnsi="TimesNewRomanPSMT"/>
          <w:color w:val="984806" w:themeColor="accent6" w:themeShade="80"/>
          <w:sz w:val="20"/>
          <w:szCs w:val="20"/>
        </w:rPr>
        <w:t>— Otherwise, the STA shall not respond</w:t>
      </w:r>
      <w:bookmarkStart w:id="0" w:name="_GoBack"/>
      <w:bookmarkEnd w:id="0"/>
      <w:r w:rsidRPr="00841B10">
        <w:rPr>
          <w:rFonts w:ascii="TimesNewRomanPSMT" w:hAnsi="TimesNewRomanPSMT"/>
          <w:color w:val="984806" w:themeColor="accent6" w:themeShade="80"/>
          <w:sz w:val="20"/>
          <w:szCs w:val="20"/>
        </w:rPr>
        <w:t xml:space="preserve"> with a CTS frame.</w:t>
      </w:r>
    </w:p>
    <w:sectPr w:rsidR="00901935" w:rsidRPr="00841B10" w:rsidSect="00F043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78B5C" w14:textId="77777777" w:rsidR="00C26A09" w:rsidRDefault="00C26A09" w:rsidP="00D80E01">
      <w:pPr>
        <w:spacing w:after="0" w:line="240" w:lineRule="auto"/>
      </w:pPr>
      <w:r>
        <w:separator/>
      </w:r>
    </w:p>
  </w:endnote>
  <w:endnote w:type="continuationSeparator" w:id="0">
    <w:p w14:paraId="4A7CEB68" w14:textId="77777777" w:rsidR="00C26A09" w:rsidRDefault="00C26A09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25030" w14:textId="77777777" w:rsidR="00C26A09" w:rsidRDefault="00C26A09" w:rsidP="00D80E01">
      <w:pPr>
        <w:spacing w:after="0" w:line="240" w:lineRule="auto"/>
      </w:pPr>
      <w:r>
        <w:separator/>
      </w:r>
    </w:p>
  </w:footnote>
  <w:footnote w:type="continuationSeparator" w:id="0">
    <w:p w14:paraId="5D868F11" w14:textId="77777777" w:rsidR="00C26A09" w:rsidRDefault="00C26A09" w:rsidP="00D8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962B" w14:textId="7CA5B829" w:rsidR="00160C9F" w:rsidRPr="00450FC4" w:rsidRDefault="00160C9F" w:rsidP="006B586E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ko-KR"/>
      </w:rPr>
      <w:t>September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2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802.11-12/</w:t>
      </w:r>
      <w:r w:rsidR="00A26E79">
        <w:rPr>
          <w:rFonts w:ascii="Times New Roman" w:hAnsi="Times New Roman"/>
          <w:sz w:val="28"/>
          <w:lang w:eastAsia="ko-KR"/>
        </w:rPr>
        <w:t>1132</w:t>
      </w:r>
      <w:r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1D05"/>
    <w:multiLevelType w:val="hybridMultilevel"/>
    <w:tmpl w:val="349CC1CE"/>
    <w:lvl w:ilvl="0" w:tplc="B0D0C7E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CD136D"/>
    <w:multiLevelType w:val="hybridMultilevel"/>
    <w:tmpl w:val="A08E09DE"/>
    <w:lvl w:ilvl="0" w:tplc="373AFBE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34E909EB"/>
    <w:multiLevelType w:val="hybridMultilevel"/>
    <w:tmpl w:val="D42AFB12"/>
    <w:lvl w:ilvl="0" w:tplc="1B68BA7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C6F05"/>
    <w:multiLevelType w:val="hybridMultilevel"/>
    <w:tmpl w:val="CAB41138"/>
    <w:lvl w:ilvl="0" w:tplc="BE2C59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5288"/>
    <w:multiLevelType w:val="hybridMultilevel"/>
    <w:tmpl w:val="CE1CC5AC"/>
    <w:lvl w:ilvl="0" w:tplc="C4849D52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52C50622"/>
    <w:multiLevelType w:val="hybridMultilevel"/>
    <w:tmpl w:val="E704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B3A3D"/>
    <w:multiLevelType w:val="hybridMultilevel"/>
    <w:tmpl w:val="F1B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0"/>
    <w:rsid w:val="0000178F"/>
    <w:rsid w:val="0000798C"/>
    <w:rsid w:val="000225DD"/>
    <w:rsid w:val="00036ABF"/>
    <w:rsid w:val="00037492"/>
    <w:rsid w:val="00043A2B"/>
    <w:rsid w:val="00055C1E"/>
    <w:rsid w:val="0008425C"/>
    <w:rsid w:val="0008540F"/>
    <w:rsid w:val="000A2611"/>
    <w:rsid w:val="000C006F"/>
    <w:rsid w:val="000E1A24"/>
    <w:rsid w:val="000F7A49"/>
    <w:rsid w:val="001261D9"/>
    <w:rsid w:val="001443F2"/>
    <w:rsid w:val="00160C9F"/>
    <w:rsid w:val="00160CD4"/>
    <w:rsid w:val="001650F9"/>
    <w:rsid w:val="001667FD"/>
    <w:rsid w:val="001703AE"/>
    <w:rsid w:val="0018217F"/>
    <w:rsid w:val="00192FC8"/>
    <w:rsid w:val="00193700"/>
    <w:rsid w:val="001960B6"/>
    <w:rsid w:val="00196C72"/>
    <w:rsid w:val="001D5A68"/>
    <w:rsid w:val="001E64E8"/>
    <w:rsid w:val="00203E94"/>
    <w:rsid w:val="002073A2"/>
    <w:rsid w:val="0020785E"/>
    <w:rsid w:val="00235B44"/>
    <w:rsid w:val="00267A82"/>
    <w:rsid w:val="00291E16"/>
    <w:rsid w:val="0029260B"/>
    <w:rsid w:val="002B041B"/>
    <w:rsid w:val="002C275F"/>
    <w:rsid w:val="002C6536"/>
    <w:rsid w:val="002D0F70"/>
    <w:rsid w:val="002D7FBC"/>
    <w:rsid w:val="0030449F"/>
    <w:rsid w:val="00304D75"/>
    <w:rsid w:val="00315D4E"/>
    <w:rsid w:val="0036227A"/>
    <w:rsid w:val="00390B43"/>
    <w:rsid w:val="003A1593"/>
    <w:rsid w:val="003B5DD2"/>
    <w:rsid w:val="003D36AE"/>
    <w:rsid w:val="003E5D5C"/>
    <w:rsid w:val="003F637A"/>
    <w:rsid w:val="00421563"/>
    <w:rsid w:val="00451DB0"/>
    <w:rsid w:val="00484356"/>
    <w:rsid w:val="004872C8"/>
    <w:rsid w:val="004A3D00"/>
    <w:rsid w:val="004C4008"/>
    <w:rsid w:val="004C76C9"/>
    <w:rsid w:val="004D169A"/>
    <w:rsid w:val="004F7DD2"/>
    <w:rsid w:val="0050749F"/>
    <w:rsid w:val="005270CA"/>
    <w:rsid w:val="005479A3"/>
    <w:rsid w:val="005626F7"/>
    <w:rsid w:val="0057260E"/>
    <w:rsid w:val="00590EBF"/>
    <w:rsid w:val="005A7B8C"/>
    <w:rsid w:val="005F69CC"/>
    <w:rsid w:val="005F6A5A"/>
    <w:rsid w:val="00603341"/>
    <w:rsid w:val="006122A6"/>
    <w:rsid w:val="00614079"/>
    <w:rsid w:val="00623232"/>
    <w:rsid w:val="00636FA8"/>
    <w:rsid w:val="00642DB8"/>
    <w:rsid w:val="00646952"/>
    <w:rsid w:val="00652CAA"/>
    <w:rsid w:val="00654FFF"/>
    <w:rsid w:val="006A6D19"/>
    <w:rsid w:val="006B586E"/>
    <w:rsid w:val="006B72B1"/>
    <w:rsid w:val="0070234D"/>
    <w:rsid w:val="00704E97"/>
    <w:rsid w:val="00735AFF"/>
    <w:rsid w:val="00736D10"/>
    <w:rsid w:val="00741027"/>
    <w:rsid w:val="00753203"/>
    <w:rsid w:val="00770571"/>
    <w:rsid w:val="00772CCB"/>
    <w:rsid w:val="007853FA"/>
    <w:rsid w:val="007A4D2F"/>
    <w:rsid w:val="007B7EBB"/>
    <w:rsid w:val="007B7F22"/>
    <w:rsid w:val="007E44F3"/>
    <w:rsid w:val="007F3808"/>
    <w:rsid w:val="0080160A"/>
    <w:rsid w:val="008118B5"/>
    <w:rsid w:val="008241EA"/>
    <w:rsid w:val="00841B10"/>
    <w:rsid w:val="00873BDA"/>
    <w:rsid w:val="00883964"/>
    <w:rsid w:val="008926D0"/>
    <w:rsid w:val="00893419"/>
    <w:rsid w:val="008A01AD"/>
    <w:rsid w:val="008A235A"/>
    <w:rsid w:val="008A50DE"/>
    <w:rsid w:val="008B52CB"/>
    <w:rsid w:val="008D6ED3"/>
    <w:rsid w:val="008F1A86"/>
    <w:rsid w:val="008F3B8F"/>
    <w:rsid w:val="00901935"/>
    <w:rsid w:val="009375E3"/>
    <w:rsid w:val="0094213D"/>
    <w:rsid w:val="00945B69"/>
    <w:rsid w:val="00996697"/>
    <w:rsid w:val="009B1C10"/>
    <w:rsid w:val="009B423C"/>
    <w:rsid w:val="009D6F11"/>
    <w:rsid w:val="009E25E2"/>
    <w:rsid w:val="009E76C4"/>
    <w:rsid w:val="009F5A39"/>
    <w:rsid w:val="00A055E5"/>
    <w:rsid w:val="00A074FE"/>
    <w:rsid w:val="00A122BB"/>
    <w:rsid w:val="00A12B61"/>
    <w:rsid w:val="00A26E79"/>
    <w:rsid w:val="00A434EF"/>
    <w:rsid w:val="00A976E7"/>
    <w:rsid w:val="00AA571D"/>
    <w:rsid w:val="00AB139E"/>
    <w:rsid w:val="00AB38F9"/>
    <w:rsid w:val="00AB506A"/>
    <w:rsid w:val="00AB7813"/>
    <w:rsid w:val="00AD2B28"/>
    <w:rsid w:val="00B06EFE"/>
    <w:rsid w:val="00B116DA"/>
    <w:rsid w:val="00B163A3"/>
    <w:rsid w:val="00B62B19"/>
    <w:rsid w:val="00B86A4A"/>
    <w:rsid w:val="00B93E5E"/>
    <w:rsid w:val="00BA0E76"/>
    <w:rsid w:val="00BB06EA"/>
    <w:rsid w:val="00BC6AD9"/>
    <w:rsid w:val="00BF1CDC"/>
    <w:rsid w:val="00BF2719"/>
    <w:rsid w:val="00C05E6A"/>
    <w:rsid w:val="00C24E69"/>
    <w:rsid w:val="00C26A09"/>
    <w:rsid w:val="00C50D7B"/>
    <w:rsid w:val="00C60488"/>
    <w:rsid w:val="00C63EB0"/>
    <w:rsid w:val="00C66E80"/>
    <w:rsid w:val="00C66EB3"/>
    <w:rsid w:val="00C95737"/>
    <w:rsid w:val="00CA1029"/>
    <w:rsid w:val="00CC3F74"/>
    <w:rsid w:val="00CE75F1"/>
    <w:rsid w:val="00CF3F31"/>
    <w:rsid w:val="00D04AC1"/>
    <w:rsid w:val="00D4549E"/>
    <w:rsid w:val="00D46CED"/>
    <w:rsid w:val="00D566A6"/>
    <w:rsid w:val="00D7658B"/>
    <w:rsid w:val="00D773D4"/>
    <w:rsid w:val="00D80E01"/>
    <w:rsid w:val="00D828F1"/>
    <w:rsid w:val="00DB224A"/>
    <w:rsid w:val="00DB6FCA"/>
    <w:rsid w:val="00DC77C3"/>
    <w:rsid w:val="00DF7AD0"/>
    <w:rsid w:val="00E0439C"/>
    <w:rsid w:val="00E1021F"/>
    <w:rsid w:val="00E10DE3"/>
    <w:rsid w:val="00E25D4B"/>
    <w:rsid w:val="00E33816"/>
    <w:rsid w:val="00E33A0D"/>
    <w:rsid w:val="00E45AB6"/>
    <w:rsid w:val="00E76741"/>
    <w:rsid w:val="00E842B0"/>
    <w:rsid w:val="00E845BC"/>
    <w:rsid w:val="00EA220C"/>
    <w:rsid w:val="00EA7FC9"/>
    <w:rsid w:val="00EB03FA"/>
    <w:rsid w:val="00EB412E"/>
    <w:rsid w:val="00EC4C8E"/>
    <w:rsid w:val="00EE08A9"/>
    <w:rsid w:val="00F0434C"/>
    <w:rsid w:val="00F237D9"/>
    <w:rsid w:val="00F4668B"/>
    <w:rsid w:val="00F50A9B"/>
    <w:rsid w:val="00F5289A"/>
    <w:rsid w:val="00F529D0"/>
    <w:rsid w:val="00F76772"/>
    <w:rsid w:val="00FB4032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DF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E01"/>
  </w:style>
  <w:style w:type="paragraph" w:styleId="Footer">
    <w:name w:val="footer"/>
    <w:basedOn w:val="Normal"/>
    <w:link w:val="Foot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0E01"/>
  </w:style>
  <w:style w:type="paragraph" w:styleId="Footer">
    <w:name w:val="footer"/>
    <w:basedOn w:val="Normal"/>
    <w:link w:val="FooterChar"/>
    <w:uiPriority w:val="99"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0E01"/>
  </w:style>
  <w:style w:type="paragraph" w:styleId="BalloonText">
    <w:name w:val="Balloon Text"/>
    <w:basedOn w:val="Normal"/>
    <w:link w:val="BalloonTextChar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24E6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wentink@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Merlin, Simone</dc:creator>
  <cp:lastModifiedBy>Qualcomm User</cp:lastModifiedBy>
  <cp:revision>3</cp:revision>
  <dcterms:created xsi:type="dcterms:W3CDTF">2012-09-17T19:32:00Z</dcterms:created>
  <dcterms:modified xsi:type="dcterms:W3CDTF">2012-09-17T19:33:00Z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-1610540040</vt:i4>
  </property>
  <property fmtid="{D5CDD505-2E9C-101B-9397-08002B2CF9AE}" pid="4" name="_EmailSubject">
    <vt:lpwstr>Maximum number of MSDUs in MPDU</vt:lpwstr>
  </property>
  <property fmtid="{D5CDD505-2E9C-101B-9397-08002B2CF9AE}" pid="5" name="_AuthorEmail">
    <vt:lpwstr>ashishuk@qca.qualcomm.com</vt:lpwstr>
  </property>
  <property fmtid="{D5CDD505-2E9C-101B-9397-08002B2CF9AE}" pid="6" name="_AuthorEmailDisplayName">
    <vt:lpwstr>Shukla, Ashish</vt:lpwstr>
  </property>
  <property fmtid="{D5CDD505-2E9C-101B-9397-08002B2CF9AE}" pid="7" name="_PreviousAdHocReviewCycleID">
    <vt:i4>-2008267390</vt:i4>
  </property>
  <property fmtid="{D5CDD505-2E9C-101B-9397-08002B2CF9AE}" pid="8" name="_ReviewingToolsShownOnce">
    <vt:lpwstr/>
  </property>
</Properties>
</file>