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472"/>
        <w:gridCol w:w="2970"/>
        <w:gridCol w:w="1530"/>
        <w:gridCol w:w="2268"/>
      </w:tblGrid>
      <w:tr w:rsidR="00CA09B2" w:rsidRPr="004403A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4403A7" w:rsidRDefault="00C357F3" w:rsidP="00915136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LB189 </w:t>
            </w:r>
            <w:r w:rsidR="004403A7" w:rsidRPr="004403A7">
              <w:rPr>
                <w:lang w:val="en-US"/>
              </w:rPr>
              <w:t>D</w:t>
            </w:r>
            <w:r w:rsidR="00305BF6">
              <w:rPr>
                <w:lang w:val="en-US"/>
              </w:rPr>
              <w:t>2</w:t>
            </w:r>
            <w:r w:rsidR="004403A7" w:rsidRPr="004403A7">
              <w:rPr>
                <w:lang w:val="en-US"/>
              </w:rPr>
              <w:t xml:space="preserve">.0 </w:t>
            </w:r>
            <w:r>
              <w:rPr>
                <w:lang w:val="en-US"/>
              </w:rPr>
              <w:t xml:space="preserve">11af </w:t>
            </w:r>
            <w:r w:rsidR="004403A7" w:rsidRPr="004403A7">
              <w:rPr>
                <w:lang w:val="en-US"/>
              </w:rPr>
              <w:t xml:space="preserve">Comment Resolutions on </w:t>
            </w:r>
            <w:r w:rsidR="00915136">
              <w:rPr>
                <w:lang w:val="en-US"/>
              </w:rPr>
              <w:t>Scrambler Seed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C357F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9635A1">
              <w:rPr>
                <w:b w:val="0"/>
                <w:sz w:val="20"/>
              </w:rPr>
              <w:t xml:space="preserve">  201</w:t>
            </w:r>
            <w:r w:rsidR="00C1046E">
              <w:rPr>
                <w:b w:val="0"/>
                <w:sz w:val="20"/>
              </w:rPr>
              <w:t>2</w:t>
            </w:r>
            <w:r w:rsidR="009635A1">
              <w:rPr>
                <w:b w:val="0"/>
                <w:sz w:val="20"/>
              </w:rPr>
              <w:t>-</w:t>
            </w:r>
            <w:r w:rsidR="00C1046E">
              <w:rPr>
                <w:b w:val="0"/>
                <w:sz w:val="20"/>
              </w:rPr>
              <w:t>0</w:t>
            </w:r>
            <w:r w:rsidR="00C357F3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C357F3">
              <w:rPr>
                <w:b w:val="0"/>
                <w:sz w:val="20"/>
              </w:rPr>
              <w:t>12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E1B51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:rsidR="00CA09B2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:rsidTr="003E1B51">
        <w:trPr>
          <w:jc w:val="center"/>
        </w:trPr>
        <w:tc>
          <w:tcPr>
            <w:tcW w:w="1336" w:type="dxa"/>
            <w:vAlign w:val="center"/>
          </w:tcPr>
          <w:p w:rsidR="00CA09B2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Hongyuan Zhang</w:t>
            </w:r>
          </w:p>
        </w:tc>
        <w:tc>
          <w:tcPr>
            <w:tcW w:w="1472" w:type="dxa"/>
            <w:vAlign w:val="center"/>
          </w:tcPr>
          <w:p w:rsidR="00CA09B2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Marvell </w:t>
            </w:r>
          </w:p>
        </w:tc>
        <w:tc>
          <w:tcPr>
            <w:tcW w:w="2970" w:type="dxa"/>
            <w:vAlign w:val="center"/>
          </w:tcPr>
          <w:p w:rsidR="00CA09B2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 w:val="0"/>
                    <w:sz w:val="20"/>
                  </w:rPr>
                  <w:t>5488 Marvell Ln</w:t>
                </w:r>
              </w:smartTag>
              <w:r>
                <w:rPr>
                  <w:b w:val="0"/>
                  <w:sz w:val="20"/>
                </w:rPr>
                <w:t xml:space="preserve">, </w:t>
              </w:r>
              <w:smartTag w:uri="urn:schemas-microsoft-com:office:smarttags" w:element="City">
                <w:r>
                  <w:rPr>
                    <w:b w:val="0"/>
                    <w:sz w:val="20"/>
                  </w:rPr>
                  <w:t>Santa Clara</w:t>
                </w:r>
              </w:smartTag>
              <w:r>
                <w:rPr>
                  <w:b w:val="0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b w:val="0"/>
                    <w:sz w:val="20"/>
                  </w:rPr>
                  <w:t>CA</w:t>
                </w:r>
              </w:smartTag>
              <w:r>
                <w:rPr>
                  <w:b w:val="0"/>
                  <w:sz w:val="20"/>
                </w:rPr>
                <w:t xml:space="preserve"> </w:t>
              </w:r>
              <w:smartTag w:uri="urn:schemas-microsoft-com:office:smarttags" w:element="PostalCode">
                <w:r>
                  <w:rPr>
                    <w:b w:val="0"/>
                    <w:sz w:val="20"/>
                  </w:rPr>
                  <w:t>95054</w:t>
                </w:r>
              </w:smartTag>
            </w:smartTag>
          </w:p>
        </w:tc>
        <w:tc>
          <w:tcPr>
            <w:tcW w:w="1530" w:type="dxa"/>
            <w:vAlign w:val="center"/>
          </w:tcPr>
          <w:p w:rsidR="00CA09B2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408-222-1837</w:t>
            </w:r>
          </w:p>
        </w:tc>
        <w:tc>
          <w:tcPr>
            <w:tcW w:w="2268" w:type="dxa"/>
            <w:vAlign w:val="center"/>
          </w:tcPr>
          <w:p w:rsidR="00CA09B2" w:rsidRDefault="003E1B5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hongyuan@marv</w:t>
            </w:r>
            <w:r w:rsidR="00964AC7">
              <w:rPr>
                <w:b w:val="0"/>
                <w:sz w:val="16"/>
              </w:rPr>
              <w:t>el</w:t>
            </w:r>
            <w:r>
              <w:rPr>
                <w:b w:val="0"/>
                <w:sz w:val="16"/>
              </w:rPr>
              <w:t>l.com</w:t>
            </w:r>
          </w:p>
        </w:tc>
      </w:tr>
    </w:tbl>
    <w:p w:rsidR="00EA4F6A" w:rsidRDefault="00EA4F6A" w:rsidP="004066BE">
      <w:pPr>
        <w:pStyle w:val="Heading5"/>
      </w:pPr>
    </w:p>
    <w:p w:rsidR="00EA4F6A" w:rsidRDefault="00EA4F6A" w:rsidP="004066BE">
      <w:pPr>
        <w:pStyle w:val="Heading5"/>
      </w:pPr>
    </w:p>
    <w:p w:rsidR="00305BF6" w:rsidRPr="00307BF0" w:rsidRDefault="00EA4F6A" w:rsidP="00305BF6">
      <w:pPr>
        <w:pStyle w:val="PlainText"/>
        <w:rPr>
          <w:rFonts w:ascii="Times New Roman" w:hAnsi="Times New Roman"/>
          <w:i/>
          <w:sz w:val="28"/>
          <w:szCs w:val="28"/>
        </w:rPr>
      </w:pPr>
      <w:r w:rsidRPr="00305BF6">
        <w:rPr>
          <w:rFonts w:ascii="Times New Roman" w:hAnsi="Times New Roman"/>
          <w:i/>
          <w:sz w:val="28"/>
          <w:szCs w:val="28"/>
        </w:rPr>
        <w:t xml:space="preserve">Abstract: </w:t>
      </w:r>
      <w:r w:rsidRPr="007C4420">
        <w:rPr>
          <w:rFonts w:ascii="Times New Roman" w:hAnsi="Times New Roman"/>
          <w:i/>
          <w:sz w:val="28"/>
          <w:szCs w:val="28"/>
        </w:rPr>
        <w:t>Resolutions of D</w:t>
      </w:r>
      <w:r w:rsidR="00305BF6" w:rsidRPr="007C4420">
        <w:rPr>
          <w:rFonts w:ascii="Times New Roman" w:hAnsi="Times New Roman"/>
          <w:i/>
          <w:sz w:val="28"/>
          <w:szCs w:val="28"/>
        </w:rPr>
        <w:t>2</w:t>
      </w:r>
      <w:r w:rsidRPr="007C4420">
        <w:rPr>
          <w:rFonts w:ascii="Times New Roman" w:hAnsi="Times New Roman"/>
          <w:i/>
          <w:sz w:val="28"/>
          <w:szCs w:val="28"/>
        </w:rPr>
        <w:t xml:space="preserve">.0 </w:t>
      </w:r>
      <w:r w:rsidR="00DE0293" w:rsidRPr="007C4420">
        <w:rPr>
          <w:rFonts w:ascii="Times New Roman" w:hAnsi="Times New Roman"/>
          <w:i/>
          <w:sz w:val="28"/>
          <w:szCs w:val="28"/>
        </w:rPr>
        <w:t xml:space="preserve">comments on </w:t>
      </w:r>
      <w:r w:rsidR="00915136">
        <w:rPr>
          <w:rFonts w:ascii="Times New Roman" w:hAnsi="Times New Roman"/>
          <w:i/>
          <w:sz w:val="28"/>
          <w:szCs w:val="28"/>
        </w:rPr>
        <w:t>Scrambler Seed</w:t>
      </w:r>
      <w:r w:rsidR="00DE0293" w:rsidRPr="007C4420">
        <w:rPr>
          <w:rFonts w:ascii="Times New Roman" w:hAnsi="Times New Roman"/>
          <w:i/>
          <w:sz w:val="28"/>
          <w:szCs w:val="28"/>
        </w:rPr>
        <w:t>:</w:t>
      </w:r>
      <w:r w:rsidR="00DE0293" w:rsidRPr="00305BF6">
        <w:rPr>
          <w:rFonts w:ascii="Times New Roman" w:hAnsi="Times New Roman"/>
          <w:i/>
          <w:sz w:val="28"/>
          <w:szCs w:val="28"/>
        </w:rPr>
        <w:t xml:space="preserve">  </w:t>
      </w:r>
      <w:r w:rsidR="00307BF0">
        <w:rPr>
          <w:rFonts w:ascii="Times New Roman" w:hAnsi="Times New Roman"/>
          <w:i/>
          <w:sz w:val="28"/>
          <w:szCs w:val="28"/>
        </w:rPr>
        <w:t>CID</w:t>
      </w:r>
      <w:r w:rsidR="003935DC">
        <w:rPr>
          <w:rFonts w:ascii="Times New Roman" w:hAnsi="Times New Roman"/>
          <w:i/>
          <w:sz w:val="28"/>
          <w:szCs w:val="28"/>
        </w:rPr>
        <w:t>s</w:t>
      </w:r>
      <w:r w:rsidR="00307BF0">
        <w:rPr>
          <w:rFonts w:ascii="Times New Roman" w:hAnsi="Times New Roman"/>
          <w:i/>
          <w:sz w:val="28"/>
          <w:szCs w:val="28"/>
        </w:rPr>
        <w:t xml:space="preserve"> </w:t>
      </w:r>
      <w:r w:rsidR="00915136">
        <w:rPr>
          <w:rFonts w:ascii="Times New Roman" w:hAnsi="Times New Roman"/>
          <w:i/>
          <w:sz w:val="28"/>
          <w:szCs w:val="28"/>
        </w:rPr>
        <w:t>224</w:t>
      </w:r>
      <w:r w:rsidR="003935DC">
        <w:rPr>
          <w:rFonts w:ascii="Times New Roman" w:hAnsi="Times New Roman"/>
          <w:i/>
          <w:sz w:val="28"/>
          <w:szCs w:val="28"/>
        </w:rPr>
        <w:t xml:space="preserve"> and 860</w:t>
      </w:r>
    </w:p>
    <w:p w:rsidR="00C87A3E" w:rsidRPr="00C1046E" w:rsidRDefault="00C87A3E" w:rsidP="004066BE">
      <w:pPr>
        <w:pStyle w:val="Heading5"/>
        <w:rPr>
          <w:b w:val="0"/>
          <w:sz w:val="24"/>
          <w:szCs w:val="24"/>
          <w:lang w:val="en-US"/>
        </w:rPr>
      </w:pPr>
    </w:p>
    <w:p w:rsidR="00C87A3E" w:rsidRDefault="00C87A3E" w:rsidP="004066BE">
      <w:pPr>
        <w:pStyle w:val="Heading5"/>
        <w:rPr>
          <w:b w:val="0"/>
        </w:rPr>
      </w:pPr>
    </w:p>
    <w:p w:rsidR="00AB0664" w:rsidRDefault="00CA09B2" w:rsidP="00C1046E">
      <w:pPr>
        <w:pStyle w:val="Heading5"/>
        <w:rPr>
          <w:rFonts w:ascii="Times New Roman" w:hAnsi="Times New Roman"/>
          <w:i w:val="0"/>
          <w:sz w:val="24"/>
          <w:szCs w:val="24"/>
        </w:rPr>
      </w:pPr>
      <w:r>
        <w:br w:type="page"/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8"/>
        <w:gridCol w:w="1170"/>
        <w:gridCol w:w="900"/>
        <w:gridCol w:w="900"/>
        <w:gridCol w:w="2430"/>
        <w:gridCol w:w="2070"/>
        <w:gridCol w:w="1188"/>
      </w:tblGrid>
      <w:tr w:rsidR="00AB0664" w:rsidRPr="00423492" w:rsidTr="00915136">
        <w:tc>
          <w:tcPr>
            <w:tcW w:w="558" w:type="dxa"/>
          </w:tcPr>
          <w:p w:rsidR="00AB0664" w:rsidRPr="00423492" w:rsidRDefault="00915136" w:rsidP="0011752F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224</w:t>
            </w:r>
          </w:p>
        </w:tc>
        <w:tc>
          <w:tcPr>
            <w:tcW w:w="1170" w:type="dxa"/>
          </w:tcPr>
          <w:p w:rsidR="00AB0664" w:rsidRPr="00423492" w:rsidRDefault="00915136" w:rsidP="0011752F">
            <w:pPr>
              <w:rPr>
                <w:rFonts w:ascii="Arial" w:hAnsi="Arial" w:cs="Arial"/>
                <w:sz w:val="20"/>
              </w:rPr>
            </w:pPr>
            <w:r w:rsidRPr="00915136">
              <w:rPr>
                <w:rFonts w:ascii="Arial" w:hAnsi="Arial" w:cs="Arial"/>
                <w:sz w:val="20"/>
              </w:rPr>
              <w:t>Raja Banerjea</w:t>
            </w:r>
          </w:p>
        </w:tc>
        <w:tc>
          <w:tcPr>
            <w:tcW w:w="900" w:type="dxa"/>
          </w:tcPr>
          <w:p w:rsidR="00AB0664" w:rsidRPr="00423492" w:rsidRDefault="00915136" w:rsidP="00320EDA">
            <w:pPr>
              <w:rPr>
                <w:szCs w:val="22"/>
              </w:rPr>
            </w:pPr>
            <w:r w:rsidRPr="00915136">
              <w:rPr>
                <w:szCs w:val="22"/>
              </w:rPr>
              <w:t>23.3.10.4</w:t>
            </w:r>
          </w:p>
        </w:tc>
        <w:tc>
          <w:tcPr>
            <w:tcW w:w="900" w:type="dxa"/>
          </w:tcPr>
          <w:p w:rsidR="00AB0664" w:rsidRPr="00423492" w:rsidRDefault="00264F34" w:rsidP="00915136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  <w:r w:rsidR="00915136">
              <w:rPr>
                <w:szCs w:val="22"/>
              </w:rPr>
              <w:t>44</w:t>
            </w:r>
            <w:r>
              <w:rPr>
                <w:szCs w:val="22"/>
              </w:rPr>
              <w:t>.</w:t>
            </w:r>
            <w:r w:rsidR="00915136">
              <w:rPr>
                <w:szCs w:val="22"/>
              </w:rPr>
              <w:t>18</w:t>
            </w:r>
          </w:p>
        </w:tc>
        <w:tc>
          <w:tcPr>
            <w:tcW w:w="2430" w:type="dxa"/>
          </w:tcPr>
          <w:p w:rsidR="00AB0664" w:rsidRPr="00423492" w:rsidRDefault="00915136" w:rsidP="0011752F">
            <w:pPr>
              <w:rPr>
                <w:szCs w:val="22"/>
              </w:rPr>
            </w:pPr>
            <w:r w:rsidRPr="00915136">
              <w:rPr>
                <w:szCs w:val="22"/>
              </w:rPr>
              <w:t>The scrambler seed for TVHT transmissions with FORMAT = NON_HT and Channel Bandwidth = TVHT_W/TVHT_2W/TVHT_4W/TVHT_W+W could be set to indicate the BW of transmission. Currently VHT specification does not support 40+40 MHz transmissions. Add support for BW indicate for TVHT_W+W</w:t>
            </w:r>
          </w:p>
        </w:tc>
        <w:tc>
          <w:tcPr>
            <w:tcW w:w="2070" w:type="dxa"/>
          </w:tcPr>
          <w:p w:rsidR="00AB0664" w:rsidRPr="00423492" w:rsidRDefault="00915136" w:rsidP="0011752F">
            <w:pPr>
              <w:rPr>
                <w:szCs w:val="22"/>
              </w:rPr>
            </w:pPr>
            <w:r w:rsidRPr="00915136">
              <w:rPr>
                <w:szCs w:val="22"/>
              </w:rPr>
              <w:t>The scrambler seed for TVHT transmissions with FORMAT = NON_HT and Channel Bandwidth = TVHT_W/TVHT_2W/TVHT_4W/TVHT_W+W could be set to indicate the BW of transmission. Currently VHT specification does not support 40+40 MHz transmissions. Add support for BW indicate for TVHT_W+W</w:t>
            </w:r>
          </w:p>
        </w:tc>
        <w:tc>
          <w:tcPr>
            <w:tcW w:w="1188" w:type="dxa"/>
          </w:tcPr>
          <w:p w:rsidR="00AB0664" w:rsidRPr="00423492" w:rsidRDefault="003935DC" w:rsidP="0058300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Revised</w:t>
            </w:r>
          </w:p>
        </w:tc>
      </w:tr>
      <w:tr w:rsidR="003935DC" w:rsidRPr="00423492" w:rsidTr="00915136">
        <w:tc>
          <w:tcPr>
            <w:tcW w:w="558" w:type="dxa"/>
          </w:tcPr>
          <w:p w:rsidR="003935DC" w:rsidRDefault="003935DC" w:rsidP="0011752F">
            <w:pPr>
              <w:rPr>
                <w:szCs w:val="22"/>
              </w:rPr>
            </w:pPr>
            <w:r>
              <w:rPr>
                <w:szCs w:val="22"/>
              </w:rPr>
              <w:t>860</w:t>
            </w:r>
          </w:p>
        </w:tc>
        <w:tc>
          <w:tcPr>
            <w:tcW w:w="1170" w:type="dxa"/>
          </w:tcPr>
          <w:p w:rsidR="003935DC" w:rsidRPr="00915136" w:rsidRDefault="003935DC" w:rsidP="0011752F">
            <w:pPr>
              <w:rPr>
                <w:rFonts w:ascii="Arial" w:hAnsi="Arial" w:cs="Arial"/>
                <w:sz w:val="20"/>
              </w:rPr>
            </w:pPr>
            <w:r w:rsidRPr="003935DC">
              <w:rPr>
                <w:rFonts w:ascii="Arial" w:hAnsi="Arial" w:cs="Arial"/>
                <w:sz w:val="20"/>
              </w:rPr>
              <w:t>Yongho Seok</w:t>
            </w:r>
          </w:p>
        </w:tc>
        <w:tc>
          <w:tcPr>
            <w:tcW w:w="900" w:type="dxa"/>
          </w:tcPr>
          <w:p w:rsidR="003935DC" w:rsidRPr="00915136" w:rsidRDefault="003935DC" w:rsidP="00320EDA">
            <w:pPr>
              <w:rPr>
                <w:szCs w:val="22"/>
              </w:rPr>
            </w:pPr>
            <w:r w:rsidRPr="003935DC">
              <w:rPr>
                <w:szCs w:val="22"/>
              </w:rPr>
              <w:t>18.3.5.5</w:t>
            </w:r>
          </w:p>
        </w:tc>
        <w:tc>
          <w:tcPr>
            <w:tcW w:w="900" w:type="dxa"/>
          </w:tcPr>
          <w:p w:rsidR="003935DC" w:rsidRDefault="003935DC" w:rsidP="00915136">
            <w:pPr>
              <w:rPr>
                <w:szCs w:val="22"/>
              </w:rPr>
            </w:pPr>
            <w:r>
              <w:rPr>
                <w:szCs w:val="22"/>
              </w:rPr>
              <w:t>189.2</w:t>
            </w:r>
          </w:p>
        </w:tc>
        <w:tc>
          <w:tcPr>
            <w:tcW w:w="2430" w:type="dxa"/>
          </w:tcPr>
          <w:p w:rsidR="003935DC" w:rsidRPr="00915136" w:rsidRDefault="003935DC" w:rsidP="0011752F">
            <w:pPr>
              <w:rPr>
                <w:szCs w:val="22"/>
              </w:rPr>
            </w:pPr>
            <w:r w:rsidRPr="003935DC">
              <w:rPr>
                <w:szCs w:val="22"/>
              </w:rPr>
              <w:t>For supporting a dynamic bandwidth adaptation in TV White Spaces, a scrambing sequence for VHT RTS and VHT CTS shall be updated for considering W, W+W, 2W, 2W+2W and 4W CH_BANDWIDTH.</w:t>
            </w:r>
          </w:p>
        </w:tc>
        <w:tc>
          <w:tcPr>
            <w:tcW w:w="2070" w:type="dxa"/>
          </w:tcPr>
          <w:p w:rsidR="003935DC" w:rsidRPr="00915136" w:rsidRDefault="003935DC" w:rsidP="0011752F">
            <w:pPr>
              <w:rPr>
                <w:szCs w:val="22"/>
              </w:rPr>
            </w:pPr>
            <w:r w:rsidRPr="003935DC">
              <w:rPr>
                <w:szCs w:val="22"/>
              </w:rPr>
              <w:t>Revise 18.3.3.5, 18.2, 18.3, 18.5 and 9.3.2.6 for supporting a dynamic bandwidth adaptation in TV White Spaces.</w:t>
            </w:r>
          </w:p>
        </w:tc>
        <w:tc>
          <w:tcPr>
            <w:tcW w:w="1188" w:type="dxa"/>
          </w:tcPr>
          <w:p w:rsidR="003935DC" w:rsidRDefault="003935DC" w:rsidP="0058300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Revised</w:t>
            </w:r>
          </w:p>
        </w:tc>
      </w:tr>
    </w:tbl>
    <w:p w:rsidR="00AB0664" w:rsidRDefault="00AB0664" w:rsidP="00AB0664"/>
    <w:p w:rsidR="00915136" w:rsidRPr="00583009" w:rsidRDefault="003E5DC2" w:rsidP="00243EAF">
      <w:pPr>
        <w:pStyle w:val="Default"/>
        <w:spacing w:before="200" w:after="120"/>
        <w:rPr>
          <w:szCs w:val="22"/>
        </w:rPr>
      </w:pPr>
      <w:r w:rsidRPr="00232EC0">
        <w:rPr>
          <w:b/>
          <w:szCs w:val="22"/>
        </w:rPr>
        <w:t>Discussions:</w:t>
      </w:r>
      <w:r w:rsidRPr="00583009">
        <w:rPr>
          <w:szCs w:val="22"/>
        </w:rPr>
        <w:t xml:space="preserve"> </w:t>
      </w:r>
      <w:r w:rsidR="00915136" w:rsidRPr="00583009">
        <w:rPr>
          <w:szCs w:val="22"/>
        </w:rPr>
        <w:t>Agree with the commenter</w:t>
      </w:r>
      <w:r w:rsidR="003935DC">
        <w:rPr>
          <w:szCs w:val="22"/>
        </w:rPr>
        <w:t>s</w:t>
      </w:r>
      <w:r w:rsidR="00915136" w:rsidRPr="00583009">
        <w:rPr>
          <w:szCs w:val="22"/>
        </w:rPr>
        <w:t xml:space="preserve"> about the Non-HT format scrambler seed issue, the referred subclause</w:t>
      </w:r>
      <w:r w:rsidR="003935DC">
        <w:rPr>
          <w:szCs w:val="22"/>
        </w:rPr>
        <w:t xml:space="preserve"> in CID 224</w:t>
      </w:r>
      <w:r w:rsidR="00915136" w:rsidRPr="00583009">
        <w:rPr>
          <w:szCs w:val="22"/>
        </w:rPr>
        <w:t xml:space="preserve"> is incorrect, need to modify in </w:t>
      </w:r>
      <w:r w:rsidR="00243EAF">
        <w:rPr>
          <w:szCs w:val="22"/>
        </w:rPr>
        <w:t>clause 23.3.10.2 (</w:t>
      </w:r>
      <w:r w:rsidR="00243EAF" w:rsidRPr="00243EAF">
        <w:rPr>
          <w:bCs/>
        </w:rPr>
        <w:t>Non-HT duplicate transmission</w:t>
      </w:r>
      <w:r w:rsidR="00243EAF">
        <w:rPr>
          <w:szCs w:val="22"/>
        </w:rPr>
        <w:t>)</w:t>
      </w:r>
      <w:r w:rsidR="00915136" w:rsidRPr="00583009">
        <w:rPr>
          <w:szCs w:val="22"/>
        </w:rPr>
        <w:t xml:space="preserve">. </w:t>
      </w:r>
    </w:p>
    <w:p w:rsidR="008F5201" w:rsidRPr="00583009" w:rsidRDefault="003935DC" w:rsidP="00915136">
      <w:pPr>
        <w:pStyle w:val="Default"/>
        <w:spacing w:before="200" w:after="120"/>
        <w:rPr>
          <w:szCs w:val="22"/>
        </w:rPr>
      </w:pPr>
      <w:r>
        <w:rPr>
          <w:szCs w:val="22"/>
        </w:rPr>
        <w:t>Propos</w:t>
      </w:r>
      <w:r w:rsidR="00243EAF">
        <w:rPr>
          <w:szCs w:val="22"/>
        </w:rPr>
        <w:t>e</w:t>
      </w:r>
      <w:r>
        <w:rPr>
          <w:szCs w:val="22"/>
        </w:rPr>
        <w:t xml:space="preserve"> that f</w:t>
      </w:r>
      <w:r w:rsidR="00915136" w:rsidRPr="00583009">
        <w:rPr>
          <w:szCs w:val="22"/>
        </w:rPr>
        <w:t>or TVHT transmissions with FORMAT = NON_HT, the TXVECOR</w:t>
      </w:r>
      <w:r>
        <w:rPr>
          <w:szCs w:val="22"/>
        </w:rPr>
        <w:t xml:space="preserve"> </w:t>
      </w:r>
      <w:r w:rsidR="00915136" w:rsidRPr="00583009">
        <w:t>CH_BANDWIDTH_IN_NON_HT</w:t>
      </w:r>
      <w:r w:rsidR="00915136" w:rsidRPr="00583009">
        <w:rPr>
          <w:rFonts w:ascii="TimesNewRomanPSMT" w:hAnsi="TimesNewRomanPSMT" w:cs="TimesNewRomanPSMT"/>
        </w:rPr>
        <w:t xml:space="preserve"> uses the 11ac value CBW80 to indicate CBW modes 2C/2N; and uses value CBW_160 (or CBW80+80) to indicate CBW modes 4C/4N.</w:t>
      </w:r>
    </w:p>
    <w:p w:rsidR="00F14859" w:rsidRDefault="003935DC" w:rsidP="00282D61">
      <w:pPr>
        <w:pStyle w:val="T"/>
        <w:rPr>
          <w:b/>
          <w:bCs/>
          <w:sz w:val="24"/>
          <w:szCs w:val="24"/>
          <w:lang w:eastAsia="ko-KR"/>
        </w:rPr>
      </w:pPr>
      <w:r w:rsidRPr="00E1170F">
        <w:rPr>
          <w:b/>
          <w:bCs/>
          <w:sz w:val="24"/>
          <w:szCs w:val="24"/>
          <w:lang w:eastAsia="ko-KR"/>
        </w:rPr>
        <w:t xml:space="preserve">Proposal: </w:t>
      </w:r>
      <w:r>
        <w:rPr>
          <w:b/>
          <w:bCs/>
          <w:sz w:val="24"/>
          <w:szCs w:val="24"/>
          <w:lang w:eastAsia="ko-KR"/>
        </w:rPr>
        <w:t>R</w:t>
      </w:r>
      <w:r w:rsidRPr="00E1170F">
        <w:rPr>
          <w:b/>
          <w:bCs/>
          <w:sz w:val="24"/>
          <w:szCs w:val="24"/>
          <w:lang w:val="en-GB" w:eastAsia="ko-KR"/>
        </w:rPr>
        <w:t>evised for CIDs</w:t>
      </w:r>
      <w:r>
        <w:rPr>
          <w:b/>
          <w:bCs/>
          <w:sz w:val="24"/>
          <w:szCs w:val="24"/>
          <w:lang w:val="en-GB" w:eastAsia="ko-KR"/>
        </w:rPr>
        <w:t xml:space="preserve"> </w:t>
      </w:r>
      <w:r>
        <w:rPr>
          <w:b/>
          <w:sz w:val="24"/>
          <w:szCs w:val="24"/>
        </w:rPr>
        <w:t>224 and 860</w:t>
      </w:r>
      <w:r w:rsidR="00282D61">
        <w:rPr>
          <w:b/>
          <w:sz w:val="24"/>
          <w:szCs w:val="24"/>
        </w:rPr>
        <w:t xml:space="preserve">. </w:t>
      </w:r>
      <w:r w:rsidR="00282D61">
        <w:rPr>
          <w:b/>
          <w:bCs/>
          <w:sz w:val="24"/>
          <w:szCs w:val="24"/>
          <w:lang w:eastAsia="ko-KR"/>
        </w:rPr>
        <w:t>The p</w:t>
      </w:r>
      <w:r w:rsidR="00282D61" w:rsidRPr="00E1170F">
        <w:rPr>
          <w:b/>
          <w:bCs/>
          <w:sz w:val="24"/>
          <w:szCs w:val="24"/>
          <w:lang w:val="en-GB" w:eastAsia="ko-KR"/>
        </w:rPr>
        <w:t>roposed editorial instructions are included in this document</w:t>
      </w:r>
      <w:r w:rsidR="00282D61">
        <w:rPr>
          <w:b/>
          <w:bCs/>
          <w:sz w:val="24"/>
          <w:szCs w:val="24"/>
          <w:lang w:val="en-GB" w:eastAsia="ko-KR"/>
        </w:rPr>
        <w:t xml:space="preserve"> as shown below</w:t>
      </w:r>
      <w:r w:rsidR="00282D61" w:rsidRPr="00E1170F">
        <w:rPr>
          <w:b/>
          <w:bCs/>
          <w:sz w:val="24"/>
          <w:szCs w:val="24"/>
          <w:lang w:val="en-GB" w:eastAsia="ko-KR"/>
        </w:rPr>
        <w:t>.</w:t>
      </w:r>
      <w:r w:rsidR="00282D61" w:rsidRPr="00E1170F">
        <w:rPr>
          <w:b/>
          <w:bCs/>
          <w:sz w:val="24"/>
          <w:szCs w:val="24"/>
          <w:lang w:eastAsia="ko-KR"/>
        </w:rPr>
        <w:t xml:space="preserve"> </w:t>
      </w:r>
    </w:p>
    <w:p w:rsidR="003935DC" w:rsidRDefault="003935DC" w:rsidP="00AB0664">
      <w:pPr>
        <w:rPr>
          <w:i/>
          <w:szCs w:val="22"/>
        </w:rPr>
      </w:pPr>
    </w:p>
    <w:p w:rsidR="00032549" w:rsidRPr="00583009" w:rsidRDefault="00032549" w:rsidP="00032549">
      <w:pPr>
        <w:rPr>
          <w:i/>
          <w:szCs w:val="22"/>
        </w:rPr>
      </w:pPr>
      <w:r w:rsidRPr="003935DC">
        <w:rPr>
          <w:i/>
          <w:szCs w:val="22"/>
          <w:highlight w:val="green"/>
        </w:rPr>
        <w:t xml:space="preserve">TGaf Editor: Pls </w:t>
      </w:r>
      <w:r w:rsidR="00243EAF">
        <w:rPr>
          <w:i/>
          <w:szCs w:val="22"/>
          <w:highlight w:val="green"/>
        </w:rPr>
        <w:t>insert</w:t>
      </w:r>
      <w:r w:rsidRPr="003935DC">
        <w:rPr>
          <w:i/>
          <w:szCs w:val="22"/>
          <w:highlight w:val="green"/>
        </w:rPr>
        <w:t xml:space="preserve"> the following </w:t>
      </w:r>
      <w:r w:rsidR="00243EAF">
        <w:rPr>
          <w:i/>
          <w:szCs w:val="22"/>
          <w:highlight w:val="green"/>
        </w:rPr>
        <w:t>paragraph at the end of</w:t>
      </w:r>
      <w:r w:rsidRPr="003935DC">
        <w:rPr>
          <w:i/>
          <w:szCs w:val="22"/>
          <w:highlight w:val="green"/>
        </w:rPr>
        <w:t xml:space="preserve"> </w:t>
      </w:r>
      <w:r w:rsidR="008F6C24" w:rsidRPr="003935DC">
        <w:rPr>
          <w:i/>
          <w:szCs w:val="22"/>
          <w:highlight w:val="green"/>
        </w:rPr>
        <w:t xml:space="preserve">clause </w:t>
      </w:r>
      <w:r w:rsidR="00243EAF">
        <w:rPr>
          <w:i/>
          <w:szCs w:val="22"/>
          <w:highlight w:val="green"/>
        </w:rPr>
        <w:t>23.3.10.2 in page 246</w:t>
      </w:r>
      <w:r w:rsidRPr="003935DC">
        <w:rPr>
          <w:i/>
          <w:szCs w:val="22"/>
          <w:highlight w:val="green"/>
        </w:rPr>
        <w:t>:</w:t>
      </w:r>
    </w:p>
    <w:p w:rsidR="00243EAF" w:rsidRPr="00243EAF" w:rsidRDefault="00243EAF" w:rsidP="00243EAF">
      <w:pPr>
        <w:autoSpaceDE w:val="0"/>
        <w:autoSpaceDN w:val="0"/>
        <w:adjustRightInd w:val="0"/>
        <w:spacing w:before="200" w:after="120"/>
        <w:rPr>
          <w:rFonts w:ascii="Arial" w:hAnsi="Arial" w:cs="Arial"/>
          <w:color w:val="000000"/>
          <w:sz w:val="24"/>
          <w:szCs w:val="24"/>
          <w:lang w:val="en-US" w:eastAsia="zh-CN"/>
        </w:rPr>
      </w:pPr>
    </w:p>
    <w:p w:rsidR="00243EAF" w:rsidRPr="00243EAF" w:rsidRDefault="00243EAF" w:rsidP="00243EAF">
      <w:pPr>
        <w:autoSpaceDE w:val="0"/>
        <w:autoSpaceDN w:val="0"/>
        <w:adjustRightInd w:val="0"/>
        <w:spacing w:before="480" w:after="240"/>
        <w:rPr>
          <w:rFonts w:ascii="Arial" w:hAnsi="Arial" w:cs="Arial"/>
          <w:color w:val="000000"/>
          <w:sz w:val="24"/>
          <w:szCs w:val="24"/>
          <w:lang w:val="en-US" w:eastAsia="zh-CN"/>
        </w:rPr>
      </w:pPr>
    </w:p>
    <w:p w:rsidR="00243EAF" w:rsidRPr="00243EAF" w:rsidRDefault="00243EAF" w:rsidP="00243EAF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 w:eastAsia="zh-CN"/>
        </w:rPr>
      </w:pPr>
    </w:p>
    <w:p w:rsidR="00243EAF" w:rsidRPr="00243EAF" w:rsidRDefault="00243EAF" w:rsidP="00243EAF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4"/>
          <w:szCs w:val="24"/>
          <w:lang w:val="en-US" w:eastAsia="zh-CN"/>
        </w:rPr>
      </w:pPr>
    </w:p>
    <w:p w:rsidR="00243EAF" w:rsidRPr="00243EAF" w:rsidRDefault="00243EAF" w:rsidP="00243EAF">
      <w:pPr>
        <w:autoSpaceDE w:val="0"/>
        <w:autoSpaceDN w:val="0"/>
        <w:adjustRightInd w:val="0"/>
        <w:spacing w:before="240" w:after="240"/>
        <w:rPr>
          <w:color w:val="000000"/>
          <w:szCs w:val="22"/>
          <w:lang w:val="en-US" w:eastAsia="zh-CN"/>
        </w:rPr>
      </w:pPr>
      <w:r w:rsidRPr="00243EAF">
        <w:rPr>
          <w:b/>
          <w:bCs/>
          <w:color w:val="000000"/>
          <w:szCs w:val="22"/>
          <w:lang w:val="en-US" w:eastAsia="zh-CN"/>
        </w:rPr>
        <w:lastRenderedPageBreak/>
        <w:t>23.3.10.12 Non-HT duplicate transmission</w:t>
      </w:r>
    </w:p>
    <w:p w:rsidR="002B0AE4" w:rsidRPr="00243EAF" w:rsidRDefault="00243EAF" w:rsidP="00243EAF">
      <w:pPr>
        <w:pStyle w:val="Default"/>
        <w:spacing w:before="200" w:after="120"/>
        <w:rPr>
          <w:sz w:val="22"/>
          <w:szCs w:val="22"/>
        </w:rPr>
      </w:pPr>
      <w:r w:rsidRPr="00243EAF">
        <w:rPr>
          <w:sz w:val="22"/>
          <w:szCs w:val="22"/>
        </w:rPr>
        <w:t xml:space="preserve">When the TXVECTOR parameter FORMAT is NON_HT and the TXVECTOR parameter </w:t>
      </w:r>
      <w:r>
        <w:rPr>
          <w:sz w:val="22"/>
          <w:szCs w:val="22"/>
        </w:rPr>
        <w:t xml:space="preserve"> N</w:t>
      </w:r>
      <w:r w:rsidRPr="00243EAF">
        <w:rPr>
          <w:sz w:val="22"/>
          <w:szCs w:val="22"/>
        </w:rPr>
        <w:t>ON_HT_MODULATION is NON_HT_DUP_OFDM, the transmitted PPDU shall be a non-HT duplicate. Non-HT duplicate transmission is used to transmit to TVHT STAs that may be present in a part of a channel using more than one frequency segment.</w:t>
      </w:r>
    </w:p>
    <w:p w:rsidR="00243EAF" w:rsidRDefault="00243EAF" w:rsidP="00243EAF">
      <w:pPr>
        <w:pStyle w:val="Default"/>
        <w:spacing w:before="200" w:after="120"/>
      </w:pPr>
      <w:r>
        <w:t>…..</w:t>
      </w:r>
    </w:p>
    <w:p w:rsidR="00243EAF" w:rsidRDefault="00243EAF" w:rsidP="00243EAF">
      <w:pPr>
        <w:pStyle w:val="Default"/>
        <w:spacing w:before="200" w:after="120"/>
        <w:rPr>
          <w:rStyle w:val="SC34016"/>
          <w:sz w:val="22"/>
        </w:rPr>
      </w:pPr>
      <w:r w:rsidRPr="00243EAF">
        <w:rPr>
          <w:rStyle w:val="SC34016"/>
          <w:sz w:val="22"/>
        </w:rPr>
        <w:t>In addition, the parameter</w:t>
      </w:r>
      <w:r>
        <w:rPr>
          <w:rStyle w:val="SC34016"/>
          <w:sz w:val="22"/>
        </w:rPr>
        <w:t xml:space="preserve"> </w:t>
      </w:r>
      <w:r w:rsidRPr="00243EAF">
        <w:rPr>
          <w:rStyle w:val="SC34016"/>
          <w:position w:val="-14"/>
          <w:sz w:val="22"/>
        </w:rPr>
        <w:object w:dxaOrig="5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9.2pt" o:ole="">
            <v:imagedata r:id="rId8" o:title=""/>
          </v:shape>
          <o:OLEObject Type="Embed" ProgID="Equation.DSMT4" ShapeID="_x0000_i1025" DrawAspect="Content" ObjectID="_1409507124" r:id="rId9"/>
        </w:object>
      </w:r>
      <w:r w:rsidRPr="00243EAF">
        <w:rPr>
          <w:rStyle w:val="SC34016"/>
          <w:sz w:val="22"/>
        </w:rPr>
        <w:t xml:space="preserve"> is replaced</w:t>
      </w:r>
      <w:r>
        <w:rPr>
          <w:rStyle w:val="SC34016"/>
          <w:sz w:val="22"/>
        </w:rPr>
        <w:t xml:space="preserve"> </w:t>
      </w:r>
      <w:r w:rsidRPr="00243EAF">
        <w:rPr>
          <w:rStyle w:val="SC34016"/>
          <w:position w:val="-14"/>
          <w:sz w:val="22"/>
        </w:rPr>
        <w:object w:dxaOrig="460" w:dyaOrig="380">
          <v:shape id="_x0000_i1026" type="#_x0000_t75" style="width:22.8pt;height:19.2pt" o:ole="">
            <v:imagedata r:id="rId10" o:title=""/>
          </v:shape>
          <o:OLEObject Type="Embed" ProgID="Equation.DSMT4" ShapeID="_x0000_i1026" DrawAspect="Content" ObjectID="_1409507125" r:id="rId11"/>
        </w:object>
      </w:r>
      <w:r w:rsidRPr="00243EAF">
        <w:rPr>
          <w:rStyle w:val="SC34016"/>
          <w:sz w:val="22"/>
        </w:rPr>
        <w:t xml:space="preserve"> by as defined in Table 23-7 (Transmission mode and</w:t>
      </w:r>
      <w:r w:rsidR="00E83421">
        <w:rPr>
          <w:rStyle w:val="SC34016"/>
          <w:sz w:val="22"/>
        </w:rPr>
        <w:t xml:space="preserve"> </w:t>
      </w:r>
      <w:r w:rsidR="00E83421" w:rsidRPr="00E83421">
        <w:rPr>
          <w:rStyle w:val="SC34016"/>
          <w:position w:val="-14"/>
          <w:sz w:val="22"/>
          <w:u w:val="single"/>
        </w:rPr>
        <w:object w:dxaOrig="460" w:dyaOrig="380">
          <v:shape id="_x0000_i1027" type="#_x0000_t75" style="width:22.8pt;height:19.2pt" o:ole="">
            <v:imagedata r:id="rId10" o:title=""/>
          </v:shape>
          <o:OLEObject Type="Embed" ProgID="Equation.DSMT4" ShapeID="_x0000_i1027" DrawAspect="Content" ObjectID="_1409507126" r:id="rId12"/>
        </w:object>
      </w:r>
      <w:r w:rsidRPr="00243EAF">
        <w:rPr>
          <w:rStyle w:val="SC34016"/>
          <w:sz w:val="22"/>
        </w:rPr>
        <w:t>).</w:t>
      </w:r>
    </w:p>
    <w:p w:rsidR="00E83421" w:rsidRDefault="00E83421" w:rsidP="00243EAF">
      <w:pPr>
        <w:pStyle w:val="Default"/>
        <w:spacing w:before="200" w:after="120"/>
        <w:rPr>
          <w:rStyle w:val="SC34016"/>
          <w:sz w:val="22"/>
        </w:rPr>
      </w:pPr>
      <w:r w:rsidRPr="000D5C96">
        <w:rPr>
          <w:rFonts w:ascii="TimesNewRomanPSMT" w:hAnsi="TimesNewRomanPSMT" w:cs="TimesNewRomanPSMT"/>
          <w:szCs w:val="22"/>
          <w:highlight w:val="yellow"/>
          <w:u w:val="single"/>
        </w:rPr>
        <w:t>F</w:t>
      </w:r>
      <w:r w:rsidRPr="000D5C96">
        <w:rPr>
          <w:rStyle w:val="SC34016"/>
          <w:sz w:val="22"/>
          <w:szCs w:val="22"/>
          <w:highlight w:val="yellow"/>
          <w:u w:val="single"/>
        </w:rPr>
        <w:t xml:space="preserve">or the TXVECTOR and RXVECTOR parameter </w:t>
      </w:r>
      <w:r w:rsidRPr="000D5C96">
        <w:rPr>
          <w:rFonts w:ascii="TimesNewRomanPSMT" w:hAnsi="TimesNewRomanPSMT" w:cs="TimesNewRomanPSMT"/>
          <w:highlight w:val="yellow"/>
          <w:u w:val="single"/>
        </w:rPr>
        <w:t xml:space="preserve">CH_BANDWIDTH_IN_NON_HT, if present, </w:t>
      </w:r>
      <w:r w:rsidRPr="000D5C96">
        <w:rPr>
          <w:rStyle w:val="SC34016"/>
          <w:sz w:val="22"/>
          <w:szCs w:val="22"/>
          <w:highlight w:val="yellow"/>
          <w:u w:val="single"/>
        </w:rPr>
        <w:t xml:space="preserve">the value </w:t>
      </w:r>
      <w:r w:rsidRPr="000D5C96">
        <w:rPr>
          <w:rFonts w:ascii="TimesNewRomanPSMT" w:hAnsi="TimesNewRomanPSMT" w:cs="TimesNewRomanPSMT"/>
          <w:sz w:val="22"/>
          <w:highlight w:val="yellow"/>
          <w:u w:val="single"/>
        </w:rPr>
        <w:t>CBW40 indicates the TVHT_W bandwidth; the value CBW80 indicates the TVHT_2W or TVHT_W+W bandwidth; the value CBW160 and CBW80+80 indicates the TVHT_4W or TVHT_2W+2W bandwidth; the value CBW20 is not allowed.</w:t>
      </w:r>
    </w:p>
    <w:p w:rsidR="00E83421" w:rsidRPr="00243EAF" w:rsidRDefault="00E83421" w:rsidP="00243EAF">
      <w:pPr>
        <w:pStyle w:val="Default"/>
        <w:spacing w:before="200" w:after="120"/>
        <w:rPr>
          <w:sz w:val="28"/>
        </w:rPr>
      </w:pPr>
    </w:p>
    <w:sectPr w:rsidR="00E83421" w:rsidRPr="00243EAF" w:rsidSect="001121BF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A8F" w:rsidRDefault="000F3A8F">
      <w:r>
        <w:separator/>
      </w:r>
    </w:p>
  </w:endnote>
  <w:endnote w:type="continuationSeparator" w:id="1">
    <w:p w:rsidR="000F3A8F" w:rsidRDefault="000F3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681" w:rsidRPr="00EF1A28" w:rsidRDefault="00AB41DC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fldSimple w:instr=" SUBJECT  \* MERGEFORMAT ">
      <w:r w:rsidR="00B73681" w:rsidRPr="00EF1A28">
        <w:rPr>
          <w:lang w:val="fr-FR"/>
        </w:rPr>
        <w:t>Submission</w:t>
      </w:r>
    </w:fldSimple>
    <w:r w:rsidR="00B73681" w:rsidRPr="00EF1A28">
      <w:rPr>
        <w:lang w:val="fr-FR"/>
      </w:rPr>
      <w:tab/>
      <w:t xml:space="preserve">page </w:t>
    </w:r>
    <w:r>
      <w:fldChar w:fldCharType="begin"/>
    </w:r>
    <w:r w:rsidR="00B73681" w:rsidRPr="00EF1A28">
      <w:rPr>
        <w:lang w:val="fr-FR"/>
      </w:rPr>
      <w:instrText xml:space="preserve">page </w:instrText>
    </w:r>
    <w:r>
      <w:fldChar w:fldCharType="separate"/>
    </w:r>
    <w:r w:rsidR="000D5C96">
      <w:rPr>
        <w:noProof/>
        <w:lang w:val="fr-FR"/>
      </w:rPr>
      <w:t>3</w:t>
    </w:r>
    <w:r>
      <w:fldChar w:fldCharType="end"/>
    </w:r>
    <w:r w:rsidR="00B73681" w:rsidRPr="00EF1A28">
      <w:rPr>
        <w:lang w:val="fr-FR"/>
      </w:rPr>
      <w:tab/>
      <w:t>Hongyuan Zhang</w:t>
    </w:r>
  </w:p>
  <w:p w:rsidR="00B73681" w:rsidRPr="00EF1A28" w:rsidRDefault="00B73681">
    <w:pPr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A8F" w:rsidRDefault="000F3A8F">
      <w:r>
        <w:separator/>
      </w:r>
    </w:p>
  </w:footnote>
  <w:footnote w:type="continuationSeparator" w:id="1">
    <w:p w:rsidR="000F3A8F" w:rsidRDefault="000F3A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681" w:rsidRDefault="00AB41D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73681">
        <w:t>Sept. 201</w:t>
      </w:r>
    </w:fldSimple>
    <w:r w:rsidR="00B73681">
      <w:t>2</w:t>
    </w:r>
    <w:r w:rsidR="00B73681">
      <w:tab/>
    </w:r>
    <w:r w:rsidR="00B73681">
      <w:tab/>
    </w:r>
    <w:fldSimple w:instr=" TITLE  \* MERGEFORMAT ">
      <w:r w:rsidR="00B73681">
        <w:t>doc.: IEEE 802.11-12/</w:t>
      </w:r>
      <w:r w:rsidR="006A1998">
        <w:t>11</w:t>
      </w:r>
      <w:r w:rsidR="00915136">
        <w:t>10</w:t>
      </w:r>
      <w:r w:rsidR="00B73681">
        <w:t>r</w:t>
      </w:r>
    </w:fldSimple>
    <w:r w:rsidR="00583009"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hideSpellingError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9635A1"/>
    <w:rsid w:val="0001410C"/>
    <w:rsid w:val="00020396"/>
    <w:rsid w:val="0002065E"/>
    <w:rsid w:val="0002679B"/>
    <w:rsid w:val="00032549"/>
    <w:rsid w:val="00042DDD"/>
    <w:rsid w:val="0005735E"/>
    <w:rsid w:val="000626F6"/>
    <w:rsid w:val="000630BD"/>
    <w:rsid w:val="00083D92"/>
    <w:rsid w:val="00093E82"/>
    <w:rsid w:val="000A0DA9"/>
    <w:rsid w:val="000A1F51"/>
    <w:rsid w:val="000A2598"/>
    <w:rsid w:val="000B0960"/>
    <w:rsid w:val="000B1D64"/>
    <w:rsid w:val="000B6DEA"/>
    <w:rsid w:val="000B794E"/>
    <w:rsid w:val="000C49BC"/>
    <w:rsid w:val="000C5AFE"/>
    <w:rsid w:val="000C71E6"/>
    <w:rsid w:val="000D5C96"/>
    <w:rsid w:val="000D6291"/>
    <w:rsid w:val="000D6387"/>
    <w:rsid w:val="000E3F33"/>
    <w:rsid w:val="000F0756"/>
    <w:rsid w:val="000F3A8F"/>
    <w:rsid w:val="00103B57"/>
    <w:rsid w:val="0010550A"/>
    <w:rsid w:val="00110BC2"/>
    <w:rsid w:val="001121BF"/>
    <w:rsid w:val="001147BE"/>
    <w:rsid w:val="0011752F"/>
    <w:rsid w:val="00121AD8"/>
    <w:rsid w:val="001247AD"/>
    <w:rsid w:val="00124E95"/>
    <w:rsid w:val="00130691"/>
    <w:rsid w:val="00133AA6"/>
    <w:rsid w:val="00136A39"/>
    <w:rsid w:val="001402E0"/>
    <w:rsid w:val="001442B2"/>
    <w:rsid w:val="0015137E"/>
    <w:rsid w:val="0015251A"/>
    <w:rsid w:val="00156BAA"/>
    <w:rsid w:val="00163ABC"/>
    <w:rsid w:val="0017129F"/>
    <w:rsid w:val="0017299A"/>
    <w:rsid w:val="00173E54"/>
    <w:rsid w:val="0017724D"/>
    <w:rsid w:val="0018245A"/>
    <w:rsid w:val="00184170"/>
    <w:rsid w:val="001905BE"/>
    <w:rsid w:val="0019117B"/>
    <w:rsid w:val="001A4FCC"/>
    <w:rsid w:val="001B57A4"/>
    <w:rsid w:val="001B5995"/>
    <w:rsid w:val="001B710A"/>
    <w:rsid w:val="001B7BCB"/>
    <w:rsid w:val="001D39F2"/>
    <w:rsid w:val="001D723B"/>
    <w:rsid w:val="001D7B2D"/>
    <w:rsid w:val="001F2C2B"/>
    <w:rsid w:val="00200CC8"/>
    <w:rsid w:val="00205BD7"/>
    <w:rsid w:val="00210203"/>
    <w:rsid w:val="00212B47"/>
    <w:rsid w:val="002205F5"/>
    <w:rsid w:val="00220F43"/>
    <w:rsid w:val="00232EC0"/>
    <w:rsid w:val="00233A1D"/>
    <w:rsid w:val="00234D45"/>
    <w:rsid w:val="00236C2C"/>
    <w:rsid w:val="00243EAF"/>
    <w:rsid w:val="00264F34"/>
    <w:rsid w:val="002704BA"/>
    <w:rsid w:val="002709F7"/>
    <w:rsid w:val="00282D61"/>
    <w:rsid w:val="0028329F"/>
    <w:rsid w:val="0029020B"/>
    <w:rsid w:val="00291352"/>
    <w:rsid w:val="0029543E"/>
    <w:rsid w:val="002A1CF7"/>
    <w:rsid w:val="002B0AE4"/>
    <w:rsid w:val="002B363E"/>
    <w:rsid w:val="002C1038"/>
    <w:rsid w:val="002C18A1"/>
    <w:rsid w:val="002D0395"/>
    <w:rsid w:val="002D0668"/>
    <w:rsid w:val="002D10AB"/>
    <w:rsid w:val="002D1B35"/>
    <w:rsid w:val="002D27D6"/>
    <w:rsid w:val="002D3B70"/>
    <w:rsid w:val="002D44BE"/>
    <w:rsid w:val="002D72F5"/>
    <w:rsid w:val="00303AAB"/>
    <w:rsid w:val="00305BF6"/>
    <w:rsid w:val="00307BF0"/>
    <w:rsid w:val="00313607"/>
    <w:rsid w:val="00316B18"/>
    <w:rsid w:val="00320EDA"/>
    <w:rsid w:val="0032152F"/>
    <w:rsid w:val="00321C48"/>
    <w:rsid w:val="00322668"/>
    <w:rsid w:val="0034522A"/>
    <w:rsid w:val="0035098F"/>
    <w:rsid w:val="003568C3"/>
    <w:rsid w:val="0036162A"/>
    <w:rsid w:val="00365F29"/>
    <w:rsid w:val="00370E0C"/>
    <w:rsid w:val="00372025"/>
    <w:rsid w:val="00376AC5"/>
    <w:rsid w:val="00380A55"/>
    <w:rsid w:val="00384092"/>
    <w:rsid w:val="00390AC4"/>
    <w:rsid w:val="003935DC"/>
    <w:rsid w:val="003B51F5"/>
    <w:rsid w:val="003D0BF9"/>
    <w:rsid w:val="003D0CC9"/>
    <w:rsid w:val="003E1B51"/>
    <w:rsid w:val="003E5DC2"/>
    <w:rsid w:val="003F3CA1"/>
    <w:rsid w:val="004066BE"/>
    <w:rsid w:val="004131F0"/>
    <w:rsid w:val="0041457D"/>
    <w:rsid w:val="004160A2"/>
    <w:rsid w:val="00423492"/>
    <w:rsid w:val="004265C5"/>
    <w:rsid w:val="00427325"/>
    <w:rsid w:val="004320E2"/>
    <w:rsid w:val="00432560"/>
    <w:rsid w:val="004403A7"/>
    <w:rsid w:val="00442037"/>
    <w:rsid w:val="004443E4"/>
    <w:rsid w:val="00450B89"/>
    <w:rsid w:val="00452498"/>
    <w:rsid w:val="00464BEE"/>
    <w:rsid w:val="00470834"/>
    <w:rsid w:val="00476675"/>
    <w:rsid w:val="00482EC7"/>
    <w:rsid w:val="0048676A"/>
    <w:rsid w:val="0048699E"/>
    <w:rsid w:val="00496FF1"/>
    <w:rsid w:val="004A3A63"/>
    <w:rsid w:val="004A5F28"/>
    <w:rsid w:val="004B430F"/>
    <w:rsid w:val="004B541E"/>
    <w:rsid w:val="004B56F6"/>
    <w:rsid w:val="004B72C1"/>
    <w:rsid w:val="004B7BD0"/>
    <w:rsid w:val="004D125E"/>
    <w:rsid w:val="004E04C4"/>
    <w:rsid w:val="004E1262"/>
    <w:rsid w:val="004E7DF6"/>
    <w:rsid w:val="004F2C3A"/>
    <w:rsid w:val="00504BCE"/>
    <w:rsid w:val="00507A83"/>
    <w:rsid w:val="00533B56"/>
    <w:rsid w:val="005463C6"/>
    <w:rsid w:val="00551896"/>
    <w:rsid w:val="00560D1C"/>
    <w:rsid w:val="00567E8B"/>
    <w:rsid w:val="00583009"/>
    <w:rsid w:val="00584401"/>
    <w:rsid w:val="00597587"/>
    <w:rsid w:val="005A2A88"/>
    <w:rsid w:val="005A5B37"/>
    <w:rsid w:val="005A7C7C"/>
    <w:rsid w:val="005B3735"/>
    <w:rsid w:val="005B3E8D"/>
    <w:rsid w:val="005C1616"/>
    <w:rsid w:val="005C37F7"/>
    <w:rsid w:val="005D2157"/>
    <w:rsid w:val="005D46C0"/>
    <w:rsid w:val="005D47ED"/>
    <w:rsid w:val="005D7433"/>
    <w:rsid w:val="005F5549"/>
    <w:rsid w:val="005F6A70"/>
    <w:rsid w:val="00603E42"/>
    <w:rsid w:val="006132A2"/>
    <w:rsid w:val="00623146"/>
    <w:rsid w:val="0062440B"/>
    <w:rsid w:val="006275E1"/>
    <w:rsid w:val="00627CEC"/>
    <w:rsid w:val="00632B7A"/>
    <w:rsid w:val="00635664"/>
    <w:rsid w:val="00643C98"/>
    <w:rsid w:val="006530B6"/>
    <w:rsid w:val="00656013"/>
    <w:rsid w:val="006647F1"/>
    <w:rsid w:val="00664EDE"/>
    <w:rsid w:val="00680BCD"/>
    <w:rsid w:val="006843DA"/>
    <w:rsid w:val="00686E5E"/>
    <w:rsid w:val="00690494"/>
    <w:rsid w:val="006905B9"/>
    <w:rsid w:val="00692927"/>
    <w:rsid w:val="006A1998"/>
    <w:rsid w:val="006B2FB0"/>
    <w:rsid w:val="006C0727"/>
    <w:rsid w:val="006C11BE"/>
    <w:rsid w:val="006E145F"/>
    <w:rsid w:val="006F4B4D"/>
    <w:rsid w:val="00705B49"/>
    <w:rsid w:val="007072CB"/>
    <w:rsid w:val="00713757"/>
    <w:rsid w:val="00725532"/>
    <w:rsid w:val="007345FF"/>
    <w:rsid w:val="00735D75"/>
    <w:rsid w:val="007434C6"/>
    <w:rsid w:val="00745789"/>
    <w:rsid w:val="007569C4"/>
    <w:rsid w:val="00757490"/>
    <w:rsid w:val="0076647B"/>
    <w:rsid w:val="00770572"/>
    <w:rsid w:val="00771400"/>
    <w:rsid w:val="00793534"/>
    <w:rsid w:val="007950DE"/>
    <w:rsid w:val="007A0390"/>
    <w:rsid w:val="007A360C"/>
    <w:rsid w:val="007A50AE"/>
    <w:rsid w:val="007C1CBD"/>
    <w:rsid w:val="007C4420"/>
    <w:rsid w:val="007C510F"/>
    <w:rsid w:val="007E067C"/>
    <w:rsid w:val="007E3186"/>
    <w:rsid w:val="007E6656"/>
    <w:rsid w:val="007F4D8A"/>
    <w:rsid w:val="008030F3"/>
    <w:rsid w:val="00805498"/>
    <w:rsid w:val="00807A34"/>
    <w:rsid w:val="00812761"/>
    <w:rsid w:val="00814087"/>
    <w:rsid w:val="00815F65"/>
    <w:rsid w:val="0081728C"/>
    <w:rsid w:val="00820DD5"/>
    <w:rsid w:val="008261DE"/>
    <w:rsid w:val="008374B4"/>
    <w:rsid w:val="00841EE4"/>
    <w:rsid w:val="00850558"/>
    <w:rsid w:val="00856084"/>
    <w:rsid w:val="00861211"/>
    <w:rsid w:val="0086476C"/>
    <w:rsid w:val="0089195C"/>
    <w:rsid w:val="00892AA6"/>
    <w:rsid w:val="008A2DC0"/>
    <w:rsid w:val="008A2F9B"/>
    <w:rsid w:val="008C41AD"/>
    <w:rsid w:val="008D1B22"/>
    <w:rsid w:val="008D4095"/>
    <w:rsid w:val="008E3083"/>
    <w:rsid w:val="008E3BEB"/>
    <w:rsid w:val="008F0170"/>
    <w:rsid w:val="008F5201"/>
    <w:rsid w:val="008F6C24"/>
    <w:rsid w:val="00904ED7"/>
    <w:rsid w:val="0090557F"/>
    <w:rsid w:val="009138EA"/>
    <w:rsid w:val="00913D1D"/>
    <w:rsid w:val="00915136"/>
    <w:rsid w:val="0091748A"/>
    <w:rsid w:val="00917D36"/>
    <w:rsid w:val="009209AF"/>
    <w:rsid w:val="009243A7"/>
    <w:rsid w:val="00925EDB"/>
    <w:rsid w:val="0092607C"/>
    <w:rsid w:val="00933331"/>
    <w:rsid w:val="009345C8"/>
    <w:rsid w:val="00934BE0"/>
    <w:rsid w:val="0094109C"/>
    <w:rsid w:val="00942F15"/>
    <w:rsid w:val="00950DA8"/>
    <w:rsid w:val="00961442"/>
    <w:rsid w:val="009635A1"/>
    <w:rsid w:val="00964AC7"/>
    <w:rsid w:val="0096566E"/>
    <w:rsid w:val="009706C7"/>
    <w:rsid w:val="009715D6"/>
    <w:rsid w:val="00971F63"/>
    <w:rsid w:val="00973D9B"/>
    <w:rsid w:val="00996EC9"/>
    <w:rsid w:val="00996FA9"/>
    <w:rsid w:val="009A29A2"/>
    <w:rsid w:val="009A5A2B"/>
    <w:rsid w:val="009B6D26"/>
    <w:rsid w:val="009B76B6"/>
    <w:rsid w:val="009C40F2"/>
    <w:rsid w:val="009D1AFC"/>
    <w:rsid w:val="009E1780"/>
    <w:rsid w:val="009E1AB0"/>
    <w:rsid w:val="009E3B14"/>
    <w:rsid w:val="009E72A0"/>
    <w:rsid w:val="009F02FF"/>
    <w:rsid w:val="009F2CB8"/>
    <w:rsid w:val="009F5B88"/>
    <w:rsid w:val="009F772A"/>
    <w:rsid w:val="00A00FF6"/>
    <w:rsid w:val="00A0481C"/>
    <w:rsid w:val="00A0528A"/>
    <w:rsid w:val="00A073D4"/>
    <w:rsid w:val="00A31F02"/>
    <w:rsid w:val="00A32249"/>
    <w:rsid w:val="00A330E5"/>
    <w:rsid w:val="00A40052"/>
    <w:rsid w:val="00A43ACB"/>
    <w:rsid w:val="00A53D17"/>
    <w:rsid w:val="00A549F9"/>
    <w:rsid w:val="00A577EF"/>
    <w:rsid w:val="00A647B2"/>
    <w:rsid w:val="00A67B0C"/>
    <w:rsid w:val="00A76584"/>
    <w:rsid w:val="00A82F2E"/>
    <w:rsid w:val="00A929BA"/>
    <w:rsid w:val="00A949DE"/>
    <w:rsid w:val="00AA0AE5"/>
    <w:rsid w:val="00AA427C"/>
    <w:rsid w:val="00AB00B7"/>
    <w:rsid w:val="00AB0664"/>
    <w:rsid w:val="00AB39FB"/>
    <w:rsid w:val="00AB41DC"/>
    <w:rsid w:val="00AC3267"/>
    <w:rsid w:val="00AC33B0"/>
    <w:rsid w:val="00AC3681"/>
    <w:rsid w:val="00AC37B6"/>
    <w:rsid w:val="00AD02E4"/>
    <w:rsid w:val="00AD0934"/>
    <w:rsid w:val="00AE64B1"/>
    <w:rsid w:val="00AF488E"/>
    <w:rsid w:val="00AF75E4"/>
    <w:rsid w:val="00B10135"/>
    <w:rsid w:val="00B16652"/>
    <w:rsid w:val="00B2133C"/>
    <w:rsid w:val="00B35DF1"/>
    <w:rsid w:val="00B42FD9"/>
    <w:rsid w:val="00B54BD6"/>
    <w:rsid w:val="00B636DD"/>
    <w:rsid w:val="00B670F3"/>
    <w:rsid w:val="00B73681"/>
    <w:rsid w:val="00B80916"/>
    <w:rsid w:val="00BA3DE6"/>
    <w:rsid w:val="00BB1EB9"/>
    <w:rsid w:val="00BD2BDF"/>
    <w:rsid w:val="00BD7100"/>
    <w:rsid w:val="00BD7C1E"/>
    <w:rsid w:val="00BE4C77"/>
    <w:rsid w:val="00BE6041"/>
    <w:rsid w:val="00BE68C2"/>
    <w:rsid w:val="00C1046E"/>
    <w:rsid w:val="00C357F3"/>
    <w:rsid w:val="00C46DC4"/>
    <w:rsid w:val="00C6065B"/>
    <w:rsid w:val="00C65944"/>
    <w:rsid w:val="00C67455"/>
    <w:rsid w:val="00C800E5"/>
    <w:rsid w:val="00C81538"/>
    <w:rsid w:val="00C83392"/>
    <w:rsid w:val="00C87A3E"/>
    <w:rsid w:val="00CA09B2"/>
    <w:rsid w:val="00CA607D"/>
    <w:rsid w:val="00CA6BA5"/>
    <w:rsid w:val="00CB3C22"/>
    <w:rsid w:val="00CC3C5A"/>
    <w:rsid w:val="00CC436C"/>
    <w:rsid w:val="00CC4909"/>
    <w:rsid w:val="00CE69BF"/>
    <w:rsid w:val="00CF2F18"/>
    <w:rsid w:val="00CF3014"/>
    <w:rsid w:val="00CF58B5"/>
    <w:rsid w:val="00D024DE"/>
    <w:rsid w:val="00D04564"/>
    <w:rsid w:val="00D06CD0"/>
    <w:rsid w:val="00D260F4"/>
    <w:rsid w:val="00D35F5A"/>
    <w:rsid w:val="00D36A73"/>
    <w:rsid w:val="00D41C02"/>
    <w:rsid w:val="00D42A0E"/>
    <w:rsid w:val="00D44D98"/>
    <w:rsid w:val="00D555D5"/>
    <w:rsid w:val="00D56C6D"/>
    <w:rsid w:val="00D575AC"/>
    <w:rsid w:val="00D62922"/>
    <w:rsid w:val="00D63138"/>
    <w:rsid w:val="00D63CE3"/>
    <w:rsid w:val="00D6616B"/>
    <w:rsid w:val="00D740A0"/>
    <w:rsid w:val="00D75FB9"/>
    <w:rsid w:val="00D81B7F"/>
    <w:rsid w:val="00D87E81"/>
    <w:rsid w:val="00D93E8A"/>
    <w:rsid w:val="00D96D6E"/>
    <w:rsid w:val="00DA636C"/>
    <w:rsid w:val="00DB0094"/>
    <w:rsid w:val="00DB40AD"/>
    <w:rsid w:val="00DC5A7B"/>
    <w:rsid w:val="00DE0293"/>
    <w:rsid w:val="00DE6392"/>
    <w:rsid w:val="00DE75BF"/>
    <w:rsid w:val="00DF295C"/>
    <w:rsid w:val="00DF3CA1"/>
    <w:rsid w:val="00DF4C37"/>
    <w:rsid w:val="00E139BE"/>
    <w:rsid w:val="00E148EC"/>
    <w:rsid w:val="00E21E85"/>
    <w:rsid w:val="00E26145"/>
    <w:rsid w:val="00E2748B"/>
    <w:rsid w:val="00E301CE"/>
    <w:rsid w:val="00E3344A"/>
    <w:rsid w:val="00E414F5"/>
    <w:rsid w:val="00E50069"/>
    <w:rsid w:val="00E560E7"/>
    <w:rsid w:val="00E65146"/>
    <w:rsid w:val="00E73CBF"/>
    <w:rsid w:val="00E771E1"/>
    <w:rsid w:val="00E77430"/>
    <w:rsid w:val="00E80CA5"/>
    <w:rsid w:val="00E8104F"/>
    <w:rsid w:val="00E83421"/>
    <w:rsid w:val="00E843A0"/>
    <w:rsid w:val="00E94FFE"/>
    <w:rsid w:val="00EA0297"/>
    <w:rsid w:val="00EA4F6A"/>
    <w:rsid w:val="00EA6C57"/>
    <w:rsid w:val="00EB4269"/>
    <w:rsid w:val="00EB7CE1"/>
    <w:rsid w:val="00EC6BF3"/>
    <w:rsid w:val="00ED507A"/>
    <w:rsid w:val="00ED7EAD"/>
    <w:rsid w:val="00EE4A70"/>
    <w:rsid w:val="00EF11DA"/>
    <w:rsid w:val="00EF1A28"/>
    <w:rsid w:val="00EF45DF"/>
    <w:rsid w:val="00F01D15"/>
    <w:rsid w:val="00F035AD"/>
    <w:rsid w:val="00F03D09"/>
    <w:rsid w:val="00F05025"/>
    <w:rsid w:val="00F06A39"/>
    <w:rsid w:val="00F06F74"/>
    <w:rsid w:val="00F12D48"/>
    <w:rsid w:val="00F14859"/>
    <w:rsid w:val="00F167F2"/>
    <w:rsid w:val="00F25DE6"/>
    <w:rsid w:val="00F4280C"/>
    <w:rsid w:val="00F4495D"/>
    <w:rsid w:val="00F6028D"/>
    <w:rsid w:val="00F66E30"/>
    <w:rsid w:val="00F7648F"/>
    <w:rsid w:val="00F92C90"/>
    <w:rsid w:val="00F935E9"/>
    <w:rsid w:val="00FB67AC"/>
    <w:rsid w:val="00FC1898"/>
    <w:rsid w:val="00FC4A21"/>
    <w:rsid w:val="00FC567E"/>
    <w:rsid w:val="00FD2C6E"/>
    <w:rsid w:val="00FD413D"/>
    <w:rsid w:val="00FD6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1BF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121B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1121B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1121B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121B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1121B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1121BF"/>
    <w:pPr>
      <w:jc w:val="center"/>
    </w:pPr>
    <w:rPr>
      <w:b/>
      <w:sz w:val="28"/>
    </w:rPr>
  </w:style>
  <w:style w:type="paragraph" w:customStyle="1" w:styleId="T2">
    <w:name w:val="T2"/>
    <w:basedOn w:val="T1"/>
    <w:rsid w:val="001121BF"/>
    <w:pPr>
      <w:spacing w:after="240"/>
      <w:ind w:left="720" w:right="720"/>
    </w:pPr>
  </w:style>
  <w:style w:type="paragraph" w:customStyle="1" w:styleId="T3">
    <w:name w:val="T3"/>
    <w:basedOn w:val="T1"/>
    <w:rsid w:val="001121B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1121BF"/>
    <w:pPr>
      <w:ind w:left="720" w:hanging="720"/>
    </w:pPr>
  </w:style>
  <w:style w:type="character" w:styleId="Hyperlink">
    <w:name w:val="Hyperlink"/>
    <w:basedOn w:val="DefaultParagraphFont"/>
    <w:rsid w:val="001121BF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305BF6"/>
    <w:rPr>
      <w:rFonts w:ascii="Consolas" w:eastAsia="SimSun" w:hAnsi="Consolas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05BF6"/>
    <w:rPr>
      <w:rFonts w:ascii="Consolas" w:eastAsia="SimSun" w:hAnsi="Consolas" w:cs="Times New Roman"/>
      <w:sz w:val="21"/>
      <w:szCs w:val="21"/>
    </w:rPr>
  </w:style>
  <w:style w:type="paragraph" w:customStyle="1" w:styleId="Default">
    <w:name w:val="Default"/>
    <w:rsid w:val="003568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3294923">
    <w:name w:val="SP.3.294923"/>
    <w:basedOn w:val="Default"/>
    <w:next w:val="Default"/>
    <w:uiPriority w:val="99"/>
    <w:rsid w:val="003568C3"/>
    <w:rPr>
      <w:color w:val="auto"/>
    </w:rPr>
  </w:style>
  <w:style w:type="paragraph" w:customStyle="1" w:styleId="SP3295022">
    <w:name w:val="SP.3.295022"/>
    <w:basedOn w:val="Default"/>
    <w:next w:val="Default"/>
    <w:uiPriority w:val="99"/>
    <w:rsid w:val="003568C3"/>
    <w:rPr>
      <w:color w:val="auto"/>
    </w:rPr>
  </w:style>
  <w:style w:type="paragraph" w:customStyle="1" w:styleId="SP3294968">
    <w:name w:val="SP.3.294968"/>
    <w:basedOn w:val="Default"/>
    <w:next w:val="Default"/>
    <w:uiPriority w:val="99"/>
    <w:rsid w:val="003568C3"/>
    <w:rPr>
      <w:color w:val="auto"/>
    </w:rPr>
  </w:style>
  <w:style w:type="character" w:customStyle="1" w:styleId="SC34016">
    <w:name w:val="SC.3.4016"/>
    <w:uiPriority w:val="99"/>
    <w:rsid w:val="003568C3"/>
    <w:rPr>
      <w:color w:val="000000"/>
      <w:sz w:val="20"/>
      <w:szCs w:val="20"/>
    </w:rPr>
  </w:style>
  <w:style w:type="paragraph" w:customStyle="1" w:styleId="SP3294914">
    <w:name w:val="SP.3.294914"/>
    <w:basedOn w:val="Default"/>
    <w:next w:val="Default"/>
    <w:uiPriority w:val="99"/>
    <w:rsid w:val="000630BD"/>
    <w:rPr>
      <w:rFonts w:ascii="Arial" w:hAnsi="Arial" w:cs="Arial"/>
      <w:color w:val="auto"/>
    </w:rPr>
  </w:style>
  <w:style w:type="paragraph" w:customStyle="1" w:styleId="SP3295000">
    <w:name w:val="SP.3.295000"/>
    <w:basedOn w:val="Default"/>
    <w:next w:val="Default"/>
    <w:uiPriority w:val="99"/>
    <w:rsid w:val="000630BD"/>
    <w:rPr>
      <w:rFonts w:ascii="Arial" w:hAnsi="Arial" w:cs="Arial"/>
      <w:color w:val="auto"/>
    </w:rPr>
  </w:style>
  <w:style w:type="character" w:customStyle="1" w:styleId="SC34035">
    <w:name w:val="SC.3.4035"/>
    <w:uiPriority w:val="99"/>
    <w:rsid w:val="00E843A0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T">
    <w:name w:val="T"/>
    <w:aliases w:val="Text"/>
    <w:uiPriority w:val="99"/>
    <w:rsid w:val="00282D6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70A28-313D-48E2-988B-1573BEFF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588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Brian Hart</dc:creator>
  <cp:keywords>Mar. 2011</cp:keywords>
  <dc:description>John Doe, Somwhere Company</dc:description>
  <cp:lastModifiedBy>hongyuan</cp:lastModifiedBy>
  <cp:revision>13</cp:revision>
  <dcterms:created xsi:type="dcterms:W3CDTF">2012-09-17T21:22:00Z</dcterms:created>
  <dcterms:modified xsi:type="dcterms:W3CDTF">2012-09-19T03:57:00Z</dcterms:modified>
</cp:coreProperties>
</file>