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472"/>
        <w:gridCol w:w="2970"/>
        <w:gridCol w:w="1530"/>
        <w:gridCol w:w="2268"/>
      </w:tblGrid>
      <w:tr w:rsidR="00CA09B2" w:rsidRPr="004403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4403A7" w:rsidRDefault="00C357F3" w:rsidP="007B28B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LB189 </w:t>
            </w:r>
            <w:r w:rsidR="004403A7" w:rsidRPr="004403A7">
              <w:rPr>
                <w:lang w:val="en-US"/>
              </w:rPr>
              <w:t>D</w:t>
            </w:r>
            <w:r w:rsidR="00305BF6">
              <w:rPr>
                <w:lang w:val="en-US"/>
              </w:rPr>
              <w:t>2</w:t>
            </w:r>
            <w:r w:rsidR="004403A7" w:rsidRPr="004403A7">
              <w:rPr>
                <w:lang w:val="en-US"/>
              </w:rPr>
              <w:t xml:space="preserve">.0 </w:t>
            </w:r>
            <w:r>
              <w:rPr>
                <w:lang w:val="en-US"/>
              </w:rPr>
              <w:t xml:space="preserve">11af </w:t>
            </w:r>
            <w:r w:rsidR="004403A7" w:rsidRPr="004403A7">
              <w:rPr>
                <w:lang w:val="en-US"/>
              </w:rPr>
              <w:t xml:space="preserve">Comment Resolutions on </w:t>
            </w:r>
            <w:r w:rsidR="007B28BB">
              <w:rPr>
                <w:lang w:val="en-US"/>
              </w:rPr>
              <w:t>TVHT-SIGB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C357F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9635A1">
              <w:rPr>
                <w:b w:val="0"/>
                <w:sz w:val="20"/>
              </w:rPr>
              <w:t xml:space="preserve">  201</w:t>
            </w:r>
            <w:r w:rsidR="00C1046E">
              <w:rPr>
                <w:b w:val="0"/>
                <w:sz w:val="20"/>
              </w:rPr>
              <w:t>2</w:t>
            </w:r>
            <w:r w:rsidR="009635A1">
              <w:rPr>
                <w:b w:val="0"/>
                <w:sz w:val="20"/>
              </w:rPr>
              <w:t>-</w:t>
            </w:r>
            <w:r w:rsidR="00C1046E">
              <w:rPr>
                <w:b w:val="0"/>
                <w:sz w:val="20"/>
              </w:rPr>
              <w:t>0</w:t>
            </w:r>
            <w:r w:rsidR="00C357F3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C357F3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>5488 Marvell Ln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City">
                <w:r>
                  <w:rPr>
                    <w:b w:val="0"/>
                    <w:sz w:val="20"/>
                  </w:rPr>
                  <w:t>Santa Clara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b w:val="0"/>
                    <w:sz w:val="20"/>
                  </w:rPr>
                  <w:t>CA</w:t>
                </w:r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ostalCode">
                <w:r>
                  <w:rPr>
                    <w:b w:val="0"/>
                    <w:sz w:val="20"/>
                  </w:rPr>
                  <w:t>95054</w:t>
                </w:r>
              </w:smartTag>
            </w:smartTag>
          </w:p>
        </w:tc>
        <w:tc>
          <w:tcPr>
            <w:tcW w:w="1530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408-222-1837</w:t>
            </w:r>
          </w:p>
        </w:tc>
        <w:tc>
          <w:tcPr>
            <w:tcW w:w="2268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hongyuan@marv</w:t>
            </w:r>
            <w:r w:rsidR="00964AC7">
              <w:rPr>
                <w:b w:val="0"/>
                <w:sz w:val="16"/>
              </w:rPr>
              <w:t>el</w:t>
            </w:r>
            <w:r>
              <w:rPr>
                <w:b w:val="0"/>
                <w:sz w:val="16"/>
              </w:rPr>
              <w:t>l.com</w:t>
            </w:r>
          </w:p>
        </w:tc>
      </w:tr>
    </w:tbl>
    <w:p w:rsidR="00EA4F6A" w:rsidRDefault="00EA4F6A" w:rsidP="004066BE">
      <w:pPr>
        <w:pStyle w:val="Heading5"/>
      </w:pPr>
    </w:p>
    <w:p w:rsidR="00EA4F6A" w:rsidRDefault="00EA4F6A" w:rsidP="004066BE">
      <w:pPr>
        <w:pStyle w:val="Heading5"/>
      </w:pPr>
    </w:p>
    <w:p w:rsidR="007B28BB" w:rsidRPr="007B28BB" w:rsidRDefault="00EA4F6A" w:rsidP="007B28BB">
      <w:pPr>
        <w:pStyle w:val="ListParagraph"/>
        <w:numPr>
          <w:ilvl w:val="0"/>
          <w:numId w:val="8"/>
        </w:numPr>
        <w:contextualSpacing w:val="0"/>
        <w:rPr>
          <w:i/>
          <w:sz w:val="28"/>
          <w:szCs w:val="28"/>
        </w:rPr>
      </w:pPr>
      <w:r w:rsidRPr="007B28BB">
        <w:rPr>
          <w:i/>
          <w:sz w:val="28"/>
          <w:szCs w:val="28"/>
        </w:rPr>
        <w:t>Abstract: Resolutions of D</w:t>
      </w:r>
      <w:r w:rsidR="00305BF6" w:rsidRPr="007B28BB">
        <w:rPr>
          <w:i/>
          <w:sz w:val="28"/>
          <w:szCs w:val="28"/>
        </w:rPr>
        <w:t>2</w:t>
      </w:r>
      <w:r w:rsidRPr="007B28BB">
        <w:rPr>
          <w:i/>
          <w:sz w:val="28"/>
          <w:szCs w:val="28"/>
        </w:rPr>
        <w:t xml:space="preserve">.0 </w:t>
      </w:r>
      <w:r w:rsidR="00DE0293" w:rsidRPr="007B28BB">
        <w:rPr>
          <w:i/>
          <w:sz w:val="28"/>
          <w:szCs w:val="28"/>
        </w:rPr>
        <w:t xml:space="preserve">comments on </w:t>
      </w:r>
      <w:r w:rsidR="007B28BB" w:rsidRPr="007B28BB">
        <w:rPr>
          <w:i/>
          <w:sz w:val="28"/>
          <w:szCs w:val="28"/>
        </w:rPr>
        <w:t>TVHT-SIGB (23.3.8.2.6)</w:t>
      </w:r>
      <w:r w:rsidR="00DE0293" w:rsidRPr="007B28BB">
        <w:rPr>
          <w:i/>
          <w:sz w:val="28"/>
          <w:szCs w:val="28"/>
        </w:rPr>
        <w:t xml:space="preserve">:  </w:t>
      </w:r>
      <w:r w:rsidR="00307BF0" w:rsidRPr="007B28BB">
        <w:rPr>
          <w:i/>
          <w:sz w:val="28"/>
          <w:szCs w:val="28"/>
        </w:rPr>
        <w:t xml:space="preserve">CIDs </w:t>
      </w:r>
      <w:r w:rsidR="007B28BB" w:rsidRPr="007B28BB">
        <w:rPr>
          <w:i/>
          <w:sz w:val="28"/>
          <w:szCs w:val="28"/>
        </w:rPr>
        <w:t xml:space="preserve"> 67, 223, 267, 268, 269, 287, 345, 353, 370</w:t>
      </w:r>
    </w:p>
    <w:p w:rsidR="00305BF6" w:rsidRPr="00307BF0" w:rsidRDefault="00305BF6" w:rsidP="00305BF6">
      <w:pPr>
        <w:pStyle w:val="PlainText"/>
        <w:rPr>
          <w:rFonts w:ascii="Times New Roman" w:hAnsi="Times New Roman"/>
          <w:i/>
          <w:sz w:val="28"/>
          <w:szCs w:val="28"/>
        </w:rPr>
      </w:pPr>
    </w:p>
    <w:p w:rsidR="00C87A3E" w:rsidRPr="00C1046E" w:rsidRDefault="00C87A3E" w:rsidP="004066BE">
      <w:pPr>
        <w:pStyle w:val="Heading5"/>
        <w:rPr>
          <w:b w:val="0"/>
          <w:sz w:val="24"/>
          <w:szCs w:val="24"/>
          <w:lang w:val="en-US"/>
        </w:rPr>
      </w:pPr>
    </w:p>
    <w:p w:rsidR="00C87A3E" w:rsidRDefault="00C87A3E" w:rsidP="004066BE">
      <w:pPr>
        <w:pStyle w:val="Heading5"/>
        <w:rPr>
          <w:b w:val="0"/>
        </w:rPr>
      </w:pPr>
    </w:p>
    <w:p w:rsidR="00AB0664" w:rsidRDefault="00CA09B2" w:rsidP="00C1046E">
      <w:pPr>
        <w:pStyle w:val="Heading5"/>
        <w:rPr>
          <w:rFonts w:ascii="Times New Roman" w:hAnsi="Times New Roman"/>
          <w:i w:val="0"/>
          <w:sz w:val="24"/>
          <w:szCs w:val="24"/>
        </w:rPr>
      </w:pPr>
      <w:r>
        <w:br w:type="page"/>
      </w:r>
      <w:r w:rsidR="00676552">
        <w:rPr>
          <w:rFonts w:ascii="Times New Roman" w:hAnsi="Times New Roman"/>
          <w:i w:val="0"/>
          <w:sz w:val="24"/>
          <w:szCs w:val="24"/>
        </w:rPr>
        <w:lastRenderedPageBreak/>
        <w:t xml:space="preserve">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80"/>
        <w:gridCol w:w="900"/>
        <w:gridCol w:w="900"/>
        <w:gridCol w:w="2430"/>
        <w:gridCol w:w="2070"/>
        <w:gridCol w:w="1188"/>
      </w:tblGrid>
      <w:tr w:rsidR="00AB0664" w:rsidRPr="00423492" w:rsidTr="007B28BB">
        <w:tc>
          <w:tcPr>
            <w:tcW w:w="648" w:type="dxa"/>
          </w:tcPr>
          <w:p w:rsidR="00AB0664" w:rsidRPr="00423492" w:rsidRDefault="007B28BB" w:rsidP="0011752F">
            <w:pPr>
              <w:rPr>
                <w:szCs w:val="22"/>
              </w:rPr>
            </w:pPr>
            <w:r>
              <w:rPr>
                <w:szCs w:val="22"/>
              </w:rPr>
              <w:t>67</w:t>
            </w:r>
          </w:p>
        </w:tc>
        <w:tc>
          <w:tcPr>
            <w:tcW w:w="1080" w:type="dxa"/>
          </w:tcPr>
          <w:p w:rsidR="00AB0664" w:rsidRPr="00423492" w:rsidRDefault="007B28BB" w:rsidP="0011752F">
            <w:pPr>
              <w:rPr>
                <w:rFonts w:ascii="Arial" w:hAnsi="Arial" w:cs="Arial"/>
                <w:sz w:val="20"/>
              </w:rPr>
            </w:pPr>
            <w:r w:rsidRPr="007B28BB">
              <w:rPr>
                <w:rFonts w:ascii="Arial" w:hAnsi="Arial" w:cs="Arial"/>
                <w:sz w:val="20"/>
              </w:rPr>
              <w:t>Osama Aboulmagd</w:t>
            </w:r>
          </w:p>
        </w:tc>
        <w:tc>
          <w:tcPr>
            <w:tcW w:w="900" w:type="dxa"/>
          </w:tcPr>
          <w:p w:rsidR="00AB0664" w:rsidRPr="00423492" w:rsidRDefault="00264F34" w:rsidP="007B28BB">
            <w:pPr>
              <w:rPr>
                <w:szCs w:val="22"/>
              </w:rPr>
            </w:pPr>
            <w:r>
              <w:rPr>
                <w:szCs w:val="22"/>
              </w:rPr>
              <w:t>23.</w:t>
            </w:r>
            <w:r w:rsidR="007B28BB">
              <w:rPr>
                <w:szCs w:val="22"/>
              </w:rPr>
              <w:t>3.8.2.6</w:t>
            </w:r>
          </w:p>
        </w:tc>
        <w:tc>
          <w:tcPr>
            <w:tcW w:w="900" w:type="dxa"/>
          </w:tcPr>
          <w:p w:rsidR="00AB0664" w:rsidRPr="00423492" w:rsidRDefault="00264F34" w:rsidP="007B28BB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7B28BB">
              <w:rPr>
                <w:szCs w:val="22"/>
              </w:rPr>
              <w:t>43</w:t>
            </w:r>
            <w:r>
              <w:rPr>
                <w:szCs w:val="22"/>
              </w:rPr>
              <w:t>.3</w:t>
            </w:r>
            <w:r w:rsidR="007B28BB">
              <w:rPr>
                <w:szCs w:val="22"/>
              </w:rPr>
              <w:t>9</w:t>
            </w:r>
          </w:p>
        </w:tc>
        <w:tc>
          <w:tcPr>
            <w:tcW w:w="2430" w:type="dxa"/>
          </w:tcPr>
          <w:p w:rsidR="00AB0664" w:rsidRPr="00423492" w:rsidRDefault="007B28BB" w:rsidP="0011752F">
            <w:pPr>
              <w:rPr>
                <w:szCs w:val="22"/>
              </w:rPr>
            </w:pPr>
            <w:r w:rsidRPr="007B28BB">
              <w:rPr>
                <w:szCs w:val="22"/>
              </w:rPr>
              <w:t>For VHT-SIG-B, the length of the field changes depending on the channel bandwidth. What is the lengths of the VHT-SIG-B field for 2W and 4W channels? And what is the repetition pattern?</w:t>
            </w:r>
          </w:p>
        </w:tc>
        <w:tc>
          <w:tcPr>
            <w:tcW w:w="2070" w:type="dxa"/>
          </w:tcPr>
          <w:p w:rsidR="00AB0664" w:rsidRPr="00423492" w:rsidRDefault="007B28BB" w:rsidP="0011752F">
            <w:pPr>
              <w:rPr>
                <w:szCs w:val="22"/>
              </w:rPr>
            </w:pPr>
            <w:r w:rsidRPr="007B28BB">
              <w:rPr>
                <w:szCs w:val="22"/>
              </w:rPr>
              <w:t>clarify</w:t>
            </w:r>
          </w:p>
        </w:tc>
        <w:tc>
          <w:tcPr>
            <w:tcW w:w="1188" w:type="dxa"/>
          </w:tcPr>
          <w:p w:rsidR="00AB0664" w:rsidRPr="00423492" w:rsidRDefault="0032132A" w:rsidP="00380A5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  <w:r w:rsidR="007B28BB">
              <w:rPr>
                <w:b/>
                <w:szCs w:val="22"/>
              </w:rPr>
              <w:t xml:space="preserve"> </w:t>
            </w:r>
          </w:p>
        </w:tc>
      </w:tr>
      <w:tr w:rsidR="00320EDA" w:rsidRPr="00423492" w:rsidTr="007B28BB">
        <w:tc>
          <w:tcPr>
            <w:tcW w:w="648" w:type="dxa"/>
          </w:tcPr>
          <w:p w:rsidR="00320EDA" w:rsidRDefault="007B28BB" w:rsidP="0011752F">
            <w:pPr>
              <w:rPr>
                <w:szCs w:val="22"/>
              </w:rPr>
            </w:pPr>
            <w:r>
              <w:rPr>
                <w:szCs w:val="22"/>
              </w:rPr>
              <w:t>223</w:t>
            </w:r>
          </w:p>
        </w:tc>
        <w:tc>
          <w:tcPr>
            <w:tcW w:w="1080" w:type="dxa"/>
          </w:tcPr>
          <w:p w:rsidR="00320EDA" w:rsidRPr="00423492" w:rsidRDefault="007B28BB" w:rsidP="00676552">
            <w:pPr>
              <w:rPr>
                <w:rFonts w:ascii="Arial" w:hAnsi="Arial" w:cs="Arial"/>
                <w:sz w:val="20"/>
              </w:rPr>
            </w:pPr>
            <w:r w:rsidRPr="007B28BB">
              <w:rPr>
                <w:rFonts w:ascii="Arial" w:hAnsi="Arial" w:cs="Arial"/>
                <w:sz w:val="20"/>
              </w:rPr>
              <w:t>Raja Banerjea</w:t>
            </w:r>
          </w:p>
        </w:tc>
        <w:tc>
          <w:tcPr>
            <w:tcW w:w="900" w:type="dxa"/>
          </w:tcPr>
          <w:p w:rsidR="00320EDA" w:rsidRPr="00423492" w:rsidRDefault="007B28BB" w:rsidP="00676552">
            <w:pPr>
              <w:rPr>
                <w:szCs w:val="22"/>
              </w:rPr>
            </w:pPr>
            <w:r>
              <w:rPr>
                <w:szCs w:val="22"/>
              </w:rPr>
              <w:t>23.3.8.2.6</w:t>
            </w:r>
          </w:p>
        </w:tc>
        <w:tc>
          <w:tcPr>
            <w:tcW w:w="900" w:type="dxa"/>
          </w:tcPr>
          <w:p w:rsidR="00320EDA" w:rsidRPr="00423492" w:rsidRDefault="00320EDA" w:rsidP="007B28BB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7B28BB">
              <w:rPr>
                <w:szCs w:val="22"/>
              </w:rPr>
              <w:t>43</w:t>
            </w:r>
            <w:r>
              <w:rPr>
                <w:szCs w:val="22"/>
              </w:rPr>
              <w:t>.</w:t>
            </w:r>
            <w:r w:rsidR="007B28BB">
              <w:rPr>
                <w:szCs w:val="22"/>
              </w:rPr>
              <w:t>41</w:t>
            </w:r>
          </w:p>
        </w:tc>
        <w:tc>
          <w:tcPr>
            <w:tcW w:w="2430" w:type="dxa"/>
          </w:tcPr>
          <w:p w:rsidR="00320EDA" w:rsidRPr="00320EDA" w:rsidRDefault="00D34FBD" w:rsidP="0011752F">
            <w:pPr>
              <w:rPr>
                <w:szCs w:val="22"/>
              </w:rPr>
            </w:pPr>
            <w:r w:rsidRPr="00D34FBD">
              <w:rPr>
                <w:szCs w:val="22"/>
              </w:rPr>
              <w:t>In the US TVHT could be deployed with 6, 6+6, 12, 12+12 MHz. However VHT-SIGB is defined for 20, 40, 80, 80+80 and 160 MHz. Based on my reading of the 11af specification, VHT-SIGB transmission uses the 40 MHz 11ac VHT-SIG-B and transmits over all the segments. Definition of VHT-SIGB for TVHT is incomplete in the draft, possibly add a transmit flow diagram for VHT-SIGB for 11af.</w:t>
            </w:r>
          </w:p>
        </w:tc>
        <w:tc>
          <w:tcPr>
            <w:tcW w:w="2070" w:type="dxa"/>
          </w:tcPr>
          <w:p w:rsidR="00320EDA" w:rsidRPr="00320EDA" w:rsidRDefault="00D34FBD" w:rsidP="0011752F">
            <w:pPr>
              <w:rPr>
                <w:szCs w:val="22"/>
              </w:rPr>
            </w:pPr>
            <w:r w:rsidRPr="00D34FBD">
              <w:rPr>
                <w:szCs w:val="22"/>
              </w:rPr>
              <w:t>In the US TVHT could be deployed with 6, 6+6, 12, 12+12 MHz. However VHT-SIGB is defined for 20, 40, 80, 80+80 and 160 MHz. Based on my reading of the 11af specification, VHT-SIGB transmission uses the 40 MHz 11ac VHT-SIG-B and transmits over all the segments. Definition of VHT-SIGB for TVHT is incomplete in the draft, possibly add a transmit flow diagram for VHT-SIGB for 11af.</w:t>
            </w:r>
          </w:p>
        </w:tc>
        <w:tc>
          <w:tcPr>
            <w:tcW w:w="1188" w:type="dxa"/>
          </w:tcPr>
          <w:p w:rsidR="00676552" w:rsidRDefault="0032132A" w:rsidP="00D34FB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</w:p>
        </w:tc>
      </w:tr>
      <w:tr w:rsidR="00676552" w:rsidRPr="00423492" w:rsidTr="007B28BB">
        <w:tc>
          <w:tcPr>
            <w:tcW w:w="648" w:type="dxa"/>
          </w:tcPr>
          <w:p w:rsidR="00676552" w:rsidRDefault="00676552" w:rsidP="0011752F">
            <w:pPr>
              <w:rPr>
                <w:szCs w:val="22"/>
              </w:rPr>
            </w:pPr>
            <w:r>
              <w:rPr>
                <w:szCs w:val="22"/>
              </w:rPr>
              <w:t>267</w:t>
            </w:r>
          </w:p>
        </w:tc>
        <w:tc>
          <w:tcPr>
            <w:tcW w:w="1080" w:type="dxa"/>
          </w:tcPr>
          <w:p w:rsidR="00676552" w:rsidRPr="007B28BB" w:rsidRDefault="00676552" w:rsidP="006765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Fei Tong</w:t>
            </w:r>
          </w:p>
        </w:tc>
        <w:tc>
          <w:tcPr>
            <w:tcW w:w="900" w:type="dxa"/>
          </w:tcPr>
          <w:p w:rsidR="00676552" w:rsidRDefault="00676552" w:rsidP="00676552">
            <w:pPr>
              <w:rPr>
                <w:szCs w:val="22"/>
              </w:rPr>
            </w:pPr>
            <w:r>
              <w:rPr>
                <w:szCs w:val="22"/>
              </w:rPr>
              <w:t>23.3.8.2.6</w:t>
            </w:r>
          </w:p>
        </w:tc>
        <w:tc>
          <w:tcPr>
            <w:tcW w:w="900" w:type="dxa"/>
          </w:tcPr>
          <w:p w:rsidR="00676552" w:rsidRDefault="00676552" w:rsidP="007B28BB">
            <w:pPr>
              <w:rPr>
                <w:szCs w:val="22"/>
              </w:rPr>
            </w:pPr>
            <w:r>
              <w:rPr>
                <w:szCs w:val="22"/>
              </w:rPr>
              <w:t>243.41</w:t>
            </w:r>
          </w:p>
        </w:tc>
        <w:tc>
          <w:tcPr>
            <w:tcW w:w="2430" w:type="dxa"/>
          </w:tcPr>
          <w:p w:rsidR="00676552" w:rsidRPr="00D34FBD" w:rsidRDefault="00676552" w:rsidP="0011752F">
            <w:pPr>
              <w:rPr>
                <w:szCs w:val="22"/>
              </w:rPr>
            </w:pPr>
            <w:r w:rsidRPr="00676552">
              <w:rPr>
                <w:szCs w:val="22"/>
              </w:rPr>
              <w:t>If same SIGB definition is used for both single and double channel width per segment, for double channel width, the number of bits allocated to SIGB-length is shorter than its 80MHz counterpart.</w:t>
            </w:r>
          </w:p>
        </w:tc>
        <w:tc>
          <w:tcPr>
            <w:tcW w:w="2070" w:type="dxa"/>
          </w:tcPr>
          <w:p w:rsidR="00676552" w:rsidRPr="00D34FBD" w:rsidRDefault="00676552" w:rsidP="0011752F">
            <w:pPr>
              <w:rPr>
                <w:szCs w:val="22"/>
              </w:rPr>
            </w:pPr>
            <w:r w:rsidRPr="00676552">
              <w:rPr>
                <w:szCs w:val="22"/>
              </w:rPr>
              <w:t>re-design the SIG-B fields for more efficiency</w:t>
            </w:r>
          </w:p>
        </w:tc>
        <w:tc>
          <w:tcPr>
            <w:tcW w:w="1188" w:type="dxa"/>
          </w:tcPr>
          <w:p w:rsidR="00676552" w:rsidRDefault="0032132A" w:rsidP="0067655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</w:p>
        </w:tc>
      </w:tr>
      <w:tr w:rsidR="00676552" w:rsidRPr="00423492" w:rsidTr="007B28BB">
        <w:tc>
          <w:tcPr>
            <w:tcW w:w="648" w:type="dxa"/>
          </w:tcPr>
          <w:p w:rsidR="00676552" w:rsidRDefault="00676552" w:rsidP="0011752F">
            <w:pPr>
              <w:rPr>
                <w:szCs w:val="22"/>
              </w:rPr>
            </w:pPr>
            <w:r>
              <w:rPr>
                <w:szCs w:val="22"/>
              </w:rPr>
              <w:t>268</w:t>
            </w:r>
          </w:p>
        </w:tc>
        <w:tc>
          <w:tcPr>
            <w:tcW w:w="1080" w:type="dxa"/>
          </w:tcPr>
          <w:p w:rsidR="00676552" w:rsidRDefault="00676552" w:rsidP="006765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Fei Tong</w:t>
            </w:r>
          </w:p>
        </w:tc>
        <w:tc>
          <w:tcPr>
            <w:tcW w:w="900" w:type="dxa"/>
          </w:tcPr>
          <w:p w:rsidR="00676552" w:rsidRDefault="00676552" w:rsidP="00676552">
            <w:pPr>
              <w:rPr>
                <w:szCs w:val="22"/>
              </w:rPr>
            </w:pPr>
            <w:r>
              <w:rPr>
                <w:szCs w:val="22"/>
              </w:rPr>
              <w:t>23.3.8.2.6</w:t>
            </w:r>
          </w:p>
        </w:tc>
        <w:tc>
          <w:tcPr>
            <w:tcW w:w="900" w:type="dxa"/>
          </w:tcPr>
          <w:p w:rsidR="00676552" w:rsidRDefault="00676552" w:rsidP="007B28BB">
            <w:pPr>
              <w:rPr>
                <w:szCs w:val="22"/>
              </w:rPr>
            </w:pPr>
            <w:r>
              <w:rPr>
                <w:szCs w:val="22"/>
              </w:rPr>
              <w:t>243.41</w:t>
            </w:r>
          </w:p>
        </w:tc>
        <w:tc>
          <w:tcPr>
            <w:tcW w:w="2430" w:type="dxa"/>
          </w:tcPr>
          <w:p w:rsidR="00676552" w:rsidRPr="00676552" w:rsidRDefault="00676552" w:rsidP="0011752F">
            <w:pPr>
              <w:rPr>
                <w:szCs w:val="22"/>
              </w:rPr>
            </w:pPr>
            <w:r w:rsidRPr="00676552">
              <w:rPr>
                <w:szCs w:val="22"/>
              </w:rPr>
              <w:t>A simple calculation shows, the max Nss is 4 in 11af, therefore, the maximal length can be represented with 1 less bit than VHT counterpart. The SIGB definition can be defined more efficiently</w:t>
            </w:r>
          </w:p>
        </w:tc>
        <w:tc>
          <w:tcPr>
            <w:tcW w:w="2070" w:type="dxa"/>
          </w:tcPr>
          <w:p w:rsidR="00676552" w:rsidRPr="00676552" w:rsidRDefault="00676552" w:rsidP="0011752F">
            <w:pPr>
              <w:rPr>
                <w:szCs w:val="22"/>
              </w:rPr>
            </w:pPr>
            <w:r w:rsidRPr="00676552">
              <w:rPr>
                <w:szCs w:val="22"/>
              </w:rPr>
              <w:t>re-design the SIG-B fields for more efficiency</w:t>
            </w:r>
          </w:p>
        </w:tc>
        <w:tc>
          <w:tcPr>
            <w:tcW w:w="1188" w:type="dxa"/>
          </w:tcPr>
          <w:p w:rsidR="00676552" w:rsidRDefault="0032132A" w:rsidP="0067655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</w:p>
        </w:tc>
      </w:tr>
      <w:tr w:rsidR="00676552" w:rsidRPr="00423492" w:rsidTr="00676552">
        <w:trPr>
          <w:trHeight w:val="1520"/>
        </w:trPr>
        <w:tc>
          <w:tcPr>
            <w:tcW w:w="648" w:type="dxa"/>
          </w:tcPr>
          <w:p w:rsidR="00676552" w:rsidRDefault="00676552" w:rsidP="0011752F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269</w:t>
            </w:r>
          </w:p>
        </w:tc>
        <w:tc>
          <w:tcPr>
            <w:tcW w:w="1080" w:type="dxa"/>
          </w:tcPr>
          <w:p w:rsidR="00676552" w:rsidRDefault="00676552" w:rsidP="006765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Fei Tong</w:t>
            </w:r>
          </w:p>
        </w:tc>
        <w:tc>
          <w:tcPr>
            <w:tcW w:w="900" w:type="dxa"/>
          </w:tcPr>
          <w:p w:rsidR="00676552" w:rsidRDefault="00676552" w:rsidP="00676552">
            <w:pPr>
              <w:rPr>
                <w:szCs w:val="22"/>
              </w:rPr>
            </w:pPr>
            <w:r>
              <w:rPr>
                <w:szCs w:val="22"/>
              </w:rPr>
              <w:t>23.3.8.2.6</w:t>
            </w:r>
          </w:p>
        </w:tc>
        <w:tc>
          <w:tcPr>
            <w:tcW w:w="900" w:type="dxa"/>
          </w:tcPr>
          <w:p w:rsidR="00676552" w:rsidRDefault="00676552" w:rsidP="00676552">
            <w:pPr>
              <w:rPr>
                <w:szCs w:val="22"/>
              </w:rPr>
            </w:pPr>
            <w:r>
              <w:rPr>
                <w:szCs w:val="22"/>
              </w:rPr>
              <w:t>243.41</w:t>
            </w:r>
          </w:p>
        </w:tc>
        <w:tc>
          <w:tcPr>
            <w:tcW w:w="2430" w:type="dxa"/>
          </w:tcPr>
          <w:p w:rsidR="00676552" w:rsidRPr="00676552" w:rsidRDefault="00676552" w:rsidP="0011752F">
            <w:pPr>
              <w:rPr>
                <w:szCs w:val="22"/>
              </w:rPr>
            </w:pPr>
            <w:r w:rsidRPr="00676552">
              <w:rPr>
                <w:szCs w:val="22"/>
              </w:rPr>
              <w:t>Lack of specification of SIG-B field coding and sub-carrier mapping processes</w:t>
            </w:r>
          </w:p>
        </w:tc>
        <w:tc>
          <w:tcPr>
            <w:tcW w:w="2070" w:type="dxa"/>
          </w:tcPr>
          <w:p w:rsidR="00676552" w:rsidRPr="00676552" w:rsidRDefault="00676552" w:rsidP="0011752F">
            <w:pPr>
              <w:rPr>
                <w:szCs w:val="22"/>
              </w:rPr>
            </w:pPr>
            <w:r w:rsidRPr="00676552">
              <w:rPr>
                <w:szCs w:val="22"/>
              </w:rPr>
              <w:t>add specification on how the SIG-B fields are encoded, modulated and mapped to sub-carriers for various modes.</w:t>
            </w:r>
          </w:p>
        </w:tc>
        <w:tc>
          <w:tcPr>
            <w:tcW w:w="1188" w:type="dxa"/>
          </w:tcPr>
          <w:p w:rsidR="00676552" w:rsidRDefault="0032132A" w:rsidP="0067655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</w:p>
        </w:tc>
      </w:tr>
      <w:tr w:rsidR="00676552" w:rsidRPr="00423492" w:rsidTr="007B28BB">
        <w:tc>
          <w:tcPr>
            <w:tcW w:w="648" w:type="dxa"/>
          </w:tcPr>
          <w:p w:rsidR="00676552" w:rsidRDefault="00676552" w:rsidP="0011752F">
            <w:pPr>
              <w:rPr>
                <w:szCs w:val="22"/>
              </w:rPr>
            </w:pPr>
            <w:r>
              <w:rPr>
                <w:szCs w:val="22"/>
              </w:rPr>
              <w:t>287</w:t>
            </w:r>
          </w:p>
        </w:tc>
        <w:tc>
          <w:tcPr>
            <w:tcW w:w="1080" w:type="dxa"/>
          </w:tcPr>
          <w:p w:rsidR="00676552" w:rsidRDefault="00676552" w:rsidP="006765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900" w:type="dxa"/>
          </w:tcPr>
          <w:p w:rsidR="00676552" w:rsidRDefault="00676552" w:rsidP="00676552">
            <w:pPr>
              <w:rPr>
                <w:szCs w:val="22"/>
              </w:rPr>
            </w:pPr>
            <w:r>
              <w:rPr>
                <w:szCs w:val="22"/>
              </w:rPr>
              <w:t>23.3.8.2.6</w:t>
            </w:r>
          </w:p>
        </w:tc>
        <w:tc>
          <w:tcPr>
            <w:tcW w:w="900" w:type="dxa"/>
          </w:tcPr>
          <w:p w:rsidR="00676552" w:rsidRDefault="00676552" w:rsidP="00676552">
            <w:pPr>
              <w:rPr>
                <w:szCs w:val="22"/>
              </w:rPr>
            </w:pPr>
            <w:r>
              <w:rPr>
                <w:szCs w:val="22"/>
              </w:rPr>
              <w:t>243.00</w:t>
            </w:r>
          </w:p>
        </w:tc>
        <w:tc>
          <w:tcPr>
            <w:tcW w:w="2430" w:type="dxa"/>
          </w:tcPr>
          <w:p w:rsidR="00676552" w:rsidRPr="00676552" w:rsidRDefault="00676552" w:rsidP="0011752F">
            <w:pPr>
              <w:rPr>
                <w:szCs w:val="22"/>
              </w:rPr>
            </w:pPr>
            <w:r w:rsidRPr="00676552">
              <w:rPr>
                <w:szCs w:val="22"/>
              </w:rPr>
              <w:t>If aPSDUMaxLength is 709920 octets (Table 23-18) then you only need 20 bits for the length</w:t>
            </w:r>
          </w:p>
        </w:tc>
        <w:tc>
          <w:tcPr>
            <w:tcW w:w="2070" w:type="dxa"/>
          </w:tcPr>
          <w:p w:rsidR="00676552" w:rsidRPr="00676552" w:rsidRDefault="00676552" w:rsidP="0011752F">
            <w:pPr>
              <w:rPr>
                <w:szCs w:val="22"/>
              </w:rPr>
            </w:pPr>
            <w:r w:rsidRPr="00676552">
              <w:rPr>
                <w:szCs w:val="22"/>
              </w:rPr>
              <w:t>Copy Table 22-14 to clause 23 and adjust the Lengths according to what TVHT allows (including any restrictions for MU PPDUs), moving any surplus bits to Reserved</w:t>
            </w:r>
          </w:p>
        </w:tc>
        <w:tc>
          <w:tcPr>
            <w:tcW w:w="1188" w:type="dxa"/>
          </w:tcPr>
          <w:p w:rsidR="00676552" w:rsidRDefault="0032132A" w:rsidP="0067655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</w:p>
        </w:tc>
      </w:tr>
      <w:tr w:rsidR="00676552" w:rsidRPr="00423492" w:rsidTr="007B28BB">
        <w:tc>
          <w:tcPr>
            <w:tcW w:w="648" w:type="dxa"/>
          </w:tcPr>
          <w:p w:rsidR="00676552" w:rsidRDefault="00676552" w:rsidP="0011752F">
            <w:pPr>
              <w:rPr>
                <w:szCs w:val="22"/>
              </w:rPr>
            </w:pPr>
            <w:r>
              <w:rPr>
                <w:szCs w:val="22"/>
              </w:rPr>
              <w:t>345</w:t>
            </w:r>
          </w:p>
        </w:tc>
        <w:tc>
          <w:tcPr>
            <w:tcW w:w="1080" w:type="dxa"/>
          </w:tcPr>
          <w:p w:rsidR="00676552" w:rsidRDefault="00676552" w:rsidP="006765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Shi Wei</w:t>
            </w:r>
          </w:p>
        </w:tc>
        <w:tc>
          <w:tcPr>
            <w:tcW w:w="900" w:type="dxa"/>
          </w:tcPr>
          <w:p w:rsidR="00676552" w:rsidRDefault="00676552" w:rsidP="00676552">
            <w:pPr>
              <w:rPr>
                <w:szCs w:val="22"/>
              </w:rPr>
            </w:pPr>
            <w:r>
              <w:rPr>
                <w:szCs w:val="22"/>
              </w:rPr>
              <w:t>23.3.8.2.6</w:t>
            </w:r>
          </w:p>
        </w:tc>
        <w:tc>
          <w:tcPr>
            <w:tcW w:w="900" w:type="dxa"/>
          </w:tcPr>
          <w:p w:rsidR="00676552" w:rsidRDefault="00676552" w:rsidP="00676552">
            <w:pPr>
              <w:rPr>
                <w:szCs w:val="22"/>
              </w:rPr>
            </w:pPr>
            <w:r>
              <w:rPr>
                <w:szCs w:val="22"/>
              </w:rPr>
              <w:t>243.41</w:t>
            </w:r>
          </w:p>
        </w:tc>
        <w:tc>
          <w:tcPr>
            <w:tcW w:w="2430" w:type="dxa"/>
          </w:tcPr>
          <w:p w:rsidR="00676552" w:rsidRPr="00676552" w:rsidRDefault="00676552" w:rsidP="0011752F">
            <w:pPr>
              <w:rPr>
                <w:szCs w:val="22"/>
              </w:rPr>
            </w:pPr>
            <w:r w:rsidRPr="00676552">
              <w:rPr>
                <w:szCs w:val="22"/>
              </w:rPr>
              <w:t>The decription for TVHT-SIG-B is very unclear. It states that VHT-SIGB definition for 40MHz shall be used. However, there are more than 2 bandwidth modes in TVHT. I think something similar to Figure 22.20 in 11ac D3.0 which shows how bits are mapped for various bandwidth modes will be useful.</w:t>
            </w:r>
          </w:p>
        </w:tc>
        <w:tc>
          <w:tcPr>
            <w:tcW w:w="2070" w:type="dxa"/>
          </w:tcPr>
          <w:p w:rsidR="00676552" w:rsidRPr="00676552" w:rsidRDefault="00676552" w:rsidP="0011752F">
            <w:pPr>
              <w:rPr>
                <w:szCs w:val="22"/>
              </w:rPr>
            </w:pPr>
            <w:r w:rsidRPr="00676552">
              <w:rPr>
                <w:szCs w:val="22"/>
              </w:rPr>
              <w:t>Please add further text in this subclause to describe TVHT-SIGB.</w:t>
            </w:r>
          </w:p>
        </w:tc>
        <w:tc>
          <w:tcPr>
            <w:tcW w:w="1188" w:type="dxa"/>
          </w:tcPr>
          <w:p w:rsidR="00676552" w:rsidRDefault="0032132A" w:rsidP="0067655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</w:p>
        </w:tc>
      </w:tr>
      <w:tr w:rsidR="00676552" w:rsidRPr="00423492" w:rsidTr="007B28BB">
        <w:tc>
          <w:tcPr>
            <w:tcW w:w="648" w:type="dxa"/>
          </w:tcPr>
          <w:p w:rsidR="00676552" w:rsidRDefault="00676552" w:rsidP="0011752F">
            <w:pPr>
              <w:rPr>
                <w:szCs w:val="22"/>
              </w:rPr>
            </w:pPr>
            <w:r>
              <w:rPr>
                <w:szCs w:val="22"/>
              </w:rPr>
              <w:t>353</w:t>
            </w:r>
          </w:p>
        </w:tc>
        <w:tc>
          <w:tcPr>
            <w:tcW w:w="1080" w:type="dxa"/>
          </w:tcPr>
          <w:p w:rsidR="00676552" w:rsidRDefault="00676552" w:rsidP="00676552">
            <w:pPr>
              <w:rPr>
                <w:rFonts w:ascii="Arial" w:hAnsi="Arial" w:cs="Arial"/>
                <w:sz w:val="20"/>
              </w:rPr>
            </w:pPr>
            <w:r w:rsidRPr="00676552">
              <w:rPr>
                <w:rFonts w:ascii="Arial" w:hAnsi="Arial" w:cs="Arial"/>
                <w:sz w:val="20"/>
              </w:rPr>
              <w:t>Xun Yang</w:t>
            </w:r>
          </w:p>
        </w:tc>
        <w:tc>
          <w:tcPr>
            <w:tcW w:w="900" w:type="dxa"/>
          </w:tcPr>
          <w:p w:rsidR="00676552" w:rsidRDefault="00676552" w:rsidP="00676552">
            <w:pPr>
              <w:rPr>
                <w:szCs w:val="22"/>
              </w:rPr>
            </w:pPr>
            <w:r>
              <w:rPr>
                <w:szCs w:val="22"/>
              </w:rPr>
              <w:t>23.3.8.2.6</w:t>
            </w:r>
          </w:p>
        </w:tc>
        <w:tc>
          <w:tcPr>
            <w:tcW w:w="900" w:type="dxa"/>
          </w:tcPr>
          <w:p w:rsidR="00676552" w:rsidRDefault="00676552" w:rsidP="00676552">
            <w:pPr>
              <w:rPr>
                <w:szCs w:val="22"/>
              </w:rPr>
            </w:pPr>
            <w:r>
              <w:rPr>
                <w:szCs w:val="22"/>
              </w:rPr>
              <w:t>243.39</w:t>
            </w:r>
          </w:p>
        </w:tc>
        <w:tc>
          <w:tcPr>
            <w:tcW w:w="2430" w:type="dxa"/>
          </w:tcPr>
          <w:p w:rsidR="00676552" w:rsidRPr="00676552" w:rsidRDefault="00676552" w:rsidP="0011752F">
            <w:pPr>
              <w:rPr>
                <w:szCs w:val="22"/>
              </w:rPr>
            </w:pPr>
            <w:r w:rsidRPr="00676552">
              <w:rPr>
                <w:szCs w:val="22"/>
              </w:rPr>
              <w:t>For VHT-SIG-B, the length of the field changes depending on the channel bandwidth. What is the lengths of the VHT-SIG-B field for 2W and 4W channels? And what is the repetition pattern?</w:t>
            </w:r>
          </w:p>
        </w:tc>
        <w:tc>
          <w:tcPr>
            <w:tcW w:w="2070" w:type="dxa"/>
          </w:tcPr>
          <w:p w:rsidR="00676552" w:rsidRPr="00676552" w:rsidRDefault="00676552" w:rsidP="0011752F">
            <w:pPr>
              <w:rPr>
                <w:szCs w:val="22"/>
              </w:rPr>
            </w:pPr>
            <w:r w:rsidRPr="007B28BB">
              <w:rPr>
                <w:szCs w:val="22"/>
              </w:rPr>
              <w:t>clarify</w:t>
            </w:r>
          </w:p>
        </w:tc>
        <w:tc>
          <w:tcPr>
            <w:tcW w:w="1188" w:type="dxa"/>
          </w:tcPr>
          <w:p w:rsidR="00676552" w:rsidRDefault="0032132A" w:rsidP="0067655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</w:p>
        </w:tc>
      </w:tr>
      <w:tr w:rsidR="005E417C" w:rsidRPr="00423492" w:rsidTr="007B28BB">
        <w:tc>
          <w:tcPr>
            <w:tcW w:w="648" w:type="dxa"/>
          </w:tcPr>
          <w:p w:rsidR="005E417C" w:rsidRDefault="005E417C" w:rsidP="0011752F">
            <w:pPr>
              <w:rPr>
                <w:szCs w:val="22"/>
              </w:rPr>
            </w:pPr>
            <w:r>
              <w:rPr>
                <w:szCs w:val="22"/>
              </w:rPr>
              <w:t>370</w:t>
            </w:r>
          </w:p>
        </w:tc>
        <w:tc>
          <w:tcPr>
            <w:tcW w:w="1080" w:type="dxa"/>
          </w:tcPr>
          <w:p w:rsidR="005E417C" w:rsidRDefault="005E417C" w:rsidP="00676552">
            <w:pPr>
              <w:rPr>
                <w:rFonts w:ascii="Arial" w:hAnsi="Arial" w:cs="Arial"/>
                <w:sz w:val="20"/>
              </w:rPr>
            </w:pPr>
            <w:r w:rsidRPr="00676552">
              <w:rPr>
                <w:rFonts w:ascii="Arial" w:hAnsi="Arial" w:cs="Arial"/>
                <w:sz w:val="20"/>
              </w:rPr>
              <w:t>Lin Cai</w:t>
            </w:r>
          </w:p>
        </w:tc>
        <w:tc>
          <w:tcPr>
            <w:tcW w:w="900" w:type="dxa"/>
          </w:tcPr>
          <w:p w:rsidR="005E417C" w:rsidRDefault="005E417C" w:rsidP="00676552">
            <w:pPr>
              <w:rPr>
                <w:szCs w:val="22"/>
              </w:rPr>
            </w:pPr>
            <w:r>
              <w:rPr>
                <w:szCs w:val="22"/>
              </w:rPr>
              <w:t>23.3.8.2.6</w:t>
            </w:r>
          </w:p>
        </w:tc>
        <w:tc>
          <w:tcPr>
            <w:tcW w:w="900" w:type="dxa"/>
          </w:tcPr>
          <w:p w:rsidR="005E417C" w:rsidRDefault="005E417C" w:rsidP="00676552">
            <w:pPr>
              <w:rPr>
                <w:szCs w:val="22"/>
              </w:rPr>
            </w:pPr>
            <w:r>
              <w:rPr>
                <w:szCs w:val="22"/>
              </w:rPr>
              <w:t>243.39</w:t>
            </w:r>
          </w:p>
        </w:tc>
        <w:tc>
          <w:tcPr>
            <w:tcW w:w="2430" w:type="dxa"/>
          </w:tcPr>
          <w:p w:rsidR="005E417C" w:rsidRPr="00676552" w:rsidRDefault="005E417C" w:rsidP="0011752F">
            <w:pPr>
              <w:rPr>
                <w:szCs w:val="22"/>
              </w:rPr>
            </w:pPr>
            <w:r w:rsidRPr="005E417C">
              <w:rPr>
                <w:szCs w:val="22"/>
              </w:rPr>
              <w:t>For VHT-SIG-B, the length of the field is dependent on the channel bandwidth. It is not clear What is the lengths of the VHT-SIG-B field for 2W and 4W channels, and what is the repetition pattern?</w:t>
            </w:r>
          </w:p>
        </w:tc>
        <w:tc>
          <w:tcPr>
            <w:tcW w:w="2070" w:type="dxa"/>
          </w:tcPr>
          <w:p w:rsidR="005E417C" w:rsidRPr="00676552" w:rsidRDefault="005E417C" w:rsidP="0011752F">
            <w:pPr>
              <w:rPr>
                <w:szCs w:val="22"/>
              </w:rPr>
            </w:pPr>
            <w:r w:rsidRPr="005E417C">
              <w:rPr>
                <w:szCs w:val="22"/>
              </w:rPr>
              <w:t>Please clarify it.</w:t>
            </w:r>
          </w:p>
        </w:tc>
        <w:tc>
          <w:tcPr>
            <w:tcW w:w="1188" w:type="dxa"/>
          </w:tcPr>
          <w:p w:rsidR="005E417C" w:rsidRDefault="0032132A" w:rsidP="00C508F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</w:p>
        </w:tc>
      </w:tr>
    </w:tbl>
    <w:p w:rsidR="00AB0664" w:rsidRDefault="00AB0664" w:rsidP="00AB0664"/>
    <w:p w:rsidR="00EA7EBB" w:rsidRDefault="003E5DC2" w:rsidP="001F042B">
      <w:pPr>
        <w:pStyle w:val="Default"/>
        <w:spacing w:before="200" w:after="120"/>
        <w:rPr>
          <w:szCs w:val="22"/>
        </w:rPr>
      </w:pPr>
      <w:r w:rsidRPr="0032132A">
        <w:rPr>
          <w:b/>
          <w:szCs w:val="22"/>
        </w:rPr>
        <w:t>Discussions</w:t>
      </w:r>
      <w:r w:rsidRPr="003E5DC2">
        <w:rPr>
          <w:i/>
          <w:szCs w:val="22"/>
        </w:rPr>
        <w:t xml:space="preserve">: </w:t>
      </w:r>
      <w:r w:rsidR="001F042B" w:rsidRPr="0032132A">
        <w:rPr>
          <w:szCs w:val="22"/>
        </w:rPr>
        <w:t>The current text regarding TVHT-SIGB is “</w:t>
      </w:r>
      <w:r w:rsidR="001F042B" w:rsidRPr="0032132A">
        <w:rPr>
          <w:rStyle w:val="SC34016"/>
        </w:rPr>
        <w:t>The TVHT-SIG-B field for each frequency segment in any transmission mode is as defined in 22.3.8.2.6 (VHT-SIG-B definition) for 40 MHz bandwidth.</w:t>
      </w:r>
      <w:r w:rsidR="001F042B" w:rsidRPr="0032132A">
        <w:rPr>
          <w:szCs w:val="22"/>
        </w:rPr>
        <w:t xml:space="preserve">” </w:t>
      </w:r>
      <w:r w:rsidR="00EA7EBB">
        <w:rPr>
          <w:szCs w:val="22"/>
        </w:rPr>
        <w:t>–</w:t>
      </w:r>
      <w:r w:rsidR="00EA7EBB">
        <w:rPr>
          <w:szCs w:val="22"/>
        </w:rPr>
        <w:lastRenderedPageBreak/>
        <w:t>This means that the 27 uncode</w:t>
      </w:r>
      <w:r w:rsidR="006B681C">
        <w:rPr>
          <w:szCs w:val="22"/>
        </w:rPr>
        <w:t>d</w:t>
      </w:r>
      <w:r w:rsidR="00EA7EBB">
        <w:rPr>
          <w:szCs w:val="22"/>
        </w:rPr>
        <w:t xml:space="preserve"> TVHT-SIGB bits are first repeated, and then encoded, interleaved and made into constellations as an 11ac 40MHz VHT-SIGB (refer to Figure 22-20). </w:t>
      </w:r>
    </w:p>
    <w:p w:rsidR="008F5201" w:rsidRDefault="00EA7EBB" w:rsidP="001F042B">
      <w:pPr>
        <w:pStyle w:val="Default"/>
        <w:spacing w:before="200" w:after="120"/>
        <w:rPr>
          <w:szCs w:val="22"/>
        </w:rPr>
      </w:pPr>
      <w:r>
        <w:rPr>
          <w:szCs w:val="22"/>
        </w:rPr>
        <w:t>If the current PPDU bandwidth spans more than one TV channels, the modulated TVHT-SIGB constellation points as described above are repeated in each TV channel.</w:t>
      </w:r>
    </w:p>
    <w:p w:rsidR="00EA7EBB" w:rsidRDefault="00EA7EBB" w:rsidP="001F042B">
      <w:pPr>
        <w:pStyle w:val="Default"/>
        <w:spacing w:before="200" w:after="120"/>
        <w:rPr>
          <w:szCs w:val="22"/>
        </w:rPr>
      </w:pPr>
      <w:r>
        <w:rPr>
          <w:szCs w:val="22"/>
        </w:rPr>
        <w:t>Based on Table 22-14, there are 1</w:t>
      </w:r>
      <w:r w:rsidR="001737B6">
        <w:rPr>
          <w:szCs w:val="22"/>
        </w:rPr>
        <w:t>9</w:t>
      </w:r>
      <w:r w:rsidR="00866C8C">
        <w:rPr>
          <w:szCs w:val="22"/>
        </w:rPr>
        <w:t xml:space="preserve"> bits in</w:t>
      </w:r>
      <w:r>
        <w:rPr>
          <w:szCs w:val="22"/>
        </w:rPr>
        <w:t xml:space="preserve"> </w:t>
      </w:r>
      <w:r w:rsidR="00866C8C">
        <w:rPr>
          <w:szCs w:val="22"/>
        </w:rPr>
        <w:t xml:space="preserve">VHT-SIGB </w:t>
      </w:r>
      <w:r>
        <w:rPr>
          <w:szCs w:val="22"/>
        </w:rPr>
        <w:t>LENGTH field in 40MHz</w:t>
      </w:r>
      <w:r w:rsidR="001737B6">
        <w:rPr>
          <w:szCs w:val="22"/>
        </w:rPr>
        <w:t xml:space="preserve"> in the case of SU packets</w:t>
      </w:r>
      <w:r>
        <w:rPr>
          <w:szCs w:val="22"/>
        </w:rPr>
        <w:t xml:space="preserve">, this covers </w:t>
      </w:r>
      <w:r w:rsidR="00F070D2">
        <w:rPr>
          <w:szCs w:val="22"/>
        </w:rPr>
        <w:t xml:space="preserve">PPDU length up to </w:t>
      </w:r>
      <w:r w:rsidR="001737B6" w:rsidRPr="001737B6">
        <w:rPr>
          <w:szCs w:val="22"/>
        </w:rPr>
        <w:t>2097148</w:t>
      </w:r>
      <w:r w:rsidR="00F070D2">
        <w:rPr>
          <w:szCs w:val="22"/>
        </w:rPr>
        <w:t xml:space="preserve"> octets, which is </w:t>
      </w:r>
      <w:r w:rsidR="001737B6">
        <w:rPr>
          <w:szCs w:val="22"/>
        </w:rPr>
        <w:t>more than the</w:t>
      </w:r>
      <w:r w:rsidR="00F070D2">
        <w:rPr>
          <w:szCs w:val="22"/>
        </w:rPr>
        <w:t xml:space="preserve"> value </w:t>
      </w:r>
      <w:r w:rsidR="00F070D2" w:rsidRPr="00676552">
        <w:rPr>
          <w:szCs w:val="22"/>
        </w:rPr>
        <w:t>aPSDUMaxLength 709920</w:t>
      </w:r>
      <w:r w:rsidR="00F070D2">
        <w:rPr>
          <w:szCs w:val="22"/>
        </w:rPr>
        <w:t xml:space="preserve"> octets. </w:t>
      </w:r>
      <w:r w:rsidR="001737B6">
        <w:rPr>
          <w:szCs w:val="22"/>
        </w:rPr>
        <w:t>Therefore we can have the same VHT-SIGB LENGTH field unchanged from 11ac VHTSIGB.</w:t>
      </w:r>
    </w:p>
    <w:p w:rsidR="00F070D2" w:rsidRDefault="00F070D2" w:rsidP="001F042B">
      <w:pPr>
        <w:pStyle w:val="Default"/>
        <w:spacing w:before="200" w:after="120"/>
        <w:rPr>
          <w:szCs w:val="22"/>
        </w:rPr>
      </w:pPr>
    </w:p>
    <w:p w:rsidR="00F070D2" w:rsidRPr="0032132A" w:rsidRDefault="00F070D2" w:rsidP="001F042B">
      <w:pPr>
        <w:pStyle w:val="Default"/>
        <w:spacing w:before="200" w:after="120"/>
        <w:rPr>
          <w:szCs w:val="22"/>
        </w:rPr>
      </w:pPr>
      <w:r>
        <w:rPr>
          <w:szCs w:val="22"/>
        </w:rPr>
        <w:t>Agree with the commenters that this SI</w:t>
      </w:r>
      <w:r w:rsidR="007B0AB0">
        <w:rPr>
          <w:szCs w:val="22"/>
        </w:rPr>
        <w:t>G</w:t>
      </w:r>
      <w:r>
        <w:rPr>
          <w:szCs w:val="22"/>
        </w:rPr>
        <w:t>B subclause need some further clarifications.</w:t>
      </w:r>
    </w:p>
    <w:p w:rsidR="00EA7EBB" w:rsidRDefault="0032132A" w:rsidP="00EA7EBB">
      <w:pPr>
        <w:pStyle w:val="T"/>
        <w:rPr>
          <w:b/>
          <w:bCs/>
          <w:sz w:val="24"/>
          <w:szCs w:val="24"/>
          <w:lang w:eastAsia="ko-KR"/>
        </w:rPr>
      </w:pPr>
      <w:r w:rsidRPr="00EA7EBB">
        <w:rPr>
          <w:b/>
          <w:sz w:val="24"/>
          <w:szCs w:val="24"/>
        </w:rPr>
        <w:t>Proposal: Revised for CIDs 67, 223, 267, 268, 269, 287, 345, 353, 370</w:t>
      </w:r>
      <w:r w:rsidR="00EA7EBB" w:rsidRPr="00EA7EBB">
        <w:rPr>
          <w:b/>
          <w:sz w:val="24"/>
          <w:szCs w:val="24"/>
        </w:rPr>
        <w:t xml:space="preserve">. </w:t>
      </w:r>
      <w:r w:rsidR="00EA7EBB">
        <w:rPr>
          <w:b/>
          <w:bCs/>
          <w:sz w:val="24"/>
          <w:szCs w:val="24"/>
          <w:lang w:eastAsia="ko-KR"/>
        </w:rPr>
        <w:t>The p</w:t>
      </w:r>
      <w:r w:rsidR="00EA7EBB" w:rsidRPr="00E1170F">
        <w:rPr>
          <w:b/>
          <w:bCs/>
          <w:sz w:val="24"/>
          <w:szCs w:val="24"/>
          <w:lang w:val="en-GB" w:eastAsia="ko-KR"/>
        </w:rPr>
        <w:t>roposed editorial instructions are included in this document</w:t>
      </w:r>
      <w:r w:rsidR="00EA7EBB">
        <w:rPr>
          <w:b/>
          <w:bCs/>
          <w:sz w:val="24"/>
          <w:szCs w:val="24"/>
          <w:lang w:val="en-GB" w:eastAsia="ko-KR"/>
        </w:rPr>
        <w:t xml:space="preserve"> as shown below</w:t>
      </w:r>
      <w:r w:rsidR="00EA7EBB" w:rsidRPr="00E1170F">
        <w:rPr>
          <w:b/>
          <w:bCs/>
          <w:sz w:val="24"/>
          <w:szCs w:val="24"/>
          <w:lang w:val="en-GB" w:eastAsia="ko-KR"/>
        </w:rPr>
        <w:t>.</w:t>
      </w:r>
      <w:r w:rsidR="00EA7EBB" w:rsidRPr="00E1170F">
        <w:rPr>
          <w:b/>
          <w:bCs/>
          <w:sz w:val="24"/>
          <w:szCs w:val="24"/>
          <w:lang w:eastAsia="ko-KR"/>
        </w:rPr>
        <w:t xml:space="preserve"> </w:t>
      </w:r>
    </w:p>
    <w:p w:rsidR="0032132A" w:rsidRPr="00EA7EBB" w:rsidRDefault="0032132A" w:rsidP="0032132A">
      <w:pPr>
        <w:rPr>
          <w:b/>
          <w:sz w:val="24"/>
          <w:szCs w:val="24"/>
          <w:lang w:val="en-US"/>
        </w:rPr>
      </w:pPr>
    </w:p>
    <w:p w:rsidR="00F14859" w:rsidRPr="0032132A" w:rsidRDefault="00F14859" w:rsidP="00AB0664">
      <w:pPr>
        <w:rPr>
          <w:b/>
          <w:szCs w:val="22"/>
        </w:rPr>
      </w:pPr>
    </w:p>
    <w:p w:rsidR="0032132A" w:rsidRDefault="0032132A" w:rsidP="004B430F">
      <w:pPr>
        <w:rPr>
          <w:szCs w:val="22"/>
          <w:highlight w:val="green"/>
        </w:rPr>
      </w:pPr>
    </w:p>
    <w:p w:rsidR="004B430F" w:rsidRDefault="00032549" w:rsidP="00F070D2">
      <w:pPr>
        <w:pStyle w:val="Default"/>
        <w:spacing w:before="200" w:after="120"/>
        <w:rPr>
          <w:i/>
          <w:szCs w:val="22"/>
        </w:rPr>
      </w:pPr>
      <w:r w:rsidRPr="00EA7EBB">
        <w:rPr>
          <w:i/>
          <w:szCs w:val="22"/>
          <w:highlight w:val="green"/>
        </w:rPr>
        <w:t>TGaf Editor: Pls make the following change</w:t>
      </w:r>
      <w:r w:rsidR="00F070D2">
        <w:rPr>
          <w:i/>
          <w:szCs w:val="22"/>
          <w:highlight w:val="green"/>
        </w:rPr>
        <w:t xml:space="preserve"> in </w:t>
      </w:r>
      <w:r w:rsidR="00F070D2" w:rsidRPr="00E11AB1">
        <w:rPr>
          <w:i/>
          <w:szCs w:val="22"/>
          <w:highlight w:val="green"/>
        </w:rPr>
        <w:t xml:space="preserve">clause </w:t>
      </w:r>
      <w:r w:rsidR="00F070D2" w:rsidRPr="00E11AB1">
        <w:rPr>
          <w:rFonts w:ascii="Arial" w:hAnsi="Arial" w:cs="Arial"/>
          <w:bCs/>
          <w:i/>
          <w:sz w:val="20"/>
          <w:highlight w:val="green"/>
        </w:rPr>
        <w:t xml:space="preserve">23.3.8.2.6 </w:t>
      </w:r>
      <w:r w:rsidR="00E11AB1">
        <w:rPr>
          <w:i/>
          <w:szCs w:val="22"/>
          <w:highlight w:val="green"/>
        </w:rPr>
        <w:t>i</w:t>
      </w:r>
      <w:r w:rsidRPr="00E11AB1">
        <w:rPr>
          <w:i/>
          <w:szCs w:val="22"/>
          <w:highlight w:val="green"/>
        </w:rPr>
        <w:t xml:space="preserve">n </w:t>
      </w:r>
      <w:r w:rsidRPr="00EA7EBB">
        <w:rPr>
          <w:i/>
          <w:szCs w:val="22"/>
          <w:highlight w:val="green"/>
        </w:rPr>
        <w:t xml:space="preserve">page </w:t>
      </w:r>
      <w:r w:rsidR="00F070D2">
        <w:rPr>
          <w:i/>
          <w:szCs w:val="22"/>
          <w:highlight w:val="green"/>
        </w:rPr>
        <w:t>243</w:t>
      </w:r>
      <w:r w:rsidRPr="00EA7EBB">
        <w:rPr>
          <w:i/>
          <w:szCs w:val="22"/>
          <w:highlight w:val="green"/>
        </w:rPr>
        <w:t xml:space="preserve"> line</w:t>
      </w:r>
      <w:r w:rsidR="00F070D2">
        <w:rPr>
          <w:i/>
          <w:szCs w:val="22"/>
          <w:highlight w:val="green"/>
        </w:rPr>
        <w:t>s</w:t>
      </w:r>
      <w:r w:rsidRPr="00EA7EBB">
        <w:rPr>
          <w:i/>
          <w:szCs w:val="22"/>
          <w:highlight w:val="green"/>
        </w:rPr>
        <w:t xml:space="preserve"> </w:t>
      </w:r>
      <w:r w:rsidR="00F070D2">
        <w:rPr>
          <w:i/>
          <w:szCs w:val="22"/>
          <w:highlight w:val="green"/>
        </w:rPr>
        <w:t>41~42</w:t>
      </w:r>
      <w:r w:rsidRPr="00EA7EBB">
        <w:rPr>
          <w:i/>
          <w:szCs w:val="22"/>
          <w:highlight w:val="green"/>
        </w:rPr>
        <w:t>:</w:t>
      </w:r>
    </w:p>
    <w:p w:rsidR="00F070D2" w:rsidRDefault="00F070D2" w:rsidP="00F070D2">
      <w:pPr>
        <w:pStyle w:val="Default"/>
        <w:spacing w:before="200" w:after="120"/>
        <w:rPr>
          <w:i/>
          <w:szCs w:val="22"/>
        </w:rPr>
      </w:pPr>
    </w:p>
    <w:p w:rsidR="00B53EE7" w:rsidRPr="00B53EE7" w:rsidRDefault="00B53EE7" w:rsidP="00B53EE7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Cs w:val="22"/>
          <w:lang w:val="en-US" w:eastAsia="zh-CN"/>
        </w:rPr>
      </w:pPr>
      <w:r w:rsidRPr="006B681C">
        <w:rPr>
          <w:rFonts w:ascii="Arial" w:hAnsi="Arial" w:cs="Arial"/>
          <w:b/>
          <w:bCs/>
          <w:color w:val="000000"/>
          <w:szCs w:val="22"/>
          <w:lang w:val="en-US" w:eastAsia="zh-CN"/>
        </w:rPr>
        <w:t>23.3.8.2.6 TVHT-SIG-B definition</w:t>
      </w:r>
    </w:p>
    <w:p w:rsidR="006B681C" w:rsidRPr="006B681C" w:rsidRDefault="00B53EE7" w:rsidP="00B53EE7">
      <w:pPr>
        <w:pStyle w:val="Default"/>
        <w:spacing w:before="200" w:after="120"/>
        <w:rPr>
          <w:sz w:val="22"/>
          <w:szCs w:val="22"/>
        </w:rPr>
      </w:pPr>
      <w:r w:rsidRPr="006B681C">
        <w:rPr>
          <w:sz w:val="22"/>
          <w:szCs w:val="22"/>
        </w:rPr>
        <w:t xml:space="preserve">The TVHT-SIG-B field for each frequency segment in any transmission mode is as defined </w:t>
      </w:r>
      <w:r w:rsidR="001E7B05">
        <w:rPr>
          <w:sz w:val="22"/>
          <w:szCs w:val="22"/>
        </w:rPr>
        <w:t xml:space="preserve">in </w:t>
      </w:r>
      <w:r w:rsidRPr="006B681C">
        <w:rPr>
          <w:sz w:val="22"/>
          <w:szCs w:val="22"/>
        </w:rPr>
        <w:t>22.3.8.2.6 (VHT-SIG-B definition) for 40 MHz bandwidth</w:t>
      </w:r>
      <w:r w:rsidR="006B681C" w:rsidRPr="006B681C">
        <w:rPr>
          <w:sz w:val="22"/>
          <w:szCs w:val="22"/>
        </w:rPr>
        <w:t>.</w:t>
      </w:r>
    </w:p>
    <w:p w:rsidR="006B681C" w:rsidRPr="00E11AB1" w:rsidRDefault="006B681C" w:rsidP="00B53EE7">
      <w:pPr>
        <w:pStyle w:val="Default"/>
        <w:spacing w:before="200" w:after="120"/>
        <w:rPr>
          <w:szCs w:val="22"/>
          <w:highlight w:val="yellow"/>
          <w:u w:val="single"/>
        </w:rPr>
      </w:pPr>
      <w:r w:rsidRPr="00E11AB1">
        <w:rPr>
          <w:sz w:val="22"/>
          <w:szCs w:val="22"/>
          <w:highlight w:val="yellow"/>
          <w:u w:val="single"/>
        </w:rPr>
        <w:t xml:space="preserve">The </w:t>
      </w:r>
      <w:r w:rsidRPr="00E11AB1">
        <w:rPr>
          <w:szCs w:val="22"/>
          <w:highlight w:val="yellow"/>
          <w:u w:val="single"/>
        </w:rPr>
        <w:t>27 TVHT-SIG</w:t>
      </w:r>
      <w:r w:rsidR="007B0AB0">
        <w:rPr>
          <w:szCs w:val="22"/>
          <w:highlight w:val="yellow"/>
          <w:u w:val="single"/>
        </w:rPr>
        <w:t>-</w:t>
      </w:r>
      <w:r w:rsidRPr="00E11AB1">
        <w:rPr>
          <w:szCs w:val="22"/>
          <w:highlight w:val="yellow"/>
          <w:u w:val="single"/>
        </w:rPr>
        <w:t>B bits are first repeated twice, and then BCC encoded, interleaved and made into constellations as described by Figure 22-20</w:t>
      </w:r>
      <w:r w:rsidR="00083233" w:rsidRPr="00E11AB1">
        <w:rPr>
          <w:szCs w:val="22"/>
          <w:highlight w:val="yellow"/>
          <w:u w:val="single"/>
        </w:rPr>
        <w:t xml:space="preserve"> and the corresponding text in 22.3.8.2.6</w:t>
      </w:r>
      <w:r w:rsidR="001E7B05" w:rsidRPr="00E11AB1">
        <w:rPr>
          <w:szCs w:val="22"/>
          <w:highlight w:val="yellow"/>
          <w:u w:val="single"/>
        </w:rPr>
        <w:t xml:space="preserve"> </w:t>
      </w:r>
      <w:r w:rsidR="001E7B05" w:rsidRPr="00E11AB1">
        <w:rPr>
          <w:sz w:val="22"/>
          <w:szCs w:val="22"/>
          <w:highlight w:val="yellow"/>
          <w:u w:val="single"/>
        </w:rPr>
        <w:t>(VHT-SIG-B definition)</w:t>
      </w:r>
      <w:r w:rsidRPr="00E11AB1">
        <w:rPr>
          <w:szCs w:val="22"/>
          <w:highlight w:val="yellow"/>
          <w:u w:val="single"/>
        </w:rPr>
        <w:t>.</w:t>
      </w:r>
      <w:r w:rsidR="00866C8C" w:rsidRPr="00E11AB1">
        <w:rPr>
          <w:szCs w:val="22"/>
          <w:highlight w:val="yellow"/>
          <w:u w:val="single"/>
        </w:rPr>
        <w:t xml:space="preserve"> If the channel bandwid</w:t>
      </w:r>
      <w:r w:rsidR="001E7B05" w:rsidRPr="00E11AB1">
        <w:rPr>
          <w:szCs w:val="22"/>
          <w:highlight w:val="yellow"/>
          <w:u w:val="single"/>
        </w:rPr>
        <w:t>th of the current PPDU is TVHT_</w:t>
      </w:r>
      <w:r w:rsidR="00866C8C" w:rsidRPr="00E11AB1">
        <w:rPr>
          <w:szCs w:val="22"/>
          <w:highlight w:val="yellow"/>
          <w:u w:val="single"/>
        </w:rPr>
        <w:t xml:space="preserve">W, then the </w:t>
      </w:r>
      <w:r w:rsidR="001E7B05" w:rsidRPr="00E11AB1">
        <w:rPr>
          <w:szCs w:val="22"/>
          <w:highlight w:val="yellow"/>
          <w:u w:val="single"/>
        </w:rPr>
        <w:t xml:space="preserve">IDFT is conducted </w:t>
      </w:r>
      <w:r w:rsidR="00064B43" w:rsidRPr="00E11AB1">
        <w:rPr>
          <w:szCs w:val="22"/>
          <w:highlight w:val="yellow"/>
          <w:u w:val="single"/>
        </w:rPr>
        <w:t>as described in 22.3.8.2.6</w:t>
      </w:r>
      <w:r w:rsidR="001E7B05" w:rsidRPr="00E11AB1">
        <w:rPr>
          <w:szCs w:val="22"/>
          <w:highlight w:val="yellow"/>
          <w:u w:val="single"/>
        </w:rPr>
        <w:t xml:space="preserve"> </w:t>
      </w:r>
      <w:r w:rsidR="001E7B05" w:rsidRPr="00E11AB1">
        <w:rPr>
          <w:sz w:val="22"/>
          <w:szCs w:val="22"/>
          <w:highlight w:val="yellow"/>
          <w:u w:val="single"/>
        </w:rPr>
        <w:t>(VHT-SIG-B definition)</w:t>
      </w:r>
      <w:r w:rsidR="00064B43" w:rsidRPr="00E11AB1">
        <w:rPr>
          <w:szCs w:val="22"/>
          <w:highlight w:val="yellow"/>
          <w:u w:val="single"/>
        </w:rPr>
        <w:t>.</w:t>
      </w:r>
      <w:r w:rsidRPr="00E11AB1">
        <w:rPr>
          <w:szCs w:val="22"/>
          <w:highlight w:val="yellow"/>
          <w:u w:val="single"/>
        </w:rPr>
        <w:t xml:space="preserve"> </w:t>
      </w:r>
    </w:p>
    <w:p w:rsidR="006B681C" w:rsidRPr="00E11AB1" w:rsidRDefault="006B681C" w:rsidP="00B53EE7">
      <w:pPr>
        <w:pStyle w:val="Default"/>
        <w:spacing w:before="200" w:after="120"/>
        <w:rPr>
          <w:szCs w:val="22"/>
          <w:u w:val="single"/>
        </w:rPr>
      </w:pPr>
      <w:r w:rsidRPr="00E11AB1">
        <w:rPr>
          <w:szCs w:val="22"/>
          <w:highlight w:val="yellow"/>
          <w:u w:val="single"/>
        </w:rPr>
        <w:t xml:space="preserve">If </w:t>
      </w:r>
      <w:r w:rsidR="00083233" w:rsidRPr="00E11AB1">
        <w:rPr>
          <w:szCs w:val="22"/>
          <w:highlight w:val="yellow"/>
          <w:u w:val="single"/>
        </w:rPr>
        <w:t xml:space="preserve">the channel bandwidth of the current PPDU is larger than </w:t>
      </w:r>
      <w:r w:rsidR="001E7B05" w:rsidRPr="00E11AB1">
        <w:rPr>
          <w:szCs w:val="22"/>
          <w:highlight w:val="yellow"/>
          <w:u w:val="single"/>
        </w:rPr>
        <w:t>TVHT_</w:t>
      </w:r>
      <w:r w:rsidR="00083233" w:rsidRPr="00E11AB1">
        <w:rPr>
          <w:szCs w:val="22"/>
          <w:highlight w:val="yellow"/>
          <w:u w:val="single"/>
        </w:rPr>
        <w:t>W, then the TVHT-SIG</w:t>
      </w:r>
      <w:r w:rsidR="007B0AB0">
        <w:rPr>
          <w:szCs w:val="22"/>
          <w:highlight w:val="yellow"/>
          <w:u w:val="single"/>
        </w:rPr>
        <w:t>-</w:t>
      </w:r>
      <w:r w:rsidR="00083233" w:rsidRPr="00E11AB1">
        <w:rPr>
          <w:szCs w:val="22"/>
          <w:highlight w:val="yellow"/>
          <w:u w:val="single"/>
        </w:rPr>
        <w:t xml:space="preserve">B </w:t>
      </w:r>
      <w:r w:rsidR="00DE443C" w:rsidRPr="00E11AB1">
        <w:rPr>
          <w:szCs w:val="22"/>
          <w:highlight w:val="yellow"/>
          <w:u w:val="single"/>
        </w:rPr>
        <w:t xml:space="preserve">subcarriers </w:t>
      </w:r>
      <w:r w:rsidR="00083233" w:rsidRPr="00E11AB1">
        <w:rPr>
          <w:szCs w:val="22"/>
          <w:highlight w:val="yellow"/>
          <w:u w:val="single"/>
        </w:rPr>
        <w:t>as described above are repeated in each frequency segment</w:t>
      </w:r>
      <w:r w:rsidR="004E46E4" w:rsidRPr="00E11AB1">
        <w:rPr>
          <w:szCs w:val="22"/>
          <w:highlight w:val="yellow"/>
          <w:u w:val="single"/>
        </w:rPr>
        <w:t xml:space="preserve">, with appropriate phase rotation factors </w:t>
      </w:r>
      <w:r w:rsidR="007264C7" w:rsidRPr="00E11AB1">
        <w:rPr>
          <w:rStyle w:val="SC34016"/>
          <w:position w:val="-14"/>
          <w:sz w:val="22"/>
          <w:u w:val="single"/>
        </w:rPr>
        <w:object w:dxaOrig="4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8pt;height:19.2pt" o:ole="">
            <v:imagedata r:id="rId8" o:title=""/>
          </v:shape>
          <o:OLEObject Type="Embed" ProgID="Equation.DSMT4" ShapeID="_x0000_i1025" DrawAspect="Content" ObjectID="_1409567743" r:id="rId9"/>
        </w:object>
      </w:r>
      <w:r w:rsidR="004E46E4" w:rsidRPr="00E11AB1">
        <w:rPr>
          <w:szCs w:val="22"/>
          <w:highlight w:val="yellow"/>
          <w:u w:val="single"/>
        </w:rPr>
        <w:t>being applied as shown in Table 23-7</w:t>
      </w:r>
      <w:r w:rsidR="00E11AB1" w:rsidRPr="00E11AB1">
        <w:rPr>
          <w:rStyle w:val="SC34016"/>
          <w:sz w:val="22"/>
          <w:u w:val="single"/>
        </w:rPr>
        <w:t xml:space="preserve">(Transmission mode and </w:t>
      </w:r>
      <w:r w:rsidR="00E11AB1" w:rsidRPr="00E11AB1">
        <w:rPr>
          <w:rStyle w:val="SC34016"/>
          <w:position w:val="-14"/>
          <w:sz w:val="22"/>
          <w:u w:val="single"/>
        </w:rPr>
        <w:object w:dxaOrig="460" w:dyaOrig="380">
          <v:shape id="_x0000_i1026" type="#_x0000_t75" style="width:22.8pt;height:19.2pt" o:ole="">
            <v:imagedata r:id="rId8" o:title=""/>
          </v:shape>
          <o:OLEObject Type="Embed" ProgID="Equation.DSMT4" ShapeID="_x0000_i1026" DrawAspect="Content" ObjectID="_1409567744" r:id="rId10"/>
        </w:object>
      </w:r>
      <w:r w:rsidR="00E11AB1" w:rsidRPr="00E11AB1">
        <w:rPr>
          <w:rStyle w:val="SC34016"/>
          <w:sz w:val="22"/>
          <w:u w:val="single"/>
        </w:rPr>
        <w:t>)</w:t>
      </w:r>
      <w:r w:rsidR="004E46E4" w:rsidRPr="00E11AB1">
        <w:rPr>
          <w:szCs w:val="22"/>
          <w:highlight w:val="yellow"/>
          <w:u w:val="single"/>
        </w:rPr>
        <w:t>, before conducting IDFT</w:t>
      </w:r>
      <w:r w:rsidR="00083233" w:rsidRPr="00E11AB1">
        <w:rPr>
          <w:szCs w:val="22"/>
          <w:highlight w:val="yellow"/>
          <w:u w:val="single"/>
        </w:rPr>
        <w:t>.</w:t>
      </w:r>
    </w:p>
    <w:p w:rsidR="006B681C" w:rsidRPr="00E11AB1" w:rsidRDefault="006B681C" w:rsidP="00B53EE7">
      <w:pPr>
        <w:pStyle w:val="Default"/>
        <w:spacing w:before="200" w:after="120"/>
        <w:rPr>
          <w:sz w:val="22"/>
          <w:szCs w:val="22"/>
          <w:u w:val="single"/>
        </w:rPr>
      </w:pPr>
    </w:p>
    <w:p w:rsidR="006B681C" w:rsidRDefault="006B681C" w:rsidP="00B53EE7">
      <w:pPr>
        <w:pStyle w:val="Default"/>
        <w:spacing w:before="200" w:after="120"/>
        <w:rPr>
          <w:sz w:val="20"/>
        </w:rPr>
      </w:pPr>
    </w:p>
    <w:p w:rsidR="006B681C" w:rsidRDefault="006B681C" w:rsidP="00B53EE7">
      <w:pPr>
        <w:pStyle w:val="Default"/>
        <w:spacing w:before="200" w:after="120"/>
        <w:rPr>
          <w:sz w:val="20"/>
        </w:rPr>
      </w:pPr>
    </w:p>
    <w:p w:rsidR="006B681C" w:rsidRPr="00F070D2" w:rsidRDefault="006B681C" w:rsidP="00B53EE7">
      <w:pPr>
        <w:pStyle w:val="Default"/>
        <w:spacing w:before="200" w:after="120"/>
        <w:rPr>
          <w:szCs w:val="22"/>
        </w:rPr>
      </w:pPr>
    </w:p>
    <w:sectPr w:rsidR="006B681C" w:rsidRPr="00F070D2" w:rsidSect="001121BF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26D" w:rsidRDefault="0081126D">
      <w:r>
        <w:separator/>
      </w:r>
    </w:p>
  </w:endnote>
  <w:endnote w:type="continuationSeparator" w:id="1">
    <w:p w:rsidR="0081126D" w:rsidRDefault="00811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52" w:rsidRPr="00EF1A28" w:rsidRDefault="00DD44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fldSimple w:instr=" SUBJECT  \* MERGEFORMAT ">
      <w:r w:rsidR="00676552" w:rsidRPr="00EF1A28">
        <w:rPr>
          <w:lang w:val="fr-FR"/>
        </w:rPr>
        <w:t>Submission</w:t>
      </w:r>
    </w:fldSimple>
    <w:r w:rsidR="00676552" w:rsidRPr="00EF1A28">
      <w:rPr>
        <w:lang w:val="fr-FR"/>
      </w:rPr>
      <w:tab/>
      <w:t xml:space="preserve">page </w:t>
    </w:r>
    <w:r>
      <w:fldChar w:fldCharType="begin"/>
    </w:r>
    <w:r w:rsidR="00676552" w:rsidRPr="00EF1A28">
      <w:rPr>
        <w:lang w:val="fr-FR"/>
      </w:rPr>
      <w:instrText xml:space="preserve">page </w:instrText>
    </w:r>
    <w:r>
      <w:fldChar w:fldCharType="separate"/>
    </w:r>
    <w:r w:rsidR="00BE55F1">
      <w:rPr>
        <w:noProof/>
        <w:lang w:val="fr-FR"/>
      </w:rPr>
      <w:t>4</w:t>
    </w:r>
    <w:r>
      <w:fldChar w:fldCharType="end"/>
    </w:r>
    <w:r w:rsidR="00676552" w:rsidRPr="00EF1A28">
      <w:rPr>
        <w:lang w:val="fr-FR"/>
      </w:rPr>
      <w:tab/>
      <w:t>Hongyuan Zhang</w:t>
    </w:r>
  </w:p>
  <w:p w:rsidR="00676552" w:rsidRPr="00EF1A28" w:rsidRDefault="00676552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26D" w:rsidRDefault="0081126D">
      <w:r>
        <w:separator/>
      </w:r>
    </w:p>
  </w:footnote>
  <w:footnote w:type="continuationSeparator" w:id="1">
    <w:p w:rsidR="0081126D" w:rsidRDefault="00811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52" w:rsidRDefault="00DD4431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76552">
        <w:t>Sept. 201</w:t>
      </w:r>
    </w:fldSimple>
    <w:r w:rsidR="00676552">
      <w:t>2</w:t>
    </w:r>
    <w:r w:rsidR="00676552">
      <w:tab/>
    </w:r>
    <w:r w:rsidR="00676552">
      <w:tab/>
    </w:r>
    <w:fldSimple w:instr=" TITLE  \* MERGEFORMAT ">
      <w:r w:rsidR="00676552">
        <w:t>doc.: IEEE 802.11-12/1109r</w:t>
      </w:r>
    </w:fldSimple>
    <w:r w:rsidR="00BE55F1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464030"/>
    <w:multiLevelType w:val="hybridMultilevel"/>
    <w:tmpl w:val="7FEA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9635A1"/>
    <w:rsid w:val="0001410C"/>
    <w:rsid w:val="00020396"/>
    <w:rsid w:val="0002065E"/>
    <w:rsid w:val="00027183"/>
    <w:rsid w:val="00032549"/>
    <w:rsid w:val="00042DDD"/>
    <w:rsid w:val="0005735E"/>
    <w:rsid w:val="000626F6"/>
    <w:rsid w:val="000630BD"/>
    <w:rsid w:val="00064B43"/>
    <w:rsid w:val="00083233"/>
    <w:rsid w:val="00083D92"/>
    <w:rsid w:val="00093E82"/>
    <w:rsid w:val="000974E5"/>
    <w:rsid w:val="000A0DA9"/>
    <w:rsid w:val="000A1F51"/>
    <w:rsid w:val="000A2598"/>
    <w:rsid w:val="000B0960"/>
    <w:rsid w:val="000B1D64"/>
    <w:rsid w:val="000B6DEA"/>
    <w:rsid w:val="000B794E"/>
    <w:rsid w:val="000C49BC"/>
    <w:rsid w:val="000C5AFE"/>
    <w:rsid w:val="000C71E6"/>
    <w:rsid w:val="000D6291"/>
    <w:rsid w:val="000D6387"/>
    <w:rsid w:val="000E3F33"/>
    <w:rsid w:val="000F0756"/>
    <w:rsid w:val="00103B57"/>
    <w:rsid w:val="0010550A"/>
    <w:rsid w:val="00110BC2"/>
    <w:rsid w:val="001121BF"/>
    <w:rsid w:val="001147BE"/>
    <w:rsid w:val="0011752F"/>
    <w:rsid w:val="00121AD8"/>
    <w:rsid w:val="001247AD"/>
    <w:rsid w:val="00124E95"/>
    <w:rsid w:val="00130691"/>
    <w:rsid w:val="00136A39"/>
    <w:rsid w:val="001402E0"/>
    <w:rsid w:val="001442B2"/>
    <w:rsid w:val="0015137E"/>
    <w:rsid w:val="0015251A"/>
    <w:rsid w:val="00156BAA"/>
    <w:rsid w:val="00163ABC"/>
    <w:rsid w:val="0017299A"/>
    <w:rsid w:val="001737B6"/>
    <w:rsid w:val="00173E54"/>
    <w:rsid w:val="0017724D"/>
    <w:rsid w:val="0018245A"/>
    <w:rsid w:val="001905BE"/>
    <w:rsid w:val="0019117B"/>
    <w:rsid w:val="001A4FCC"/>
    <w:rsid w:val="001B57A4"/>
    <w:rsid w:val="001B5995"/>
    <w:rsid w:val="001B710A"/>
    <w:rsid w:val="001B7BCB"/>
    <w:rsid w:val="001D39F2"/>
    <w:rsid w:val="001D723B"/>
    <w:rsid w:val="001E7B05"/>
    <w:rsid w:val="001F042B"/>
    <w:rsid w:val="001F2C2B"/>
    <w:rsid w:val="00200CC8"/>
    <w:rsid w:val="00205BD7"/>
    <w:rsid w:val="00210203"/>
    <w:rsid w:val="00212B47"/>
    <w:rsid w:val="002205F5"/>
    <w:rsid w:val="00220F43"/>
    <w:rsid w:val="00233A1D"/>
    <w:rsid w:val="00234D45"/>
    <w:rsid w:val="00236C2C"/>
    <w:rsid w:val="00264F34"/>
    <w:rsid w:val="002704BA"/>
    <w:rsid w:val="002709F7"/>
    <w:rsid w:val="0027412A"/>
    <w:rsid w:val="0028329F"/>
    <w:rsid w:val="0029020B"/>
    <w:rsid w:val="00291352"/>
    <w:rsid w:val="0029543E"/>
    <w:rsid w:val="002A1CF7"/>
    <w:rsid w:val="002B0AE4"/>
    <w:rsid w:val="002B363E"/>
    <w:rsid w:val="002C1038"/>
    <w:rsid w:val="002C18A1"/>
    <w:rsid w:val="002D0395"/>
    <w:rsid w:val="002D0668"/>
    <w:rsid w:val="002D10AB"/>
    <w:rsid w:val="002D1B35"/>
    <w:rsid w:val="002D27D6"/>
    <w:rsid w:val="002D44BE"/>
    <w:rsid w:val="002D72F5"/>
    <w:rsid w:val="00303AAB"/>
    <w:rsid w:val="00305BF6"/>
    <w:rsid w:val="00307BF0"/>
    <w:rsid w:val="00313607"/>
    <w:rsid w:val="00316B18"/>
    <w:rsid w:val="00320EDA"/>
    <w:rsid w:val="0032132A"/>
    <w:rsid w:val="0032152F"/>
    <w:rsid w:val="00321C48"/>
    <w:rsid w:val="00322668"/>
    <w:rsid w:val="0034522A"/>
    <w:rsid w:val="0035098F"/>
    <w:rsid w:val="003568C3"/>
    <w:rsid w:val="0036162A"/>
    <w:rsid w:val="00365F29"/>
    <w:rsid w:val="00370E0C"/>
    <w:rsid w:val="00372025"/>
    <w:rsid w:val="00376AC5"/>
    <w:rsid w:val="00380A55"/>
    <w:rsid w:val="00384092"/>
    <w:rsid w:val="00390AC4"/>
    <w:rsid w:val="003B51F5"/>
    <w:rsid w:val="003D0BF9"/>
    <w:rsid w:val="003D0CC9"/>
    <w:rsid w:val="003E1B51"/>
    <w:rsid w:val="003E5DC2"/>
    <w:rsid w:val="004066BE"/>
    <w:rsid w:val="004131F0"/>
    <w:rsid w:val="00413C1B"/>
    <w:rsid w:val="004160A2"/>
    <w:rsid w:val="00423492"/>
    <w:rsid w:val="004265C5"/>
    <w:rsid w:val="00427325"/>
    <w:rsid w:val="004320E2"/>
    <w:rsid w:val="004403A7"/>
    <w:rsid w:val="00442037"/>
    <w:rsid w:val="004443E4"/>
    <w:rsid w:val="00450B89"/>
    <w:rsid w:val="00452498"/>
    <w:rsid w:val="00464BEE"/>
    <w:rsid w:val="00476675"/>
    <w:rsid w:val="00482EC7"/>
    <w:rsid w:val="0048676A"/>
    <w:rsid w:val="0048699E"/>
    <w:rsid w:val="00496FF1"/>
    <w:rsid w:val="004A3A63"/>
    <w:rsid w:val="004A5F28"/>
    <w:rsid w:val="004B430F"/>
    <w:rsid w:val="004B541E"/>
    <w:rsid w:val="004B72C1"/>
    <w:rsid w:val="004B7BD0"/>
    <w:rsid w:val="004D125E"/>
    <w:rsid w:val="004E04C4"/>
    <w:rsid w:val="004E46E4"/>
    <w:rsid w:val="004E7DF6"/>
    <w:rsid w:val="004F2C3A"/>
    <w:rsid w:val="00504BCE"/>
    <w:rsid w:val="00507A83"/>
    <w:rsid w:val="00526686"/>
    <w:rsid w:val="00533B56"/>
    <w:rsid w:val="005463C6"/>
    <w:rsid w:val="00551896"/>
    <w:rsid w:val="005606F1"/>
    <w:rsid w:val="00560D1C"/>
    <w:rsid w:val="00567E8B"/>
    <w:rsid w:val="00584401"/>
    <w:rsid w:val="00597587"/>
    <w:rsid w:val="005A2A88"/>
    <w:rsid w:val="005A5B37"/>
    <w:rsid w:val="005A7C7C"/>
    <w:rsid w:val="005B3735"/>
    <w:rsid w:val="005B3E8D"/>
    <w:rsid w:val="005B7535"/>
    <w:rsid w:val="005C1616"/>
    <w:rsid w:val="005C37F7"/>
    <w:rsid w:val="005D2157"/>
    <w:rsid w:val="005D46C0"/>
    <w:rsid w:val="005D47ED"/>
    <w:rsid w:val="005D7433"/>
    <w:rsid w:val="005E417C"/>
    <w:rsid w:val="005F5549"/>
    <w:rsid w:val="005F6A70"/>
    <w:rsid w:val="00603E42"/>
    <w:rsid w:val="006132A2"/>
    <w:rsid w:val="00623146"/>
    <w:rsid w:val="0062440B"/>
    <w:rsid w:val="006275E1"/>
    <w:rsid w:val="00627CEC"/>
    <w:rsid w:val="00632B7A"/>
    <w:rsid w:val="00635664"/>
    <w:rsid w:val="00643C98"/>
    <w:rsid w:val="006530B6"/>
    <w:rsid w:val="00656013"/>
    <w:rsid w:val="006647F1"/>
    <w:rsid w:val="00664EDE"/>
    <w:rsid w:val="00676552"/>
    <w:rsid w:val="00680BCD"/>
    <w:rsid w:val="006843DA"/>
    <w:rsid w:val="00686E5E"/>
    <w:rsid w:val="006905B9"/>
    <w:rsid w:val="00692927"/>
    <w:rsid w:val="006A1998"/>
    <w:rsid w:val="006B2FB0"/>
    <w:rsid w:val="006B681C"/>
    <w:rsid w:val="006C0727"/>
    <w:rsid w:val="006C11BE"/>
    <w:rsid w:val="006E145F"/>
    <w:rsid w:val="006F4B4D"/>
    <w:rsid w:val="00705B49"/>
    <w:rsid w:val="007072CB"/>
    <w:rsid w:val="00713757"/>
    <w:rsid w:val="00725532"/>
    <w:rsid w:val="007264C7"/>
    <w:rsid w:val="007345FF"/>
    <w:rsid w:val="00735D75"/>
    <w:rsid w:val="007434C6"/>
    <w:rsid w:val="00745789"/>
    <w:rsid w:val="007569C4"/>
    <w:rsid w:val="00757490"/>
    <w:rsid w:val="0076647B"/>
    <w:rsid w:val="00770572"/>
    <w:rsid w:val="00771400"/>
    <w:rsid w:val="00793534"/>
    <w:rsid w:val="007950DE"/>
    <w:rsid w:val="007A0390"/>
    <w:rsid w:val="007A360C"/>
    <w:rsid w:val="007A50AE"/>
    <w:rsid w:val="007B0AB0"/>
    <w:rsid w:val="007B28BB"/>
    <w:rsid w:val="007C1CBD"/>
    <w:rsid w:val="007C4420"/>
    <w:rsid w:val="007C510F"/>
    <w:rsid w:val="007E067C"/>
    <w:rsid w:val="007E3186"/>
    <w:rsid w:val="007E6656"/>
    <w:rsid w:val="007F4D8A"/>
    <w:rsid w:val="008030F3"/>
    <w:rsid w:val="00805498"/>
    <w:rsid w:val="00807A34"/>
    <w:rsid w:val="0081126D"/>
    <w:rsid w:val="00812761"/>
    <w:rsid w:val="00815F65"/>
    <w:rsid w:val="0081728C"/>
    <w:rsid w:val="00820DD5"/>
    <w:rsid w:val="008261DE"/>
    <w:rsid w:val="008374B4"/>
    <w:rsid w:val="00837B7B"/>
    <w:rsid w:val="00841EE4"/>
    <w:rsid w:val="00850558"/>
    <w:rsid w:val="00856084"/>
    <w:rsid w:val="00861211"/>
    <w:rsid w:val="00866C8C"/>
    <w:rsid w:val="0089195C"/>
    <w:rsid w:val="00892AA6"/>
    <w:rsid w:val="008A2DC0"/>
    <w:rsid w:val="008A2F9B"/>
    <w:rsid w:val="008C41AD"/>
    <w:rsid w:val="008D1B22"/>
    <w:rsid w:val="008D4095"/>
    <w:rsid w:val="008E3083"/>
    <w:rsid w:val="008E3BEB"/>
    <w:rsid w:val="008F0170"/>
    <w:rsid w:val="008F5201"/>
    <w:rsid w:val="00904ED7"/>
    <w:rsid w:val="0090557F"/>
    <w:rsid w:val="009138EA"/>
    <w:rsid w:val="00913D1D"/>
    <w:rsid w:val="0091748A"/>
    <w:rsid w:val="009209AF"/>
    <w:rsid w:val="009243A7"/>
    <w:rsid w:val="00925EDB"/>
    <w:rsid w:val="0092607C"/>
    <w:rsid w:val="00933331"/>
    <w:rsid w:val="009345C8"/>
    <w:rsid w:val="00934BE0"/>
    <w:rsid w:val="0094109C"/>
    <w:rsid w:val="00942F15"/>
    <w:rsid w:val="00950DA8"/>
    <w:rsid w:val="009566A3"/>
    <w:rsid w:val="00961442"/>
    <w:rsid w:val="009635A1"/>
    <w:rsid w:val="00964AC7"/>
    <w:rsid w:val="0096566E"/>
    <w:rsid w:val="009706C7"/>
    <w:rsid w:val="009715D6"/>
    <w:rsid w:val="00971F63"/>
    <w:rsid w:val="00973D9B"/>
    <w:rsid w:val="00996EC9"/>
    <w:rsid w:val="00996FA9"/>
    <w:rsid w:val="009A29A2"/>
    <w:rsid w:val="009A5A2B"/>
    <w:rsid w:val="009B6D26"/>
    <w:rsid w:val="009B76B6"/>
    <w:rsid w:val="009C40F2"/>
    <w:rsid w:val="009D1AFC"/>
    <w:rsid w:val="009E1780"/>
    <w:rsid w:val="009E1AB0"/>
    <w:rsid w:val="009E3B14"/>
    <w:rsid w:val="009E72A0"/>
    <w:rsid w:val="009F02FF"/>
    <w:rsid w:val="009F2CB8"/>
    <w:rsid w:val="009F5B88"/>
    <w:rsid w:val="009F772A"/>
    <w:rsid w:val="009F77A3"/>
    <w:rsid w:val="00A00FF6"/>
    <w:rsid w:val="00A0481C"/>
    <w:rsid w:val="00A0528A"/>
    <w:rsid w:val="00A06B14"/>
    <w:rsid w:val="00A073D4"/>
    <w:rsid w:val="00A16D93"/>
    <w:rsid w:val="00A31F02"/>
    <w:rsid w:val="00A32249"/>
    <w:rsid w:val="00A330E5"/>
    <w:rsid w:val="00A40052"/>
    <w:rsid w:val="00A475D6"/>
    <w:rsid w:val="00A53D17"/>
    <w:rsid w:val="00A549F9"/>
    <w:rsid w:val="00A577EF"/>
    <w:rsid w:val="00A647B2"/>
    <w:rsid w:val="00A67B0C"/>
    <w:rsid w:val="00A76584"/>
    <w:rsid w:val="00A82F2E"/>
    <w:rsid w:val="00A929BA"/>
    <w:rsid w:val="00A949DE"/>
    <w:rsid w:val="00AA0AE5"/>
    <w:rsid w:val="00AA427C"/>
    <w:rsid w:val="00AB00B7"/>
    <w:rsid w:val="00AB0664"/>
    <w:rsid w:val="00AB39FB"/>
    <w:rsid w:val="00AC3267"/>
    <w:rsid w:val="00AC33B0"/>
    <w:rsid w:val="00AC3681"/>
    <w:rsid w:val="00AC37B6"/>
    <w:rsid w:val="00AD02E4"/>
    <w:rsid w:val="00AD0934"/>
    <w:rsid w:val="00AE64B1"/>
    <w:rsid w:val="00AF488E"/>
    <w:rsid w:val="00AF75E4"/>
    <w:rsid w:val="00B10135"/>
    <w:rsid w:val="00B16652"/>
    <w:rsid w:val="00B2133C"/>
    <w:rsid w:val="00B35DF1"/>
    <w:rsid w:val="00B42FD9"/>
    <w:rsid w:val="00B53EE7"/>
    <w:rsid w:val="00B54BD6"/>
    <w:rsid w:val="00B636DD"/>
    <w:rsid w:val="00B670F3"/>
    <w:rsid w:val="00B73681"/>
    <w:rsid w:val="00B80916"/>
    <w:rsid w:val="00B90ED7"/>
    <w:rsid w:val="00BA3DE6"/>
    <w:rsid w:val="00BB1EB9"/>
    <w:rsid w:val="00BD2BDF"/>
    <w:rsid w:val="00BD7100"/>
    <w:rsid w:val="00BD7C1E"/>
    <w:rsid w:val="00BE4C77"/>
    <w:rsid w:val="00BE55F1"/>
    <w:rsid w:val="00BE6041"/>
    <w:rsid w:val="00BE68C2"/>
    <w:rsid w:val="00C1046E"/>
    <w:rsid w:val="00C357F3"/>
    <w:rsid w:val="00C46DC4"/>
    <w:rsid w:val="00C6065B"/>
    <w:rsid w:val="00C65944"/>
    <w:rsid w:val="00C67455"/>
    <w:rsid w:val="00C800E5"/>
    <w:rsid w:val="00C81538"/>
    <w:rsid w:val="00C83392"/>
    <w:rsid w:val="00C87A3E"/>
    <w:rsid w:val="00CA09B2"/>
    <w:rsid w:val="00CA6BA5"/>
    <w:rsid w:val="00CB3C22"/>
    <w:rsid w:val="00CC3C5A"/>
    <w:rsid w:val="00CC436C"/>
    <w:rsid w:val="00CC4909"/>
    <w:rsid w:val="00CE69BF"/>
    <w:rsid w:val="00CF2F18"/>
    <w:rsid w:val="00CF3014"/>
    <w:rsid w:val="00CF58B5"/>
    <w:rsid w:val="00D024DE"/>
    <w:rsid w:val="00D04564"/>
    <w:rsid w:val="00D06CD0"/>
    <w:rsid w:val="00D20350"/>
    <w:rsid w:val="00D260F4"/>
    <w:rsid w:val="00D34FBD"/>
    <w:rsid w:val="00D35F5A"/>
    <w:rsid w:val="00D36A73"/>
    <w:rsid w:val="00D42A0E"/>
    <w:rsid w:val="00D44D98"/>
    <w:rsid w:val="00D555D5"/>
    <w:rsid w:val="00D56C6D"/>
    <w:rsid w:val="00D575AC"/>
    <w:rsid w:val="00D62922"/>
    <w:rsid w:val="00D63138"/>
    <w:rsid w:val="00D63CE3"/>
    <w:rsid w:val="00D65849"/>
    <w:rsid w:val="00D6616B"/>
    <w:rsid w:val="00D740A0"/>
    <w:rsid w:val="00D75FB9"/>
    <w:rsid w:val="00D81B7F"/>
    <w:rsid w:val="00D87E81"/>
    <w:rsid w:val="00D93E8A"/>
    <w:rsid w:val="00D96D6E"/>
    <w:rsid w:val="00DA636C"/>
    <w:rsid w:val="00DB0094"/>
    <w:rsid w:val="00DB40AD"/>
    <w:rsid w:val="00DC5A7B"/>
    <w:rsid w:val="00DD4431"/>
    <w:rsid w:val="00DE0293"/>
    <w:rsid w:val="00DE443C"/>
    <w:rsid w:val="00DE6392"/>
    <w:rsid w:val="00DE75BF"/>
    <w:rsid w:val="00DF295C"/>
    <w:rsid w:val="00DF3CA1"/>
    <w:rsid w:val="00DF4C37"/>
    <w:rsid w:val="00E11AB1"/>
    <w:rsid w:val="00E139BE"/>
    <w:rsid w:val="00E148EC"/>
    <w:rsid w:val="00E21E85"/>
    <w:rsid w:val="00E26145"/>
    <w:rsid w:val="00E2748B"/>
    <w:rsid w:val="00E301CE"/>
    <w:rsid w:val="00E3344A"/>
    <w:rsid w:val="00E414F5"/>
    <w:rsid w:val="00E50069"/>
    <w:rsid w:val="00E560E7"/>
    <w:rsid w:val="00E65146"/>
    <w:rsid w:val="00E73CBF"/>
    <w:rsid w:val="00E77430"/>
    <w:rsid w:val="00E80CA5"/>
    <w:rsid w:val="00E8104F"/>
    <w:rsid w:val="00E843A0"/>
    <w:rsid w:val="00E94FFE"/>
    <w:rsid w:val="00EA4F6A"/>
    <w:rsid w:val="00EA6C57"/>
    <w:rsid w:val="00EA7EBB"/>
    <w:rsid w:val="00EB4269"/>
    <w:rsid w:val="00EB7CE1"/>
    <w:rsid w:val="00EC6BF3"/>
    <w:rsid w:val="00ED507A"/>
    <w:rsid w:val="00ED7EAD"/>
    <w:rsid w:val="00EE4A70"/>
    <w:rsid w:val="00EF11DA"/>
    <w:rsid w:val="00EF1A28"/>
    <w:rsid w:val="00EF45DF"/>
    <w:rsid w:val="00F01D15"/>
    <w:rsid w:val="00F035AD"/>
    <w:rsid w:val="00F05025"/>
    <w:rsid w:val="00F06A39"/>
    <w:rsid w:val="00F070D2"/>
    <w:rsid w:val="00F12D48"/>
    <w:rsid w:val="00F14859"/>
    <w:rsid w:val="00F167F2"/>
    <w:rsid w:val="00F25DE6"/>
    <w:rsid w:val="00F4280C"/>
    <w:rsid w:val="00F4495D"/>
    <w:rsid w:val="00F6028D"/>
    <w:rsid w:val="00F66E30"/>
    <w:rsid w:val="00F7079B"/>
    <w:rsid w:val="00F7648F"/>
    <w:rsid w:val="00F82627"/>
    <w:rsid w:val="00F92C90"/>
    <w:rsid w:val="00F935E9"/>
    <w:rsid w:val="00FB67AC"/>
    <w:rsid w:val="00FC4A21"/>
    <w:rsid w:val="00FC567E"/>
    <w:rsid w:val="00FD2C6E"/>
    <w:rsid w:val="00FD413D"/>
    <w:rsid w:val="00FD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1BF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121B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1121B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1121B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121B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1121B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1121BF"/>
    <w:pPr>
      <w:jc w:val="center"/>
    </w:pPr>
    <w:rPr>
      <w:b/>
      <w:sz w:val="28"/>
    </w:rPr>
  </w:style>
  <w:style w:type="paragraph" w:customStyle="1" w:styleId="T2">
    <w:name w:val="T2"/>
    <w:basedOn w:val="T1"/>
    <w:rsid w:val="001121BF"/>
    <w:pPr>
      <w:spacing w:after="240"/>
      <w:ind w:left="720" w:right="720"/>
    </w:pPr>
  </w:style>
  <w:style w:type="paragraph" w:customStyle="1" w:styleId="T3">
    <w:name w:val="T3"/>
    <w:basedOn w:val="T1"/>
    <w:rsid w:val="001121B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1121BF"/>
    <w:pPr>
      <w:ind w:left="720" w:hanging="720"/>
    </w:pPr>
  </w:style>
  <w:style w:type="character" w:styleId="Hyperlink">
    <w:name w:val="Hyperlink"/>
    <w:basedOn w:val="DefaultParagraphFont"/>
    <w:rsid w:val="001121B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305BF6"/>
    <w:rPr>
      <w:rFonts w:ascii="Consolas" w:eastAsia="SimSun" w:hAnsi="Consolas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05BF6"/>
    <w:rPr>
      <w:rFonts w:ascii="Consolas" w:eastAsia="SimSun" w:hAnsi="Consolas" w:cs="Times New Roman"/>
      <w:sz w:val="21"/>
      <w:szCs w:val="21"/>
    </w:rPr>
  </w:style>
  <w:style w:type="paragraph" w:customStyle="1" w:styleId="Default">
    <w:name w:val="Default"/>
    <w:rsid w:val="003568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3294923">
    <w:name w:val="SP.3.294923"/>
    <w:basedOn w:val="Default"/>
    <w:next w:val="Default"/>
    <w:uiPriority w:val="99"/>
    <w:rsid w:val="003568C3"/>
    <w:rPr>
      <w:color w:val="auto"/>
    </w:rPr>
  </w:style>
  <w:style w:type="paragraph" w:customStyle="1" w:styleId="SP3295022">
    <w:name w:val="SP.3.295022"/>
    <w:basedOn w:val="Default"/>
    <w:next w:val="Default"/>
    <w:uiPriority w:val="99"/>
    <w:rsid w:val="003568C3"/>
    <w:rPr>
      <w:color w:val="auto"/>
    </w:rPr>
  </w:style>
  <w:style w:type="paragraph" w:customStyle="1" w:styleId="SP3294968">
    <w:name w:val="SP.3.294968"/>
    <w:basedOn w:val="Default"/>
    <w:next w:val="Default"/>
    <w:uiPriority w:val="99"/>
    <w:rsid w:val="003568C3"/>
    <w:rPr>
      <w:color w:val="auto"/>
    </w:rPr>
  </w:style>
  <w:style w:type="character" w:customStyle="1" w:styleId="SC34016">
    <w:name w:val="SC.3.4016"/>
    <w:uiPriority w:val="99"/>
    <w:rsid w:val="003568C3"/>
    <w:rPr>
      <w:color w:val="000000"/>
      <w:sz w:val="20"/>
      <w:szCs w:val="20"/>
    </w:rPr>
  </w:style>
  <w:style w:type="paragraph" w:customStyle="1" w:styleId="SP3294914">
    <w:name w:val="SP.3.294914"/>
    <w:basedOn w:val="Default"/>
    <w:next w:val="Default"/>
    <w:uiPriority w:val="99"/>
    <w:rsid w:val="000630BD"/>
    <w:rPr>
      <w:rFonts w:ascii="Arial" w:hAnsi="Arial" w:cs="Arial"/>
      <w:color w:val="auto"/>
    </w:rPr>
  </w:style>
  <w:style w:type="paragraph" w:customStyle="1" w:styleId="SP3295000">
    <w:name w:val="SP.3.295000"/>
    <w:basedOn w:val="Default"/>
    <w:next w:val="Default"/>
    <w:uiPriority w:val="99"/>
    <w:rsid w:val="000630BD"/>
    <w:rPr>
      <w:rFonts w:ascii="Arial" w:hAnsi="Arial" w:cs="Arial"/>
      <w:color w:val="auto"/>
    </w:rPr>
  </w:style>
  <w:style w:type="character" w:customStyle="1" w:styleId="SC34035">
    <w:name w:val="SC.3.4035"/>
    <w:uiPriority w:val="99"/>
    <w:rsid w:val="00E843A0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T">
    <w:name w:val="T"/>
    <w:aliases w:val="Text"/>
    <w:uiPriority w:val="99"/>
    <w:rsid w:val="00EA7EB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0A28-313D-48E2-988B-1573BEFF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Brian Hart</dc:creator>
  <cp:keywords>Mar. 2011</cp:keywords>
  <dc:description>John Doe, Somwhere Company</dc:description>
  <cp:lastModifiedBy>hongyuan</cp:lastModifiedBy>
  <cp:revision>3</cp:revision>
  <dcterms:created xsi:type="dcterms:W3CDTF">2012-09-19T20:44:00Z</dcterms:created>
  <dcterms:modified xsi:type="dcterms:W3CDTF">2012-09-19T20:46:00Z</dcterms:modified>
</cp:coreProperties>
</file>