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F06A08">
            <w:pPr>
              <w:pStyle w:val="T2"/>
            </w:pPr>
            <w:r>
              <w:t>R</w:t>
            </w:r>
            <w:r w:rsidR="00060E58">
              <w:t>esolution</w:t>
            </w:r>
            <w:r w:rsidR="00C33FAC">
              <w:t>s</w:t>
            </w:r>
            <w:r w:rsidR="00060E58">
              <w:t xml:space="preserve"> for </w:t>
            </w:r>
            <w:r w:rsidR="00F06A08">
              <w:t>Misselaneous</w:t>
            </w:r>
            <w:r w:rsidR="00007DE2">
              <w:t xml:space="preserve"> </w:t>
            </w:r>
            <w:r w:rsidR="00B270CE">
              <w:t xml:space="preserve">LB 188 </w:t>
            </w:r>
            <w:r w:rsidR="00007DE2">
              <w:t>CIDs</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F06A08">
              <w:rPr>
                <w:b w:val="0"/>
                <w:sz w:val="20"/>
              </w:rPr>
              <w:t>2-0</w:t>
            </w:r>
            <w:r w:rsidR="004D2C1E">
              <w:rPr>
                <w:b w:val="0"/>
                <w:sz w:val="20"/>
              </w:rPr>
              <w:t>9</w:t>
            </w:r>
            <w:r w:rsidR="00B33FD1">
              <w:rPr>
                <w:b w:val="0"/>
                <w:sz w:val="20"/>
              </w:rPr>
              <w:t>-</w:t>
            </w:r>
            <w:r w:rsidR="004D2C1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F06A08">
            <w:pPr>
              <w:pStyle w:val="T2"/>
              <w:spacing w:after="0"/>
              <w:ind w:left="0" w:right="0"/>
              <w:rPr>
                <w:b w:val="0"/>
                <w:sz w:val="20"/>
              </w:rPr>
            </w:pPr>
            <w:r>
              <w:rPr>
                <w:b w:val="0"/>
                <w:sz w:val="20"/>
              </w:rPr>
              <w:t>Vish Ponnampalam</w:t>
            </w:r>
          </w:p>
        </w:tc>
        <w:tc>
          <w:tcPr>
            <w:tcW w:w="2064" w:type="dxa"/>
            <w:vAlign w:val="center"/>
          </w:tcPr>
          <w:p w:rsidR="00CA09B2" w:rsidRDefault="00F06A08">
            <w:pPr>
              <w:pStyle w:val="T2"/>
              <w:spacing w:after="0"/>
              <w:ind w:left="0" w:right="0"/>
              <w:rPr>
                <w:b w:val="0"/>
                <w:sz w:val="20"/>
              </w:rPr>
            </w:pPr>
            <w:r>
              <w:rPr>
                <w:b w:val="0"/>
                <w:sz w:val="20"/>
              </w:rPr>
              <w:t>Mediatek</w:t>
            </w:r>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701"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813" w:type="dxa"/>
            <w:vAlign w:val="center"/>
          </w:tcPr>
          <w:p w:rsidR="00CA09B2" w:rsidRDefault="00F06A08">
            <w:pPr>
              <w:pStyle w:val="T2"/>
              <w:spacing w:after="0"/>
              <w:ind w:left="0" w:right="0"/>
              <w:rPr>
                <w:b w:val="0"/>
                <w:sz w:val="16"/>
              </w:rPr>
            </w:pPr>
            <w:r>
              <w:rPr>
                <w:b w:val="0"/>
                <w:sz w:val="16"/>
              </w:rPr>
              <w:t>vish.ponnampalam@mediatek.com</w:t>
            </w:r>
          </w:p>
        </w:tc>
      </w:tr>
      <w:tr w:rsidR="00C83392" w:rsidTr="00C470CB">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721413">
      <w:pPr>
        <w:pStyle w:val="T1"/>
        <w:spacing w:after="120"/>
        <w:rPr>
          <w:sz w:val="22"/>
        </w:rPr>
      </w:pPr>
      <w:r w:rsidRPr="0072141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BB6E22" w:rsidRDefault="00BB6E22">
                  <w:pPr>
                    <w:pStyle w:val="T1"/>
                    <w:spacing w:after="120"/>
                  </w:pPr>
                  <w:r>
                    <w:t>Abstract</w:t>
                  </w:r>
                </w:p>
                <w:p w:rsidR="00BB6E22" w:rsidRDefault="00500BAA" w:rsidP="005E3B65">
                  <w:pPr>
                    <w:jc w:val="both"/>
                  </w:pPr>
                  <w:r>
                    <w:t>This document proposes</w:t>
                  </w:r>
                  <w:r w:rsidR="00BB6E22">
                    <w:t xml:space="preserve"> resolution</w:t>
                  </w:r>
                  <w:r>
                    <w:t>s</w:t>
                  </w:r>
                  <w:r w:rsidR="00BB6E22">
                    <w:t xml:space="preserve"> for CIDs on P802.11ac/D</w:t>
                  </w:r>
                  <w:r w:rsidR="00CE75A4">
                    <w:t>3</w:t>
                  </w:r>
                  <w:r w:rsidR="00BB6E22">
                    <w:t>.0.</w:t>
                  </w:r>
                </w:p>
                <w:p w:rsidR="00BB6E22" w:rsidRDefault="00BB6E22">
                  <w:pPr>
                    <w:jc w:val="both"/>
                  </w:pPr>
                </w:p>
              </w:txbxContent>
            </v:textbox>
          </v:shape>
        </w:pict>
      </w:r>
    </w:p>
    <w:p w:rsidR="003C1C98" w:rsidRDefault="00CA09B2" w:rsidP="00F06A08">
      <w:pPr>
        <w:pStyle w:val="Heading2"/>
      </w:pPr>
      <w: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3043A6" w:rsidRPr="003043A6" w:rsidTr="00CE75A4">
        <w:trPr>
          <w:trHeight w:val="765"/>
        </w:trPr>
        <w:tc>
          <w:tcPr>
            <w:tcW w:w="661" w:type="dxa"/>
            <w:shd w:val="clear" w:color="auto" w:fill="auto"/>
            <w:hideMark/>
          </w:tcPr>
          <w:p w:rsidR="003043A6" w:rsidRPr="003043A6" w:rsidRDefault="003043A6" w:rsidP="003043A6">
            <w:pPr>
              <w:jc w:val="right"/>
              <w:rPr>
                <w:rFonts w:ascii="Arial" w:eastAsia="Times New Roman" w:hAnsi="Arial" w:cs="Arial"/>
                <w:sz w:val="20"/>
                <w:lang w:val="en-US"/>
              </w:rPr>
            </w:pPr>
            <w:r w:rsidRPr="003043A6">
              <w:rPr>
                <w:rFonts w:ascii="Arial" w:eastAsia="Times New Roman" w:hAnsi="Arial" w:cs="Arial"/>
                <w:sz w:val="20"/>
                <w:lang w:val="en-US"/>
              </w:rPr>
              <w:lastRenderedPageBreak/>
              <w:t>6251</w:t>
            </w:r>
          </w:p>
        </w:tc>
        <w:tc>
          <w:tcPr>
            <w:tcW w:w="1250"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9.9</w:t>
            </w:r>
          </w:p>
        </w:tc>
        <w:tc>
          <w:tcPr>
            <w:tcW w:w="972"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115</w:t>
            </w:r>
          </w:p>
        </w:tc>
        <w:tc>
          <w:tcPr>
            <w:tcW w:w="905"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52</w:t>
            </w:r>
          </w:p>
        </w:tc>
        <w:tc>
          <w:tcPr>
            <w:tcW w:w="1139"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Whether +HTC-HT is a prereq for +HTC-VHT is not clear</w:t>
            </w:r>
          </w:p>
        </w:tc>
        <w:tc>
          <w:tcPr>
            <w:tcW w:w="2428"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Clarify that a STA may support +HTC-VHT but not +HTC-HT.</w:t>
            </w:r>
          </w:p>
        </w:tc>
      </w:tr>
    </w:tbl>
    <w:p w:rsidR="003043A6" w:rsidRDefault="003043A6" w:rsidP="003043A6">
      <w:pPr>
        <w:rPr>
          <w:lang w:val="en-US"/>
        </w:rPr>
      </w:pPr>
    </w:p>
    <w:p w:rsidR="00506B3D" w:rsidRDefault="00506B3D" w:rsidP="00506B3D">
      <w:pPr>
        <w:rPr>
          <w:lang w:val="en-US"/>
        </w:rPr>
      </w:pPr>
      <w:r w:rsidRPr="00723E60">
        <w:rPr>
          <w:b/>
          <w:lang w:val="en-US"/>
        </w:rPr>
        <w:t>Resolution</w:t>
      </w:r>
      <w:r>
        <w:rPr>
          <w:lang w:val="en-US"/>
        </w:rPr>
        <w:t>:</w:t>
      </w:r>
      <w:r w:rsidR="00C6364E">
        <w:rPr>
          <w:lang w:val="en-US"/>
        </w:rPr>
        <w:t xml:space="preserve"> Reject</w:t>
      </w:r>
    </w:p>
    <w:p w:rsidR="00506B3D" w:rsidRDefault="00506B3D" w:rsidP="00506B3D">
      <w:pPr>
        <w:rPr>
          <w:lang w:val="en-US"/>
        </w:rPr>
      </w:pPr>
    </w:p>
    <w:p w:rsidR="00506B3D" w:rsidRDefault="00506B3D" w:rsidP="00506B3D">
      <w:pPr>
        <w:rPr>
          <w:lang w:val="en-US"/>
        </w:rPr>
      </w:pPr>
      <w:r w:rsidRPr="00723E60">
        <w:rPr>
          <w:b/>
          <w:lang w:val="en-US"/>
        </w:rPr>
        <w:t>Discussion</w:t>
      </w:r>
      <w:r>
        <w:rPr>
          <w:lang w:val="en-US"/>
        </w:rPr>
        <w:t>:</w:t>
      </w:r>
      <w:r w:rsidR="00C6364E">
        <w:rPr>
          <w:lang w:val="en-US"/>
        </w:rPr>
        <w:t xml:space="preserve"> This is cleat from the existing text. There is no need to change.</w:t>
      </w:r>
    </w:p>
    <w:p w:rsidR="00506B3D" w:rsidRDefault="00506B3D" w:rsidP="003043A6">
      <w:pPr>
        <w:rPr>
          <w:lang w:val="en-US"/>
        </w:rPr>
      </w:pPr>
    </w:p>
    <w:p w:rsidR="005C5211" w:rsidRDefault="005C5211"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36"/>
        <w:gridCol w:w="2417"/>
      </w:tblGrid>
      <w:tr w:rsidR="005C5211" w:rsidRPr="003043A6" w:rsidTr="00DE0366">
        <w:trPr>
          <w:trHeight w:val="765"/>
        </w:trPr>
        <w:tc>
          <w:tcPr>
            <w:tcW w:w="661" w:type="dxa"/>
            <w:shd w:val="clear" w:color="auto" w:fill="auto"/>
          </w:tcPr>
          <w:p w:rsidR="005C5211" w:rsidRPr="003043A6" w:rsidRDefault="005C5211" w:rsidP="002F51F9">
            <w:pPr>
              <w:jc w:val="right"/>
              <w:rPr>
                <w:rFonts w:ascii="Arial" w:eastAsia="Times New Roman" w:hAnsi="Arial" w:cs="Arial"/>
                <w:sz w:val="20"/>
                <w:lang w:val="en-US"/>
              </w:rPr>
            </w:pPr>
            <w:r w:rsidRPr="003043A6">
              <w:rPr>
                <w:rFonts w:ascii="Arial" w:eastAsia="Times New Roman" w:hAnsi="Arial" w:cs="Arial"/>
                <w:sz w:val="20"/>
                <w:lang w:val="en-US"/>
              </w:rPr>
              <w:t>6174</w:t>
            </w:r>
          </w:p>
        </w:tc>
        <w:tc>
          <w:tcPr>
            <w:tcW w:w="1250"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39"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Two redundant paragraphs (line 54 and 64)</w:t>
            </w:r>
          </w:p>
        </w:tc>
        <w:tc>
          <w:tcPr>
            <w:tcW w:w="2417"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Remove the paragraph starting on line 54.</w:t>
            </w:r>
          </w:p>
        </w:tc>
      </w:tr>
      <w:tr w:rsidR="00506B3D" w:rsidRPr="003043A6" w:rsidTr="00DE0366">
        <w:trPr>
          <w:trHeight w:val="765"/>
        </w:trPr>
        <w:tc>
          <w:tcPr>
            <w:tcW w:w="661" w:type="dxa"/>
            <w:shd w:val="clear" w:color="auto" w:fill="auto"/>
          </w:tcPr>
          <w:p w:rsidR="00506B3D" w:rsidRPr="003043A6" w:rsidRDefault="00506B3D" w:rsidP="002F51F9">
            <w:pPr>
              <w:jc w:val="right"/>
              <w:rPr>
                <w:rFonts w:ascii="Arial" w:eastAsia="Times New Roman" w:hAnsi="Arial" w:cs="Arial"/>
                <w:sz w:val="20"/>
                <w:lang w:val="en-US"/>
              </w:rPr>
            </w:pPr>
            <w:r w:rsidRPr="003043A6">
              <w:rPr>
                <w:rFonts w:ascii="Arial" w:eastAsia="Times New Roman" w:hAnsi="Arial" w:cs="Arial"/>
                <w:sz w:val="20"/>
                <w:lang w:val="en-US"/>
              </w:rPr>
              <w:t>6387</w:t>
            </w:r>
          </w:p>
        </w:tc>
        <w:tc>
          <w:tcPr>
            <w:tcW w:w="1250"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39"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Almost the same paragraphs at line 54 and 64.</w:t>
            </w:r>
          </w:p>
        </w:tc>
        <w:tc>
          <w:tcPr>
            <w:tcW w:w="2417"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remove paragraph starting at line 54</w:t>
            </w:r>
          </w:p>
        </w:tc>
      </w:tr>
      <w:tr w:rsidR="009F1F82" w:rsidRPr="003043A6" w:rsidTr="00DE0366">
        <w:trPr>
          <w:trHeight w:val="765"/>
        </w:trPr>
        <w:tc>
          <w:tcPr>
            <w:tcW w:w="661" w:type="dxa"/>
            <w:shd w:val="clear" w:color="auto" w:fill="auto"/>
          </w:tcPr>
          <w:p w:rsidR="009F1F82" w:rsidRPr="003043A6" w:rsidRDefault="009F1F82" w:rsidP="002F51F9">
            <w:pPr>
              <w:jc w:val="right"/>
              <w:rPr>
                <w:rFonts w:ascii="Arial" w:eastAsia="Times New Roman" w:hAnsi="Arial" w:cs="Arial"/>
                <w:sz w:val="20"/>
                <w:lang w:val="en-US"/>
              </w:rPr>
            </w:pPr>
            <w:r w:rsidRPr="003043A6">
              <w:rPr>
                <w:rFonts w:ascii="Arial" w:eastAsia="Times New Roman" w:hAnsi="Arial" w:cs="Arial"/>
                <w:sz w:val="20"/>
                <w:lang w:val="en-US"/>
              </w:rPr>
              <w:t>6827</w:t>
            </w:r>
          </w:p>
        </w:tc>
        <w:tc>
          <w:tcPr>
            <w:tcW w:w="1250"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63</w:t>
            </w:r>
          </w:p>
        </w:tc>
        <w:tc>
          <w:tcPr>
            <w:tcW w:w="1139"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the same description has been expressed in above paragraph from line 54 of the same page</w:t>
            </w:r>
          </w:p>
        </w:tc>
        <w:tc>
          <w:tcPr>
            <w:tcW w:w="2417"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Remove this paragraph.</w:t>
            </w:r>
          </w:p>
        </w:tc>
      </w:tr>
    </w:tbl>
    <w:p w:rsidR="009D7413" w:rsidRDefault="009D7413" w:rsidP="009D7413">
      <w:pPr>
        <w:rPr>
          <w:lang w:val="en-US"/>
        </w:rPr>
      </w:pPr>
    </w:p>
    <w:p w:rsidR="00E6043E" w:rsidRDefault="00E6043E" w:rsidP="00E6043E">
      <w:pPr>
        <w:rPr>
          <w:lang w:val="en-US"/>
        </w:rPr>
      </w:pPr>
      <w:r w:rsidRPr="00723E60">
        <w:rPr>
          <w:b/>
          <w:lang w:val="en-US"/>
        </w:rPr>
        <w:t>Resolution</w:t>
      </w:r>
      <w:r>
        <w:rPr>
          <w:lang w:val="en-US"/>
        </w:rPr>
        <w:t>: Agree</w:t>
      </w:r>
    </w:p>
    <w:p w:rsidR="00E6043E" w:rsidRDefault="00E6043E" w:rsidP="00E6043E">
      <w:pPr>
        <w:rPr>
          <w:lang w:val="en-US"/>
        </w:rPr>
      </w:pPr>
    </w:p>
    <w:p w:rsidR="00E6043E" w:rsidRDefault="00E6043E" w:rsidP="00E6043E">
      <w:pPr>
        <w:rPr>
          <w:lang w:val="en-US"/>
        </w:rPr>
      </w:pPr>
      <w:r w:rsidRPr="00723E60">
        <w:rPr>
          <w:b/>
          <w:lang w:val="en-US"/>
        </w:rPr>
        <w:t>Discussion</w:t>
      </w:r>
      <w:r>
        <w:rPr>
          <w:lang w:val="en-US"/>
        </w:rPr>
        <w:t>:</w:t>
      </w:r>
      <w:r w:rsidR="00506B3D">
        <w:rPr>
          <w:lang w:val="en-US"/>
        </w:rPr>
        <w:t xml:space="preserve"> The paragraph is in fact being repeated. We propose to delete the repeated paragraph</w:t>
      </w:r>
    </w:p>
    <w:p w:rsidR="00E6043E" w:rsidRDefault="00E6043E" w:rsidP="00E6043E">
      <w:pPr>
        <w:rPr>
          <w:lang w:val="en-US"/>
        </w:rPr>
      </w:pPr>
    </w:p>
    <w:p w:rsidR="00E6043E" w:rsidRDefault="00E6043E" w:rsidP="00E6043E">
      <w:pPr>
        <w:rPr>
          <w:lang w:val="en-US"/>
        </w:rPr>
      </w:pPr>
      <w:r w:rsidRPr="00723E60">
        <w:rPr>
          <w:b/>
          <w:lang w:val="en-US"/>
        </w:rPr>
        <w:t>Change</w:t>
      </w:r>
      <w:r>
        <w:rPr>
          <w:lang w:val="en-US"/>
        </w:rPr>
        <w:t xml:space="preserve">: </w:t>
      </w:r>
    </w:p>
    <w:p w:rsidR="00E6043E" w:rsidRDefault="00E6043E" w:rsidP="00E6043E">
      <w:pPr>
        <w:rPr>
          <w:lang w:val="en-US"/>
        </w:rPr>
      </w:pPr>
    </w:p>
    <w:p w:rsidR="00E6043E" w:rsidRDefault="00E6043E" w:rsidP="00E6043E">
      <w:pPr>
        <w:rPr>
          <w:lang w:val="en-US"/>
        </w:rPr>
      </w:pPr>
      <w:r>
        <w:rPr>
          <w:lang w:val="en-US"/>
        </w:rPr>
        <w:t>[</w:t>
      </w:r>
      <w:r w:rsidRPr="000F0E24">
        <w:rPr>
          <w:i/>
          <w:highlight w:val="yellow"/>
          <w:lang w:val="en-US"/>
        </w:rPr>
        <w:t xml:space="preserve">Note to editor: </w:t>
      </w:r>
      <w:r>
        <w:rPr>
          <w:i/>
          <w:lang w:val="en-US"/>
        </w:rPr>
        <w:t>delete paragraph as follows</w:t>
      </w:r>
      <w:r>
        <w:rPr>
          <w:lang w:val="en-US"/>
        </w:rPr>
        <w:t>]</w:t>
      </w:r>
    </w:p>
    <w:p w:rsidR="00E6043E" w:rsidRDefault="00E6043E" w:rsidP="00E6043E">
      <w:pPr>
        <w:pStyle w:val="Body"/>
        <w:rPr>
          <w:w w:val="100"/>
        </w:rPr>
      </w:pPr>
      <w:r>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E6043E" w:rsidRDefault="00E6043E" w:rsidP="00E6043E">
      <w:pPr>
        <w:pStyle w:val="Body"/>
        <w:rPr>
          <w:w w:val="100"/>
        </w:rPr>
      </w:pPr>
      <w:r>
        <w:rPr>
          <w:w w:val="100"/>
        </w:rPr>
        <w:t>If the MFB requester sends MRQ in a VHT NDP Announcement</w:t>
      </w:r>
      <w:r>
        <w:rPr>
          <w:vanish/>
          <w:w w:val="100"/>
        </w:rPr>
        <w:t xml:space="preserve"> </w:t>
      </w:r>
      <w:r>
        <w:rPr>
          <w:w w:val="100"/>
        </w:rPr>
        <w:t>frame, then the MFB responder shall include the corresponding MFB in (all of) the VHT Compressed Beamforming frame(s) that is/are the response to the same VHT NDP Announcement</w:t>
      </w:r>
      <w:r>
        <w:rPr>
          <w:vanish/>
          <w:w w:val="100"/>
        </w:rPr>
        <w:t xml:space="preserve"> </w:t>
      </w:r>
      <w:r>
        <w:rPr>
          <w:w w:val="100"/>
        </w:rPr>
        <w:t>frame and NDP sequence.</w:t>
      </w:r>
    </w:p>
    <w:p w:rsidR="00E6043E" w:rsidRPr="009D7413" w:rsidRDefault="00E6043E" w:rsidP="00E6043E">
      <w:pPr>
        <w:pStyle w:val="Body"/>
        <w:rPr>
          <w:strike/>
          <w:color w:val="FF0000"/>
          <w:w w:val="100"/>
        </w:rPr>
      </w:pPr>
      <w:r w:rsidRPr="009D7413">
        <w:rPr>
          <w:strike/>
          <w:color w:val="FF0000"/>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p>
    <w:p w:rsidR="00E6043E" w:rsidRDefault="00E6043E" w:rsidP="00E6043E">
      <w:pPr>
        <w:rPr>
          <w:lang w:val="en-US"/>
        </w:rPr>
      </w:pPr>
    </w:p>
    <w:p w:rsidR="005C5211" w:rsidRDefault="005C5211"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40"/>
        <w:gridCol w:w="2413"/>
      </w:tblGrid>
      <w:tr w:rsidR="00554569" w:rsidRPr="003043A6" w:rsidTr="00DE0366">
        <w:trPr>
          <w:trHeight w:val="765"/>
        </w:trPr>
        <w:tc>
          <w:tcPr>
            <w:tcW w:w="661" w:type="dxa"/>
            <w:shd w:val="clear" w:color="auto" w:fill="auto"/>
          </w:tcPr>
          <w:p w:rsidR="00554569" w:rsidRPr="003043A6" w:rsidRDefault="00554569" w:rsidP="002F51F9">
            <w:pPr>
              <w:jc w:val="right"/>
              <w:rPr>
                <w:rFonts w:ascii="Arial" w:eastAsia="Times New Roman" w:hAnsi="Arial" w:cs="Arial"/>
                <w:sz w:val="20"/>
                <w:lang w:val="en-US"/>
              </w:rPr>
            </w:pPr>
            <w:r w:rsidRPr="003043A6">
              <w:rPr>
                <w:rFonts w:ascii="Arial" w:eastAsia="Times New Roman" w:hAnsi="Arial" w:cs="Arial"/>
                <w:sz w:val="20"/>
                <w:lang w:val="en-US"/>
              </w:rPr>
              <w:t>6232</w:t>
            </w:r>
          </w:p>
        </w:tc>
        <w:tc>
          <w:tcPr>
            <w:tcW w:w="1250"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8.2.4.6.2</w:t>
            </w:r>
          </w:p>
        </w:tc>
        <w:tc>
          <w:tcPr>
            <w:tcW w:w="972"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38</w:t>
            </w:r>
          </w:p>
        </w:tc>
        <w:tc>
          <w:tcPr>
            <w:tcW w:w="905"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25</w:t>
            </w:r>
          </w:p>
        </w:tc>
        <w:tc>
          <w:tcPr>
            <w:tcW w:w="1139"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40"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Why would BW be reserved if unsolicited - it has a bearing on the link budget for the recommended MCS</w:t>
            </w:r>
          </w:p>
        </w:tc>
        <w:tc>
          <w:tcPr>
            <w:tcW w:w="2413"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Allow this to be used</w:t>
            </w:r>
          </w:p>
        </w:tc>
      </w:tr>
    </w:tbl>
    <w:p w:rsidR="005C5211" w:rsidRDefault="005C5211" w:rsidP="003043A6">
      <w:pPr>
        <w:rPr>
          <w:lang w:val="en-US"/>
        </w:rPr>
      </w:pPr>
    </w:p>
    <w:p w:rsidR="00844B72" w:rsidRDefault="00844B72" w:rsidP="00844B72">
      <w:pPr>
        <w:rPr>
          <w:lang w:val="en-US"/>
        </w:rPr>
      </w:pPr>
      <w:r w:rsidRPr="00723E60">
        <w:rPr>
          <w:b/>
          <w:lang w:val="en-US"/>
        </w:rPr>
        <w:t>Resolution</w:t>
      </w:r>
      <w:r>
        <w:rPr>
          <w:lang w:val="en-US"/>
        </w:rPr>
        <w:t xml:space="preserve">: </w:t>
      </w:r>
      <w:r w:rsidR="001368D1">
        <w:rPr>
          <w:lang w:val="en-US"/>
        </w:rPr>
        <w:t>Reject</w:t>
      </w:r>
    </w:p>
    <w:p w:rsidR="00844B72" w:rsidRDefault="00844B72" w:rsidP="00844B72">
      <w:pPr>
        <w:rPr>
          <w:lang w:val="en-US"/>
        </w:rPr>
      </w:pPr>
    </w:p>
    <w:p w:rsidR="00844B72" w:rsidRDefault="00844B72" w:rsidP="00844B72">
      <w:pPr>
        <w:rPr>
          <w:lang w:val="en-US"/>
        </w:rPr>
      </w:pPr>
      <w:r w:rsidRPr="00723E60">
        <w:rPr>
          <w:b/>
          <w:lang w:val="en-US"/>
        </w:rPr>
        <w:t>Discussion</w:t>
      </w:r>
      <w:r>
        <w:rPr>
          <w:lang w:val="en-US"/>
        </w:rPr>
        <w:t xml:space="preserve">: </w:t>
      </w:r>
      <w:r w:rsidR="00A261A9">
        <w:rPr>
          <w:lang w:val="en-US"/>
        </w:rPr>
        <w:t xml:space="preserve">In the </w:t>
      </w:r>
      <w:r w:rsidR="00BD5391">
        <w:rPr>
          <w:lang w:val="en-US"/>
        </w:rPr>
        <w:t xml:space="preserve">solicited case, </w:t>
      </w:r>
      <w:r w:rsidR="00EA3EB7">
        <w:rPr>
          <w:lang w:val="en-US"/>
        </w:rPr>
        <w:t>MFB elements are computed based on the PPDU which carries the corresponding MRQ. For this reason, the (recommended) MCS, N_STS etc contained in a solicited MFB should correspond to the bandwidth of the PPDU which carries the corresponding MRQ. Hence the value of the BW field is fixed and is not required to be signaled.</w:t>
      </w:r>
    </w:p>
    <w:p w:rsidR="00844B72" w:rsidRDefault="00844B72" w:rsidP="00844B72">
      <w:pPr>
        <w:rPr>
          <w:lang w:val="en-US"/>
        </w:rPr>
      </w:pPr>
    </w:p>
    <w:p w:rsidR="00554569" w:rsidRDefault="00844B72" w:rsidP="00554569">
      <w:pPr>
        <w:rPr>
          <w:lang w:val="en-US"/>
        </w:rPr>
      </w:pPr>
      <w:r w:rsidRPr="00723E60">
        <w:rPr>
          <w:b/>
          <w:lang w:val="en-US"/>
        </w:rPr>
        <w:t>Change</w:t>
      </w:r>
      <w:r>
        <w:rPr>
          <w:lang w:val="en-US"/>
        </w:rPr>
        <w:t xml:space="preserve">: </w:t>
      </w:r>
      <w:r w:rsidR="00A261A9">
        <w:rPr>
          <w:lang w:val="en-US"/>
        </w:rPr>
        <w:t>No change.</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3"/>
        <w:gridCol w:w="906"/>
        <w:gridCol w:w="808"/>
        <w:gridCol w:w="1097"/>
        <w:gridCol w:w="2630"/>
        <w:gridCol w:w="2615"/>
      </w:tblGrid>
      <w:tr w:rsidR="00554569" w:rsidRPr="003043A6" w:rsidTr="007B2C45">
        <w:trPr>
          <w:trHeight w:val="3315"/>
        </w:trPr>
        <w:tc>
          <w:tcPr>
            <w:tcW w:w="661" w:type="dxa"/>
            <w:shd w:val="clear" w:color="auto" w:fill="auto"/>
            <w:hideMark/>
          </w:tcPr>
          <w:p w:rsidR="00554569" w:rsidRPr="003043A6" w:rsidRDefault="00554569"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6323</w:t>
            </w:r>
          </w:p>
        </w:tc>
        <w:tc>
          <w:tcPr>
            <w:tcW w:w="1063"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06"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08"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11</w:t>
            </w:r>
          </w:p>
        </w:tc>
        <w:tc>
          <w:tcPr>
            <w:tcW w:w="1097"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The definitions of SU-MIMO and MU-MIMO beamforming are inaccurate. First, the definitions do not show the MU feature of MU-MIMO beamforming. Second, the definitions do not mention that SU/MU-MIMO beamforming are MIMO techniques.</w:t>
            </w:r>
          </w:p>
        </w:tc>
        <w:tc>
          <w:tcPr>
            <w:tcW w:w="2615"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Suggest to separately define SU-MIMO and MU-MIMO beamforming, or modify this sentence as "SU-MIMO and MU-MIMO beamforming are MIMO techniques used by a STA (the beamformer) to steer signals using channel knowledge to improve PPDU reception at another STA (the beamformee) or multiple other STAs (the beamformees)."</w:t>
            </w:r>
          </w:p>
        </w:tc>
      </w:tr>
    </w:tbl>
    <w:p w:rsidR="00554569" w:rsidRDefault="00554569" w:rsidP="003043A6">
      <w:pPr>
        <w:rPr>
          <w:lang w:val="en-US"/>
        </w:rPr>
      </w:pPr>
    </w:p>
    <w:p w:rsidR="00EA3EB7" w:rsidRDefault="00EA3EB7" w:rsidP="00EA3EB7">
      <w:pPr>
        <w:rPr>
          <w:lang w:val="en-US"/>
        </w:rPr>
      </w:pPr>
      <w:r w:rsidRPr="00723E60">
        <w:rPr>
          <w:b/>
          <w:lang w:val="en-US"/>
        </w:rPr>
        <w:t>Resolution</w:t>
      </w:r>
      <w:r>
        <w:rPr>
          <w:lang w:val="en-US"/>
        </w:rPr>
        <w:t xml:space="preserve">: </w:t>
      </w:r>
      <w:r w:rsidR="00805996">
        <w:rPr>
          <w:lang w:val="en-US"/>
        </w:rPr>
        <w:t>Counter.</w:t>
      </w:r>
    </w:p>
    <w:p w:rsidR="00EA3EB7" w:rsidRDefault="00EA3EB7" w:rsidP="00EA3EB7">
      <w:pPr>
        <w:rPr>
          <w:lang w:val="en-US"/>
        </w:rPr>
      </w:pPr>
    </w:p>
    <w:p w:rsidR="00EA3EB7" w:rsidRDefault="00EA3EB7" w:rsidP="00EA3EB7">
      <w:pPr>
        <w:rPr>
          <w:lang w:val="en-US"/>
        </w:rPr>
      </w:pPr>
      <w:r w:rsidRPr="00723E60">
        <w:rPr>
          <w:b/>
          <w:lang w:val="en-US"/>
        </w:rPr>
        <w:t>Discussion</w:t>
      </w:r>
      <w:r>
        <w:rPr>
          <w:lang w:val="en-US"/>
        </w:rPr>
        <w:t>:</w:t>
      </w:r>
      <w:r w:rsidR="00805996">
        <w:rPr>
          <w:lang w:val="en-US"/>
        </w:rPr>
        <w:t xml:space="preserve"> Agree that SU/MU-MIMO definitions can be improved. We propose the text be changes as below.</w:t>
      </w:r>
    </w:p>
    <w:p w:rsidR="00EA3EB7" w:rsidRDefault="00EA3EB7" w:rsidP="00EA3EB7">
      <w:pPr>
        <w:rPr>
          <w:lang w:val="en-US"/>
        </w:rPr>
      </w:pPr>
    </w:p>
    <w:p w:rsidR="00EA3EB7" w:rsidRDefault="00EA3EB7" w:rsidP="00EA3EB7">
      <w:pPr>
        <w:rPr>
          <w:lang w:val="en-US"/>
        </w:rPr>
      </w:pPr>
      <w:r w:rsidRPr="00723E60">
        <w:rPr>
          <w:b/>
          <w:lang w:val="en-US"/>
        </w:rPr>
        <w:t>Change</w:t>
      </w:r>
      <w:r>
        <w:rPr>
          <w:lang w:val="en-US"/>
        </w:rPr>
        <w:t xml:space="preserve">: </w:t>
      </w:r>
    </w:p>
    <w:p w:rsidR="00805996" w:rsidRDefault="00805996" w:rsidP="00EA3EB7">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805996" w:rsidRDefault="00805996" w:rsidP="00EA3EB7">
      <w:pPr>
        <w:rPr>
          <w:lang w:val="en-US"/>
        </w:rPr>
      </w:pPr>
    </w:p>
    <w:p w:rsidR="00805996" w:rsidRPr="00805996" w:rsidRDefault="00805996" w:rsidP="008059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SU-MIMO and MU-MIMO beamforming are techniques used by a STA (the beamformer)</w:t>
      </w:r>
      <w:r w:rsidRPr="00805996">
        <w:rPr>
          <w:rFonts w:ascii="TimesNewRomanPSMT" w:hAnsi="TimesNewRomanPSMT" w:cs="TimesNewRomanPSMT"/>
          <w:color w:val="FF0000"/>
          <w:sz w:val="20"/>
          <w:lang w:val="en-US" w:eastAsia="zh-CN"/>
        </w:rPr>
        <w:t>, with multiple antennas,</w:t>
      </w:r>
      <w:r>
        <w:rPr>
          <w:rFonts w:ascii="TimesNewRomanPSMT" w:hAnsi="TimesNewRomanPSMT" w:cs="TimesNewRomanPSMT"/>
          <w:sz w:val="20"/>
          <w:lang w:val="en-US" w:eastAsia="zh-CN"/>
        </w:rPr>
        <w:t xml:space="preserve"> to steer signals using knowledge of the channel, to improve </w:t>
      </w:r>
      <w:r w:rsidRPr="00805996">
        <w:rPr>
          <w:rFonts w:ascii="TimesNewRomanPSMT" w:hAnsi="TimesNewRomanPSMT" w:cs="TimesNewRomanPSMT"/>
          <w:color w:val="FF0000"/>
          <w:sz w:val="20"/>
          <w:lang w:val="en-US" w:eastAsia="zh-CN"/>
        </w:rPr>
        <w:t>throughput</w:t>
      </w:r>
      <w:r>
        <w:rPr>
          <w:rFonts w:ascii="TimesNewRomanPSMT" w:hAnsi="TimesNewRomanPSMT" w:cs="TimesNewRomanPSMT"/>
          <w:sz w:val="20"/>
          <w:lang w:val="en-US" w:eastAsia="zh-CN"/>
        </w:rPr>
        <w:t xml:space="preserve">. </w:t>
      </w:r>
      <w:r w:rsidRPr="00805996">
        <w:rPr>
          <w:rFonts w:ascii="TimesNewRomanPSMT" w:hAnsi="TimesNewRomanPSMT" w:cs="TimesNewRomanPSMT"/>
          <w:strike/>
          <w:color w:val="FF0000"/>
          <w:sz w:val="20"/>
          <w:lang w:val="en-US" w:eastAsia="zh-CN"/>
        </w:rPr>
        <w:t>PPDU reception at another STA (the beamformee)</w:t>
      </w:r>
      <w:r w:rsidRPr="00805996">
        <w:rPr>
          <w:rFonts w:ascii="TimesNewRomanPSMT" w:hAnsi="TimesNewRomanPSMT" w:cs="TimesNewRomanPSMT"/>
          <w:color w:val="FF0000"/>
          <w:sz w:val="20"/>
          <w:lang w:val="en-US" w:eastAsia="zh-CN"/>
        </w:rPr>
        <w:t>.</w:t>
      </w:r>
      <w:r>
        <w:rPr>
          <w:rFonts w:ascii="TimesNewRomanPSMT" w:hAnsi="TimesNewRomanPSMT" w:cs="TimesNewRomanPSMT"/>
          <w:sz w:val="20"/>
          <w:lang w:val="en-US" w:eastAsia="zh-CN"/>
        </w:rPr>
        <w:t xml:space="preserve"> With SUMIMO beamforming, all spatial streams in the transmitted signal are intended for reception at a single STA. With MU-MIMO beamforming, the space-time streams are divided between one or more STAs.</w:t>
      </w:r>
    </w:p>
    <w:p w:rsidR="00554569" w:rsidRDefault="00554569"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0"/>
        <w:gridCol w:w="2632"/>
        <w:gridCol w:w="2609"/>
      </w:tblGrid>
      <w:tr w:rsidR="00CE75A4" w:rsidRPr="003043A6" w:rsidTr="002F51F9">
        <w:trPr>
          <w:trHeight w:val="153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6054</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30</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"MRQ is discarded"</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Wrong tense.   The choice to discard comes before sending &amp; receiving the discard notificaiton.</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"is" with "has been"</w:t>
            </w:r>
          </w:p>
        </w:tc>
      </w:tr>
    </w:tbl>
    <w:p w:rsidR="00554569" w:rsidRDefault="00554569" w:rsidP="003043A6">
      <w:pPr>
        <w:rPr>
          <w:lang w:val="en-US"/>
        </w:rPr>
      </w:pPr>
    </w:p>
    <w:p w:rsidR="00805996" w:rsidRDefault="00805996" w:rsidP="00805996">
      <w:pPr>
        <w:rPr>
          <w:lang w:val="en-US"/>
        </w:rPr>
      </w:pPr>
      <w:r w:rsidRPr="00723E60">
        <w:rPr>
          <w:b/>
          <w:lang w:val="en-US"/>
        </w:rPr>
        <w:t>Resolution</w:t>
      </w:r>
      <w:r>
        <w:rPr>
          <w:lang w:val="en-US"/>
        </w:rPr>
        <w:t>: Agree</w:t>
      </w:r>
    </w:p>
    <w:p w:rsidR="00805996" w:rsidRDefault="00805996" w:rsidP="00805996">
      <w:pPr>
        <w:rPr>
          <w:lang w:val="en-US"/>
        </w:rPr>
      </w:pPr>
    </w:p>
    <w:p w:rsidR="00805996" w:rsidRDefault="00805996" w:rsidP="003043A6">
      <w:pPr>
        <w:rPr>
          <w:lang w:val="en-US"/>
        </w:rPr>
      </w:pPr>
      <w:r w:rsidRPr="00723E60">
        <w:rPr>
          <w:b/>
          <w:lang w:val="en-US"/>
        </w:rPr>
        <w:t>Change</w:t>
      </w:r>
      <w:r>
        <w:rPr>
          <w:lang w:val="en-US"/>
        </w:rPr>
        <w:t xml:space="preserve">: </w:t>
      </w:r>
      <w:r w:rsidR="00114D70">
        <w:rPr>
          <w:lang w:val="en-US"/>
        </w:rPr>
        <w:t>as per comment.</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1"/>
        <w:gridCol w:w="2633"/>
        <w:gridCol w:w="2607"/>
      </w:tblGrid>
      <w:tr w:rsidR="00CE75A4" w:rsidRPr="003043A6" w:rsidTr="00114D70">
        <w:trPr>
          <w:trHeight w:val="1785"/>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6050</w:t>
            </w:r>
          </w:p>
        </w:tc>
        <w:tc>
          <w:tcPr>
            <w:tcW w:w="106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08"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37</w:t>
            </w:r>
          </w:p>
        </w:tc>
        <w:tc>
          <w:tcPr>
            <w:tcW w:w="110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G</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"and may additionally be based on other factors"</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"other factors" is not defined,  and therefore should not appear in a normative statement.</w:t>
            </w:r>
          </w:p>
        </w:tc>
        <w:tc>
          <w:tcPr>
            <w:tcW w:w="2607"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may -&gt; might</w:t>
            </w:r>
          </w:p>
        </w:tc>
      </w:tr>
    </w:tbl>
    <w:p w:rsidR="00114D70" w:rsidRDefault="00114D70" w:rsidP="00114D70">
      <w:pPr>
        <w:rPr>
          <w:b/>
          <w:lang w:val="en-US"/>
        </w:rPr>
      </w:pPr>
    </w:p>
    <w:p w:rsidR="00114D70" w:rsidRDefault="00114D70" w:rsidP="00114D70">
      <w:pPr>
        <w:rPr>
          <w:lang w:val="en-US"/>
        </w:rPr>
      </w:pPr>
      <w:r w:rsidRPr="00723E60">
        <w:rPr>
          <w:b/>
          <w:lang w:val="en-US"/>
        </w:rPr>
        <w:t>Resolution</w:t>
      </w:r>
      <w:r>
        <w:rPr>
          <w:lang w:val="en-US"/>
        </w:rPr>
        <w:t>: Agree</w:t>
      </w:r>
    </w:p>
    <w:p w:rsidR="00114D70" w:rsidRDefault="00114D70" w:rsidP="00114D70">
      <w:pPr>
        <w:rPr>
          <w:lang w:val="en-US"/>
        </w:rPr>
      </w:pPr>
    </w:p>
    <w:p w:rsidR="00114D70" w:rsidRDefault="00114D70" w:rsidP="00114D70">
      <w:pPr>
        <w:rPr>
          <w:lang w:val="en-US"/>
        </w:rPr>
      </w:pPr>
      <w:r w:rsidRPr="00723E60">
        <w:rPr>
          <w:b/>
          <w:lang w:val="en-US"/>
        </w:rPr>
        <w:t>Change</w:t>
      </w:r>
      <w:r>
        <w:rPr>
          <w:lang w:val="en-US"/>
        </w:rPr>
        <w:t>: as per comment.</w:t>
      </w:r>
    </w:p>
    <w:p w:rsidR="00554569" w:rsidRDefault="00554569"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08"/>
        <w:gridCol w:w="1100"/>
        <w:gridCol w:w="2630"/>
        <w:gridCol w:w="2613"/>
      </w:tblGrid>
      <w:tr w:rsidR="00CE75A4" w:rsidRPr="003043A6" w:rsidTr="002F51F9">
        <w:trPr>
          <w:trHeight w:val="178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6051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"that is based on an SU or MU PPDU,"</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What does this condition tell me?   Ah,  I've got it,  it is not based on a passing carrier pidgeon.</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Either delete or replace with ", regardless of whether it is based on an SU PPDU or an MU PPDU,"</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Counter</w:t>
      </w:r>
    </w:p>
    <w:p w:rsidR="00B60630" w:rsidRDefault="00B60630" w:rsidP="00B60630">
      <w:pPr>
        <w:rPr>
          <w:lang w:val="en-US"/>
        </w:rPr>
      </w:pPr>
    </w:p>
    <w:p w:rsidR="00B60630" w:rsidRDefault="00B60630" w:rsidP="00B60630">
      <w:pPr>
        <w:rPr>
          <w:lang w:val="en-US"/>
        </w:rPr>
      </w:pPr>
      <w:r w:rsidRPr="00723E60">
        <w:rPr>
          <w:b/>
          <w:lang w:val="en-US"/>
        </w:rPr>
        <w:t>Discussion</w:t>
      </w:r>
      <w:r>
        <w:rPr>
          <w:lang w:val="en-US"/>
        </w:rPr>
        <w:t>: Agree that text can be written better. However proposed change is also confusing. We have proposed an anternate change below.</w:t>
      </w:r>
    </w:p>
    <w:p w:rsidR="00B60630" w:rsidRDefault="00B60630" w:rsidP="00B60630">
      <w:pPr>
        <w:rPr>
          <w:lang w:val="en-US"/>
        </w:rPr>
      </w:pPr>
    </w:p>
    <w:p w:rsidR="00B60630" w:rsidRDefault="00B60630" w:rsidP="00B60630">
      <w:pPr>
        <w:rPr>
          <w:lang w:val="en-US"/>
        </w:rPr>
      </w:pPr>
      <w:r w:rsidRPr="00723E60">
        <w:rPr>
          <w:b/>
          <w:lang w:val="en-US"/>
        </w:rPr>
        <w:t>Change</w:t>
      </w:r>
      <w:r>
        <w:rPr>
          <w:lang w:val="en-US"/>
        </w:rPr>
        <w:t xml:space="preserve">: </w:t>
      </w:r>
    </w:p>
    <w:p w:rsidR="00414795" w:rsidRDefault="00414795" w:rsidP="003043A6">
      <w:pPr>
        <w:rPr>
          <w:lang w:val="en-US"/>
        </w:rPr>
      </w:pPr>
    </w:p>
    <w:p w:rsidR="00B60630" w:rsidRDefault="00B60630" w:rsidP="00B60630">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B60630" w:rsidRDefault="00B60630" w:rsidP="003043A6">
      <w:pPr>
        <w:rPr>
          <w:lang w:val="en-US"/>
        </w:rPr>
      </w:pPr>
    </w:p>
    <w:p w:rsidR="00B60630" w:rsidRPr="00B60630" w:rsidRDefault="00B60630" w:rsidP="00B60630">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For an MFB (solicited or unsolicited) that is based </w:t>
      </w:r>
      <w:r w:rsidRPr="00B60630">
        <w:rPr>
          <w:rFonts w:ascii="TimesNewRomanPSMT" w:hAnsi="TimesNewRomanPSMT" w:cs="TimesNewRomanPSMT"/>
          <w:color w:val="FF0000"/>
          <w:sz w:val="20"/>
          <w:lang w:val="en-US" w:eastAsia="zh-CN"/>
        </w:rPr>
        <w:t>either</w:t>
      </w:r>
      <w:r>
        <w:rPr>
          <w:rFonts w:ascii="TimesNewRomanPSMT" w:hAnsi="TimesNewRomanPSMT" w:cs="TimesNewRomanPSMT"/>
          <w:sz w:val="20"/>
          <w:lang w:val="en-US" w:eastAsia="zh-CN"/>
        </w:rPr>
        <w:t xml:space="preserve"> on an SU or MU PPDU, if the N_STS subfield is set to a smaller value than the RXVECTOR parameter NUM_STS, the MFB responder shall estimate the recommended MCS under the assumption that the MFB requester will transmit the first </w:t>
      </w:r>
      <w:r>
        <w:rPr>
          <w:rFonts w:ascii="TimesNewRomanPS-ItalicMT" w:hAnsi="TimesNewRomanPS-ItalicMT" w:cs="TimesNewRomanPS-ItalicMT"/>
          <w:i/>
          <w:iCs/>
          <w:sz w:val="20"/>
          <w:lang w:val="en-US" w:eastAsia="zh-CN"/>
        </w:rPr>
        <w:t>N</w:t>
      </w:r>
      <w:r>
        <w:rPr>
          <w:rFonts w:ascii="TimesNewRomanPS-ItalicMT" w:hAnsi="TimesNewRomanPS-ItalicMT" w:cs="TimesNewRomanPS-ItalicMT"/>
          <w:i/>
          <w:iCs/>
          <w:sz w:val="16"/>
          <w:szCs w:val="16"/>
          <w:lang w:val="en-US" w:eastAsia="zh-CN"/>
        </w:rPr>
        <w:t xml:space="preserve">STS </w:t>
      </w:r>
      <w:r>
        <w:rPr>
          <w:rFonts w:ascii="TimesNewRomanPSMT" w:hAnsi="TimesNewRomanPSMT" w:cs="TimesNewRomanPSMT"/>
          <w:sz w:val="20"/>
          <w:lang w:val="en-US" w:eastAsia="zh-CN"/>
        </w:rPr>
        <w:t>space-time streams in the corresponding PPDU carrying MRQ.</w:t>
      </w:r>
    </w:p>
    <w:p w:rsidR="00414795" w:rsidRDefault="00414795" w:rsidP="003043A6">
      <w:pPr>
        <w:rPr>
          <w:lang w:val="en-US"/>
        </w:rPr>
      </w:pPr>
    </w:p>
    <w:p w:rsidR="00414795" w:rsidRDefault="00414795"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0"/>
        <w:gridCol w:w="2633"/>
        <w:gridCol w:w="2608"/>
      </w:tblGrid>
      <w:tr w:rsidR="00CE75A4" w:rsidRPr="003043A6" w:rsidTr="002F51F9">
        <w:trPr>
          <w:trHeight w:val="204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6053</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29</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 and can also send an MFB"</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Wrong conjunction.   It either provides a response, or indicates that no response will be forthcoming,  but not both.</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"and can also" with "or can"</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Agree</w:t>
      </w:r>
    </w:p>
    <w:p w:rsidR="00B60630" w:rsidRDefault="00B60630" w:rsidP="00B60630">
      <w:pPr>
        <w:rPr>
          <w:lang w:val="en-US"/>
        </w:rPr>
      </w:pPr>
      <w:r w:rsidRPr="00723E60">
        <w:rPr>
          <w:b/>
          <w:lang w:val="en-US"/>
        </w:rPr>
        <w:t>Change</w:t>
      </w:r>
      <w:r>
        <w:rPr>
          <w:lang w:val="en-US"/>
        </w:rPr>
        <w:t>: as per comment.</w:t>
      </w:r>
    </w:p>
    <w:p w:rsidR="00B60630" w:rsidRDefault="00B60630"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F51F9">
        <w:trPr>
          <w:trHeight w:val="306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6052</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"NOTE 1--If a STA fails to respond immediately to an MRQ, it can send an unsolicited MFB to update the MFB which was computed based on the most recent PPDU matching the GID"</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This sounds like it is sending two MFBs,  one to update another.</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cited text with:  "NOTE 1--If a STA fails to respond immediately to an MRQ, it can send an unsolicited MFB, which is computed based on the most recent PPDU matching the GID"</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Agree</w:t>
      </w:r>
    </w:p>
    <w:p w:rsidR="00B60630" w:rsidRDefault="00B60630" w:rsidP="00B60630">
      <w:pPr>
        <w:rPr>
          <w:lang w:val="en-US"/>
        </w:rPr>
      </w:pPr>
      <w:r w:rsidRPr="00723E60">
        <w:rPr>
          <w:b/>
          <w:lang w:val="en-US"/>
        </w:rPr>
        <w:t>Change</w:t>
      </w:r>
      <w:r>
        <w:rPr>
          <w:lang w:val="en-US"/>
        </w:rPr>
        <w:t>: as per comment.</w:t>
      </w:r>
    </w:p>
    <w:p w:rsidR="00B60630" w:rsidRDefault="00B60630"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9"/>
        <w:gridCol w:w="2630"/>
        <w:gridCol w:w="2610"/>
      </w:tblGrid>
      <w:tr w:rsidR="00CE75A4" w:rsidRPr="003043A6" w:rsidTr="007B2C45">
        <w:trPr>
          <w:trHeight w:val="1785"/>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6001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22.3.11.2</w:t>
            </w:r>
          </w:p>
        </w:tc>
        <w:tc>
          <w:tcPr>
            <w:tcW w:w="907"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262</w:t>
            </w:r>
          </w:p>
        </w:tc>
        <w:tc>
          <w:tcPr>
            <w:tcW w:w="80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w:t>
            </w:r>
          </w:p>
        </w:tc>
        <w:tc>
          <w:tcPr>
            <w:tcW w:w="109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For MU-MIMO, the V feedback has to fulfill a certain constraints for the AP to compute appropriate Q matrix. For example, V has to be a unitary matrix within the range of H.</w:t>
            </w:r>
          </w:p>
        </w:tc>
        <w:tc>
          <w:tcPr>
            <w:tcW w:w="261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Add informative text for this constraint.</w:t>
            </w:r>
          </w:p>
        </w:tc>
      </w:tr>
    </w:tbl>
    <w:p w:rsidR="00CE75A4" w:rsidRDefault="00CE75A4" w:rsidP="003043A6">
      <w:pPr>
        <w:rPr>
          <w:lang w:val="en-US"/>
        </w:rPr>
      </w:pPr>
    </w:p>
    <w:p w:rsidR="007B07DE" w:rsidRDefault="007B07DE" w:rsidP="007B07DE">
      <w:pPr>
        <w:rPr>
          <w:lang w:val="en-US"/>
        </w:rPr>
      </w:pPr>
      <w:r w:rsidRPr="00723E60">
        <w:rPr>
          <w:b/>
          <w:lang w:val="en-US"/>
        </w:rPr>
        <w:t>Resolution</w:t>
      </w:r>
      <w:r>
        <w:rPr>
          <w:lang w:val="en-US"/>
        </w:rPr>
        <w:t>: Reject</w:t>
      </w:r>
    </w:p>
    <w:p w:rsidR="007B07DE" w:rsidRDefault="007B07DE" w:rsidP="007B07DE">
      <w:pPr>
        <w:rPr>
          <w:lang w:val="en-US"/>
        </w:rPr>
      </w:pPr>
    </w:p>
    <w:p w:rsidR="007B07DE" w:rsidRDefault="007B07DE" w:rsidP="007B07DE">
      <w:pPr>
        <w:rPr>
          <w:lang w:val="en-US"/>
        </w:rPr>
      </w:pPr>
      <w:r w:rsidRPr="00723E60">
        <w:rPr>
          <w:b/>
          <w:lang w:val="en-US"/>
        </w:rPr>
        <w:t>Discussion</w:t>
      </w:r>
      <w:r>
        <w:rPr>
          <w:lang w:val="en-US"/>
        </w:rPr>
        <w:t>: Since only compressed BF report is supported in 11ac, the V matrix fed back by the beamformee is always unitary. It is beyond the scope of the 11ac spec to put constraints on how beamformee computes the Q matrix based on V matrices.</w:t>
      </w:r>
    </w:p>
    <w:p w:rsidR="007B07DE" w:rsidRDefault="007B07DE" w:rsidP="007B07DE">
      <w:pPr>
        <w:rPr>
          <w:lang w:val="en-US"/>
        </w:rPr>
      </w:pPr>
    </w:p>
    <w:p w:rsidR="007B07DE" w:rsidRDefault="007B07DE" w:rsidP="007B07DE">
      <w:pPr>
        <w:rPr>
          <w:lang w:val="en-US"/>
        </w:rPr>
      </w:pPr>
      <w:r w:rsidRPr="00723E60">
        <w:rPr>
          <w:b/>
          <w:lang w:val="en-US"/>
        </w:rPr>
        <w:t>Change</w:t>
      </w:r>
      <w:r>
        <w:rPr>
          <w:lang w:val="en-US"/>
        </w:rPr>
        <w:t>: No change.</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8"/>
        <w:gridCol w:w="2634"/>
        <w:gridCol w:w="2607"/>
      </w:tblGrid>
      <w:tr w:rsidR="00CE75A4" w:rsidRPr="003043A6" w:rsidTr="002F51F9">
        <w:trPr>
          <w:trHeight w:val="204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6661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63</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 can be designed</w:t>
            </w:r>
            <w:r w:rsidRPr="003043A6">
              <w:rPr>
                <w:rFonts w:ascii="Arial" w:eastAsia="Times New Roman" w:hAnsi="Arial" w:cs="Arial"/>
                <w:sz w:val="20"/>
                <w:lang w:val="en-US"/>
              </w:rPr>
              <w:br/>
            </w:r>
            <w:r w:rsidRPr="003043A6">
              <w:rPr>
                <w:rFonts w:ascii="Arial" w:eastAsia="Times New Roman" w:hAnsi="Arial" w:cs="Arial"/>
                <w:sz w:val="20"/>
                <w:lang w:val="en-US"/>
              </w:rPr>
              <w:br/>
              <w:t>to reduce interference between the signals intended for different beamformees" or a beamformee group may be chosen based on traffic (QoS) and/or user scheduling algorithm, for example.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As in comment</w:t>
            </w:r>
          </w:p>
        </w:tc>
      </w:tr>
    </w:tbl>
    <w:p w:rsidR="00CE75A4" w:rsidRDefault="00CE75A4" w:rsidP="003043A6">
      <w:pPr>
        <w:rPr>
          <w:lang w:val="en-US"/>
        </w:rPr>
      </w:pPr>
    </w:p>
    <w:p w:rsidR="001C4F5E" w:rsidRDefault="001C4F5E" w:rsidP="001C4F5E">
      <w:pPr>
        <w:rPr>
          <w:lang w:val="en-US"/>
        </w:rPr>
      </w:pPr>
      <w:r w:rsidRPr="00723E60">
        <w:rPr>
          <w:b/>
          <w:lang w:val="en-US"/>
        </w:rPr>
        <w:t>Resolution</w:t>
      </w:r>
      <w:r>
        <w:rPr>
          <w:lang w:val="en-US"/>
        </w:rPr>
        <w:t>: Counter</w:t>
      </w:r>
    </w:p>
    <w:p w:rsidR="001C4F5E" w:rsidRDefault="001C4F5E" w:rsidP="001C4F5E">
      <w:pPr>
        <w:rPr>
          <w:lang w:val="en-US"/>
        </w:rPr>
      </w:pPr>
    </w:p>
    <w:p w:rsidR="001C4F5E" w:rsidRDefault="001C4F5E" w:rsidP="001C4F5E">
      <w:pPr>
        <w:rPr>
          <w:lang w:val="en-US"/>
        </w:rPr>
      </w:pPr>
      <w:r w:rsidRPr="00723E60">
        <w:rPr>
          <w:b/>
          <w:lang w:val="en-US"/>
        </w:rPr>
        <w:t>Discussion</w:t>
      </w:r>
      <w:r>
        <w:rPr>
          <w:lang w:val="en-US"/>
        </w:rPr>
        <w:t xml:space="preserve">: </w:t>
      </w:r>
      <w:r w:rsidR="00450168">
        <w:rPr>
          <w:lang w:val="en-US"/>
        </w:rPr>
        <w:t>MU-MIMO user group selection is beyond the scope of the 11ac spec. Besides, this sentence is unnecessary as most instances beamformer will have channel information of &gt;Nu users. Therefore we propose to remove the sentence.</w:t>
      </w:r>
    </w:p>
    <w:p w:rsidR="001C4F5E" w:rsidRDefault="001C4F5E" w:rsidP="001C4F5E">
      <w:pPr>
        <w:rPr>
          <w:lang w:val="en-US"/>
        </w:rPr>
      </w:pPr>
    </w:p>
    <w:p w:rsidR="001C4F5E" w:rsidRDefault="001C4F5E" w:rsidP="001C4F5E">
      <w:pPr>
        <w:rPr>
          <w:lang w:val="en-US"/>
        </w:rPr>
      </w:pPr>
      <w:r w:rsidRPr="00723E60">
        <w:rPr>
          <w:b/>
          <w:lang w:val="en-US"/>
        </w:rPr>
        <w:t>Change</w:t>
      </w:r>
      <w:r>
        <w:rPr>
          <w:lang w:val="en-US"/>
        </w:rPr>
        <w:t xml:space="preserve">: </w:t>
      </w:r>
    </w:p>
    <w:p w:rsidR="00450168" w:rsidRDefault="00450168" w:rsidP="00450168">
      <w:pPr>
        <w:pStyle w:val="Body"/>
        <w:rPr>
          <w:w w:val="100"/>
        </w:rPr>
      </w:pPr>
      <w:r>
        <w:rPr>
          <w:w w:val="100"/>
        </w:rPr>
        <w:t xml:space="preserve">The MU-MIMO steering matrix </w:t>
      </w:r>
      <w:r>
        <w:rPr>
          <w:noProof/>
          <w:w w:val="100"/>
        </w:rPr>
        <w:drawing>
          <wp:inline distT="0" distB="0" distL="0" distR="0">
            <wp:extent cx="151447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4475" cy="200025"/>
                    </a:xfrm>
                    <a:prstGeom prst="rect">
                      <a:avLst/>
                    </a:prstGeom>
                    <a:noFill/>
                    <a:ln w="9525">
                      <a:noFill/>
                      <a:miter lim="800000"/>
                      <a:headEnd/>
                      <a:tailEnd/>
                    </a:ln>
                  </pic:spPr>
                </pic:pic>
              </a:graphicData>
            </a:graphic>
          </wp:inline>
        </w:drawing>
      </w:r>
      <w:r>
        <w:rPr>
          <w:w w:val="100"/>
        </w:rPr>
        <w:t xml:space="preserve"> can be determined by the beamformer using the beamforming feedback matrices for subcarrier </w:t>
      </w:r>
      <w:r>
        <w:rPr>
          <w:i/>
          <w:iCs/>
          <w:w w:val="100"/>
        </w:rPr>
        <w:t>k</w:t>
      </w:r>
      <w:r>
        <w:rPr>
          <w:w w:val="100"/>
        </w:rPr>
        <w:t xml:space="preserve"> from beamformee </w:t>
      </w:r>
      <w:r>
        <w:rPr>
          <w:i/>
          <w:iCs/>
          <w:w w:val="100"/>
        </w:rPr>
        <w:t>j</w:t>
      </w:r>
      <w:r>
        <w:rPr>
          <w:w w:val="100"/>
        </w:rPr>
        <w:t xml:space="preserve">, </w:t>
      </w:r>
      <w:r>
        <w:rPr>
          <w:i/>
          <w:iCs/>
          <w:w w:val="100"/>
        </w:rPr>
        <w:t>V</w:t>
      </w:r>
      <w:r>
        <w:rPr>
          <w:i/>
          <w:iCs/>
          <w:w w:val="100"/>
          <w:vertAlign w:val="subscript"/>
        </w:rPr>
        <w:t>k,j,</w:t>
      </w:r>
      <w:r>
        <w:rPr>
          <w:w w:val="100"/>
        </w:rPr>
        <w:t xml:space="preserve"> and SNR information for subcarrier </w:t>
      </w:r>
      <w:r>
        <w:rPr>
          <w:i/>
          <w:iCs/>
          <w:w w:val="100"/>
        </w:rPr>
        <w:t>k</w:t>
      </w:r>
      <w:r>
        <w:rPr>
          <w:w w:val="100"/>
        </w:rPr>
        <w:t xml:space="preserve"> from beamformee </w:t>
      </w:r>
      <w:r>
        <w:rPr>
          <w:i/>
          <w:iCs/>
          <w:w w:val="100"/>
        </w:rPr>
        <w:t>j</w:t>
      </w:r>
      <w:r>
        <w:rPr>
          <w:w w:val="100"/>
        </w:rPr>
        <w:t xml:space="preserve">, </w:t>
      </w:r>
      <w:r>
        <w:rPr>
          <w:i/>
          <w:iCs/>
          <w:w w:val="100"/>
        </w:rPr>
        <w:t>SNR</w:t>
      </w:r>
      <w:r>
        <w:rPr>
          <w:i/>
          <w:iCs/>
          <w:w w:val="100"/>
          <w:vertAlign w:val="subscript"/>
        </w:rPr>
        <w:t>k,j</w:t>
      </w:r>
      <w:r>
        <w:rPr>
          <w:w w:val="100"/>
        </w:rPr>
        <w:t xml:space="preserve">, where </w:t>
      </w:r>
      <w:r>
        <w:rPr>
          <w:noProof/>
          <w:w w:val="100"/>
        </w:rPr>
        <w:drawing>
          <wp:inline distT="0" distB="0" distL="0" distR="0">
            <wp:extent cx="838200" cy="180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80975"/>
                    </a:xfrm>
                    <a:prstGeom prst="rect">
                      <a:avLst/>
                    </a:prstGeom>
                    <a:noFill/>
                    <a:ln w="9525">
                      <a:noFill/>
                      <a:miter lim="800000"/>
                      <a:headEnd/>
                      <a:tailEnd/>
                    </a:ln>
                  </pic:spPr>
                </pic:pic>
              </a:graphicData>
            </a:graphic>
          </wp:inline>
        </w:drawing>
      </w:r>
      <w:r>
        <w:rPr>
          <w:w w:val="100"/>
        </w:rPr>
        <w:t xml:space="preserve">. The steering matrix that is computed (or updated) using new beamforming feedback matrices and new SNR information from some or all of participating beamformees might replace the existing steering matrix </w:t>
      </w:r>
      <w:r>
        <w:rPr>
          <w:noProof/>
          <w:w w:val="100"/>
        </w:rPr>
        <w:drawing>
          <wp:inline distT="0" distB="0" distL="0" distR="0">
            <wp:extent cx="161925" cy="180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w w:val="100"/>
        </w:rPr>
        <w:t xml:space="preserve">for the next MU-MIMO data transmission. </w:t>
      </w:r>
      <w:r w:rsidRPr="00450168">
        <w:rPr>
          <w:strike/>
          <w:color w:val="FF0000"/>
          <w:w w:val="100"/>
        </w:rPr>
        <w:t xml:space="preserve">When there is feedback information from more than </w:t>
      </w:r>
      <w:r w:rsidRPr="00450168">
        <w:rPr>
          <w:i/>
          <w:iCs/>
          <w:strike/>
          <w:color w:val="FF0000"/>
          <w:w w:val="100"/>
        </w:rPr>
        <w:t>N</w:t>
      </w:r>
      <w:r w:rsidRPr="00450168">
        <w:rPr>
          <w:i/>
          <w:iCs/>
          <w:strike/>
          <w:color w:val="FF0000"/>
          <w:w w:val="100"/>
          <w:vertAlign w:val="subscript"/>
        </w:rPr>
        <w:t>u</w:t>
      </w:r>
      <w:r w:rsidRPr="00450168">
        <w:rPr>
          <w:strike/>
          <w:color w:val="FF0000"/>
          <w:w w:val="100"/>
        </w:rPr>
        <w:t xml:space="preserve"> STAs available at the beamformer, the beamformer may choose a beamformee group of </w:t>
      </w:r>
      <w:r w:rsidRPr="00450168">
        <w:rPr>
          <w:i/>
          <w:iCs/>
          <w:strike/>
          <w:color w:val="FF0000"/>
          <w:w w:val="100"/>
        </w:rPr>
        <w:t>N</w:t>
      </w:r>
      <w:r w:rsidRPr="00450168">
        <w:rPr>
          <w:i/>
          <w:iCs/>
          <w:strike/>
          <w:color w:val="FF0000"/>
          <w:w w:val="100"/>
          <w:vertAlign w:val="subscript"/>
        </w:rPr>
        <w:t>u</w:t>
      </w:r>
      <w:r w:rsidRPr="00450168">
        <w:rPr>
          <w:strike/>
          <w:color w:val="FF0000"/>
          <w:w w:val="100"/>
        </w:rPr>
        <w:t xml:space="preserve"> STAs for an MU transmission for which the steering matrix can be designed to reduce interference between the signals intended for different beamformees.</w:t>
      </w:r>
      <w:r>
        <w:rPr>
          <w:w w:val="100"/>
        </w:rPr>
        <w:t xml:space="preserve"> The beamformee group for the MU transmission is signaled using the Group ID field in VHT-SIG-A.</w:t>
      </w:r>
    </w:p>
    <w:p w:rsidR="00450168" w:rsidRPr="00450168" w:rsidRDefault="00450168" w:rsidP="00450168">
      <w:pPr>
        <w:pStyle w:val="Body"/>
        <w:rPr>
          <w:w w:val="100"/>
        </w:rPr>
      </w:pPr>
    </w:p>
    <w:p w:rsidR="007B2C45" w:rsidRDefault="007B2C45">
      <w:pPr>
        <w:rPr>
          <w:lang w:val="en-US"/>
        </w:rPr>
      </w:pPr>
      <w:r>
        <w:rPr>
          <w:lang w:val="en-US"/>
        </w:rP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9"/>
        <w:gridCol w:w="908"/>
        <w:gridCol w:w="809"/>
        <w:gridCol w:w="1100"/>
        <w:gridCol w:w="2630"/>
        <w:gridCol w:w="2613"/>
      </w:tblGrid>
      <w:tr w:rsidR="00CE75A4" w:rsidRPr="003043A6" w:rsidTr="007B2C45">
        <w:trPr>
          <w:trHeight w:val="1020"/>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6678</w:t>
            </w:r>
          </w:p>
        </w:tc>
        <w:tc>
          <w:tcPr>
            <w:tcW w:w="105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08"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137</w:t>
            </w:r>
          </w:p>
        </w:tc>
        <w:tc>
          <w:tcPr>
            <w:tcW w:w="80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37</w:t>
            </w:r>
          </w:p>
        </w:tc>
        <w:tc>
          <w:tcPr>
            <w:tcW w:w="110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Doesn't this paragraph repeat what already stated in the second byullet in previous pragraph?</w:t>
            </w:r>
          </w:p>
        </w:tc>
        <w:tc>
          <w:tcPr>
            <w:tcW w:w="26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remove redundancy</w:t>
            </w:r>
          </w:p>
        </w:tc>
      </w:tr>
    </w:tbl>
    <w:p w:rsidR="00CE75A4" w:rsidRDefault="00CE75A4" w:rsidP="003043A6">
      <w:pPr>
        <w:rPr>
          <w:lang w:val="en-US"/>
        </w:rPr>
      </w:pPr>
    </w:p>
    <w:p w:rsidR="003D32C2" w:rsidRDefault="003D32C2" w:rsidP="003D32C2">
      <w:pPr>
        <w:rPr>
          <w:lang w:val="en-US"/>
        </w:rPr>
      </w:pPr>
      <w:r w:rsidRPr="00723E60">
        <w:rPr>
          <w:b/>
          <w:lang w:val="en-US"/>
        </w:rPr>
        <w:t>Resolution</w:t>
      </w:r>
      <w:r>
        <w:rPr>
          <w:lang w:val="en-US"/>
        </w:rPr>
        <w:t>: Reject</w:t>
      </w:r>
    </w:p>
    <w:p w:rsidR="003D32C2" w:rsidRDefault="003D32C2" w:rsidP="003D32C2">
      <w:pPr>
        <w:rPr>
          <w:lang w:val="en-US"/>
        </w:rPr>
      </w:pPr>
    </w:p>
    <w:p w:rsidR="003D32C2" w:rsidRDefault="003D32C2" w:rsidP="003D32C2">
      <w:pPr>
        <w:rPr>
          <w:lang w:val="en-US"/>
        </w:rPr>
      </w:pPr>
      <w:r w:rsidRPr="00723E60">
        <w:rPr>
          <w:b/>
          <w:lang w:val="en-US"/>
        </w:rPr>
        <w:t>Discussion</w:t>
      </w:r>
      <w:r>
        <w:rPr>
          <w:lang w:val="en-US"/>
        </w:rPr>
        <w:t>: The paragraph does repeat what has been said earlier but it provides additional information. Hence we propose to keep it.</w:t>
      </w:r>
    </w:p>
    <w:p w:rsidR="003D32C2" w:rsidRDefault="003D32C2" w:rsidP="003D32C2">
      <w:pPr>
        <w:rPr>
          <w:lang w:val="en-US"/>
        </w:rPr>
      </w:pPr>
    </w:p>
    <w:p w:rsidR="003D32C2" w:rsidRDefault="003D32C2" w:rsidP="003D32C2">
      <w:pPr>
        <w:rPr>
          <w:lang w:val="en-US"/>
        </w:rPr>
      </w:pPr>
      <w:r w:rsidRPr="00723E60">
        <w:rPr>
          <w:b/>
          <w:lang w:val="en-US"/>
        </w:rPr>
        <w:t>Change</w:t>
      </w:r>
      <w:r>
        <w:rPr>
          <w:lang w:val="en-US"/>
        </w:rPr>
        <w:t>: none</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8"/>
        <w:gridCol w:w="809"/>
        <w:gridCol w:w="1099"/>
        <w:gridCol w:w="2629"/>
        <w:gridCol w:w="2610"/>
      </w:tblGrid>
      <w:tr w:rsidR="00CE75A4" w:rsidRPr="003043A6" w:rsidTr="002F51F9">
        <w:trPr>
          <w:trHeight w:val="76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6615</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28</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"transmit signal vector" with "combined transmit signal vector"</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See Comment</w:t>
            </w:r>
          </w:p>
        </w:tc>
      </w:tr>
    </w:tbl>
    <w:p w:rsidR="00CE75A4" w:rsidRDefault="00CE75A4" w:rsidP="003043A6">
      <w:pPr>
        <w:rPr>
          <w:lang w:val="en-US"/>
        </w:rPr>
      </w:pPr>
    </w:p>
    <w:p w:rsidR="009F1F82" w:rsidRDefault="009F1F82" w:rsidP="009F1F82">
      <w:pPr>
        <w:rPr>
          <w:lang w:val="en-US"/>
        </w:rPr>
      </w:pPr>
      <w:r w:rsidRPr="00723E60">
        <w:rPr>
          <w:b/>
          <w:lang w:val="en-US"/>
        </w:rPr>
        <w:t>Resolution</w:t>
      </w:r>
      <w:r>
        <w:rPr>
          <w:lang w:val="en-US"/>
        </w:rPr>
        <w:t>: Reject</w:t>
      </w:r>
    </w:p>
    <w:p w:rsidR="009F1F82" w:rsidRDefault="009F1F82" w:rsidP="009F1F82">
      <w:pPr>
        <w:rPr>
          <w:lang w:val="en-US"/>
        </w:rPr>
      </w:pPr>
    </w:p>
    <w:p w:rsidR="009F1F82" w:rsidRDefault="009F1F82" w:rsidP="009F1F82">
      <w:pPr>
        <w:rPr>
          <w:lang w:val="en-US"/>
        </w:rPr>
      </w:pPr>
      <w:r w:rsidRPr="00723E60">
        <w:rPr>
          <w:b/>
          <w:lang w:val="en-US"/>
        </w:rPr>
        <w:t>Discussion</w:t>
      </w:r>
      <w:r>
        <w:rPr>
          <w:lang w:val="en-US"/>
        </w:rPr>
        <w:t>: Sentence is accurate as it is. Unnecessary and confusing to use the word “combined”.</w:t>
      </w:r>
    </w:p>
    <w:p w:rsidR="009F1F82" w:rsidRDefault="009F1F82" w:rsidP="009F1F82">
      <w:pPr>
        <w:rPr>
          <w:lang w:val="en-US"/>
        </w:rPr>
      </w:pPr>
    </w:p>
    <w:p w:rsidR="009F1F82" w:rsidRDefault="009F1F82" w:rsidP="009F1F82">
      <w:pPr>
        <w:rPr>
          <w:lang w:val="en-US"/>
        </w:rPr>
      </w:pPr>
      <w:r w:rsidRPr="00723E60">
        <w:rPr>
          <w:b/>
          <w:lang w:val="en-US"/>
        </w:rPr>
        <w:t>Change</w:t>
      </w:r>
      <w:r>
        <w:rPr>
          <w:lang w:val="en-US"/>
        </w:rPr>
        <w:t>: No change.</w:t>
      </w:r>
    </w:p>
    <w:p w:rsidR="009F1F82" w:rsidRDefault="009F1F82" w:rsidP="003043A6">
      <w:pPr>
        <w:rPr>
          <w:lang w:val="en-US"/>
        </w:rPr>
      </w:pP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8"/>
        <w:gridCol w:w="2629"/>
        <w:gridCol w:w="2612"/>
      </w:tblGrid>
      <w:tr w:rsidR="00CE75A4" w:rsidRPr="003043A6" w:rsidTr="002F51F9">
        <w:trPr>
          <w:trHeight w:val="102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6616</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22.3.11.4</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262</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44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Use of "shall" looks more appropriate here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Change "group assignments have been established" with "group assignments shall have been established"</w:t>
            </w:r>
          </w:p>
        </w:tc>
      </w:tr>
    </w:tbl>
    <w:p w:rsidR="00CE75A4" w:rsidRDefault="00CE75A4" w:rsidP="003043A6">
      <w:pPr>
        <w:rPr>
          <w:lang w:val="en-US"/>
        </w:rPr>
      </w:pPr>
    </w:p>
    <w:p w:rsidR="009F1F82" w:rsidRDefault="009F1F82" w:rsidP="009F1F82">
      <w:pPr>
        <w:rPr>
          <w:lang w:val="en-US"/>
        </w:rPr>
      </w:pPr>
      <w:r w:rsidRPr="00723E60">
        <w:rPr>
          <w:b/>
          <w:lang w:val="en-US"/>
        </w:rPr>
        <w:t>Resolution</w:t>
      </w:r>
      <w:r>
        <w:rPr>
          <w:lang w:val="en-US"/>
        </w:rPr>
        <w:t xml:space="preserve">: </w:t>
      </w:r>
      <w:r w:rsidR="003D32C2">
        <w:rPr>
          <w:lang w:val="en-US"/>
        </w:rPr>
        <w:t>Accept</w:t>
      </w:r>
    </w:p>
    <w:p w:rsidR="009F1F82" w:rsidRDefault="009F1F82" w:rsidP="003043A6">
      <w:pPr>
        <w:rPr>
          <w:lang w:val="en-US"/>
        </w:rPr>
      </w:pPr>
      <w:r w:rsidRPr="009F1F82">
        <w:rPr>
          <w:b/>
          <w:lang w:val="en-US"/>
        </w:rPr>
        <w:t>Change</w:t>
      </w:r>
      <w:r>
        <w:rPr>
          <w:lang w:val="en-US"/>
        </w:rPr>
        <w:t>: as per comment.</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8"/>
        <w:gridCol w:w="907"/>
        <w:gridCol w:w="809"/>
        <w:gridCol w:w="1098"/>
        <w:gridCol w:w="2641"/>
        <w:gridCol w:w="2606"/>
      </w:tblGrid>
      <w:tr w:rsidR="00CE75A4" w:rsidRPr="003043A6" w:rsidTr="002F51F9">
        <w:trPr>
          <w:trHeight w:val="331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6824</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31</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The statement "In an MFB response solicited by an MRQ that was carried in a VHT NDP Announcement frame, the MFB shall be computed based on the VHT NDP following the VHT NDP Announcement frame." was redundant with P137L10 " in the case of a VHT NDP</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Announcement carrying the MRQ, based on the subsequent VHT NDP......"</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Remove this sentence.</w:t>
            </w:r>
          </w:p>
        </w:tc>
      </w:tr>
    </w:tbl>
    <w:p w:rsidR="00CE75A4" w:rsidRDefault="00CE75A4" w:rsidP="003043A6">
      <w:pPr>
        <w:rPr>
          <w:lang w:val="en-US"/>
        </w:rPr>
      </w:pPr>
    </w:p>
    <w:p w:rsidR="003D32C2" w:rsidRDefault="003D32C2" w:rsidP="003D32C2">
      <w:pPr>
        <w:rPr>
          <w:lang w:val="en-US"/>
        </w:rPr>
      </w:pPr>
      <w:r w:rsidRPr="00723E60">
        <w:rPr>
          <w:b/>
          <w:lang w:val="en-US"/>
        </w:rPr>
        <w:t>Resolution</w:t>
      </w:r>
      <w:r>
        <w:rPr>
          <w:lang w:val="en-US"/>
        </w:rPr>
        <w:t>: Reject</w:t>
      </w:r>
    </w:p>
    <w:p w:rsidR="003D32C2" w:rsidRDefault="003D32C2" w:rsidP="003D32C2">
      <w:pPr>
        <w:rPr>
          <w:lang w:val="en-US"/>
        </w:rPr>
      </w:pPr>
      <w:r>
        <w:rPr>
          <w:b/>
          <w:lang w:val="en-US"/>
        </w:rPr>
        <w:t>Discussion</w:t>
      </w:r>
      <w:r>
        <w:rPr>
          <w:lang w:val="en-US"/>
        </w:rPr>
        <w:t xml:space="preserve">: The sentence does repeat what has been said in the previous page. However the sentence does add context to adjacent paragraphs. So we recommend </w:t>
      </w:r>
      <w:r w:rsidR="0019413D">
        <w:rPr>
          <w:lang w:val="en-US"/>
        </w:rPr>
        <w:t>keeping</w:t>
      </w:r>
      <w:r>
        <w:rPr>
          <w:lang w:val="en-US"/>
        </w:rPr>
        <w:t xml:space="preserve"> it as it is.</w:t>
      </w:r>
    </w:p>
    <w:p w:rsidR="003D32C2" w:rsidRDefault="003D32C2" w:rsidP="003D32C2">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7"/>
        <w:gridCol w:w="809"/>
        <w:gridCol w:w="1099"/>
        <w:gridCol w:w="2633"/>
        <w:gridCol w:w="2611"/>
      </w:tblGrid>
      <w:tr w:rsidR="00CE75A4" w:rsidRPr="003043A6" w:rsidTr="002F51F9">
        <w:trPr>
          <w:trHeight w:val="306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6826</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P138L43 states that "If the MFB is in the same MPDU as a VHT Compressed Beamforming frame", while P138L54 states that "For unsolicited MFB that is not in the same PPDU as a VHT Compressed Beamforming frame". Please clarify whether to use MPDU or PPDU to make the statements consistent.</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Please clarify whether to use MPDU or PPDU to make both statements consistent.</w:t>
            </w:r>
          </w:p>
        </w:tc>
      </w:tr>
    </w:tbl>
    <w:p w:rsidR="00CE75A4" w:rsidRDefault="00CE75A4" w:rsidP="003043A6">
      <w:pPr>
        <w:rPr>
          <w:lang w:val="en-US"/>
        </w:rPr>
      </w:pPr>
    </w:p>
    <w:p w:rsidR="0019413D" w:rsidRDefault="0019413D" w:rsidP="0019413D">
      <w:pPr>
        <w:rPr>
          <w:lang w:val="en-US"/>
        </w:rPr>
      </w:pPr>
      <w:r w:rsidRPr="00723E60">
        <w:rPr>
          <w:b/>
          <w:lang w:val="en-US"/>
        </w:rPr>
        <w:t>Resolution</w:t>
      </w:r>
      <w:r>
        <w:rPr>
          <w:lang w:val="en-US"/>
        </w:rPr>
        <w:t>: Reject</w:t>
      </w:r>
    </w:p>
    <w:p w:rsidR="0019413D" w:rsidRDefault="0019413D" w:rsidP="0019413D">
      <w:pPr>
        <w:rPr>
          <w:lang w:val="en-US"/>
        </w:rPr>
      </w:pPr>
      <w:r>
        <w:rPr>
          <w:b/>
          <w:lang w:val="en-US"/>
        </w:rPr>
        <w:t>Discussion</w:t>
      </w:r>
      <w:r>
        <w:rPr>
          <w:lang w:val="en-US"/>
        </w:rPr>
        <w:t>: These sentences are consistent so there is no reason to change them.</w:t>
      </w:r>
    </w:p>
    <w:p w:rsidR="00CE75A4" w:rsidRDefault="00CE75A4" w:rsidP="003043A6">
      <w:pPr>
        <w:rPr>
          <w:lang w:val="en-US"/>
        </w:rPr>
      </w:pP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F51F9">
        <w:trPr>
          <w:trHeight w:val="153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6681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"NOTE 1--If a STA fails to respond immediately to an MRQ". Tehre is no such a requirement as immediate response to an MRQ, so there canno be a failure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chang to: "NOTE 1--If a STA does not respond immediately to an MRQ ... "</w:t>
            </w:r>
          </w:p>
        </w:tc>
      </w:tr>
    </w:tbl>
    <w:p w:rsidR="00CE75A4" w:rsidRDefault="00CE75A4" w:rsidP="003043A6">
      <w:pPr>
        <w:rPr>
          <w:lang w:val="en-US"/>
        </w:rPr>
      </w:pPr>
    </w:p>
    <w:p w:rsidR="0019413D" w:rsidRDefault="0019413D" w:rsidP="0019413D">
      <w:pPr>
        <w:rPr>
          <w:lang w:val="en-US"/>
        </w:rPr>
      </w:pPr>
      <w:r w:rsidRPr="00723E60">
        <w:rPr>
          <w:b/>
          <w:lang w:val="en-US"/>
        </w:rPr>
        <w:t>Resolution</w:t>
      </w:r>
      <w:r>
        <w:rPr>
          <w:lang w:val="en-US"/>
        </w:rPr>
        <w:t>: Reject</w:t>
      </w:r>
    </w:p>
    <w:p w:rsidR="0019413D" w:rsidRDefault="0019413D" w:rsidP="0019413D">
      <w:pPr>
        <w:rPr>
          <w:lang w:val="en-US"/>
        </w:rPr>
      </w:pPr>
      <w:r>
        <w:rPr>
          <w:b/>
          <w:lang w:val="en-US"/>
        </w:rPr>
        <w:t>Discussion</w:t>
      </w:r>
      <w:r>
        <w:rPr>
          <w:lang w:val="en-US"/>
        </w:rPr>
        <w:t>: “Immediate” does have a strict meaning with respect to solicited MFB i.e. when solicited MFB is sent in the same TXOP as the corresponding MRQ.</w:t>
      </w:r>
    </w:p>
    <w:p w:rsidR="009F1F82" w:rsidRDefault="009F1F82" w:rsidP="003043A6">
      <w:pPr>
        <w:rPr>
          <w:lang w:val="en-US"/>
        </w:rPr>
      </w:pPr>
    </w:p>
    <w:p w:rsidR="007B2C45" w:rsidRDefault="007B2C45">
      <w:pPr>
        <w:rPr>
          <w:lang w:val="en-US"/>
        </w:rPr>
      </w:pPr>
      <w:r>
        <w:rPr>
          <w:lang w:val="en-US"/>
        </w:rPr>
        <w:br w:type="page"/>
      </w: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255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6828</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6</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It is not correct to use the variant "NSTS" here. The variant "NSTS" is defined in section 22.3.10.11.1 to indicates the number of space-time streams in a VHT SU PPDU. While here the intention is to indicate the value of N_STS field in an MFB.</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Replace "NSTS" with "N_STS" and add clarification that "N_STS is the value of N_STS subfield".</w:t>
            </w:r>
          </w:p>
        </w:tc>
      </w:tr>
      <w:tr w:rsidR="00D52EB4" w:rsidRPr="003043A6" w:rsidTr="002F51F9">
        <w:trPr>
          <w:trHeight w:val="2550"/>
        </w:trPr>
        <w:tc>
          <w:tcPr>
            <w:tcW w:w="661" w:type="dxa"/>
            <w:shd w:val="clear" w:color="auto" w:fill="auto"/>
          </w:tcPr>
          <w:p w:rsidR="00D52EB4" w:rsidRPr="003043A6" w:rsidRDefault="00D52EB4" w:rsidP="002F51F9">
            <w:pPr>
              <w:jc w:val="right"/>
              <w:rPr>
                <w:rFonts w:ascii="Arial" w:eastAsia="Times New Roman" w:hAnsi="Arial" w:cs="Arial"/>
                <w:sz w:val="20"/>
                <w:lang w:val="en-US"/>
              </w:rPr>
            </w:pPr>
            <w:r w:rsidRPr="003043A6">
              <w:rPr>
                <w:rFonts w:ascii="Arial" w:eastAsia="Times New Roman" w:hAnsi="Arial" w:cs="Arial"/>
                <w:sz w:val="20"/>
                <w:lang w:val="en-US"/>
              </w:rPr>
              <w:t>6829</w:t>
            </w:r>
          </w:p>
        </w:tc>
        <w:tc>
          <w:tcPr>
            <w:tcW w:w="1250"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8</w:t>
            </w:r>
          </w:p>
        </w:tc>
        <w:tc>
          <w:tcPr>
            <w:tcW w:w="1139"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It is not correct to use the variant "NSTS,u" here. The variant "NSTS,u" is defined in section 22.3.10.11.1 to indicates the number of space-time streams for user u in a VHT MU PPDU. While here the intention is to indicate the value of N_STS field in an MFB for user u.</w:t>
            </w:r>
          </w:p>
        </w:tc>
        <w:tc>
          <w:tcPr>
            <w:tcW w:w="2428"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Change to:</w:t>
            </w:r>
            <w:r w:rsidRPr="003043A6">
              <w:rPr>
                <w:rFonts w:ascii="Arial" w:eastAsia="Times New Roman" w:hAnsi="Arial" w:cs="Arial"/>
                <w:sz w:val="20"/>
                <w:lang w:val="en-US"/>
              </w:rPr>
              <w:br/>
            </w:r>
            <w:r w:rsidRPr="003043A6">
              <w:rPr>
                <w:rFonts w:ascii="Arial" w:eastAsia="Times New Roman" w:hAnsi="Arial" w:cs="Arial"/>
                <w:sz w:val="20"/>
                <w:lang w:val="en-US"/>
              </w:rPr>
              <w:br/>
              <w:t>"If the MFB is based on measurement to user u's streams in an MU PPDU, the first N_STS space-time streams correspond to columns Mu + 1,..,Mu + N_STS  of the spatial mapping matrix Q,  (Mu are defined in 22.3.10.11.1 (Transmission in VHT format)) and N_STS is the value of N_STS subfield".</w:t>
            </w:r>
          </w:p>
        </w:tc>
      </w:tr>
    </w:tbl>
    <w:p w:rsidR="00C07FB8" w:rsidRDefault="00C07FB8" w:rsidP="003043A6">
      <w:pPr>
        <w:rPr>
          <w:lang w:val="en-US"/>
        </w:rPr>
      </w:pPr>
    </w:p>
    <w:p w:rsidR="00D52EB4" w:rsidRDefault="00D52EB4" w:rsidP="003043A6">
      <w:pPr>
        <w:rPr>
          <w:lang w:val="en-US"/>
        </w:rPr>
      </w:pPr>
      <w:r w:rsidRPr="00D52EB4">
        <w:rPr>
          <w:b/>
          <w:lang w:val="en-US"/>
        </w:rPr>
        <w:t>Resolution</w:t>
      </w:r>
      <w:r>
        <w:rPr>
          <w:lang w:val="en-US"/>
        </w:rPr>
        <w:t>: counter</w:t>
      </w:r>
    </w:p>
    <w:p w:rsidR="00D52EB4" w:rsidRDefault="00D52EB4" w:rsidP="003043A6">
      <w:pPr>
        <w:rPr>
          <w:lang w:val="en-US"/>
        </w:rPr>
      </w:pPr>
      <w:r w:rsidRPr="00D52EB4">
        <w:rPr>
          <w:b/>
          <w:lang w:val="en-US"/>
        </w:rPr>
        <w:t>Change</w:t>
      </w:r>
      <w:r>
        <w:rPr>
          <w:lang w:val="en-US"/>
        </w:rPr>
        <w:t>:</w:t>
      </w:r>
    </w:p>
    <w:p w:rsidR="00D52EB4" w:rsidRDefault="00D52EB4" w:rsidP="003043A6">
      <w:pPr>
        <w:rPr>
          <w:lang w:val="en-US"/>
        </w:rPr>
      </w:pPr>
    </w:p>
    <w:p w:rsidR="00D52EB4" w:rsidRDefault="00D52EB4" w:rsidP="003043A6">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D52EB4" w:rsidRPr="00D52EB4" w:rsidRDefault="00D52EB4" w:rsidP="00D52EB4">
      <w:pPr>
        <w:pStyle w:val="Body"/>
        <w:rPr>
          <w:w w:val="100"/>
        </w:rPr>
      </w:pPr>
      <w:r>
        <w:rPr>
          <w:w w:val="100"/>
        </w:rPr>
        <w:t>For an MFB (solicited or unsolicited) that is based on an SU or MU PPDU, if the N_STS subfield is set to</w:t>
      </w:r>
      <w:r w:rsidR="00247B7A">
        <w:rPr>
          <w:w w:val="100"/>
        </w:rPr>
        <w:t xml:space="preserve"> </w:t>
      </w:r>
      <w:r w:rsidR="00247B7A">
        <w:rPr>
          <w:color w:val="FF0000"/>
          <w:w w:val="100"/>
        </w:rPr>
        <w:t xml:space="preserve">a value </w:t>
      </w:r>
      <w:r w:rsidR="00247B7A" w:rsidRPr="00247B7A">
        <w:rPr>
          <w:i/>
          <w:color w:val="FF0000"/>
          <w:w w:val="100"/>
        </w:rPr>
        <w:t>N</w:t>
      </w:r>
      <w:r w:rsidR="00247B7A" w:rsidRPr="00247B7A">
        <w:rPr>
          <w:i/>
          <w:color w:val="FF0000"/>
          <w:w w:val="100"/>
          <w:vertAlign w:val="subscript"/>
        </w:rPr>
        <w:t>STS</w:t>
      </w:r>
      <w:r w:rsidR="00247B7A">
        <w:rPr>
          <w:color w:val="FF0000"/>
          <w:w w:val="100"/>
        </w:rPr>
        <w:t xml:space="preserve"> which is</w:t>
      </w:r>
      <w:r>
        <w:rPr>
          <w:w w:val="100"/>
        </w:rPr>
        <w:t xml:space="preserve"> a smaller value than the RXVECTOR parameter NUM_STS,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w:t>
      </w:r>
      <w:r w:rsidRPr="00457EC4">
        <w:rPr>
          <w:i/>
          <w:iCs/>
          <w:strike/>
          <w:color w:val="FF0000"/>
          <w:w w:val="100"/>
          <w:vertAlign w:val="subscript"/>
        </w:rPr>
        <w:t>,u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w:t>
      </w:r>
      <w:r w:rsidRPr="00457EC4">
        <w:rPr>
          <w:strike/>
          <w:color w:val="FF0000"/>
          <w:w w:val="100"/>
        </w:rPr>
        <w:t xml:space="preserve">and </w:t>
      </w:r>
      <w:r w:rsidRPr="00457EC4">
        <w:rPr>
          <w:i/>
          <w:iCs/>
          <w:strike/>
          <w:color w:val="FF0000"/>
          <w:w w:val="100"/>
        </w:rPr>
        <w:t>N</w:t>
      </w:r>
      <w:r w:rsidRPr="00457EC4">
        <w:rPr>
          <w:i/>
          <w:iCs/>
          <w:strike/>
          <w:color w:val="FF0000"/>
          <w:w w:val="100"/>
          <w:vertAlign w:val="subscript"/>
        </w:rPr>
        <w:t>STS,u</w:t>
      </w:r>
      <w:r w:rsidRPr="00457EC4">
        <w:rPr>
          <w:strike/>
          <w:color w:val="FF0000"/>
          <w:w w:val="100"/>
        </w:rPr>
        <w:t xml:space="preserve"> are</w:t>
      </w:r>
      <w:r>
        <w:rPr>
          <w:w w:val="100"/>
        </w:rPr>
        <w:t xml:space="preserve"> </w:t>
      </w:r>
      <w:r w:rsidR="00457EC4" w:rsidRPr="00457EC4">
        <w:rPr>
          <w:color w:val="FF0000"/>
          <w:w w:val="100"/>
        </w:rPr>
        <w:t xml:space="preserve">is </w:t>
      </w:r>
      <w:r>
        <w:rPr>
          <w:w w:val="100"/>
        </w:rPr>
        <w:t>defined in 22.3.10.11.1 (Transmission in VHT format)).</w:t>
      </w:r>
    </w:p>
    <w:p w:rsidR="007B2C45" w:rsidRDefault="007B2C45">
      <w:pPr>
        <w:rPr>
          <w:lang w:val="en-US"/>
        </w:rPr>
      </w:pPr>
      <w:r>
        <w:rPr>
          <w:lang w:val="en-US"/>
        </w:rPr>
        <w:br w:type="page"/>
      </w:r>
    </w:p>
    <w:p w:rsidR="00C07FB8" w:rsidRDefault="00C07FB8"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357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6789</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137</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52</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It is a little uncertain in the description how to get average SNR value, between genemetric mean (summuation in decibels) and arithmetic mean (summation in original numbers). This uncertainty also lies in the description of SNR value in compressed V feedback. FYI, average SNR value for CSI (only in 11n) was derived by arithmetic mean.</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clearer description is needed</w:t>
            </w:r>
          </w:p>
        </w:tc>
      </w:tr>
    </w:tbl>
    <w:p w:rsidR="00C07FB8" w:rsidRDefault="00C07FB8" w:rsidP="003043A6">
      <w:pPr>
        <w:rPr>
          <w:lang w:val="en-US"/>
        </w:rPr>
      </w:pPr>
    </w:p>
    <w:p w:rsidR="00C07FB8" w:rsidRDefault="001C4F5E" w:rsidP="003043A6">
      <w:pPr>
        <w:rPr>
          <w:lang w:val="en-US"/>
        </w:rPr>
      </w:pPr>
      <w:r w:rsidRPr="007B2C45">
        <w:rPr>
          <w:b/>
          <w:lang w:val="en-US"/>
        </w:rPr>
        <w:t>Resolution</w:t>
      </w:r>
      <w:r>
        <w:rPr>
          <w:lang w:val="en-US"/>
        </w:rPr>
        <w:t>: Reject</w:t>
      </w:r>
    </w:p>
    <w:p w:rsidR="001C4F5E" w:rsidRDefault="001C4F5E" w:rsidP="003043A6">
      <w:pPr>
        <w:rPr>
          <w:lang w:val="en-US"/>
        </w:rPr>
      </w:pPr>
      <w:r w:rsidRPr="001C4F5E">
        <w:rPr>
          <w:b/>
          <w:lang w:val="en-US"/>
        </w:rPr>
        <w:t>Discussion</w:t>
      </w:r>
      <w:r>
        <w:rPr>
          <w:lang w:val="en-US"/>
        </w:rPr>
        <w:t>: Text clearly describes that the average SNR is in fact the geometric mean.</w:t>
      </w:r>
    </w:p>
    <w:p w:rsidR="007B2C45" w:rsidRDefault="007B2C45"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51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6484</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9.9</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116</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3</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The terminology is variant, not format</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Change "HT or VHT format" to "HT or VHT variant"</w:t>
            </w:r>
          </w:p>
        </w:tc>
      </w:tr>
    </w:tbl>
    <w:p w:rsidR="001C4F5E" w:rsidRDefault="001C4F5E" w:rsidP="001C4F5E">
      <w:pPr>
        <w:rPr>
          <w:b/>
          <w:lang w:val="en-US"/>
        </w:rPr>
      </w:pPr>
    </w:p>
    <w:p w:rsidR="001C4F5E" w:rsidRDefault="001C4F5E" w:rsidP="001C4F5E">
      <w:pPr>
        <w:rPr>
          <w:lang w:val="en-US"/>
        </w:rPr>
      </w:pPr>
      <w:r w:rsidRPr="00723E60">
        <w:rPr>
          <w:b/>
          <w:lang w:val="en-US"/>
        </w:rPr>
        <w:t>Resolution</w:t>
      </w:r>
      <w:r>
        <w:rPr>
          <w:lang w:val="en-US"/>
        </w:rPr>
        <w:t>: Agree</w:t>
      </w:r>
    </w:p>
    <w:p w:rsidR="001C4F5E" w:rsidRDefault="001C4F5E" w:rsidP="001C4F5E">
      <w:pPr>
        <w:rPr>
          <w:lang w:val="en-US"/>
        </w:rPr>
      </w:pPr>
      <w:r w:rsidRPr="00723E60">
        <w:rPr>
          <w:b/>
          <w:lang w:val="en-US"/>
        </w:rPr>
        <w:t>Change</w:t>
      </w:r>
      <w:r>
        <w:rPr>
          <w:lang w:val="en-US"/>
        </w:rPr>
        <w:t>: as per comment.</w:t>
      </w:r>
    </w:p>
    <w:p w:rsidR="001C4F5E" w:rsidRDefault="001C4F5E" w:rsidP="001C4F5E">
      <w:pPr>
        <w:rPr>
          <w:lang w:val="en-US"/>
        </w:rPr>
      </w:pPr>
    </w:p>
    <w:p w:rsidR="00C07FB8" w:rsidRPr="003043A6" w:rsidRDefault="00C07FB8" w:rsidP="003043A6">
      <w:pPr>
        <w:rPr>
          <w:lang w:val="en-US"/>
        </w:rPr>
      </w:pPr>
    </w:p>
    <w:sectPr w:rsidR="00C07FB8" w:rsidRPr="003043A6" w:rsidSect="008C78FD">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71" w:rsidRDefault="00594D71">
      <w:r>
        <w:separator/>
      </w:r>
    </w:p>
  </w:endnote>
  <w:endnote w:type="continuationSeparator" w:id="0">
    <w:p w:rsidR="00594D71" w:rsidRDefault="00594D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721413">
    <w:pPr>
      <w:pStyle w:val="Footer"/>
      <w:tabs>
        <w:tab w:val="clear" w:pos="6480"/>
        <w:tab w:val="center" w:pos="4680"/>
        <w:tab w:val="right" w:pos="9360"/>
      </w:tabs>
    </w:pPr>
    <w:fldSimple w:instr=" SUBJECT  \* MERGEFORMAT ">
      <w:r w:rsidR="00766AC9">
        <w:t>Submission</w:t>
      </w:r>
    </w:fldSimple>
    <w:r w:rsidR="00BB6E22">
      <w:tab/>
      <w:t xml:space="preserve">page </w:t>
    </w:r>
    <w:fldSimple w:instr="page ">
      <w:r w:rsidR="004D2C1E">
        <w:rPr>
          <w:noProof/>
        </w:rPr>
        <w:t>1</w:t>
      </w:r>
    </w:fldSimple>
    <w:r w:rsidR="00BB6E22">
      <w:tab/>
    </w:r>
    <w:r w:rsidR="00F06A08">
      <w:t>Vish Ponnampalam, Mediatek</w:t>
    </w:r>
  </w:p>
  <w:p w:rsidR="00BB6E22" w:rsidRDefault="00BB6E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71" w:rsidRDefault="00594D71">
      <w:r>
        <w:separator/>
      </w:r>
    </w:p>
  </w:footnote>
  <w:footnote w:type="continuationSeparator" w:id="0">
    <w:p w:rsidR="00594D71" w:rsidRDefault="00594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7B2C45">
    <w:pPr>
      <w:pStyle w:val="Header"/>
      <w:tabs>
        <w:tab w:val="clear" w:pos="6480"/>
        <w:tab w:val="center" w:pos="4680"/>
        <w:tab w:val="right" w:pos="9360"/>
      </w:tabs>
    </w:pPr>
    <w:r>
      <w:t>September</w:t>
    </w:r>
    <w:r w:rsidR="00F06A08">
      <w:t xml:space="preserve"> 2012</w:t>
    </w:r>
    <w:r w:rsidR="00BB6E22">
      <w:tab/>
    </w:r>
    <w:r w:rsidR="00BB6E22">
      <w:tab/>
    </w:r>
    <w:fldSimple w:instr=" TITLE  \* MERGEFORMAT ">
      <w:r w:rsidR="00766AC9">
        <w:t>doc.: IEEE 802.11-1</w:t>
      </w:r>
      <w:r w:rsidR="00F06A08">
        <w:t>2</w:t>
      </w:r>
      <w:r w:rsidR="00766AC9">
        <w:t>/</w:t>
      </w:r>
      <w:r>
        <w:t>1073</w:t>
      </w:r>
      <w:r w:rsidR="00766AC9">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9635A1"/>
    <w:rsid w:val="00007DE2"/>
    <w:rsid w:val="00016138"/>
    <w:rsid w:val="00017E49"/>
    <w:rsid w:val="00021BA9"/>
    <w:rsid w:val="00032BB9"/>
    <w:rsid w:val="0004286A"/>
    <w:rsid w:val="00042DDD"/>
    <w:rsid w:val="00043EE8"/>
    <w:rsid w:val="00044546"/>
    <w:rsid w:val="0004728C"/>
    <w:rsid w:val="0005249B"/>
    <w:rsid w:val="00052952"/>
    <w:rsid w:val="000572CA"/>
    <w:rsid w:val="00060E58"/>
    <w:rsid w:val="00061E5E"/>
    <w:rsid w:val="00073B2F"/>
    <w:rsid w:val="000943EC"/>
    <w:rsid w:val="00097664"/>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32F7"/>
    <w:rsid w:val="0014398B"/>
    <w:rsid w:val="00146A8F"/>
    <w:rsid w:val="001509A8"/>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7B7A"/>
    <w:rsid w:val="00250936"/>
    <w:rsid w:val="00256FB2"/>
    <w:rsid w:val="00261647"/>
    <w:rsid w:val="002627FC"/>
    <w:rsid w:val="00265111"/>
    <w:rsid w:val="00270B91"/>
    <w:rsid w:val="0027413B"/>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4FF6"/>
    <w:rsid w:val="002F249F"/>
    <w:rsid w:val="002F24D0"/>
    <w:rsid w:val="003042AF"/>
    <w:rsid w:val="003043A6"/>
    <w:rsid w:val="00310F3C"/>
    <w:rsid w:val="00312473"/>
    <w:rsid w:val="00312E9F"/>
    <w:rsid w:val="00316416"/>
    <w:rsid w:val="003166AC"/>
    <w:rsid w:val="003168F4"/>
    <w:rsid w:val="00316B18"/>
    <w:rsid w:val="00320E23"/>
    <w:rsid w:val="00326C92"/>
    <w:rsid w:val="00330142"/>
    <w:rsid w:val="00334E1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3F8F"/>
    <w:rsid w:val="003A44C2"/>
    <w:rsid w:val="003A459E"/>
    <w:rsid w:val="003B339B"/>
    <w:rsid w:val="003B4CF2"/>
    <w:rsid w:val="003C1C98"/>
    <w:rsid w:val="003C2F14"/>
    <w:rsid w:val="003C32D9"/>
    <w:rsid w:val="003D12ED"/>
    <w:rsid w:val="003D32C2"/>
    <w:rsid w:val="003D58D9"/>
    <w:rsid w:val="003E753A"/>
    <w:rsid w:val="003E7E31"/>
    <w:rsid w:val="003F1A67"/>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6C07"/>
    <w:rsid w:val="00457EC4"/>
    <w:rsid w:val="00461A76"/>
    <w:rsid w:val="0046286C"/>
    <w:rsid w:val="004642F6"/>
    <w:rsid w:val="00474AA9"/>
    <w:rsid w:val="004754D4"/>
    <w:rsid w:val="00476675"/>
    <w:rsid w:val="00477719"/>
    <w:rsid w:val="0048105A"/>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500BAA"/>
    <w:rsid w:val="00506B3D"/>
    <w:rsid w:val="00513F76"/>
    <w:rsid w:val="005206BA"/>
    <w:rsid w:val="005234BA"/>
    <w:rsid w:val="00526768"/>
    <w:rsid w:val="00540284"/>
    <w:rsid w:val="00552462"/>
    <w:rsid w:val="00553985"/>
    <w:rsid w:val="00554569"/>
    <w:rsid w:val="0055533E"/>
    <w:rsid w:val="0057632E"/>
    <w:rsid w:val="005765EB"/>
    <w:rsid w:val="005869BF"/>
    <w:rsid w:val="00587618"/>
    <w:rsid w:val="00594D71"/>
    <w:rsid w:val="00596B33"/>
    <w:rsid w:val="005A1199"/>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6809"/>
    <w:rsid w:val="00676D3E"/>
    <w:rsid w:val="0068137D"/>
    <w:rsid w:val="00687091"/>
    <w:rsid w:val="00687C5F"/>
    <w:rsid w:val="00696FB9"/>
    <w:rsid w:val="006A11B1"/>
    <w:rsid w:val="006B130C"/>
    <w:rsid w:val="006B4170"/>
    <w:rsid w:val="006C0727"/>
    <w:rsid w:val="006D0628"/>
    <w:rsid w:val="006D2208"/>
    <w:rsid w:val="006D2E76"/>
    <w:rsid w:val="006D5970"/>
    <w:rsid w:val="006D6880"/>
    <w:rsid w:val="006E145F"/>
    <w:rsid w:val="006E7591"/>
    <w:rsid w:val="006E7B2D"/>
    <w:rsid w:val="006F071B"/>
    <w:rsid w:val="006F254F"/>
    <w:rsid w:val="006F4B1F"/>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E249D"/>
    <w:rsid w:val="007E2BE5"/>
    <w:rsid w:val="007E2CC2"/>
    <w:rsid w:val="007E7381"/>
    <w:rsid w:val="007F31C4"/>
    <w:rsid w:val="007F72BA"/>
    <w:rsid w:val="00805996"/>
    <w:rsid w:val="008061AE"/>
    <w:rsid w:val="00820DD5"/>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6BC9"/>
    <w:rsid w:val="00925C06"/>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D014F"/>
    <w:rsid w:val="009D0992"/>
    <w:rsid w:val="009D33AA"/>
    <w:rsid w:val="009D6983"/>
    <w:rsid w:val="009D7413"/>
    <w:rsid w:val="009E187D"/>
    <w:rsid w:val="009E37BA"/>
    <w:rsid w:val="009F1C49"/>
    <w:rsid w:val="009F1F82"/>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BB5"/>
    <w:rsid w:val="00A83F65"/>
    <w:rsid w:val="00A863AF"/>
    <w:rsid w:val="00A866BB"/>
    <w:rsid w:val="00A946FB"/>
    <w:rsid w:val="00AA1F2B"/>
    <w:rsid w:val="00AA2C45"/>
    <w:rsid w:val="00AA427C"/>
    <w:rsid w:val="00AA4B9B"/>
    <w:rsid w:val="00AA7156"/>
    <w:rsid w:val="00AB32AB"/>
    <w:rsid w:val="00AB6218"/>
    <w:rsid w:val="00AC61E6"/>
    <w:rsid w:val="00AD0934"/>
    <w:rsid w:val="00AD4C19"/>
    <w:rsid w:val="00AD61CF"/>
    <w:rsid w:val="00AE2E89"/>
    <w:rsid w:val="00AE7DC3"/>
    <w:rsid w:val="00AF2F1D"/>
    <w:rsid w:val="00AF63CF"/>
    <w:rsid w:val="00AF6F58"/>
    <w:rsid w:val="00AF75F4"/>
    <w:rsid w:val="00AF7CC4"/>
    <w:rsid w:val="00B06099"/>
    <w:rsid w:val="00B1617B"/>
    <w:rsid w:val="00B248EF"/>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4910"/>
    <w:rsid w:val="00B913E0"/>
    <w:rsid w:val="00B951EE"/>
    <w:rsid w:val="00BA3FBC"/>
    <w:rsid w:val="00BB616E"/>
    <w:rsid w:val="00BB6E22"/>
    <w:rsid w:val="00BC1955"/>
    <w:rsid w:val="00BD5391"/>
    <w:rsid w:val="00BE283B"/>
    <w:rsid w:val="00BE45B5"/>
    <w:rsid w:val="00BE4E02"/>
    <w:rsid w:val="00BE53CE"/>
    <w:rsid w:val="00BE5B55"/>
    <w:rsid w:val="00BE68C2"/>
    <w:rsid w:val="00BF7F5F"/>
    <w:rsid w:val="00C044BD"/>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6364E"/>
    <w:rsid w:val="00C63FD9"/>
    <w:rsid w:val="00C6723D"/>
    <w:rsid w:val="00C67F91"/>
    <w:rsid w:val="00C73B27"/>
    <w:rsid w:val="00C747A0"/>
    <w:rsid w:val="00C83392"/>
    <w:rsid w:val="00C84935"/>
    <w:rsid w:val="00C96742"/>
    <w:rsid w:val="00C978CB"/>
    <w:rsid w:val="00CA09B2"/>
    <w:rsid w:val="00CA196B"/>
    <w:rsid w:val="00CC19CA"/>
    <w:rsid w:val="00CD73E1"/>
    <w:rsid w:val="00CE11AE"/>
    <w:rsid w:val="00CE1FC9"/>
    <w:rsid w:val="00CE2750"/>
    <w:rsid w:val="00CE6DEB"/>
    <w:rsid w:val="00CE75A4"/>
    <w:rsid w:val="00CF2F18"/>
    <w:rsid w:val="00CF42C1"/>
    <w:rsid w:val="00D11FEA"/>
    <w:rsid w:val="00D14CE1"/>
    <w:rsid w:val="00D17A22"/>
    <w:rsid w:val="00D21021"/>
    <w:rsid w:val="00D21368"/>
    <w:rsid w:val="00D236D5"/>
    <w:rsid w:val="00D27F0A"/>
    <w:rsid w:val="00D35623"/>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6D9B"/>
    <w:rsid w:val="00DC06F2"/>
    <w:rsid w:val="00DC5A7B"/>
    <w:rsid w:val="00DD12AC"/>
    <w:rsid w:val="00DD16B5"/>
    <w:rsid w:val="00DD1EAD"/>
    <w:rsid w:val="00DD27CE"/>
    <w:rsid w:val="00DD29C5"/>
    <w:rsid w:val="00DD31F7"/>
    <w:rsid w:val="00DD6E1F"/>
    <w:rsid w:val="00DE0366"/>
    <w:rsid w:val="00DE0B81"/>
    <w:rsid w:val="00DE1C08"/>
    <w:rsid w:val="00DE2572"/>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7488"/>
    <w:rsid w:val="00E675A4"/>
    <w:rsid w:val="00E73A7C"/>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2FC2"/>
    <w:rsid w:val="00EF3692"/>
    <w:rsid w:val="00EF45BA"/>
    <w:rsid w:val="00EF66C2"/>
    <w:rsid w:val="00F038F5"/>
    <w:rsid w:val="00F06A08"/>
    <w:rsid w:val="00F105B0"/>
    <w:rsid w:val="00F14F19"/>
    <w:rsid w:val="00F17CDE"/>
    <w:rsid w:val="00F25010"/>
    <w:rsid w:val="00F27F4A"/>
    <w:rsid w:val="00F30AE0"/>
    <w:rsid w:val="00F3381D"/>
    <w:rsid w:val="00F35BF3"/>
    <w:rsid w:val="00F5068A"/>
    <w:rsid w:val="00F522E1"/>
    <w:rsid w:val="00F57CD9"/>
    <w:rsid w:val="00F66F2F"/>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104</TotalTime>
  <Pages>9</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5</cp:revision>
  <cp:lastPrinted>2012-03-03T00:58:00Z</cp:lastPrinted>
  <dcterms:created xsi:type="dcterms:W3CDTF">2012-09-12T15:40:00Z</dcterms:created>
  <dcterms:modified xsi:type="dcterms:W3CDTF">2012-09-12T17:11:00Z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