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018"/>
        <w:gridCol w:w="117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7C402C" w:rsidP="007C402C">
            <w:pPr>
              <w:pStyle w:val="T2"/>
              <w:rPr>
                <w:lang w:eastAsia="zh-CN"/>
              </w:rPr>
            </w:pPr>
            <w:r>
              <w:rPr>
                <w:rFonts w:hint="eastAsia"/>
                <w:lang w:eastAsia="zh-CN"/>
              </w:rPr>
              <w:t xml:space="preserve">LB188 </w:t>
            </w:r>
            <w:r w:rsidR="002A742C">
              <w:rPr>
                <w:rFonts w:hint="eastAsia"/>
                <w:lang w:eastAsia="zh-CN"/>
              </w:rPr>
              <w:t>Comments</w:t>
            </w:r>
            <w:r w:rsidR="006B1BD0">
              <w:t xml:space="preserve"> Resolution</w:t>
            </w:r>
            <w:r>
              <w:rPr>
                <w:rFonts w:hint="eastAsia"/>
                <w:lang w:eastAsia="zh-CN"/>
              </w:rPr>
              <w:t xml:space="preserve"> (</w:t>
            </w:r>
            <w:r>
              <w:t>Clause 22.</w:t>
            </w:r>
            <w:r>
              <w:rPr>
                <w:rFonts w:hint="eastAsia"/>
                <w:lang w:eastAsia="zh-CN"/>
              </w:rPr>
              <w:t>1)</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5071F2">
            <w:pPr>
              <w:pStyle w:val="T2"/>
              <w:ind w:left="0"/>
              <w:rPr>
                <w:sz w:val="20"/>
              </w:rPr>
            </w:pPr>
            <w:r>
              <w:rPr>
                <w:sz w:val="20"/>
              </w:rPr>
              <w:t>Date:</w:t>
            </w:r>
            <w:r w:rsidR="00A9153D">
              <w:rPr>
                <w:b w:val="0"/>
                <w:sz w:val="20"/>
              </w:rPr>
              <w:t xml:space="preserve">  </w:t>
            </w:r>
            <w:r w:rsidR="0025317E">
              <w:rPr>
                <w:rFonts w:hint="eastAsia"/>
                <w:b w:val="0"/>
                <w:sz w:val="20"/>
                <w:lang w:eastAsia="zh-CN"/>
              </w:rPr>
              <w:t>1</w:t>
            </w:r>
            <w:r w:rsidR="005071F2">
              <w:rPr>
                <w:rFonts w:hint="eastAsia"/>
                <w:b w:val="0"/>
                <w:sz w:val="20"/>
                <w:lang w:eastAsia="zh-CN"/>
              </w:rPr>
              <w:t>0</w:t>
            </w:r>
            <w:r>
              <w:rPr>
                <w:b w:val="0"/>
                <w:sz w:val="20"/>
              </w:rPr>
              <w:t xml:space="preserve"> </w:t>
            </w:r>
            <w:r w:rsidR="005071F2">
              <w:rPr>
                <w:rFonts w:hint="eastAsia"/>
                <w:b w:val="0"/>
                <w:sz w:val="20"/>
                <w:lang w:eastAsia="zh-CN"/>
              </w:rPr>
              <w:t>Sep</w:t>
            </w:r>
            <w:r>
              <w:rPr>
                <w:b w:val="0"/>
                <w:sz w:val="20"/>
              </w:rPr>
              <w:t xml:space="preserve"> 201</w:t>
            </w:r>
            <w:r w:rsidR="006361C7">
              <w:rPr>
                <w:b w:val="0"/>
                <w:sz w:val="20"/>
              </w:rPr>
              <w:t>2</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rsidTr="001B5345">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201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17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rsidTr="001B5345">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1B5345">
            <w:pPr>
              <w:pStyle w:val="T2"/>
              <w:spacing w:after="0"/>
              <w:ind w:left="0" w:right="0"/>
              <w:rPr>
                <w:b w:val="0"/>
                <w:sz w:val="20"/>
                <w:lang w:eastAsia="zh-CN"/>
              </w:rPr>
            </w:pPr>
            <w:r>
              <w:rPr>
                <w:rFonts w:hint="eastAsia"/>
                <w:b w:val="0"/>
                <w:sz w:val="20"/>
                <w:lang w:eastAsia="zh-CN"/>
              </w:rPr>
              <w:t>Bo Sun</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Pr="00BB74CA" w:rsidRDefault="001B5345">
            <w:pPr>
              <w:pStyle w:val="T2"/>
              <w:spacing w:after="0"/>
              <w:ind w:left="0" w:right="0"/>
              <w:rPr>
                <w:b w:val="0"/>
                <w:sz w:val="20"/>
                <w:lang w:eastAsia="zh-CN"/>
              </w:rPr>
            </w:pPr>
            <w:r>
              <w:rPr>
                <w:rFonts w:hint="eastAsia"/>
                <w:b w:val="0"/>
                <w:sz w:val="20"/>
                <w:lang w:eastAsia="zh-CN"/>
              </w:rPr>
              <w:t>ZTE Corporation</w:t>
            </w:r>
          </w:p>
        </w:tc>
        <w:tc>
          <w:tcPr>
            <w:tcW w:w="2018" w:type="dxa"/>
            <w:tcBorders>
              <w:top w:val="single" w:sz="4" w:space="0" w:color="auto"/>
              <w:left w:val="single" w:sz="4" w:space="0" w:color="auto"/>
              <w:bottom w:val="single" w:sz="4" w:space="0" w:color="auto"/>
              <w:right w:val="single" w:sz="4" w:space="0" w:color="auto"/>
            </w:tcBorders>
            <w:vAlign w:val="center"/>
          </w:tcPr>
          <w:p w:rsidR="006B1BD0" w:rsidRPr="00BB74CA" w:rsidRDefault="006B1BD0">
            <w:pPr>
              <w:pStyle w:val="T2"/>
              <w:spacing w:after="0"/>
              <w:ind w:left="0" w:right="0"/>
              <w:rPr>
                <w:b w:val="0"/>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6B1BD0" w:rsidRPr="00BB74CA"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BB74CA" w:rsidRDefault="00707012">
            <w:pPr>
              <w:pStyle w:val="T2"/>
              <w:spacing w:after="0"/>
              <w:ind w:left="0" w:right="0"/>
              <w:rPr>
                <w:b w:val="0"/>
                <w:sz w:val="20"/>
                <w:lang w:eastAsia="zh-CN"/>
              </w:rPr>
            </w:pPr>
            <w:hyperlink r:id="rId7" w:history="1">
              <w:r w:rsidR="005071F2" w:rsidRPr="000A2B07">
                <w:rPr>
                  <w:rStyle w:val="a6"/>
                  <w:b w:val="0"/>
                  <w:sz w:val="20"/>
                  <w:lang w:eastAsia="zh-CN"/>
                </w:rPr>
                <w:t>S</w:t>
              </w:r>
              <w:r w:rsidR="005071F2" w:rsidRPr="000A2B07">
                <w:rPr>
                  <w:rStyle w:val="a6"/>
                  <w:rFonts w:hint="eastAsia"/>
                  <w:b w:val="0"/>
                  <w:sz w:val="20"/>
                  <w:lang w:eastAsia="zh-CN"/>
                </w:rPr>
                <w:t>un.bo1@zte.com.cn</w:t>
              </w:r>
            </w:hyperlink>
          </w:p>
        </w:tc>
      </w:tr>
      <w:tr w:rsidR="005071F2" w:rsidTr="001B5345">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5071F2" w:rsidRDefault="005071F2">
            <w:pPr>
              <w:pStyle w:val="T2"/>
              <w:spacing w:after="0"/>
              <w:ind w:left="0" w:right="0"/>
              <w:rPr>
                <w:b w:val="0"/>
                <w:sz w:val="20"/>
                <w:lang w:eastAsia="zh-CN"/>
              </w:rPr>
            </w:pPr>
            <w:proofErr w:type="spellStart"/>
            <w:r>
              <w:rPr>
                <w:rFonts w:hint="eastAsia"/>
                <w:b w:val="0"/>
                <w:sz w:val="20"/>
                <w:lang w:eastAsia="zh-CN"/>
              </w:rPr>
              <w:t>Zhendong</w:t>
            </w:r>
            <w:proofErr w:type="spellEnd"/>
            <w:r>
              <w:rPr>
                <w:rFonts w:hint="eastAsia"/>
                <w:b w:val="0"/>
                <w:sz w:val="20"/>
                <w:lang w:eastAsia="zh-CN"/>
              </w:rPr>
              <w:t xml:space="preserve"> </w:t>
            </w:r>
            <w:proofErr w:type="spellStart"/>
            <w:r>
              <w:rPr>
                <w:rFonts w:hint="eastAsia"/>
                <w:b w:val="0"/>
                <w:sz w:val="20"/>
                <w:lang w:eastAsia="zh-CN"/>
              </w:rPr>
              <w:t>Luo</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5071F2" w:rsidRDefault="005071F2">
            <w:pPr>
              <w:pStyle w:val="T2"/>
              <w:spacing w:after="0"/>
              <w:ind w:left="0" w:right="0"/>
              <w:rPr>
                <w:b w:val="0"/>
                <w:sz w:val="20"/>
                <w:lang w:eastAsia="zh-CN"/>
              </w:rPr>
            </w:pPr>
            <w:r>
              <w:rPr>
                <w:rFonts w:hint="eastAsia"/>
                <w:b w:val="0"/>
                <w:sz w:val="20"/>
                <w:lang w:eastAsia="zh-CN"/>
              </w:rPr>
              <w:t>CATR</w:t>
            </w:r>
          </w:p>
        </w:tc>
        <w:tc>
          <w:tcPr>
            <w:tcW w:w="2018" w:type="dxa"/>
            <w:tcBorders>
              <w:top w:val="single" w:sz="4" w:space="0" w:color="auto"/>
              <w:left w:val="single" w:sz="4" w:space="0" w:color="auto"/>
              <w:bottom w:val="single" w:sz="4" w:space="0" w:color="auto"/>
              <w:right w:val="single" w:sz="4" w:space="0" w:color="auto"/>
            </w:tcBorders>
            <w:vAlign w:val="center"/>
          </w:tcPr>
          <w:p w:rsidR="005071F2" w:rsidRPr="00BB74CA" w:rsidRDefault="005071F2">
            <w:pPr>
              <w:pStyle w:val="T2"/>
              <w:spacing w:after="0"/>
              <w:ind w:left="0" w:right="0"/>
              <w:rPr>
                <w:b w:val="0"/>
                <w:sz w:val="20"/>
                <w:lang w:eastAsia="zh-CN"/>
              </w:rPr>
            </w:pPr>
          </w:p>
        </w:tc>
        <w:tc>
          <w:tcPr>
            <w:tcW w:w="1170" w:type="dxa"/>
            <w:tcBorders>
              <w:top w:val="single" w:sz="4" w:space="0" w:color="auto"/>
              <w:left w:val="single" w:sz="4" w:space="0" w:color="auto"/>
              <w:bottom w:val="single" w:sz="4" w:space="0" w:color="auto"/>
              <w:right w:val="single" w:sz="4" w:space="0" w:color="auto"/>
            </w:tcBorders>
            <w:vAlign w:val="center"/>
          </w:tcPr>
          <w:p w:rsidR="005071F2" w:rsidRPr="00BB74CA" w:rsidRDefault="005071F2">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5071F2" w:rsidRDefault="007D0A23">
            <w:pPr>
              <w:pStyle w:val="T2"/>
              <w:spacing w:after="0"/>
              <w:ind w:left="0" w:right="0"/>
              <w:rPr>
                <w:b w:val="0"/>
                <w:sz w:val="20"/>
                <w:lang w:eastAsia="zh-CN"/>
              </w:rPr>
            </w:pPr>
            <w:r>
              <w:rPr>
                <w:rFonts w:hint="eastAsia"/>
                <w:b w:val="0"/>
                <w:sz w:val="20"/>
                <w:lang w:eastAsia="zh-CN"/>
              </w:rPr>
              <w:t>luozhendong@catr.cn</w:t>
            </w:r>
          </w:p>
        </w:tc>
      </w:tr>
    </w:tbl>
    <w:p w:rsidR="006B1BD0" w:rsidRDefault="00707012">
      <w:pPr>
        <w:pStyle w:val="T1"/>
        <w:spacing w:after="120"/>
        <w:rPr>
          <w:sz w:val="22"/>
        </w:rPr>
      </w:pPr>
      <w:r w:rsidRPr="0070701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95.1pt;z-index:251657728;mso-position-horizontal-relative:text;mso-position-vertical-relative:text" o:allowincell="f" stroked="f">
            <v:textbox style="mso-next-textbox:#_x0000_s1026">
              <w:txbxContent>
                <w:p w:rsidR="009504C6" w:rsidRDefault="009504C6">
                  <w:pPr>
                    <w:pStyle w:val="T1"/>
                    <w:spacing w:after="120"/>
                  </w:pPr>
                  <w:r>
                    <w:t>Abstract</w:t>
                  </w:r>
                </w:p>
                <w:p w:rsidR="00706B87" w:rsidRDefault="009504C6" w:rsidP="00D84A89">
                  <w:r>
                    <w:t xml:space="preserve">This document provides resolutions for </w:t>
                  </w:r>
                  <w:r w:rsidR="001B5345">
                    <w:rPr>
                      <w:rFonts w:hint="eastAsia"/>
                      <w:lang w:eastAsia="zh-CN"/>
                    </w:rPr>
                    <w:t xml:space="preserve">following </w:t>
                  </w:r>
                  <w:r>
                    <w:t>CIDs:</w:t>
                  </w:r>
                  <w:r w:rsidR="00706B87">
                    <w:rPr>
                      <w:rFonts w:hint="eastAsia"/>
                    </w:rPr>
                    <w:t xml:space="preserve"> </w:t>
                  </w:r>
                  <w:r w:rsidR="00706B87" w:rsidRPr="00706B87">
                    <w:t xml:space="preserve">6400, 6401, 6402, 6328, 6329, 6640, </w:t>
                  </w:r>
                  <w:proofErr w:type="gramStart"/>
                  <w:r w:rsidR="00706B87" w:rsidRPr="00706B87">
                    <w:t>6504</w:t>
                  </w:r>
                  <w:proofErr w:type="gramEnd"/>
                </w:p>
              </w:txbxContent>
            </v:textbox>
          </v:shape>
        </w:pic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6B1BD0" w:rsidRPr="00E52622" w:rsidRDefault="006B1BD0" w:rsidP="00D93D61">
      <w:pPr>
        <w:outlineLvl w:val="0"/>
        <w:rPr>
          <w:b/>
          <w:sz w:val="24"/>
          <w:szCs w:val="24"/>
          <w:lang w:eastAsia="zh-CN"/>
        </w:rPr>
      </w:pPr>
      <w:r w:rsidRPr="00465AAF">
        <w:br w:type="page"/>
      </w:r>
      <w:r w:rsidR="00E52622" w:rsidRPr="00E52622">
        <w:rPr>
          <w:rFonts w:hint="eastAsia"/>
          <w:b/>
          <w:sz w:val="24"/>
          <w:szCs w:val="24"/>
          <w:lang w:eastAsia="zh-CN"/>
        </w:rPr>
        <w:lastRenderedPageBreak/>
        <w:t>Comments</w:t>
      </w:r>
      <w:r w:rsidR="00E52622">
        <w:rPr>
          <w:rFonts w:hint="eastAsia"/>
          <w:b/>
          <w:sz w:val="24"/>
          <w:szCs w:val="24"/>
          <w:lang w:eastAsia="zh-CN"/>
        </w:rPr>
        <w:t>:</w:t>
      </w:r>
    </w:p>
    <w:p w:rsidR="006B1BD0" w:rsidRDefault="006B1BD0" w:rsidP="00F92A5D">
      <w:pPr>
        <w:rPr>
          <w:lang w:eastAsia="zh-CN"/>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00"/>
        <w:gridCol w:w="1080"/>
        <w:gridCol w:w="3420"/>
        <w:gridCol w:w="1980"/>
        <w:gridCol w:w="2520"/>
      </w:tblGrid>
      <w:tr w:rsidR="00413D4D" w:rsidRPr="00E57BA9" w:rsidTr="00D13B63">
        <w:trPr>
          <w:trHeight w:val="206"/>
        </w:trPr>
        <w:tc>
          <w:tcPr>
            <w:tcW w:w="720" w:type="dxa"/>
            <w:tcBorders>
              <w:top w:val="single" w:sz="4" w:space="0" w:color="auto"/>
              <w:left w:val="single" w:sz="4" w:space="0" w:color="auto"/>
              <w:bottom w:val="single" w:sz="4" w:space="0" w:color="auto"/>
              <w:right w:val="single" w:sz="4" w:space="0" w:color="auto"/>
            </w:tcBorders>
          </w:tcPr>
          <w:p w:rsidR="00413D4D" w:rsidRPr="00E57BA9" w:rsidRDefault="00413D4D" w:rsidP="00A577AC">
            <w:pPr>
              <w:jc w:val="center"/>
              <w:rPr>
                <w:rFonts w:ascii="Calibri" w:hAnsi="Calibri"/>
                <w:b/>
                <w:bCs/>
                <w:color w:val="000000"/>
                <w:lang w:bidi="he-IL"/>
              </w:rPr>
            </w:pPr>
            <w:r w:rsidRPr="00E57BA9">
              <w:rPr>
                <w:rFonts w:ascii="Calibri" w:hAnsi="Calibri"/>
                <w:b/>
                <w:bCs/>
                <w:color w:val="000000"/>
                <w:lang w:bidi="he-IL"/>
              </w:rPr>
              <w:t>CID</w:t>
            </w:r>
          </w:p>
        </w:tc>
        <w:tc>
          <w:tcPr>
            <w:tcW w:w="900" w:type="dxa"/>
            <w:tcBorders>
              <w:top w:val="single" w:sz="4" w:space="0" w:color="auto"/>
              <w:left w:val="single" w:sz="4" w:space="0" w:color="auto"/>
              <w:bottom w:val="single" w:sz="4" w:space="0" w:color="auto"/>
              <w:right w:val="single" w:sz="4" w:space="0" w:color="auto"/>
            </w:tcBorders>
          </w:tcPr>
          <w:p w:rsidR="00413D4D" w:rsidRPr="00E57BA9" w:rsidRDefault="00413D4D" w:rsidP="00A577AC">
            <w:pPr>
              <w:jc w:val="center"/>
              <w:rPr>
                <w:rFonts w:ascii="Calibri" w:hAnsi="Calibri"/>
                <w:b/>
                <w:bCs/>
                <w:color w:val="000000"/>
                <w:lang w:bidi="he-IL"/>
              </w:rPr>
            </w:pPr>
            <w:r>
              <w:rPr>
                <w:rFonts w:ascii="Calibri" w:hAnsi="Calibri"/>
                <w:b/>
                <w:bCs/>
                <w:color w:val="000000"/>
                <w:lang w:bidi="he-IL"/>
              </w:rPr>
              <w:t>Page</w:t>
            </w:r>
          </w:p>
        </w:tc>
        <w:tc>
          <w:tcPr>
            <w:tcW w:w="1080" w:type="dxa"/>
            <w:tcBorders>
              <w:top w:val="single" w:sz="4" w:space="0" w:color="auto"/>
              <w:left w:val="single" w:sz="4" w:space="0" w:color="auto"/>
              <w:bottom w:val="single" w:sz="4" w:space="0" w:color="auto"/>
              <w:right w:val="single" w:sz="4" w:space="0" w:color="auto"/>
            </w:tcBorders>
          </w:tcPr>
          <w:p w:rsidR="00413D4D" w:rsidRPr="00E57BA9" w:rsidRDefault="00413D4D" w:rsidP="00A577AC">
            <w:pPr>
              <w:jc w:val="center"/>
              <w:rPr>
                <w:rFonts w:ascii="Calibri" w:hAnsi="Calibri"/>
                <w:b/>
                <w:bCs/>
                <w:color w:val="000000"/>
                <w:lang w:bidi="he-IL"/>
              </w:rPr>
            </w:pPr>
            <w:r>
              <w:rPr>
                <w:rFonts w:ascii="Calibri" w:hAnsi="Calibri"/>
                <w:b/>
                <w:bCs/>
                <w:color w:val="000000"/>
                <w:lang w:bidi="he-IL"/>
              </w:rPr>
              <w:t>Clause</w:t>
            </w:r>
          </w:p>
        </w:tc>
        <w:tc>
          <w:tcPr>
            <w:tcW w:w="3420" w:type="dxa"/>
            <w:tcBorders>
              <w:top w:val="single" w:sz="4" w:space="0" w:color="auto"/>
              <w:left w:val="single" w:sz="4" w:space="0" w:color="auto"/>
              <w:bottom w:val="single" w:sz="4" w:space="0" w:color="auto"/>
              <w:right w:val="single" w:sz="4" w:space="0" w:color="auto"/>
            </w:tcBorders>
          </w:tcPr>
          <w:p w:rsidR="00413D4D" w:rsidRPr="00E57BA9" w:rsidRDefault="00413D4D" w:rsidP="00A577AC">
            <w:pPr>
              <w:jc w:val="center"/>
              <w:rPr>
                <w:rFonts w:ascii="Calibri" w:hAnsi="Calibri"/>
                <w:b/>
                <w:bCs/>
                <w:color w:val="000000"/>
                <w:lang w:bidi="he-IL"/>
              </w:rPr>
            </w:pPr>
            <w:r w:rsidRPr="00E57BA9">
              <w:rPr>
                <w:rFonts w:ascii="Calibri" w:hAnsi="Calibri"/>
                <w:b/>
                <w:bCs/>
                <w:color w:val="000000"/>
                <w:lang w:bidi="he-IL"/>
              </w:rPr>
              <w:t>Comment</w:t>
            </w:r>
          </w:p>
        </w:tc>
        <w:tc>
          <w:tcPr>
            <w:tcW w:w="1980" w:type="dxa"/>
            <w:tcBorders>
              <w:top w:val="single" w:sz="4" w:space="0" w:color="auto"/>
              <w:left w:val="single" w:sz="4" w:space="0" w:color="auto"/>
              <w:bottom w:val="single" w:sz="4" w:space="0" w:color="auto"/>
              <w:right w:val="single" w:sz="4" w:space="0" w:color="auto"/>
            </w:tcBorders>
          </w:tcPr>
          <w:p w:rsidR="00413D4D" w:rsidRPr="00E57BA9" w:rsidRDefault="00413D4D" w:rsidP="00A577AC">
            <w:pPr>
              <w:jc w:val="center"/>
              <w:rPr>
                <w:rFonts w:ascii="Calibri" w:hAnsi="Calibri"/>
                <w:b/>
                <w:bCs/>
                <w:color w:val="000000"/>
                <w:lang w:bidi="he-IL"/>
              </w:rPr>
            </w:pPr>
            <w:r w:rsidRPr="00E57BA9">
              <w:rPr>
                <w:rFonts w:ascii="Calibri" w:hAnsi="Calibri"/>
                <w:b/>
                <w:bCs/>
                <w:color w:val="000000"/>
                <w:lang w:bidi="he-IL"/>
              </w:rPr>
              <w:t>Proposed Change</w:t>
            </w:r>
          </w:p>
        </w:tc>
        <w:tc>
          <w:tcPr>
            <w:tcW w:w="2520" w:type="dxa"/>
            <w:tcBorders>
              <w:top w:val="single" w:sz="4" w:space="0" w:color="auto"/>
              <w:left w:val="single" w:sz="4" w:space="0" w:color="auto"/>
              <w:bottom w:val="single" w:sz="4" w:space="0" w:color="auto"/>
              <w:right w:val="single" w:sz="4" w:space="0" w:color="auto"/>
            </w:tcBorders>
          </w:tcPr>
          <w:p w:rsidR="00413D4D" w:rsidRPr="00E57BA9" w:rsidRDefault="00413D4D" w:rsidP="00A577AC">
            <w:pPr>
              <w:jc w:val="center"/>
              <w:rPr>
                <w:rFonts w:ascii="Calibri" w:hAnsi="Calibri"/>
                <w:b/>
                <w:bCs/>
                <w:color w:val="000000"/>
                <w:lang w:bidi="he-IL"/>
              </w:rPr>
            </w:pPr>
            <w:r w:rsidRPr="00E57BA9">
              <w:rPr>
                <w:rFonts w:ascii="Calibri" w:hAnsi="Calibri"/>
                <w:b/>
                <w:bCs/>
                <w:color w:val="000000"/>
                <w:lang w:bidi="he-IL"/>
              </w:rPr>
              <w:t>Resolution</w:t>
            </w:r>
          </w:p>
        </w:tc>
      </w:tr>
      <w:tr w:rsidR="00C00EEA" w:rsidRPr="00E57BA9" w:rsidTr="00D13B63">
        <w:trPr>
          <w:trHeight w:val="701"/>
        </w:trPr>
        <w:tc>
          <w:tcPr>
            <w:tcW w:w="720" w:type="dxa"/>
            <w:tcBorders>
              <w:top w:val="single" w:sz="4" w:space="0" w:color="auto"/>
              <w:left w:val="single" w:sz="4" w:space="0" w:color="auto"/>
              <w:bottom w:val="single" w:sz="4" w:space="0" w:color="auto"/>
              <w:right w:val="single" w:sz="4" w:space="0" w:color="auto"/>
            </w:tcBorders>
          </w:tcPr>
          <w:p w:rsidR="00C00EEA" w:rsidRPr="00C13AF3" w:rsidRDefault="00C00EEA" w:rsidP="00C00EEA">
            <w:pPr>
              <w:jc w:val="right"/>
              <w:rPr>
                <w:rFonts w:asciiTheme="majorHAnsi" w:hAnsiTheme="majorHAnsi" w:cs="Arial"/>
                <w:sz w:val="20"/>
                <w:lang w:eastAsia="zh-CN"/>
              </w:rPr>
            </w:pPr>
            <w:r>
              <w:rPr>
                <w:rFonts w:asciiTheme="majorHAnsi" w:hAnsiTheme="majorHAnsi" w:cs="Arial" w:hint="eastAsia"/>
                <w:sz w:val="20"/>
                <w:lang w:eastAsia="zh-CN"/>
              </w:rPr>
              <w:t>6400</w:t>
            </w:r>
          </w:p>
        </w:tc>
        <w:tc>
          <w:tcPr>
            <w:tcW w:w="900" w:type="dxa"/>
            <w:tcBorders>
              <w:top w:val="single" w:sz="4" w:space="0" w:color="auto"/>
              <w:left w:val="single" w:sz="4" w:space="0" w:color="auto"/>
              <w:bottom w:val="single" w:sz="4" w:space="0" w:color="auto"/>
              <w:right w:val="single" w:sz="4" w:space="0" w:color="auto"/>
            </w:tcBorders>
          </w:tcPr>
          <w:p w:rsidR="00C00EEA" w:rsidRPr="00C13AF3" w:rsidRDefault="00C00EEA" w:rsidP="00A577AC">
            <w:pPr>
              <w:jc w:val="center"/>
              <w:rPr>
                <w:rFonts w:asciiTheme="majorHAnsi" w:hAnsiTheme="majorHAnsi" w:cs="Arial"/>
                <w:sz w:val="20"/>
                <w:lang w:eastAsia="zh-CN"/>
              </w:rPr>
            </w:pPr>
            <w:r>
              <w:rPr>
                <w:rFonts w:asciiTheme="majorHAnsi" w:hAnsiTheme="majorHAnsi" w:cs="Arial" w:hint="eastAsia"/>
                <w:sz w:val="20"/>
                <w:lang w:eastAsia="zh-CN"/>
              </w:rPr>
              <w:t>180.43</w:t>
            </w:r>
          </w:p>
        </w:tc>
        <w:tc>
          <w:tcPr>
            <w:tcW w:w="1080" w:type="dxa"/>
            <w:tcBorders>
              <w:top w:val="single" w:sz="4" w:space="0" w:color="auto"/>
              <w:left w:val="single" w:sz="4" w:space="0" w:color="auto"/>
              <w:bottom w:val="single" w:sz="4" w:space="0" w:color="auto"/>
              <w:right w:val="single" w:sz="4" w:space="0" w:color="auto"/>
            </w:tcBorders>
          </w:tcPr>
          <w:p w:rsidR="00C00EEA" w:rsidRPr="00C13AF3" w:rsidRDefault="00C00EEA" w:rsidP="00C00EEA">
            <w:pPr>
              <w:jc w:val="center"/>
              <w:rPr>
                <w:rFonts w:asciiTheme="majorHAnsi" w:hAnsiTheme="majorHAnsi" w:cs="Arial"/>
                <w:sz w:val="20"/>
                <w:lang w:eastAsia="zh-CN"/>
              </w:rPr>
            </w:pPr>
            <w:r w:rsidRPr="00C13AF3">
              <w:rPr>
                <w:rFonts w:asciiTheme="majorHAnsi" w:hAnsiTheme="majorHAnsi" w:cs="Arial"/>
                <w:sz w:val="20"/>
              </w:rPr>
              <w:t>22.</w:t>
            </w:r>
            <w:r>
              <w:rPr>
                <w:rFonts w:asciiTheme="majorHAnsi" w:hAnsiTheme="majorHAnsi" w:cs="Arial" w:hint="eastAsia"/>
                <w:sz w:val="20"/>
                <w:lang w:eastAsia="zh-CN"/>
              </w:rPr>
              <w:t>1.1</w:t>
            </w:r>
          </w:p>
        </w:tc>
        <w:tc>
          <w:tcPr>
            <w:tcW w:w="3420" w:type="dxa"/>
            <w:tcBorders>
              <w:top w:val="single" w:sz="4" w:space="0" w:color="auto"/>
              <w:left w:val="single" w:sz="4" w:space="0" w:color="auto"/>
              <w:bottom w:val="single" w:sz="4" w:space="0" w:color="auto"/>
              <w:right w:val="single" w:sz="4" w:space="0" w:color="auto"/>
            </w:tcBorders>
          </w:tcPr>
          <w:p w:rsidR="00C00EEA" w:rsidRPr="00C00EEA" w:rsidRDefault="00C00EEA">
            <w:pPr>
              <w:rPr>
                <w:rFonts w:asciiTheme="majorHAnsi" w:hAnsiTheme="majorHAnsi" w:cs="Arial"/>
                <w:sz w:val="20"/>
              </w:rPr>
            </w:pPr>
            <w:r w:rsidRPr="00C00EEA">
              <w:rPr>
                <w:rFonts w:asciiTheme="majorHAnsi" w:hAnsiTheme="majorHAnsi" w:cs="Arial"/>
                <w:sz w:val="20"/>
              </w:rPr>
              <w:t>As specified above, the VHT STA shall support mandatory feature defined for HT STA</w:t>
            </w:r>
          </w:p>
        </w:tc>
        <w:tc>
          <w:tcPr>
            <w:tcW w:w="1980" w:type="dxa"/>
            <w:tcBorders>
              <w:top w:val="single" w:sz="4" w:space="0" w:color="auto"/>
              <w:left w:val="single" w:sz="4" w:space="0" w:color="auto"/>
              <w:bottom w:val="single" w:sz="4" w:space="0" w:color="auto"/>
              <w:right w:val="single" w:sz="4" w:space="0" w:color="auto"/>
            </w:tcBorders>
          </w:tcPr>
          <w:p w:rsidR="00C00EEA" w:rsidRPr="00C00EEA" w:rsidRDefault="00C00EEA">
            <w:pPr>
              <w:rPr>
                <w:rFonts w:asciiTheme="majorHAnsi" w:hAnsiTheme="majorHAnsi" w:cs="Arial"/>
                <w:sz w:val="20"/>
              </w:rPr>
            </w:pPr>
            <w:r w:rsidRPr="00C00EEA">
              <w:rPr>
                <w:rFonts w:asciiTheme="majorHAnsi" w:hAnsiTheme="majorHAnsi" w:cs="Arial"/>
                <w:sz w:val="20"/>
              </w:rPr>
              <w:t>Add one bullet to say mandatory features defined in Clause 20 and Clause 18 (Except RIFS)</w:t>
            </w:r>
          </w:p>
        </w:tc>
        <w:tc>
          <w:tcPr>
            <w:tcW w:w="2520" w:type="dxa"/>
            <w:tcBorders>
              <w:top w:val="single" w:sz="4" w:space="0" w:color="auto"/>
              <w:left w:val="single" w:sz="4" w:space="0" w:color="auto"/>
              <w:bottom w:val="single" w:sz="4" w:space="0" w:color="auto"/>
              <w:right w:val="single" w:sz="4" w:space="0" w:color="auto"/>
            </w:tcBorders>
          </w:tcPr>
          <w:p w:rsidR="00C00EEA" w:rsidRPr="00C13AF3" w:rsidRDefault="00C00EEA" w:rsidP="00D523B8">
            <w:pPr>
              <w:rPr>
                <w:rFonts w:asciiTheme="majorHAnsi" w:hAnsiTheme="majorHAnsi"/>
                <w:color w:val="000000"/>
                <w:sz w:val="20"/>
                <w:lang w:eastAsia="zh-CN" w:bidi="he-IL"/>
              </w:rPr>
            </w:pPr>
            <w:r>
              <w:rPr>
                <w:rFonts w:asciiTheme="majorHAnsi" w:hAnsiTheme="majorHAnsi" w:hint="eastAsia"/>
                <w:color w:val="000000"/>
                <w:sz w:val="20"/>
                <w:lang w:eastAsia="zh-CN" w:bidi="he-IL"/>
              </w:rPr>
              <w:t xml:space="preserve">Revised. Suggest </w:t>
            </w:r>
            <w:proofErr w:type="spellStart"/>
            <w:r>
              <w:rPr>
                <w:rFonts w:asciiTheme="majorHAnsi" w:hAnsiTheme="majorHAnsi" w:hint="eastAsia"/>
                <w:color w:val="000000"/>
                <w:sz w:val="20"/>
                <w:lang w:eastAsia="zh-CN" w:bidi="he-IL"/>
              </w:rPr>
              <w:t>TGac</w:t>
            </w:r>
            <w:proofErr w:type="spellEnd"/>
            <w:r>
              <w:rPr>
                <w:rFonts w:asciiTheme="majorHAnsi" w:hAnsiTheme="majorHAnsi" w:hint="eastAsia"/>
                <w:color w:val="000000"/>
                <w:sz w:val="20"/>
                <w:lang w:eastAsia="zh-CN" w:bidi="he-IL"/>
              </w:rPr>
              <w:t xml:space="preserve"> editor to accept the proposed modification as below the discussion of CID6</w:t>
            </w:r>
            <w:r w:rsidR="00776935">
              <w:rPr>
                <w:rFonts w:asciiTheme="majorHAnsi" w:hAnsiTheme="majorHAnsi" w:hint="eastAsia"/>
                <w:color w:val="000000"/>
                <w:sz w:val="20"/>
                <w:lang w:eastAsia="zh-CN" w:bidi="he-IL"/>
              </w:rPr>
              <w:t>400</w:t>
            </w:r>
            <w:r>
              <w:rPr>
                <w:rFonts w:asciiTheme="majorHAnsi" w:hAnsiTheme="majorHAnsi" w:hint="eastAsia"/>
                <w:color w:val="000000"/>
                <w:sz w:val="20"/>
                <w:lang w:eastAsia="zh-CN" w:bidi="he-IL"/>
              </w:rPr>
              <w:t>/6</w:t>
            </w:r>
            <w:r w:rsidR="00776935">
              <w:rPr>
                <w:rFonts w:asciiTheme="majorHAnsi" w:hAnsiTheme="majorHAnsi" w:hint="eastAsia"/>
                <w:color w:val="000000"/>
                <w:sz w:val="20"/>
                <w:lang w:eastAsia="zh-CN" w:bidi="he-IL"/>
              </w:rPr>
              <w:t>410</w:t>
            </w:r>
            <w:r>
              <w:rPr>
                <w:rFonts w:asciiTheme="majorHAnsi" w:hAnsiTheme="majorHAnsi" w:hint="eastAsia"/>
                <w:color w:val="000000"/>
                <w:sz w:val="20"/>
                <w:lang w:eastAsia="zh-CN" w:bidi="he-IL"/>
              </w:rPr>
              <w:t xml:space="preserve"> in document 11-12/</w:t>
            </w:r>
            <w:r w:rsidR="009C2A00">
              <w:rPr>
                <w:rFonts w:asciiTheme="majorHAnsi" w:hAnsiTheme="majorHAnsi" w:hint="eastAsia"/>
                <w:color w:val="000000"/>
                <w:sz w:val="20"/>
                <w:lang w:eastAsia="zh-CN" w:bidi="he-IL"/>
              </w:rPr>
              <w:t>1055r</w:t>
            </w:r>
            <w:r w:rsidR="00D523B8">
              <w:rPr>
                <w:rFonts w:asciiTheme="majorHAnsi" w:hAnsiTheme="majorHAnsi" w:hint="eastAsia"/>
                <w:color w:val="000000"/>
                <w:sz w:val="20"/>
                <w:lang w:eastAsia="zh-CN" w:bidi="he-IL"/>
              </w:rPr>
              <w:t>1</w:t>
            </w:r>
            <w:r>
              <w:rPr>
                <w:rFonts w:asciiTheme="majorHAnsi" w:hAnsiTheme="majorHAnsi" w:hint="eastAsia"/>
                <w:color w:val="000000"/>
                <w:sz w:val="20"/>
                <w:lang w:eastAsia="zh-CN" w:bidi="he-IL"/>
              </w:rPr>
              <w:t xml:space="preserve"> </w:t>
            </w:r>
          </w:p>
        </w:tc>
      </w:tr>
      <w:tr w:rsidR="00C00EEA" w:rsidRPr="00E57BA9" w:rsidTr="00D13B63">
        <w:trPr>
          <w:trHeight w:val="701"/>
        </w:trPr>
        <w:tc>
          <w:tcPr>
            <w:tcW w:w="720" w:type="dxa"/>
            <w:tcBorders>
              <w:top w:val="single" w:sz="4" w:space="0" w:color="auto"/>
              <w:left w:val="single" w:sz="4" w:space="0" w:color="auto"/>
              <w:bottom w:val="single" w:sz="4" w:space="0" w:color="auto"/>
              <w:right w:val="single" w:sz="4" w:space="0" w:color="auto"/>
            </w:tcBorders>
          </w:tcPr>
          <w:p w:rsidR="00C00EEA" w:rsidRDefault="00C00EEA" w:rsidP="00C00EEA">
            <w:pPr>
              <w:jc w:val="right"/>
              <w:rPr>
                <w:rFonts w:asciiTheme="majorHAnsi" w:hAnsiTheme="majorHAnsi" w:cs="Arial"/>
                <w:sz w:val="20"/>
                <w:lang w:eastAsia="zh-CN"/>
              </w:rPr>
            </w:pPr>
            <w:r>
              <w:rPr>
                <w:rFonts w:asciiTheme="majorHAnsi" w:hAnsiTheme="majorHAnsi" w:cs="Arial" w:hint="eastAsia"/>
                <w:sz w:val="20"/>
                <w:lang w:eastAsia="zh-CN"/>
              </w:rPr>
              <w:t>6401</w:t>
            </w:r>
          </w:p>
        </w:tc>
        <w:tc>
          <w:tcPr>
            <w:tcW w:w="900" w:type="dxa"/>
            <w:tcBorders>
              <w:top w:val="single" w:sz="4" w:space="0" w:color="auto"/>
              <w:left w:val="single" w:sz="4" w:space="0" w:color="auto"/>
              <w:bottom w:val="single" w:sz="4" w:space="0" w:color="auto"/>
              <w:right w:val="single" w:sz="4" w:space="0" w:color="auto"/>
            </w:tcBorders>
          </w:tcPr>
          <w:p w:rsidR="00C00EEA" w:rsidRPr="00C13AF3" w:rsidRDefault="00C00EEA" w:rsidP="00A577AC">
            <w:pPr>
              <w:jc w:val="center"/>
              <w:rPr>
                <w:rFonts w:asciiTheme="majorHAnsi" w:hAnsiTheme="majorHAnsi" w:cs="Arial"/>
                <w:sz w:val="20"/>
                <w:lang w:eastAsia="zh-CN"/>
              </w:rPr>
            </w:pPr>
            <w:r>
              <w:rPr>
                <w:rFonts w:asciiTheme="majorHAnsi" w:hAnsiTheme="majorHAnsi" w:cs="Arial" w:hint="eastAsia"/>
                <w:sz w:val="20"/>
                <w:lang w:eastAsia="zh-CN"/>
              </w:rPr>
              <w:t>180.61</w:t>
            </w:r>
          </w:p>
        </w:tc>
        <w:tc>
          <w:tcPr>
            <w:tcW w:w="1080" w:type="dxa"/>
            <w:tcBorders>
              <w:top w:val="single" w:sz="4" w:space="0" w:color="auto"/>
              <w:left w:val="single" w:sz="4" w:space="0" w:color="auto"/>
              <w:bottom w:val="single" w:sz="4" w:space="0" w:color="auto"/>
              <w:right w:val="single" w:sz="4" w:space="0" w:color="auto"/>
            </w:tcBorders>
          </w:tcPr>
          <w:p w:rsidR="00C00EEA" w:rsidRPr="00C13AF3" w:rsidRDefault="00C00EEA" w:rsidP="00C00EEA">
            <w:pPr>
              <w:jc w:val="center"/>
              <w:rPr>
                <w:rFonts w:asciiTheme="majorHAnsi" w:hAnsiTheme="majorHAnsi" w:cs="Arial"/>
                <w:sz w:val="20"/>
                <w:lang w:eastAsia="zh-CN"/>
              </w:rPr>
            </w:pPr>
            <w:r>
              <w:rPr>
                <w:rFonts w:asciiTheme="majorHAnsi" w:hAnsiTheme="majorHAnsi" w:cs="Arial" w:hint="eastAsia"/>
                <w:sz w:val="20"/>
                <w:lang w:eastAsia="zh-CN"/>
              </w:rPr>
              <w:t>22.1.1</w:t>
            </w:r>
          </w:p>
        </w:tc>
        <w:tc>
          <w:tcPr>
            <w:tcW w:w="3420" w:type="dxa"/>
            <w:tcBorders>
              <w:top w:val="single" w:sz="4" w:space="0" w:color="auto"/>
              <w:left w:val="single" w:sz="4" w:space="0" w:color="auto"/>
              <w:bottom w:val="single" w:sz="4" w:space="0" w:color="auto"/>
              <w:right w:val="single" w:sz="4" w:space="0" w:color="auto"/>
            </w:tcBorders>
          </w:tcPr>
          <w:p w:rsidR="00C00EEA" w:rsidRPr="00C00EEA" w:rsidRDefault="00C00EEA">
            <w:pPr>
              <w:rPr>
                <w:rFonts w:asciiTheme="majorHAnsi" w:hAnsiTheme="majorHAnsi" w:cs="Arial"/>
                <w:sz w:val="20"/>
              </w:rPr>
            </w:pPr>
            <w:r w:rsidRPr="00C00EEA">
              <w:rPr>
                <w:rFonts w:asciiTheme="majorHAnsi" w:hAnsiTheme="majorHAnsi" w:cs="Arial"/>
                <w:sz w:val="20"/>
              </w:rPr>
              <w:t>As specified above, the VHT STA may support optional features defined for HT STA.</w:t>
            </w:r>
          </w:p>
        </w:tc>
        <w:tc>
          <w:tcPr>
            <w:tcW w:w="1980" w:type="dxa"/>
            <w:tcBorders>
              <w:top w:val="single" w:sz="4" w:space="0" w:color="auto"/>
              <w:left w:val="single" w:sz="4" w:space="0" w:color="auto"/>
              <w:bottom w:val="single" w:sz="4" w:space="0" w:color="auto"/>
              <w:right w:val="single" w:sz="4" w:space="0" w:color="auto"/>
            </w:tcBorders>
          </w:tcPr>
          <w:p w:rsidR="00C00EEA" w:rsidRPr="00C00EEA" w:rsidRDefault="00C00EEA">
            <w:pPr>
              <w:rPr>
                <w:rFonts w:asciiTheme="majorHAnsi" w:hAnsiTheme="majorHAnsi" w:cs="Arial"/>
                <w:sz w:val="20"/>
              </w:rPr>
            </w:pPr>
            <w:r w:rsidRPr="00C00EEA">
              <w:rPr>
                <w:rFonts w:asciiTheme="majorHAnsi" w:hAnsiTheme="majorHAnsi" w:cs="Arial"/>
                <w:sz w:val="20"/>
              </w:rPr>
              <w:t>Add one bullet to say optional features defined in Clause 20 and Clause 18</w:t>
            </w:r>
          </w:p>
        </w:tc>
        <w:tc>
          <w:tcPr>
            <w:tcW w:w="2520" w:type="dxa"/>
            <w:tcBorders>
              <w:top w:val="single" w:sz="4" w:space="0" w:color="auto"/>
              <w:left w:val="single" w:sz="4" w:space="0" w:color="auto"/>
              <w:bottom w:val="single" w:sz="4" w:space="0" w:color="auto"/>
              <w:right w:val="single" w:sz="4" w:space="0" w:color="auto"/>
            </w:tcBorders>
          </w:tcPr>
          <w:p w:rsidR="00C00EEA" w:rsidRPr="004D2667" w:rsidRDefault="00694693" w:rsidP="00D523B8">
            <w:pPr>
              <w:rPr>
                <w:rFonts w:asciiTheme="majorHAnsi" w:hAnsiTheme="majorHAnsi"/>
                <w:color w:val="000000"/>
                <w:sz w:val="20"/>
                <w:lang w:bidi="he-IL"/>
              </w:rPr>
            </w:pPr>
            <w:r>
              <w:rPr>
                <w:rFonts w:asciiTheme="majorHAnsi" w:hAnsiTheme="majorHAnsi" w:hint="eastAsia"/>
                <w:color w:val="000000"/>
                <w:sz w:val="20"/>
                <w:lang w:eastAsia="zh-CN" w:bidi="he-IL"/>
              </w:rPr>
              <w:t xml:space="preserve">Revised. Suggest </w:t>
            </w:r>
            <w:proofErr w:type="spellStart"/>
            <w:r>
              <w:rPr>
                <w:rFonts w:asciiTheme="majorHAnsi" w:hAnsiTheme="majorHAnsi" w:hint="eastAsia"/>
                <w:color w:val="000000"/>
                <w:sz w:val="20"/>
                <w:lang w:eastAsia="zh-CN" w:bidi="he-IL"/>
              </w:rPr>
              <w:t>TGac</w:t>
            </w:r>
            <w:proofErr w:type="spellEnd"/>
            <w:r>
              <w:rPr>
                <w:rFonts w:asciiTheme="majorHAnsi" w:hAnsiTheme="majorHAnsi" w:hint="eastAsia"/>
                <w:color w:val="000000"/>
                <w:sz w:val="20"/>
                <w:lang w:eastAsia="zh-CN" w:bidi="he-IL"/>
              </w:rPr>
              <w:t xml:space="preserve"> editor to accept the proposed modification as below the discussion of CID6400/6410 in document 11-12/</w:t>
            </w:r>
            <w:r w:rsidR="009C2A00">
              <w:rPr>
                <w:rFonts w:asciiTheme="majorHAnsi" w:hAnsiTheme="majorHAnsi" w:hint="eastAsia"/>
                <w:color w:val="000000"/>
                <w:sz w:val="20"/>
                <w:lang w:eastAsia="zh-CN" w:bidi="he-IL"/>
              </w:rPr>
              <w:t>1055</w:t>
            </w:r>
            <w:r>
              <w:rPr>
                <w:rFonts w:asciiTheme="majorHAnsi" w:hAnsiTheme="majorHAnsi" w:hint="eastAsia"/>
                <w:color w:val="000000"/>
                <w:sz w:val="20"/>
                <w:lang w:eastAsia="zh-CN" w:bidi="he-IL"/>
              </w:rPr>
              <w:t>r</w:t>
            </w:r>
            <w:r w:rsidR="00D523B8">
              <w:rPr>
                <w:rFonts w:asciiTheme="majorHAnsi" w:hAnsiTheme="majorHAnsi" w:hint="eastAsia"/>
                <w:color w:val="000000"/>
                <w:sz w:val="20"/>
                <w:lang w:eastAsia="zh-CN" w:bidi="he-IL"/>
              </w:rPr>
              <w:t>1</w:t>
            </w:r>
          </w:p>
        </w:tc>
      </w:tr>
    </w:tbl>
    <w:p w:rsidR="00413D4D" w:rsidRDefault="00413D4D" w:rsidP="00413D4D">
      <w:pPr>
        <w:rPr>
          <w:szCs w:val="22"/>
          <w:lang w:eastAsia="zh-CN"/>
        </w:rPr>
      </w:pPr>
    </w:p>
    <w:p w:rsidR="00413D4D" w:rsidRPr="00AA5450" w:rsidRDefault="00413D4D" w:rsidP="00413D4D">
      <w:pPr>
        <w:outlineLvl w:val="0"/>
        <w:rPr>
          <w:b/>
          <w:szCs w:val="22"/>
          <w:lang w:eastAsia="zh-CN"/>
        </w:rPr>
      </w:pPr>
      <w:r w:rsidRPr="00AA5450">
        <w:rPr>
          <w:rFonts w:hint="eastAsia"/>
          <w:b/>
          <w:szCs w:val="22"/>
          <w:lang w:eastAsia="zh-CN"/>
        </w:rPr>
        <w:t>Discussion:</w:t>
      </w:r>
    </w:p>
    <w:p w:rsidR="0017132D" w:rsidRDefault="00776935" w:rsidP="00776935">
      <w:pPr>
        <w:rPr>
          <w:szCs w:val="22"/>
          <w:lang w:eastAsia="zh-CN"/>
        </w:rPr>
      </w:pPr>
      <w:r>
        <w:rPr>
          <w:rFonts w:hint="eastAsia"/>
          <w:szCs w:val="22"/>
          <w:lang w:eastAsia="zh-CN"/>
        </w:rPr>
        <w:t xml:space="preserve">As stated in previous paragraph of the same clause, </w:t>
      </w:r>
      <w:r>
        <w:rPr>
          <w:szCs w:val="22"/>
          <w:lang w:eastAsia="zh-CN"/>
        </w:rPr>
        <w:t>“</w:t>
      </w:r>
      <w:r w:rsidRPr="00776935">
        <w:rPr>
          <w:szCs w:val="22"/>
          <w:lang w:eastAsia="zh-CN"/>
        </w:rPr>
        <w:t>In addition to the requirements in Clause 22, a VHT STA</w:t>
      </w:r>
      <w:r>
        <w:rPr>
          <w:rFonts w:hint="eastAsia"/>
          <w:szCs w:val="22"/>
          <w:lang w:eastAsia="zh-CN"/>
        </w:rPr>
        <w:t xml:space="preserve"> </w:t>
      </w:r>
      <w:r w:rsidRPr="00776935">
        <w:rPr>
          <w:szCs w:val="22"/>
          <w:lang w:eastAsia="zh-CN"/>
        </w:rPr>
        <w:t>shall be capable of transmitting and receiving</w:t>
      </w:r>
      <w:r>
        <w:rPr>
          <w:rFonts w:hint="eastAsia"/>
          <w:szCs w:val="22"/>
          <w:lang w:eastAsia="zh-CN"/>
        </w:rPr>
        <w:t xml:space="preserve"> </w:t>
      </w:r>
      <w:proofErr w:type="spellStart"/>
      <w:r w:rsidRPr="00776935">
        <w:rPr>
          <w:szCs w:val="22"/>
          <w:lang w:eastAsia="zh-CN"/>
        </w:rPr>
        <w:t>PPDUs</w:t>
      </w:r>
      <w:proofErr w:type="spellEnd"/>
      <w:r w:rsidRPr="00776935">
        <w:rPr>
          <w:szCs w:val="22"/>
          <w:lang w:eastAsia="zh-CN"/>
        </w:rPr>
        <w:t xml:space="preserve"> that are compliant with the mandatory PHY spec</w:t>
      </w:r>
      <w:r>
        <w:rPr>
          <w:szCs w:val="22"/>
          <w:lang w:eastAsia="zh-CN"/>
        </w:rPr>
        <w:t>ifications defined in Clause 20”</w:t>
      </w:r>
      <w:r>
        <w:rPr>
          <w:rFonts w:hint="eastAsia"/>
          <w:szCs w:val="22"/>
          <w:lang w:eastAsia="zh-CN"/>
        </w:rPr>
        <w:t>. The commented list should reflect the consistent information.</w:t>
      </w:r>
    </w:p>
    <w:p w:rsidR="00776935" w:rsidRDefault="00776935" w:rsidP="00776935">
      <w:pPr>
        <w:rPr>
          <w:szCs w:val="22"/>
          <w:lang w:eastAsia="zh-CN"/>
        </w:rPr>
      </w:pPr>
    </w:p>
    <w:p w:rsidR="00776935" w:rsidRPr="008B44FB" w:rsidRDefault="00776935" w:rsidP="00776935">
      <w:pPr>
        <w:rPr>
          <w:b/>
          <w:szCs w:val="22"/>
          <w:u w:val="single"/>
          <w:lang w:eastAsia="zh-CN"/>
        </w:rPr>
      </w:pPr>
      <w:r w:rsidRPr="008B44FB">
        <w:rPr>
          <w:rFonts w:hint="eastAsia"/>
          <w:b/>
          <w:szCs w:val="22"/>
          <w:u w:val="single"/>
          <w:lang w:eastAsia="zh-CN"/>
        </w:rPr>
        <w:t>Suggested Modification:</w:t>
      </w:r>
    </w:p>
    <w:p w:rsidR="00776935" w:rsidRPr="00B9047F" w:rsidRDefault="00776935" w:rsidP="00776935">
      <w:pPr>
        <w:rPr>
          <w:szCs w:val="22"/>
          <w:lang w:eastAsia="zh-CN"/>
        </w:rPr>
      </w:pPr>
    </w:p>
    <w:p w:rsidR="00776935" w:rsidRPr="00E036EC" w:rsidRDefault="00776935" w:rsidP="00776935">
      <w:pPr>
        <w:rPr>
          <w:b/>
          <w:szCs w:val="22"/>
          <w:lang w:eastAsia="zh-CN"/>
        </w:rPr>
      </w:pPr>
      <w:proofErr w:type="spellStart"/>
      <w:r w:rsidRPr="00E036EC">
        <w:rPr>
          <w:rFonts w:hint="eastAsia"/>
          <w:b/>
          <w:szCs w:val="22"/>
          <w:highlight w:val="yellow"/>
          <w:lang w:eastAsia="zh-CN"/>
        </w:rPr>
        <w:t>TGac</w:t>
      </w:r>
      <w:proofErr w:type="spellEnd"/>
      <w:r w:rsidRPr="00E036EC">
        <w:rPr>
          <w:rFonts w:hint="eastAsia"/>
          <w:b/>
          <w:szCs w:val="22"/>
          <w:highlight w:val="yellow"/>
          <w:lang w:eastAsia="zh-CN"/>
        </w:rPr>
        <w:t xml:space="preserve"> editor: please </w:t>
      </w:r>
      <w:r>
        <w:rPr>
          <w:rFonts w:hint="eastAsia"/>
          <w:b/>
          <w:szCs w:val="22"/>
          <w:highlight w:val="yellow"/>
          <w:lang w:eastAsia="zh-CN"/>
        </w:rPr>
        <w:t xml:space="preserve">insert the following text in </w:t>
      </w:r>
      <w:r w:rsidR="00D523B8">
        <w:rPr>
          <w:rFonts w:hint="eastAsia"/>
          <w:b/>
          <w:szCs w:val="22"/>
          <w:highlight w:val="yellow"/>
          <w:lang w:eastAsia="zh-CN"/>
        </w:rPr>
        <w:t xml:space="preserve">D3.0 </w:t>
      </w:r>
      <w:r>
        <w:rPr>
          <w:rFonts w:hint="eastAsia"/>
          <w:b/>
          <w:szCs w:val="22"/>
          <w:highlight w:val="yellow"/>
          <w:lang w:eastAsia="zh-CN"/>
        </w:rPr>
        <w:t xml:space="preserve">line </w:t>
      </w:r>
      <w:r w:rsidR="00D523B8">
        <w:rPr>
          <w:rFonts w:hint="eastAsia"/>
          <w:b/>
          <w:szCs w:val="22"/>
          <w:highlight w:val="yellow"/>
          <w:lang w:eastAsia="zh-CN"/>
        </w:rPr>
        <w:t>37</w:t>
      </w:r>
      <w:r>
        <w:rPr>
          <w:rFonts w:hint="eastAsia"/>
          <w:b/>
          <w:szCs w:val="22"/>
          <w:highlight w:val="yellow"/>
          <w:lang w:eastAsia="zh-CN"/>
        </w:rPr>
        <w:t xml:space="preserve">/page180: </w:t>
      </w:r>
    </w:p>
    <w:p w:rsidR="00776935" w:rsidRDefault="00776935" w:rsidP="00776935">
      <w:pPr>
        <w:rPr>
          <w:szCs w:val="22"/>
          <w:lang w:eastAsia="zh-CN"/>
        </w:rPr>
      </w:pPr>
    </w:p>
    <w:p w:rsidR="00776935" w:rsidRDefault="00D523B8" w:rsidP="00776935">
      <w:pPr>
        <w:rPr>
          <w:szCs w:val="22"/>
          <w:lang w:eastAsia="zh-CN"/>
        </w:rPr>
      </w:pPr>
      <w:r>
        <w:rPr>
          <w:szCs w:val="22"/>
          <w:lang w:eastAsia="zh-CN"/>
        </w:rPr>
        <w:t>“</w:t>
      </w:r>
      <w:r>
        <w:rPr>
          <w:rFonts w:hint="eastAsia"/>
          <w:szCs w:val="22"/>
          <w:lang w:eastAsia="zh-CN"/>
        </w:rPr>
        <w:t xml:space="preserve">A VHT STA shall support </w:t>
      </w:r>
      <w:r w:rsidRPr="00D523B8">
        <w:rPr>
          <w:rFonts w:hint="eastAsia"/>
          <w:color w:val="0070C0"/>
          <w:szCs w:val="22"/>
          <w:u w:val="single"/>
          <w:lang w:eastAsia="zh-CN"/>
        </w:rPr>
        <w:t>the following clause 22 features</w:t>
      </w:r>
      <w:proofErr w:type="gramStart"/>
      <w:r>
        <w:rPr>
          <w:rFonts w:hint="eastAsia"/>
          <w:szCs w:val="22"/>
          <w:lang w:eastAsia="zh-CN"/>
        </w:rPr>
        <w:t xml:space="preserve">: </w:t>
      </w:r>
      <w:r w:rsidR="00776935">
        <w:rPr>
          <w:szCs w:val="22"/>
          <w:lang w:eastAsia="zh-CN"/>
        </w:rPr>
        <w:t>”</w:t>
      </w:r>
      <w:proofErr w:type="gramEnd"/>
    </w:p>
    <w:p w:rsidR="0017132D" w:rsidRDefault="0017132D" w:rsidP="00413D4D">
      <w:pPr>
        <w:rPr>
          <w:szCs w:val="22"/>
          <w:lang w:eastAsia="zh-CN"/>
        </w:rPr>
      </w:pPr>
    </w:p>
    <w:p w:rsidR="00776935" w:rsidRPr="00E036EC" w:rsidRDefault="00776935" w:rsidP="00776935">
      <w:pPr>
        <w:rPr>
          <w:b/>
          <w:szCs w:val="22"/>
          <w:lang w:eastAsia="zh-CN"/>
        </w:rPr>
      </w:pPr>
      <w:proofErr w:type="spellStart"/>
      <w:r w:rsidRPr="00E036EC">
        <w:rPr>
          <w:rFonts w:hint="eastAsia"/>
          <w:b/>
          <w:szCs w:val="22"/>
          <w:highlight w:val="yellow"/>
          <w:lang w:eastAsia="zh-CN"/>
        </w:rPr>
        <w:t>TGac</w:t>
      </w:r>
      <w:proofErr w:type="spellEnd"/>
      <w:r w:rsidRPr="00E036EC">
        <w:rPr>
          <w:rFonts w:hint="eastAsia"/>
          <w:b/>
          <w:szCs w:val="22"/>
          <w:highlight w:val="yellow"/>
          <w:lang w:eastAsia="zh-CN"/>
        </w:rPr>
        <w:t xml:space="preserve"> editor: please </w:t>
      </w:r>
      <w:r>
        <w:rPr>
          <w:rFonts w:hint="eastAsia"/>
          <w:b/>
          <w:szCs w:val="22"/>
          <w:highlight w:val="yellow"/>
          <w:lang w:eastAsia="zh-CN"/>
        </w:rPr>
        <w:t xml:space="preserve">insert the following text in </w:t>
      </w:r>
      <w:r w:rsidR="00D523B8">
        <w:rPr>
          <w:rFonts w:hint="eastAsia"/>
          <w:b/>
          <w:szCs w:val="22"/>
          <w:highlight w:val="yellow"/>
          <w:lang w:eastAsia="zh-CN"/>
        </w:rPr>
        <w:t xml:space="preserve">D3.0 </w:t>
      </w:r>
      <w:r>
        <w:rPr>
          <w:rFonts w:hint="eastAsia"/>
          <w:b/>
          <w:szCs w:val="22"/>
          <w:highlight w:val="yellow"/>
          <w:lang w:eastAsia="zh-CN"/>
        </w:rPr>
        <w:t xml:space="preserve">line </w:t>
      </w:r>
      <w:r w:rsidR="00D523B8">
        <w:rPr>
          <w:rFonts w:hint="eastAsia"/>
          <w:b/>
          <w:szCs w:val="22"/>
          <w:highlight w:val="yellow"/>
          <w:lang w:eastAsia="zh-CN"/>
        </w:rPr>
        <w:t>44</w:t>
      </w:r>
      <w:r>
        <w:rPr>
          <w:rFonts w:hint="eastAsia"/>
          <w:b/>
          <w:szCs w:val="22"/>
          <w:highlight w:val="yellow"/>
          <w:lang w:eastAsia="zh-CN"/>
        </w:rPr>
        <w:t xml:space="preserve">/page180: </w:t>
      </w:r>
    </w:p>
    <w:p w:rsidR="00776935" w:rsidRDefault="00776935" w:rsidP="00413D4D">
      <w:pPr>
        <w:rPr>
          <w:szCs w:val="22"/>
          <w:lang w:eastAsia="zh-CN"/>
        </w:rPr>
      </w:pPr>
    </w:p>
    <w:p w:rsidR="00776935" w:rsidRDefault="00776935" w:rsidP="00776935">
      <w:pPr>
        <w:rPr>
          <w:szCs w:val="22"/>
          <w:lang w:eastAsia="zh-CN"/>
        </w:rPr>
      </w:pPr>
      <w:r>
        <w:rPr>
          <w:szCs w:val="22"/>
          <w:lang w:eastAsia="zh-CN"/>
        </w:rPr>
        <w:t>“</w:t>
      </w:r>
      <w:r w:rsidR="00D523B8">
        <w:rPr>
          <w:rFonts w:hint="eastAsia"/>
          <w:szCs w:val="22"/>
          <w:lang w:eastAsia="zh-CN"/>
        </w:rPr>
        <w:t xml:space="preserve">A VHT STA may </w:t>
      </w:r>
      <w:r w:rsidR="00D523B8" w:rsidRPr="00D523B8">
        <w:rPr>
          <w:rFonts w:hint="eastAsia"/>
          <w:strike/>
          <w:color w:val="FF0000"/>
          <w:szCs w:val="22"/>
          <w:lang w:eastAsia="zh-CN"/>
        </w:rPr>
        <w:t>optionally</w:t>
      </w:r>
      <w:r w:rsidR="00D523B8">
        <w:rPr>
          <w:rFonts w:hint="eastAsia"/>
          <w:szCs w:val="22"/>
          <w:lang w:eastAsia="zh-CN"/>
        </w:rPr>
        <w:t xml:space="preserve"> </w:t>
      </w:r>
      <w:r w:rsidR="00D523B8" w:rsidRPr="00D523B8">
        <w:rPr>
          <w:rFonts w:hint="eastAsia"/>
          <w:szCs w:val="22"/>
          <w:lang w:eastAsia="zh-CN"/>
        </w:rPr>
        <w:t>support</w:t>
      </w:r>
      <w:r w:rsidR="00D523B8" w:rsidRPr="00D523B8">
        <w:rPr>
          <w:rFonts w:hint="eastAsia"/>
          <w:color w:val="0070C0"/>
          <w:szCs w:val="22"/>
          <w:u w:val="single"/>
          <w:lang w:eastAsia="zh-CN"/>
        </w:rPr>
        <w:t xml:space="preserve"> </w:t>
      </w:r>
      <w:r w:rsidR="00D523B8">
        <w:rPr>
          <w:rFonts w:hint="eastAsia"/>
          <w:color w:val="0070C0"/>
          <w:szCs w:val="22"/>
          <w:u w:val="single"/>
          <w:lang w:eastAsia="zh-CN"/>
        </w:rPr>
        <w:t xml:space="preserve">the </w:t>
      </w:r>
      <w:r w:rsidR="00D523B8" w:rsidRPr="00D523B8">
        <w:rPr>
          <w:rFonts w:hint="eastAsia"/>
          <w:color w:val="0070C0"/>
          <w:szCs w:val="22"/>
          <w:u w:val="single"/>
          <w:lang w:eastAsia="zh-CN"/>
        </w:rPr>
        <w:t>following clause 22 features</w:t>
      </w:r>
      <w:r w:rsidR="00D523B8">
        <w:rPr>
          <w:rFonts w:hint="eastAsia"/>
          <w:szCs w:val="22"/>
          <w:lang w:eastAsia="zh-CN"/>
        </w:rPr>
        <w:t>:</w:t>
      </w:r>
      <w:r>
        <w:rPr>
          <w:szCs w:val="22"/>
          <w:lang w:eastAsia="zh-CN"/>
        </w:rPr>
        <w:t>”</w:t>
      </w:r>
    </w:p>
    <w:p w:rsidR="00776935" w:rsidRDefault="00776935" w:rsidP="00413D4D">
      <w:pPr>
        <w:rPr>
          <w:szCs w:val="22"/>
          <w:lang w:eastAsia="zh-CN"/>
        </w:rPr>
      </w:pPr>
    </w:p>
    <w:p w:rsidR="00776935" w:rsidRDefault="00776935" w:rsidP="00413D4D">
      <w:pPr>
        <w:rPr>
          <w:szCs w:val="22"/>
          <w:lang w:eastAsia="zh-CN"/>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00"/>
        <w:gridCol w:w="1080"/>
        <w:gridCol w:w="3420"/>
        <w:gridCol w:w="1980"/>
        <w:gridCol w:w="2520"/>
      </w:tblGrid>
      <w:tr w:rsidR="00776935" w:rsidRPr="00776935" w:rsidTr="00776935">
        <w:trPr>
          <w:trHeight w:val="269"/>
        </w:trPr>
        <w:tc>
          <w:tcPr>
            <w:tcW w:w="7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jc w:val="right"/>
              <w:rPr>
                <w:rFonts w:asciiTheme="majorHAnsi" w:hAnsiTheme="majorHAnsi" w:cs="Arial"/>
                <w:b/>
                <w:sz w:val="20"/>
                <w:lang w:eastAsia="zh-CN"/>
              </w:rPr>
            </w:pPr>
            <w:r w:rsidRPr="00776935">
              <w:rPr>
                <w:rFonts w:asciiTheme="majorHAnsi" w:hAnsiTheme="majorHAnsi" w:cs="Arial"/>
                <w:b/>
                <w:sz w:val="20"/>
                <w:lang w:eastAsia="zh-CN"/>
              </w:rPr>
              <w:t>CID</w:t>
            </w:r>
          </w:p>
        </w:tc>
        <w:tc>
          <w:tcPr>
            <w:tcW w:w="900" w:type="dxa"/>
            <w:tcBorders>
              <w:top w:val="single" w:sz="4" w:space="0" w:color="auto"/>
              <w:left w:val="single" w:sz="4" w:space="0" w:color="auto"/>
              <w:bottom w:val="single" w:sz="4" w:space="0" w:color="auto"/>
              <w:right w:val="single" w:sz="4" w:space="0" w:color="auto"/>
            </w:tcBorders>
          </w:tcPr>
          <w:p w:rsidR="00776935" w:rsidRPr="00776935" w:rsidRDefault="00776935" w:rsidP="00EF4021">
            <w:pPr>
              <w:jc w:val="center"/>
              <w:rPr>
                <w:rFonts w:asciiTheme="majorHAnsi" w:hAnsiTheme="majorHAnsi" w:cs="Arial"/>
                <w:b/>
                <w:sz w:val="20"/>
                <w:lang w:eastAsia="zh-CN"/>
              </w:rPr>
            </w:pPr>
            <w:r w:rsidRPr="00776935">
              <w:rPr>
                <w:rFonts w:asciiTheme="majorHAnsi" w:hAnsiTheme="majorHAnsi" w:cs="Arial"/>
                <w:b/>
                <w:sz w:val="20"/>
                <w:lang w:eastAsia="zh-CN"/>
              </w:rPr>
              <w:t>Page</w:t>
            </w:r>
          </w:p>
        </w:tc>
        <w:tc>
          <w:tcPr>
            <w:tcW w:w="1080" w:type="dxa"/>
            <w:tcBorders>
              <w:top w:val="single" w:sz="4" w:space="0" w:color="auto"/>
              <w:left w:val="single" w:sz="4" w:space="0" w:color="auto"/>
              <w:bottom w:val="single" w:sz="4" w:space="0" w:color="auto"/>
              <w:right w:val="single" w:sz="4" w:space="0" w:color="auto"/>
            </w:tcBorders>
          </w:tcPr>
          <w:p w:rsidR="00776935" w:rsidRPr="00776935" w:rsidRDefault="00776935" w:rsidP="00EF4021">
            <w:pPr>
              <w:jc w:val="center"/>
              <w:rPr>
                <w:rFonts w:asciiTheme="majorHAnsi" w:hAnsiTheme="majorHAnsi" w:cs="Arial"/>
                <w:b/>
                <w:sz w:val="20"/>
                <w:lang w:eastAsia="zh-CN"/>
              </w:rPr>
            </w:pPr>
            <w:r w:rsidRPr="00776935">
              <w:rPr>
                <w:rFonts w:asciiTheme="majorHAnsi" w:hAnsiTheme="majorHAnsi" w:cs="Arial"/>
                <w:b/>
                <w:sz w:val="20"/>
                <w:lang w:eastAsia="zh-CN"/>
              </w:rPr>
              <w:t>Clause</w:t>
            </w:r>
          </w:p>
        </w:tc>
        <w:tc>
          <w:tcPr>
            <w:tcW w:w="34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Comment</w:t>
            </w:r>
          </w:p>
        </w:tc>
        <w:tc>
          <w:tcPr>
            <w:tcW w:w="198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Proposed Change</w:t>
            </w:r>
          </w:p>
        </w:tc>
        <w:tc>
          <w:tcPr>
            <w:tcW w:w="25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b/>
                <w:color w:val="000000"/>
                <w:sz w:val="20"/>
                <w:lang w:eastAsia="zh-CN" w:bidi="he-IL"/>
              </w:rPr>
            </w:pPr>
            <w:r w:rsidRPr="00776935">
              <w:rPr>
                <w:rFonts w:asciiTheme="majorHAnsi" w:hAnsiTheme="majorHAnsi"/>
                <w:b/>
                <w:color w:val="000000"/>
                <w:sz w:val="20"/>
                <w:lang w:eastAsia="zh-CN" w:bidi="he-IL"/>
              </w:rPr>
              <w:t>Resolution</w:t>
            </w:r>
          </w:p>
        </w:tc>
      </w:tr>
      <w:tr w:rsidR="00776935" w:rsidRPr="00E57BA9" w:rsidTr="00EF4021">
        <w:trPr>
          <w:trHeight w:val="701"/>
        </w:trPr>
        <w:tc>
          <w:tcPr>
            <w:tcW w:w="720" w:type="dxa"/>
            <w:tcBorders>
              <w:top w:val="single" w:sz="4" w:space="0" w:color="auto"/>
              <w:left w:val="single" w:sz="4" w:space="0" w:color="auto"/>
              <w:bottom w:val="single" w:sz="4" w:space="0" w:color="auto"/>
              <w:right w:val="single" w:sz="4" w:space="0" w:color="auto"/>
            </w:tcBorders>
          </w:tcPr>
          <w:p w:rsidR="00776935" w:rsidRDefault="008C0CF7" w:rsidP="00EF4021">
            <w:pPr>
              <w:jc w:val="right"/>
              <w:rPr>
                <w:rFonts w:asciiTheme="majorHAnsi" w:hAnsiTheme="majorHAnsi" w:cs="Arial"/>
                <w:sz w:val="20"/>
                <w:lang w:eastAsia="zh-CN"/>
              </w:rPr>
            </w:pPr>
            <w:r>
              <w:rPr>
                <w:rFonts w:asciiTheme="majorHAnsi" w:hAnsiTheme="majorHAnsi" w:cs="Arial" w:hint="eastAsia"/>
                <w:sz w:val="20"/>
                <w:lang w:eastAsia="zh-CN"/>
              </w:rPr>
              <w:t>6</w:t>
            </w:r>
            <w:r w:rsidR="00776935">
              <w:rPr>
                <w:rFonts w:asciiTheme="majorHAnsi" w:hAnsiTheme="majorHAnsi" w:cs="Arial" w:hint="eastAsia"/>
                <w:sz w:val="20"/>
                <w:lang w:eastAsia="zh-CN"/>
              </w:rPr>
              <w:t>402</w:t>
            </w:r>
          </w:p>
        </w:tc>
        <w:tc>
          <w:tcPr>
            <w:tcW w:w="900" w:type="dxa"/>
            <w:tcBorders>
              <w:top w:val="single" w:sz="4" w:space="0" w:color="auto"/>
              <w:left w:val="single" w:sz="4" w:space="0" w:color="auto"/>
              <w:bottom w:val="single" w:sz="4" w:space="0" w:color="auto"/>
              <w:right w:val="single" w:sz="4" w:space="0" w:color="auto"/>
            </w:tcBorders>
          </w:tcPr>
          <w:p w:rsidR="00776935" w:rsidRDefault="00776935" w:rsidP="00EF4021">
            <w:pPr>
              <w:jc w:val="center"/>
              <w:rPr>
                <w:rFonts w:asciiTheme="majorHAnsi" w:hAnsiTheme="majorHAnsi" w:cs="Arial"/>
                <w:sz w:val="20"/>
                <w:lang w:eastAsia="zh-CN"/>
              </w:rPr>
            </w:pPr>
            <w:r>
              <w:rPr>
                <w:rFonts w:asciiTheme="majorHAnsi" w:hAnsiTheme="majorHAnsi" w:cs="Arial" w:hint="eastAsia"/>
                <w:sz w:val="20"/>
                <w:lang w:eastAsia="zh-CN"/>
              </w:rPr>
              <w:t>181.40</w:t>
            </w:r>
          </w:p>
        </w:tc>
        <w:tc>
          <w:tcPr>
            <w:tcW w:w="1080" w:type="dxa"/>
            <w:tcBorders>
              <w:top w:val="single" w:sz="4" w:space="0" w:color="auto"/>
              <w:left w:val="single" w:sz="4" w:space="0" w:color="auto"/>
              <w:bottom w:val="single" w:sz="4" w:space="0" w:color="auto"/>
              <w:right w:val="single" w:sz="4" w:space="0" w:color="auto"/>
            </w:tcBorders>
          </w:tcPr>
          <w:p w:rsidR="00776935" w:rsidRDefault="00776935" w:rsidP="00EF4021">
            <w:pPr>
              <w:jc w:val="center"/>
              <w:rPr>
                <w:rFonts w:asciiTheme="majorHAnsi" w:hAnsiTheme="majorHAnsi" w:cs="Arial"/>
                <w:sz w:val="20"/>
                <w:lang w:eastAsia="zh-CN"/>
              </w:rPr>
            </w:pPr>
            <w:r>
              <w:rPr>
                <w:rFonts w:asciiTheme="majorHAnsi" w:hAnsiTheme="majorHAnsi" w:cs="Arial" w:hint="eastAsia"/>
                <w:sz w:val="20"/>
                <w:lang w:eastAsia="zh-CN"/>
              </w:rPr>
              <w:t>22.1.1.3</w:t>
            </w:r>
          </w:p>
        </w:tc>
        <w:tc>
          <w:tcPr>
            <w:tcW w:w="3420" w:type="dxa"/>
            <w:tcBorders>
              <w:top w:val="single" w:sz="4" w:space="0" w:color="auto"/>
              <w:left w:val="single" w:sz="4" w:space="0" w:color="auto"/>
              <w:bottom w:val="single" w:sz="4" w:space="0" w:color="auto"/>
              <w:right w:val="single" w:sz="4" w:space="0" w:color="auto"/>
            </w:tcBorders>
          </w:tcPr>
          <w:p w:rsidR="00776935" w:rsidRPr="00C00EEA" w:rsidRDefault="00776935" w:rsidP="00EF4021">
            <w:pPr>
              <w:rPr>
                <w:rFonts w:asciiTheme="majorHAnsi" w:hAnsiTheme="majorHAnsi" w:cs="Arial"/>
                <w:sz w:val="20"/>
              </w:rPr>
            </w:pPr>
            <w:r w:rsidRPr="00C00EEA">
              <w:rPr>
                <w:rFonts w:asciiTheme="majorHAnsi" w:hAnsiTheme="majorHAnsi" w:cs="Arial"/>
                <w:sz w:val="20"/>
              </w:rPr>
              <w:t xml:space="preserve">Is 11ac supposed to cover the spectrum even below 1GHz by the claim "...below 6GHz frequency bands excluding the 2.4GHz frequency band using OFDM modulation as described in 22.3 (VHT PLCP </w:t>
            </w:r>
            <w:proofErr w:type="spellStart"/>
            <w:r w:rsidRPr="00C00EEA">
              <w:rPr>
                <w:rFonts w:asciiTheme="majorHAnsi" w:hAnsiTheme="majorHAnsi" w:cs="Arial"/>
                <w:sz w:val="20"/>
              </w:rPr>
              <w:t>sublayer</w:t>
            </w:r>
            <w:proofErr w:type="spellEnd"/>
            <w:r w:rsidRPr="00C00EEA">
              <w:rPr>
                <w:rFonts w:asciiTheme="majorHAnsi" w:hAnsiTheme="majorHAnsi" w:cs="Arial"/>
                <w:sz w:val="20"/>
              </w:rPr>
              <w:t>)"? While the defined PMD may not be suitable to directly implement on low frequency, e.g. S1G.</w:t>
            </w:r>
          </w:p>
        </w:tc>
        <w:tc>
          <w:tcPr>
            <w:tcW w:w="1980" w:type="dxa"/>
            <w:tcBorders>
              <w:top w:val="single" w:sz="4" w:space="0" w:color="auto"/>
              <w:left w:val="single" w:sz="4" w:space="0" w:color="auto"/>
              <w:bottom w:val="single" w:sz="4" w:space="0" w:color="auto"/>
              <w:right w:val="single" w:sz="4" w:space="0" w:color="auto"/>
            </w:tcBorders>
          </w:tcPr>
          <w:p w:rsidR="00776935" w:rsidRPr="00C00EEA" w:rsidRDefault="00776935" w:rsidP="00EF4021">
            <w:pPr>
              <w:rPr>
                <w:rFonts w:asciiTheme="majorHAnsi" w:hAnsiTheme="majorHAnsi" w:cs="Arial"/>
                <w:sz w:val="20"/>
              </w:rPr>
            </w:pPr>
            <w:r w:rsidRPr="00C00EEA">
              <w:rPr>
                <w:rFonts w:asciiTheme="majorHAnsi" w:hAnsiTheme="majorHAnsi" w:cs="Arial"/>
                <w:sz w:val="20"/>
              </w:rPr>
              <w:t>Please clarify the spectrum range on which 11ac is supposed to implement.</w:t>
            </w:r>
          </w:p>
        </w:tc>
        <w:tc>
          <w:tcPr>
            <w:tcW w:w="2520" w:type="dxa"/>
            <w:tcBorders>
              <w:top w:val="single" w:sz="4" w:space="0" w:color="auto"/>
              <w:left w:val="single" w:sz="4" w:space="0" w:color="auto"/>
              <w:bottom w:val="single" w:sz="4" w:space="0" w:color="auto"/>
              <w:right w:val="single" w:sz="4" w:space="0" w:color="auto"/>
            </w:tcBorders>
          </w:tcPr>
          <w:p w:rsidR="00776935" w:rsidRPr="004D2667" w:rsidRDefault="00D523B8" w:rsidP="00D523B8">
            <w:pPr>
              <w:rPr>
                <w:rFonts w:asciiTheme="majorHAnsi" w:hAnsiTheme="majorHAnsi"/>
                <w:color w:val="000000"/>
                <w:sz w:val="20"/>
                <w:lang w:eastAsia="zh-CN" w:bidi="he-IL"/>
              </w:rPr>
            </w:pPr>
            <w:r>
              <w:rPr>
                <w:rFonts w:asciiTheme="majorHAnsi" w:hAnsiTheme="majorHAnsi" w:hint="eastAsia"/>
                <w:color w:val="000000"/>
                <w:sz w:val="20"/>
                <w:lang w:eastAsia="zh-CN" w:bidi="he-IL"/>
              </w:rPr>
              <w:t xml:space="preserve">Rejected. The sentence is copied from the VHT in &lt;6GHz PAR. In reply to the commenter, while the current specs describe operation in only 5GHz bands, there is no fundamental reason why some later amendment should not change this. 3.65 </w:t>
            </w:r>
            <w:proofErr w:type="gramStart"/>
            <w:r>
              <w:rPr>
                <w:rFonts w:asciiTheme="majorHAnsi" w:hAnsiTheme="majorHAnsi" w:hint="eastAsia"/>
                <w:color w:val="000000"/>
                <w:sz w:val="20"/>
                <w:lang w:eastAsia="zh-CN" w:bidi="he-IL"/>
              </w:rPr>
              <w:t>and</w:t>
            </w:r>
            <w:proofErr w:type="gramEnd"/>
            <w:r>
              <w:rPr>
                <w:rFonts w:asciiTheme="majorHAnsi" w:hAnsiTheme="majorHAnsi" w:hint="eastAsia"/>
                <w:color w:val="000000"/>
                <w:sz w:val="20"/>
                <w:lang w:eastAsia="zh-CN" w:bidi="he-IL"/>
              </w:rPr>
              <w:t xml:space="preserve"> 5.9GHz already have 20MHz operating classes defined so VHT operation here is not disallowed.</w:t>
            </w:r>
          </w:p>
        </w:tc>
      </w:tr>
      <w:tr w:rsidR="00913D8F" w:rsidRPr="00E57BA9" w:rsidTr="00EF4021">
        <w:trPr>
          <w:trHeight w:val="701"/>
        </w:trPr>
        <w:tc>
          <w:tcPr>
            <w:tcW w:w="720" w:type="dxa"/>
            <w:tcBorders>
              <w:top w:val="single" w:sz="4" w:space="0" w:color="auto"/>
              <w:left w:val="single" w:sz="4" w:space="0" w:color="auto"/>
              <w:bottom w:val="single" w:sz="4" w:space="0" w:color="auto"/>
              <w:right w:val="single" w:sz="4" w:space="0" w:color="auto"/>
            </w:tcBorders>
          </w:tcPr>
          <w:p w:rsidR="00913D8F" w:rsidRDefault="00913D8F" w:rsidP="00EF4021">
            <w:pPr>
              <w:jc w:val="right"/>
              <w:rPr>
                <w:rFonts w:asciiTheme="majorHAnsi" w:hAnsiTheme="majorHAnsi" w:cs="Arial"/>
                <w:sz w:val="20"/>
                <w:lang w:eastAsia="zh-CN"/>
              </w:rPr>
            </w:pPr>
            <w:r>
              <w:rPr>
                <w:rFonts w:asciiTheme="majorHAnsi" w:hAnsiTheme="majorHAnsi" w:cs="Arial" w:hint="eastAsia"/>
                <w:sz w:val="20"/>
                <w:lang w:eastAsia="zh-CN"/>
              </w:rPr>
              <w:t>6640</w:t>
            </w:r>
          </w:p>
        </w:tc>
        <w:tc>
          <w:tcPr>
            <w:tcW w:w="900" w:type="dxa"/>
            <w:tcBorders>
              <w:top w:val="single" w:sz="4" w:space="0" w:color="auto"/>
              <w:left w:val="single" w:sz="4" w:space="0" w:color="auto"/>
              <w:bottom w:val="single" w:sz="4" w:space="0" w:color="auto"/>
              <w:right w:val="single" w:sz="4" w:space="0" w:color="auto"/>
            </w:tcBorders>
          </w:tcPr>
          <w:p w:rsidR="00913D8F" w:rsidRDefault="00913D8F" w:rsidP="00EF4021">
            <w:pPr>
              <w:jc w:val="center"/>
              <w:rPr>
                <w:rFonts w:asciiTheme="majorHAnsi" w:hAnsiTheme="majorHAnsi" w:cs="Arial"/>
                <w:sz w:val="20"/>
                <w:lang w:eastAsia="zh-CN"/>
              </w:rPr>
            </w:pPr>
            <w:r>
              <w:rPr>
                <w:rFonts w:asciiTheme="majorHAnsi" w:hAnsiTheme="majorHAnsi" w:cs="Arial" w:hint="eastAsia"/>
                <w:sz w:val="20"/>
                <w:lang w:eastAsia="zh-CN"/>
              </w:rPr>
              <w:t>181.40</w:t>
            </w:r>
          </w:p>
        </w:tc>
        <w:tc>
          <w:tcPr>
            <w:tcW w:w="1080" w:type="dxa"/>
            <w:tcBorders>
              <w:top w:val="single" w:sz="4" w:space="0" w:color="auto"/>
              <w:left w:val="single" w:sz="4" w:space="0" w:color="auto"/>
              <w:bottom w:val="single" w:sz="4" w:space="0" w:color="auto"/>
              <w:right w:val="single" w:sz="4" w:space="0" w:color="auto"/>
            </w:tcBorders>
          </w:tcPr>
          <w:p w:rsidR="00913D8F" w:rsidRPr="00054A66" w:rsidRDefault="00913D8F" w:rsidP="00EF4021">
            <w:pPr>
              <w:rPr>
                <w:rFonts w:asciiTheme="majorHAnsi" w:hAnsiTheme="majorHAnsi" w:cs="Arial"/>
                <w:sz w:val="20"/>
                <w:lang w:eastAsia="zh-CN"/>
              </w:rPr>
            </w:pPr>
            <w:r>
              <w:rPr>
                <w:rFonts w:asciiTheme="majorHAnsi" w:hAnsiTheme="majorHAnsi" w:cs="Arial" w:hint="eastAsia"/>
                <w:sz w:val="20"/>
                <w:lang w:eastAsia="zh-CN"/>
              </w:rPr>
              <w:t>22.1.3.2</w:t>
            </w:r>
          </w:p>
        </w:tc>
        <w:tc>
          <w:tcPr>
            <w:tcW w:w="3420" w:type="dxa"/>
            <w:tcBorders>
              <w:top w:val="single" w:sz="4" w:space="0" w:color="auto"/>
              <w:left w:val="single" w:sz="4" w:space="0" w:color="auto"/>
              <w:bottom w:val="single" w:sz="4" w:space="0" w:color="auto"/>
              <w:right w:val="single" w:sz="4" w:space="0" w:color="auto"/>
            </w:tcBorders>
          </w:tcPr>
          <w:p w:rsidR="00913D8F" w:rsidRPr="001B5345" w:rsidRDefault="00913D8F" w:rsidP="00EF4021">
            <w:pPr>
              <w:rPr>
                <w:rFonts w:asciiTheme="majorHAnsi" w:hAnsiTheme="majorHAnsi" w:cs="Arial"/>
                <w:sz w:val="20"/>
              </w:rPr>
            </w:pPr>
            <w:r w:rsidRPr="00C00EEA">
              <w:rPr>
                <w:rFonts w:asciiTheme="majorHAnsi" w:hAnsiTheme="majorHAnsi" w:cs="Arial"/>
                <w:sz w:val="20"/>
              </w:rPr>
              <w:t>"</w:t>
            </w:r>
            <w:proofErr w:type="gramStart"/>
            <w:r w:rsidRPr="00C00EEA">
              <w:rPr>
                <w:rFonts w:asciiTheme="majorHAnsi" w:hAnsiTheme="majorHAnsi" w:cs="Arial"/>
                <w:sz w:val="20"/>
              </w:rPr>
              <w:t>with</w:t>
            </w:r>
            <w:proofErr w:type="gramEnd"/>
            <w:r w:rsidRPr="00C00EEA">
              <w:rPr>
                <w:rFonts w:asciiTheme="majorHAnsi" w:hAnsiTheme="majorHAnsi" w:cs="Arial"/>
                <w:sz w:val="20"/>
              </w:rPr>
              <w:t xml:space="preserve"> the below 6 GHz frequency bands excluding the 2.4 GHz frequency band" maybe it would be more precise to say 5 GHz band, below 6 GHz may mean also 2 Hz band.</w:t>
            </w:r>
          </w:p>
        </w:tc>
        <w:tc>
          <w:tcPr>
            <w:tcW w:w="1980" w:type="dxa"/>
            <w:tcBorders>
              <w:top w:val="single" w:sz="4" w:space="0" w:color="auto"/>
              <w:left w:val="single" w:sz="4" w:space="0" w:color="auto"/>
              <w:bottom w:val="single" w:sz="4" w:space="0" w:color="auto"/>
              <w:right w:val="single" w:sz="4" w:space="0" w:color="auto"/>
            </w:tcBorders>
          </w:tcPr>
          <w:p w:rsidR="00913D8F" w:rsidRPr="001B5345" w:rsidRDefault="00913D8F" w:rsidP="00EF4021">
            <w:pPr>
              <w:rPr>
                <w:rFonts w:asciiTheme="majorHAnsi" w:hAnsiTheme="majorHAnsi" w:cs="Arial"/>
                <w:sz w:val="20"/>
              </w:rPr>
            </w:pPr>
            <w:r w:rsidRPr="00C00EEA">
              <w:rPr>
                <w:rFonts w:asciiTheme="majorHAnsi" w:hAnsiTheme="majorHAnsi" w:cs="Arial"/>
                <w:sz w:val="20"/>
              </w:rPr>
              <w:t>As in comment</w:t>
            </w:r>
          </w:p>
        </w:tc>
        <w:tc>
          <w:tcPr>
            <w:tcW w:w="2520" w:type="dxa"/>
            <w:tcBorders>
              <w:top w:val="single" w:sz="4" w:space="0" w:color="auto"/>
              <w:left w:val="single" w:sz="4" w:space="0" w:color="auto"/>
              <w:bottom w:val="single" w:sz="4" w:space="0" w:color="auto"/>
              <w:right w:val="single" w:sz="4" w:space="0" w:color="auto"/>
            </w:tcBorders>
          </w:tcPr>
          <w:p w:rsidR="00913D8F" w:rsidRPr="004D2667" w:rsidRDefault="00D523B8" w:rsidP="009C2A00">
            <w:pPr>
              <w:rPr>
                <w:rFonts w:asciiTheme="majorHAnsi" w:hAnsiTheme="majorHAnsi"/>
                <w:color w:val="000000"/>
                <w:sz w:val="20"/>
                <w:lang w:eastAsia="zh-CN" w:bidi="he-IL"/>
              </w:rPr>
            </w:pPr>
            <w:r>
              <w:rPr>
                <w:rFonts w:asciiTheme="majorHAnsi" w:hAnsiTheme="majorHAnsi" w:hint="eastAsia"/>
                <w:color w:val="000000"/>
                <w:sz w:val="20"/>
                <w:lang w:eastAsia="zh-CN" w:bidi="he-IL"/>
              </w:rPr>
              <w:t xml:space="preserve">Rejected. The sentence is copied from the VHT in &lt;6GHz PAR. In reply to the commenter, while the current specs describe operation in only 5GHz bands, there is no fundamental reason why </w:t>
            </w:r>
            <w:r>
              <w:rPr>
                <w:rFonts w:asciiTheme="majorHAnsi" w:hAnsiTheme="majorHAnsi" w:hint="eastAsia"/>
                <w:color w:val="000000"/>
                <w:sz w:val="20"/>
                <w:lang w:eastAsia="zh-CN" w:bidi="he-IL"/>
              </w:rPr>
              <w:lastRenderedPageBreak/>
              <w:t xml:space="preserve">some later amendment should not change this. 3.65 </w:t>
            </w:r>
            <w:proofErr w:type="gramStart"/>
            <w:r>
              <w:rPr>
                <w:rFonts w:asciiTheme="majorHAnsi" w:hAnsiTheme="majorHAnsi" w:hint="eastAsia"/>
                <w:color w:val="000000"/>
                <w:sz w:val="20"/>
                <w:lang w:eastAsia="zh-CN" w:bidi="he-IL"/>
              </w:rPr>
              <w:t>and</w:t>
            </w:r>
            <w:proofErr w:type="gramEnd"/>
            <w:r>
              <w:rPr>
                <w:rFonts w:asciiTheme="majorHAnsi" w:hAnsiTheme="majorHAnsi" w:hint="eastAsia"/>
                <w:color w:val="000000"/>
                <w:sz w:val="20"/>
                <w:lang w:eastAsia="zh-CN" w:bidi="he-IL"/>
              </w:rPr>
              <w:t xml:space="preserve"> 5.9GHz already have 20MHz operating classes defined so VHT operation here is not disallowed.</w:t>
            </w:r>
          </w:p>
        </w:tc>
      </w:tr>
    </w:tbl>
    <w:p w:rsidR="00776935" w:rsidRDefault="00776935" w:rsidP="00413D4D">
      <w:pPr>
        <w:rPr>
          <w:szCs w:val="22"/>
          <w:lang w:eastAsia="zh-CN"/>
        </w:rPr>
      </w:pPr>
    </w:p>
    <w:p w:rsidR="008C0CF7" w:rsidRPr="00AA5450" w:rsidRDefault="008C0CF7" w:rsidP="008C0CF7">
      <w:pPr>
        <w:outlineLvl w:val="0"/>
        <w:rPr>
          <w:b/>
          <w:szCs w:val="22"/>
          <w:lang w:eastAsia="zh-CN"/>
        </w:rPr>
      </w:pPr>
      <w:r w:rsidRPr="00AA5450">
        <w:rPr>
          <w:rFonts w:hint="eastAsia"/>
          <w:b/>
          <w:szCs w:val="22"/>
          <w:lang w:eastAsia="zh-CN"/>
        </w:rPr>
        <w:t>Discussion:</w:t>
      </w:r>
    </w:p>
    <w:p w:rsidR="008C0CF7" w:rsidRDefault="008C0CF7" w:rsidP="008C0CF7">
      <w:pPr>
        <w:rPr>
          <w:szCs w:val="22"/>
          <w:lang w:eastAsia="zh-CN"/>
        </w:rPr>
      </w:pPr>
      <w:r>
        <w:rPr>
          <w:rFonts w:hint="eastAsia"/>
          <w:szCs w:val="22"/>
          <w:lang w:eastAsia="zh-CN"/>
        </w:rPr>
        <w:t xml:space="preserve">Although the spec states to cover frequency bands below 6GHz, excluding 2.4GHz, it specifically focuses on </w:t>
      </w:r>
      <w:r w:rsidR="00D045A3">
        <w:rPr>
          <w:rFonts w:hint="eastAsia"/>
          <w:szCs w:val="22"/>
          <w:lang w:eastAsia="zh-CN"/>
        </w:rPr>
        <w:t>4~5</w:t>
      </w:r>
      <w:r>
        <w:rPr>
          <w:rFonts w:hint="eastAsia"/>
          <w:szCs w:val="22"/>
          <w:lang w:eastAsia="zh-CN"/>
        </w:rPr>
        <w:t xml:space="preserve">GHz frequency band during the </w:t>
      </w:r>
      <w:r>
        <w:rPr>
          <w:szCs w:val="22"/>
          <w:lang w:eastAsia="zh-CN"/>
        </w:rPr>
        <w:t>development</w:t>
      </w:r>
      <w:r>
        <w:rPr>
          <w:rFonts w:hint="eastAsia"/>
          <w:szCs w:val="22"/>
          <w:lang w:eastAsia="zh-CN"/>
        </w:rPr>
        <w:t xml:space="preserve">. Besides, with this unclear statement, 11ac might have </w:t>
      </w:r>
      <w:r>
        <w:rPr>
          <w:szCs w:val="22"/>
          <w:lang w:eastAsia="zh-CN"/>
        </w:rPr>
        <w:t>theoretical</w:t>
      </w:r>
      <w:r>
        <w:rPr>
          <w:rFonts w:hint="eastAsia"/>
          <w:szCs w:val="22"/>
          <w:lang w:eastAsia="zh-CN"/>
        </w:rPr>
        <w:t xml:space="preserve"> </w:t>
      </w:r>
      <w:r>
        <w:rPr>
          <w:szCs w:val="22"/>
          <w:lang w:eastAsia="zh-CN"/>
        </w:rPr>
        <w:t>confliction</w:t>
      </w:r>
      <w:r>
        <w:rPr>
          <w:rFonts w:hint="eastAsia"/>
          <w:szCs w:val="22"/>
          <w:lang w:eastAsia="zh-CN"/>
        </w:rPr>
        <w:t xml:space="preserve"> with 11ah on implementation scope. So it is better to clearly limit 11ac </w:t>
      </w:r>
      <w:r>
        <w:rPr>
          <w:szCs w:val="22"/>
          <w:lang w:eastAsia="zh-CN"/>
        </w:rPr>
        <w:t>implementation</w:t>
      </w:r>
      <w:r>
        <w:rPr>
          <w:rFonts w:hint="eastAsia"/>
          <w:szCs w:val="22"/>
          <w:lang w:eastAsia="zh-CN"/>
        </w:rPr>
        <w:t xml:space="preserve"> on </w:t>
      </w:r>
      <w:r w:rsidR="00D045A3">
        <w:rPr>
          <w:rFonts w:hint="eastAsia"/>
          <w:szCs w:val="22"/>
          <w:lang w:eastAsia="zh-CN"/>
        </w:rPr>
        <w:t>4~5</w:t>
      </w:r>
      <w:r>
        <w:rPr>
          <w:rFonts w:hint="eastAsia"/>
          <w:szCs w:val="22"/>
          <w:lang w:eastAsia="zh-CN"/>
        </w:rPr>
        <w:t>GHz frequency band.</w:t>
      </w:r>
    </w:p>
    <w:p w:rsidR="00D523B8" w:rsidRDefault="00D523B8" w:rsidP="008C0CF7">
      <w:pPr>
        <w:rPr>
          <w:szCs w:val="22"/>
          <w:lang w:eastAsia="zh-CN"/>
        </w:rPr>
      </w:pPr>
      <w:r>
        <w:rPr>
          <w:rFonts w:hint="eastAsia"/>
          <w:szCs w:val="22"/>
          <w:lang w:eastAsia="zh-CN"/>
        </w:rPr>
        <w:t>But similar comments have been raised before and the group decision is to reject such comments since current is consistent with PAR content.</w:t>
      </w:r>
    </w:p>
    <w:p w:rsidR="008C0CF7" w:rsidRDefault="008C0CF7" w:rsidP="008C0CF7">
      <w:pPr>
        <w:rPr>
          <w:szCs w:val="22"/>
          <w:lang w:eastAsia="zh-CN"/>
        </w:rPr>
      </w:pPr>
    </w:p>
    <w:p w:rsidR="008C0CF7" w:rsidRDefault="008C0CF7" w:rsidP="00413D4D">
      <w:pPr>
        <w:rPr>
          <w:szCs w:val="22"/>
          <w:lang w:eastAsia="zh-CN"/>
        </w:rPr>
      </w:pPr>
    </w:p>
    <w:p w:rsidR="008C0CF7" w:rsidRDefault="008C0CF7" w:rsidP="00413D4D">
      <w:pPr>
        <w:rPr>
          <w:szCs w:val="22"/>
          <w:lang w:eastAsia="zh-CN"/>
        </w:rPr>
      </w:pPr>
    </w:p>
    <w:p w:rsidR="00776935" w:rsidRDefault="00776935" w:rsidP="00413D4D">
      <w:pPr>
        <w:rPr>
          <w:szCs w:val="22"/>
          <w:lang w:eastAsia="zh-CN"/>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00"/>
        <w:gridCol w:w="1080"/>
        <w:gridCol w:w="3420"/>
        <w:gridCol w:w="1980"/>
        <w:gridCol w:w="2520"/>
      </w:tblGrid>
      <w:tr w:rsidR="00776935" w:rsidRPr="00776935" w:rsidTr="00776935">
        <w:trPr>
          <w:trHeight w:val="62"/>
        </w:trPr>
        <w:tc>
          <w:tcPr>
            <w:tcW w:w="7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jc w:val="right"/>
              <w:rPr>
                <w:rFonts w:asciiTheme="majorHAnsi" w:hAnsiTheme="majorHAnsi" w:cs="Arial"/>
                <w:b/>
                <w:sz w:val="20"/>
                <w:lang w:eastAsia="zh-CN"/>
              </w:rPr>
            </w:pPr>
            <w:r w:rsidRPr="00776935">
              <w:rPr>
                <w:rFonts w:asciiTheme="majorHAnsi" w:hAnsiTheme="majorHAnsi" w:cs="Arial"/>
                <w:b/>
                <w:sz w:val="20"/>
                <w:lang w:eastAsia="zh-CN"/>
              </w:rPr>
              <w:t>CID</w:t>
            </w:r>
          </w:p>
        </w:tc>
        <w:tc>
          <w:tcPr>
            <w:tcW w:w="900" w:type="dxa"/>
            <w:tcBorders>
              <w:top w:val="single" w:sz="4" w:space="0" w:color="auto"/>
              <w:left w:val="single" w:sz="4" w:space="0" w:color="auto"/>
              <w:bottom w:val="single" w:sz="4" w:space="0" w:color="auto"/>
              <w:right w:val="single" w:sz="4" w:space="0" w:color="auto"/>
            </w:tcBorders>
          </w:tcPr>
          <w:p w:rsidR="00776935" w:rsidRPr="00776935" w:rsidRDefault="00776935" w:rsidP="00EF4021">
            <w:pPr>
              <w:jc w:val="center"/>
              <w:rPr>
                <w:rFonts w:asciiTheme="majorHAnsi" w:hAnsiTheme="majorHAnsi" w:cs="Arial"/>
                <w:b/>
                <w:sz w:val="20"/>
                <w:lang w:eastAsia="zh-CN"/>
              </w:rPr>
            </w:pPr>
            <w:r w:rsidRPr="00776935">
              <w:rPr>
                <w:rFonts w:asciiTheme="majorHAnsi" w:hAnsiTheme="majorHAnsi" w:cs="Arial"/>
                <w:b/>
                <w:sz w:val="20"/>
                <w:lang w:eastAsia="zh-CN"/>
              </w:rPr>
              <w:t>Page</w:t>
            </w:r>
          </w:p>
        </w:tc>
        <w:tc>
          <w:tcPr>
            <w:tcW w:w="108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lang w:eastAsia="zh-CN"/>
              </w:rPr>
            </w:pPr>
            <w:r w:rsidRPr="00776935">
              <w:rPr>
                <w:rFonts w:asciiTheme="majorHAnsi" w:hAnsiTheme="majorHAnsi" w:cs="Arial"/>
                <w:b/>
                <w:sz w:val="20"/>
                <w:lang w:eastAsia="zh-CN"/>
              </w:rPr>
              <w:t>Clause</w:t>
            </w:r>
          </w:p>
        </w:tc>
        <w:tc>
          <w:tcPr>
            <w:tcW w:w="34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Comment</w:t>
            </w:r>
          </w:p>
        </w:tc>
        <w:tc>
          <w:tcPr>
            <w:tcW w:w="198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Proposed Change</w:t>
            </w:r>
          </w:p>
        </w:tc>
        <w:tc>
          <w:tcPr>
            <w:tcW w:w="25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b/>
                <w:color w:val="000000"/>
                <w:sz w:val="20"/>
                <w:lang w:eastAsia="zh-CN" w:bidi="he-IL"/>
              </w:rPr>
            </w:pPr>
            <w:r w:rsidRPr="00776935">
              <w:rPr>
                <w:rFonts w:asciiTheme="majorHAnsi" w:hAnsiTheme="majorHAnsi"/>
                <w:b/>
                <w:color w:val="000000"/>
                <w:sz w:val="20"/>
                <w:lang w:eastAsia="zh-CN" w:bidi="he-IL"/>
              </w:rPr>
              <w:t>Resolution</w:t>
            </w:r>
          </w:p>
        </w:tc>
      </w:tr>
      <w:tr w:rsidR="00776935" w:rsidRPr="00E57BA9" w:rsidTr="00EF4021">
        <w:trPr>
          <w:trHeight w:val="701"/>
        </w:trPr>
        <w:tc>
          <w:tcPr>
            <w:tcW w:w="720" w:type="dxa"/>
            <w:tcBorders>
              <w:top w:val="single" w:sz="4" w:space="0" w:color="auto"/>
              <w:left w:val="single" w:sz="4" w:space="0" w:color="auto"/>
              <w:bottom w:val="single" w:sz="4" w:space="0" w:color="auto"/>
              <w:right w:val="single" w:sz="4" w:space="0" w:color="auto"/>
            </w:tcBorders>
          </w:tcPr>
          <w:p w:rsidR="00776935" w:rsidRDefault="00776935" w:rsidP="00EF4021">
            <w:pPr>
              <w:jc w:val="right"/>
              <w:rPr>
                <w:rFonts w:asciiTheme="majorHAnsi" w:hAnsiTheme="majorHAnsi" w:cs="Arial"/>
                <w:sz w:val="20"/>
                <w:lang w:eastAsia="zh-CN"/>
              </w:rPr>
            </w:pPr>
            <w:r>
              <w:rPr>
                <w:rFonts w:asciiTheme="majorHAnsi" w:hAnsiTheme="majorHAnsi" w:cs="Arial" w:hint="eastAsia"/>
                <w:sz w:val="20"/>
                <w:lang w:eastAsia="zh-CN"/>
              </w:rPr>
              <w:t>6328</w:t>
            </w:r>
          </w:p>
        </w:tc>
        <w:tc>
          <w:tcPr>
            <w:tcW w:w="900" w:type="dxa"/>
            <w:tcBorders>
              <w:top w:val="single" w:sz="4" w:space="0" w:color="auto"/>
              <w:left w:val="single" w:sz="4" w:space="0" w:color="auto"/>
              <w:bottom w:val="single" w:sz="4" w:space="0" w:color="auto"/>
              <w:right w:val="single" w:sz="4" w:space="0" w:color="auto"/>
            </w:tcBorders>
          </w:tcPr>
          <w:p w:rsidR="00776935" w:rsidRPr="00C13AF3" w:rsidRDefault="00776935" w:rsidP="00EF4021">
            <w:pPr>
              <w:jc w:val="center"/>
              <w:rPr>
                <w:rFonts w:asciiTheme="majorHAnsi" w:hAnsiTheme="majorHAnsi" w:cs="Arial"/>
                <w:sz w:val="20"/>
                <w:lang w:eastAsia="zh-CN"/>
              </w:rPr>
            </w:pPr>
            <w:r>
              <w:rPr>
                <w:rFonts w:asciiTheme="majorHAnsi" w:hAnsiTheme="majorHAnsi" w:cs="Arial" w:hint="eastAsia"/>
                <w:sz w:val="20"/>
                <w:lang w:eastAsia="zh-CN"/>
              </w:rPr>
              <w:t>180.16</w:t>
            </w:r>
          </w:p>
        </w:tc>
        <w:tc>
          <w:tcPr>
            <w:tcW w:w="1080" w:type="dxa"/>
            <w:tcBorders>
              <w:top w:val="single" w:sz="4" w:space="0" w:color="auto"/>
              <w:left w:val="single" w:sz="4" w:space="0" w:color="auto"/>
              <w:bottom w:val="single" w:sz="4" w:space="0" w:color="auto"/>
              <w:right w:val="single" w:sz="4" w:space="0" w:color="auto"/>
            </w:tcBorders>
          </w:tcPr>
          <w:p w:rsidR="00776935" w:rsidRDefault="00776935" w:rsidP="00EF4021">
            <w:r w:rsidRPr="00054A66">
              <w:rPr>
                <w:rFonts w:asciiTheme="majorHAnsi" w:hAnsiTheme="majorHAnsi" w:cs="Arial" w:hint="eastAsia"/>
                <w:sz w:val="20"/>
                <w:lang w:eastAsia="zh-CN"/>
              </w:rPr>
              <w:t>22.</w:t>
            </w:r>
            <w:r>
              <w:rPr>
                <w:rFonts w:asciiTheme="majorHAnsi" w:hAnsiTheme="majorHAnsi" w:cs="Arial" w:hint="eastAsia"/>
                <w:sz w:val="20"/>
                <w:lang w:eastAsia="zh-CN"/>
              </w:rPr>
              <w:t>1.1</w:t>
            </w:r>
          </w:p>
        </w:tc>
        <w:tc>
          <w:tcPr>
            <w:tcW w:w="3420" w:type="dxa"/>
            <w:tcBorders>
              <w:top w:val="single" w:sz="4" w:space="0" w:color="auto"/>
              <w:left w:val="single" w:sz="4" w:space="0" w:color="auto"/>
              <w:bottom w:val="single" w:sz="4" w:space="0" w:color="auto"/>
              <w:right w:val="single" w:sz="4" w:space="0" w:color="auto"/>
            </w:tcBorders>
          </w:tcPr>
          <w:p w:rsidR="00776935" w:rsidRPr="00C13AF3" w:rsidRDefault="00776935" w:rsidP="00EF4021">
            <w:pPr>
              <w:rPr>
                <w:rFonts w:asciiTheme="majorHAnsi" w:hAnsiTheme="majorHAnsi" w:cs="Arial"/>
                <w:sz w:val="20"/>
              </w:rPr>
            </w:pPr>
            <w:r w:rsidRPr="00C00EEA">
              <w:rPr>
                <w:rFonts w:asciiTheme="majorHAnsi" w:hAnsiTheme="majorHAnsi" w:cs="Arial"/>
                <w:sz w:val="20"/>
              </w:rPr>
              <w:t xml:space="preserve">This sentence defines that transmitting and receiving 40 MHz HT </w:t>
            </w:r>
            <w:proofErr w:type="spellStart"/>
            <w:r w:rsidRPr="00C00EEA">
              <w:rPr>
                <w:rFonts w:asciiTheme="majorHAnsi" w:hAnsiTheme="majorHAnsi" w:cs="Arial"/>
                <w:sz w:val="20"/>
              </w:rPr>
              <w:t>PPDUs</w:t>
            </w:r>
            <w:proofErr w:type="spellEnd"/>
            <w:r w:rsidRPr="00C00EEA">
              <w:rPr>
                <w:rFonts w:asciiTheme="majorHAnsi" w:hAnsiTheme="majorHAnsi" w:cs="Arial"/>
                <w:sz w:val="20"/>
              </w:rPr>
              <w:t xml:space="preserve"> are optional features for a VHT STA. On the other hands, as </w:t>
            </w:r>
            <w:proofErr w:type="spellStart"/>
            <w:proofErr w:type="gramStart"/>
            <w:r w:rsidRPr="00C00EEA">
              <w:rPr>
                <w:rFonts w:asciiTheme="majorHAnsi" w:hAnsiTheme="majorHAnsi" w:cs="Arial"/>
                <w:sz w:val="20"/>
              </w:rPr>
              <w:t>decribed</w:t>
            </w:r>
            <w:proofErr w:type="spellEnd"/>
            <w:r w:rsidRPr="00C00EEA">
              <w:rPr>
                <w:rFonts w:asciiTheme="majorHAnsi" w:hAnsiTheme="majorHAnsi" w:cs="Arial"/>
                <w:sz w:val="20"/>
              </w:rPr>
              <w:t xml:space="preserve">  in</w:t>
            </w:r>
            <w:proofErr w:type="gramEnd"/>
            <w:r w:rsidRPr="00C00EEA">
              <w:rPr>
                <w:rFonts w:asciiTheme="majorHAnsi" w:hAnsiTheme="majorHAnsi" w:cs="Arial"/>
                <w:sz w:val="20"/>
              </w:rPr>
              <w:t xml:space="preserve"> P180L39, supporting 40MHz channel width is a mandatory feature for a VHT STA. To avoid any confusion, a </w:t>
            </w:r>
            <w:proofErr w:type="gramStart"/>
            <w:r w:rsidRPr="00C00EEA">
              <w:rPr>
                <w:rFonts w:asciiTheme="majorHAnsi" w:hAnsiTheme="majorHAnsi" w:cs="Arial"/>
                <w:sz w:val="20"/>
              </w:rPr>
              <w:t>NOTE  is</w:t>
            </w:r>
            <w:proofErr w:type="gramEnd"/>
            <w:r w:rsidRPr="00C00EEA">
              <w:rPr>
                <w:rFonts w:asciiTheme="majorHAnsi" w:hAnsiTheme="majorHAnsi" w:cs="Arial"/>
                <w:sz w:val="20"/>
              </w:rPr>
              <w:t xml:space="preserve"> needed to notify that it is not mandatory for a VHT STA to support 40 MHz HT PPDU.</w:t>
            </w:r>
          </w:p>
        </w:tc>
        <w:tc>
          <w:tcPr>
            <w:tcW w:w="1980" w:type="dxa"/>
            <w:tcBorders>
              <w:top w:val="single" w:sz="4" w:space="0" w:color="auto"/>
              <w:left w:val="single" w:sz="4" w:space="0" w:color="auto"/>
              <w:bottom w:val="single" w:sz="4" w:space="0" w:color="auto"/>
              <w:right w:val="single" w:sz="4" w:space="0" w:color="auto"/>
            </w:tcBorders>
          </w:tcPr>
          <w:p w:rsidR="00776935" w:rsidRPr="00C13AF3" w:rsidRDefault="00776935" w:rsidP="00EF4021">
            <w:pPr>
              <w:rPr>
                <w:rFonts w:asciiTheme="majorHAnsi" w:hAnsiTheme="majorHAnsi" w:cs="Arial"/>
                <w:sz w:val="20"/>
              </w:rPr>
            </w:pPr>
            <w:r w:rsidRPr="00C00EEA">
              <w:rPr>
                <w:rFonts w:asciiTheme="majorHAnsi" w:hAnsiTheme="majorHAnsi" w:cs="Arial"/>
                <w:sz w:val="20"/>
              </w:rPr>
              <w:t>Add NOTE "Supporting 40 MHz HT PPDU is not mandatory for a VHT STA." on P180L31.</w:t>
            </w:r>
          </w:p>
        </w:tc>
        <w:tc>
          <w:tcPr>
            <w:tcW w:w="2520" w:type="dxa"/>
            <w:tcBorders>
              <w:top w:val="single" w:sz="4" w:space="0" w:color="auto"/>
              <w:left w:val="single" w:sz="4" w:space="0" w:color="auto"/>
              <w:bottom w:val="single" w:sz="4" w:space="0" w:color="auto"/>
              <w:right w:val="single" w:sz="4" w:space="0" w:color="auto"/>
            </w:tcBorders>
          </w:tcPr>
          <w:p w:rsidR="00776935" w:rsidRPr="004D2667" w:rsidRDefault="00913D8F" w:rsidP="00913D8F">
            <w:pPr>
              <w:rPr>
                <w:rFonts w:asciiTheme="majorHAnsi" w:hAnsiTheme="majorHAnsi"/>
                <w:color w:val="000000"/>
                <w:sz w:val="20"/>
                <w:lang w:bidi="he-IL"/>
              </w:rPr>
            </w:pPr>
            <w:r>
              <w:rPr>
                <w:rFonts w:asciiTheme="majorHAnsi" w:hAnsiTheme="majorHAnsi" w:hint="eastAsia"/>
                <w:color w:val="000000"/>
                <w:sz w:val="20"/>
                <w:lang w:eastAsia="zh-CN" w:bidi="he-IL"/>
              </w:rPr>
              <w:t xml:space="preserve">Rejected. </w:t>
            </w:r>
            <w:r>
              <w:rPr>
                <w:rFonts w:asciiTheme="majorHAnsi" w:hAnsiTheme="majorHAnsi"/>
                <w:color w:val="000000"/>
                <w:sz w:val="20"/>
                <w:lang w:eastAsia="zh-CN" w:bidi="he-IL"/>
              </w:rPr>
              <w:t>T</w:t>
            </w:r>
            <w:r>
              <w:rPr>
                <w:rFonts w:asciiTheme="majorHAnsi" w:hAnsiTheme="majorHAnsi" w:hint="eastAsia"/>
                <w:color w:val="000000"/>
                <w:sz w:val="20"/>
                <w:lang w:eastAsia="zh-CN" w:bidi="he-IL"/>
              </w:rPr>
              <w:t xml:space="preserve">he spec is clear </w:t>
            </w:r>
            <w:r>
              <w:rPr>
                <w:rFonts w:asciiTheme="majorHAnsi" w:hAnsiTheme="majorHAnsi"/>
                <w:color w:val="000000"/>
                <w:sz w:val="20"/>
                <w:lang w:eastAsia="zh-CN" w:bidi="he-IL"/>
              </w:rPr>
              <w:t>enough</w:t>
            </w:r>
            <w:r>
              <w:rPr>
                <w:rFonts w:asciiTheme="majorHAnsi" w:hAnsiTheme="majorHAnsi" w:hint="eastAsia"/>
                <w:color w:val="000000"/>
                <w:sz w:val="20"/>
                <w:lang w:eastAsia="zh-CN" w:bidi="he-IL"/>
              </w:rPr>
              <w:t xml:space="preserve"> with the commented issue and proposed change is redundant description.</w:t>
            </w:r>
          </w:p>
        </w:tc>
      </w:tr>
    </w:tbl>
    <w:p w:rsidR="00115BD8" w:rsidRPr="00AA5450" w:rsidRDefault="00115BD8" w:rsidP="00115BD8">
      <w:pPr>
        <w:outlineLvl w:val="0"/>
        <w:rPr>
          <w:b/>
          <w:szCs w:val="22"/>
          <w:lang w:eastAsia="zh-CN"/>
        </w:rPr>
      </w:pPr>
      <w:r w:rsidRPr="00AA5450">
        <w:rPr>
          <w:rFonts w:hint="eastAsia"/>
          <w:b/>
          <w:szCs w:val="22"/>
          <w:lang w:eastAsia="zh-CN"/>
        </w:rPr>
        <w:t>Discussion:</w:t>
      </w:r>
    </w:p>
    <w:p w:rsidR="00115BD8" w:rsidRDefault="00913D8F" w:rsidP="00115BD8">
      <w:pPr>
        <w:rPr>
          <w:szCs w:val="22"/>
          <w:lang w:eastAsia="zh-CN"/>
        </w:rPr>
      </w:pPr>
      <w:r>
        <w:rPr>
          <w:rFonts w:hint="eastAsia"/>
          <w:szCs w:val="22"/>
          <w:lang w:eastAsia="zh-CN"/>
        </w:rPr>
        <w:t xml:space="preserve">The spec </w:t>
      </w:r>
      <w:r>
        <w:rPr>
          <w:szCs w:val="22"/>
          <w:lang w:eastAsia="zh-CN"/>
        </w:rPr>
        <w:t>clearly</w:t>
      </w:r>
      <w:r>
        <w:rPr>
          <w:rFonts w:hint="eastAsia"/>
          <w:szCs w:val="22"/>
          <w:lang w:eastAsia="zh-CN"/>
        </w:rPr>
        <w:t xml:space="preserve"> defines 40MHz HT </w:t>
      </w:r>
      <w:proofErr w:type="spellStart"/>
      <w:r>
        <w:rPr>
          <w:rFonts w:hint="eastAsia"/>
          <w:szCs w:val="22"/>
          <w:lang w:eastAsia="zh-CN"/>
        </w:rPr>
        <w:t>PPDUs</w:t>
      </w:r>
      <w:proofErr w:type="spellEnd"/>
      <w:r>
        <w:rPr>
          <w:rFonts w:hint="eastAsia"/>
          <w:szCs w:val="22"/>
          <w:lang w:eastAsia="zh-CN"/>
        </w:rPr>
        <w:t xml:space="preserve"> are optional and 40MHz channel width is mandatory</w:t>
      </w:r>
      <w:r w:rsidR="00D045A3">
        <w:rPr>
          <w:rFonts w:hint="eastAsia"/>
          <w:szCs w:val="22"/>
          <w:lang w:eastAsia="zh-CN"/>
        </w:rPr>
        <w:t xml:space="preserve"> for a VHT STA</w:t>
      </w:r>
      <w:r w:rsidR="00115BD8">
        <w:rPr>
          <w:rFonts w:hint="eastAsia"/>
          <w:szCs w:val="22"/>
          <w:lang w:eastAsia="zh-CN"/>
        </w:rPr>
        <w:t>.</w:t>
      </w:r>
      <w:r>
        <w:rPr>
          <w:rFonts w:hint="eastAsia"/>
          <w:szCs w:val="22"/>
          <w:lang w:eastAsia="zh-CN"/>
        </w:rPr>
        <w:t xml:space="preserve"> </w:t>
      </w:r>
      <w:r w:rsidR="00D045A3">
        <w:rPr>
          <w:rFonts w:hint="eastAsia"/>
          <w:szCs w:val="22"/>
          <w:lang w:eastAsia="zh-CN"/>
        </w:rPr>
        <w:t xml:space="preserve">Therefore </w:t>
      </w:r>
      <w:r>
        <w:rPr>
          <w:rFonts w:hint="eastAsia"/>
          <w:szCs w:val="22"/>
          <w:lang w:eastAsia="zh-CN"/>
        </w:rPr>
        <w:t>I don</w:t>
      </w:r>
      <w:r>
        <w:rPr>
          <w:szCs w:val="22"/>
          <w:lang w:eastAsia="zh-CN"/>
        </w:rPr>
        <w:t>’</w:t>
      </w:r>
      <w:r>
        <w:rPr>
          <w:rFonts w:hint="eastAsia"/>
          <w:szCs w:val="22"/>
          <w:lang w:eastAsia="zh-CN"/>
        </w:rPr>
        <w:t>t think there</w:t>
      </w:r>
      <w:r>
        <w:rPr>
          <w:szCs w:val="22"/>
          <w:lang w:eastAsia="zh-CN"/>
        </w:rPr>
        <w:t>’</w:t>
      </w:r>
      <w:r>
        <w:rPr>
          <w:rFonts w:hint="eastAsia"/>
          <w:szCs w:val="22"/>
          <w:lang w:eastAsia="zh-CN"/>
        </w:rPr>
        <w:t xml:space="preserve">s misunderstanding </w:t>
      </w:r>
      <w:r w:rsidR="00D045A3">
        <w:rPr>
          <w:rFonts w:hint="eastAsia"/>
          <w:szCs w:val="22"/>
          <w:lang w:eastAsia="zh-CN"/>
        </w:rPr>
        <w:t>of the addressed sentence</w:t>
      </w:r>
      <w:r>
        <w:rPr>
          <w:rFonts w:hint="eastAsia"/>
          <w:szCs w:val="22"/>
          <w:lang w:eastAsia="zh-CN"/>
        </w:rPr>
        <w:t>.</w:t>
      </w:r>
    </w:p>
    <w:p w:rsidR="00115BD8" w:rsidRDefault="00115BD8" w:rsidP="00115BD8">
      <w:pPr>
        <w:rPr>
          <w:szCs w:val="22"/>
          <w:lang w:eastAsia="zh-CN"/>
        </w:rPr>
      </w:pPr>
    </w:p>
    <w:p w:rsidR="00776935" w:rsidRDefault="00776935" w:rsidP="00413D4D">
      <w:pPr>
        <w:rPr>
          <w:szCs w:val="22"/>
          <w:lang w:eastAsia="zh-CN"/>
        </w:rPr>
      </w:pPr>
    </w:p>
    <w:p w:rsidR="00776935" w:rsidRDefault="00776935" w:rsidP="00413D4D">
      <w:pPr>
        <w:rPr>
          <w:szCs w:val="22"/>
          <w:lang w:eastAsia="zh-CN"/>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00"/>
        <w:gridCol w:w="1080"/>
        <w:gridCol w:w="3420"/>
        <w:gridCol w:w="1980"/>
        <w:gridCol w:w="2520"/>
      </w:tblGrid>
      <w:tr w:rsidR="00776935" w:rsidRPr="00776935" w:rsidTr="00776935">
        <w:trPr>
          <w:trHeight w:val="52"/>
        </w:trPr>
        <w:tc>
          <w:tcPr>
            <w:tcW w:w="7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jc w:val="right"/>
              <w:rPr>
                <w:rFonts w:asciiTheme="majorHAnsi" w:hAnsiTheme="majorHAnsi" w:cs="Arial"/>
                <w:b/>
                <w:sz w:val="20"/>
                <w:lang w:eastAsia="zh-CN"/>
              </w:rPr>
            </w:pPr>
            <w:r w:rsidRPr="00776935">
              <w:rPr>
                <w:rFonts w:asciiTheme="majorHAnsi" w:hAnsiTheme="majorHAnsi" w:cs="Arial"/>
                <w:b/>
                <w:sz w:val="20"/>
                <w:lang w:eastAsia="zh-CN"/>
              </w:rPr>
              <w:t>CID</w:t>
            </w:r>
          </w:p>
        </w:tc>
        <w:tc>
          <w:tcPr>
            <w:tcW w:w="900" w:type="dxa"/>
            <w:tcBorders>
              <w:top w:val="single" w:sz="4" w:space="0" w:color="auto"/>
              <w:left w:val="single" w:sz="4" w:space="0" w:color="auto"/>
              <w:bottom w:val="single" w:sz="4" w:space="0" w:color="auto"/>
              <w:right w:val="single" w:sz="4" w:space="0" w:color="auto"/>
            </w:tcBorders>
          </w:tcPr>
          <w:p w:rsidR="00776935" w:rsidRPr="00776935" w:rsidRDefault="00776935" w:rsidP="00EF4021">
            <w:pPr>
              <w:jc w:val="center"/>
              <w:rPr>
                <w:rFonts w:asciiTheme="majorHAnsi" w:hAnsiTheme="majorHAnsi" w:cs="Arial"/>
                <w:b/>
                <w:sz w:val="20"/>
                <w:lang w:eastAsia="zh-CN"/>
              </w:rPr>
            </w:pPr>
            <w:r w:rsidRPr="00776935">
              <w:rPr>
                <w:rFonts w:asciiTheme="majorHAnsi" w:hAnsiTheme="majorHAnsi" w:cs="Arial"/>
                <w:b/>
                <w:sz w:val="20"/>
                <w:lang w:eastAsia="zh-CN"/>
              </w:rPr>
              <w:t>Page</w:t>
            </w:r>
          </w:p>
        </w:tc>
        <w:tc>
          <w:tcPr>
            <w:tcW w:w="108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lang w:eastAsia="zh-CN"/>
              </w:rPr>
            </w:pPr>
            <w:r w:rsidRPr="00776935">
              <w:rPr>
                <w:rFonts w:asciiTheme="majorHAnsi" w:hAnsiTheme="majorHAnsi" w:cs="Arial"/>
                <w:b/>
                <w:sz w:val="20"/>
                <w:lang w:eastAsia="zh-CN"/>
              </w:rPr>
              <w:t>Clause</w:t>
            </w:r>
          </w:p>
        </w:tc>
        <w:tc>
          <w:tcPr>
            <w:tcW w:w="34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Comment</w:t>
            </w:r>
          </w:p>
        </w:tc>
        <w:tc>
          <w:tcPr>
            <w:tcW w:w="198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Proposed Change</w:t>
            </w:r>
          </w:p>
        </w:tc>
        <w:tc>
          <w:tcPr>
            <w:tcW w:w="25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b/>
                <w:color w:val="000000"/>
                <w:sz w:val="20"/>
                <w:lang w:bidi="he-IL"/>
              </w:rPr>
            </w:pPr>
            <w:r w:rsidRPr="00776935">
              <w:rPr>
                <w:rFonts w:asciiTheme="majorHAnsi" w:hAnsiTheme="majorHAnsi"/>
                <w:b/>
                <w:color w:val="000000"/>
                <w:sz w:val="20"/>
                <w:lang w:bidi="he-IL"/>
              </w:rPr>
              <w:t>Resolution</w:t>
            </w:r>
          </w:p>
        </w:tc>
      </w:tr>
      <w:tr w:rsidR="00776935" w:rsidRPr="00E57BA9" w:rsidTr="00EF4021">
        <w:trPr>
          <w:trHeight w:val="701"/>
        </w:trPr>
        <w:tc>
          <w:tcPr>
            <w:tcW w:w="720" w:type="dxa"/>
            <w:tcBorders>
              <w:top w:val="single" w:sz="4" w:space="0" w:color="auto"/>
              <w:left w:val="single" w:sz="4" w:space="0" w:color="auto"/>
              <w:bottom w:val="single" w:sz="4" w:space="0" w:color="auto"/>
              <w:right w:val="single" w:sz="4" w:space="0" w:color="auto"/>
            </w:tcBorders>
          </w:tcPr>
          <w:p w:rsidR="00776935" w:rsidRDefault="00776935" w:rsidP="00EF4021">
            <w:pPr>
              <w:jc w:val="right"/>
              <w:rPr>
                <w:rFonts w:asciiTheme="majorHAnsi" w:hAnsiTheme="majorHAnsi" w:cs="Arial"/>
                <w:sz w:val="20"/>
                <w:lang w:eastAsia="zh-CN"/>
              </w:rPr>
            </w:pPr>
            <w:r>
              <w:rPr>
                <w:rFonts w:asciiTheme="majorHAnsi" w:hAnsiTheme="majorHAnsi" w:cs="Arial" w:hint="eastAsia"/>
                <w:sz w:val="20"/>
                <w:lang w:eastAsia="zh-CN"/>
              </w:rPr>
              <w:t>6329</w:t>
            </w:r>
          </w:p>
        </w:tc>
        <w:tc>
          <w:tcPr>
            <w:tcW w:w="900" w:type="dxa"/>
            <w:tcBorders>
              <w:top w:val="single" w:sz="4" w:space="0" w:color="auto"/>
              <w:left w:val="single" w:sz="4" w:space="0" w:color="auto"/>
              <w:bottom w:val="single" w:sz="4" w:space="0" w:color="auto"/>
              <w:right w:val="single" w:sz="4" w:space="0" w:color="auto"/>
            </w:tcBorders>
          </w:tcPr>
          <w:p w:rsidR="00776935" w:rsidRPr="00C13AF3" w:rsidRDefault="00776935" w:rsidP="00EF4021">
            <w:pPr>
              <w:jc w:val="center"/>
              <w:rPr>
                <w:rFonts w:asciiTheme="majorHAnsi" w:hAnsiTheme="majorHAnsi" w:cs="Arial"/>
                <w:sz w:val="20"/>
                <w:lang w:eastAsia="zh-CN"/>
              </w:rPr>
            </w:pPr>
            <w:r>
              <w:rPr>
                <w:rFonts w:asciiTheme="majorHAnsi" w:hAnsiTheme="majorHAnsi" w:cs="Arial" w:hint="eastAsia"/>
                <w:sz w:val="20"/>
                <w:lang w:eastAsia="zh-CN"/>
              </w:rPr>
              <w:t>180.26</w:t>
            </w:r>
          </w:p>
        </w:tc>
        <w:tc>
          <w:tcPr>
            <w:tcW w:w="1080" w:type="dxa"/>
            <w:tcBorders>
              <w:top w:val="single" w:sz="4" w:space="0" w:color="auto"/>
              <w:left w:val="single" w:sz="4" w:space="0" w:color="auto"/>
              <w:bottom w:val="single" w:sz="4" w:space="0" w:color="auto"/>
              <w:right w:val="single" w:sz="4" w:space="0" w:color="auto"/>
            </w:tcBorders>
          </w:tcPr>
          <w:p w:rsidR="00776935" w:rsidRDefault="00776935" w:rsidP="00EF4021">
            <w:r w:rsidRPr="00054A66">
              <w:rPr>
                <w:rFonts w:asciiTheme="majorHAnsi" w:hAnsiTheme="majorHAnsi" w:cs="Arial" w:hint="eastAsia"/>
                <w:sz w:val="20"/>
                <w:lang w:eastAsia="zh-CN"/>
              </w:rPr>
              <w:t>22.</w:t>
            </w:r>
            <w:r>
              <w:rPr>
                <w:rFonts w:asciiTheme="majorHAnsi" w:hAnsiTheme="majorHAnsi" w:cs="Arial" w:hint="eastAsia"/>
                <w:sz w:val="20"/>
                <w:lang w:eastAsia="zh-CN"/>
              </w:rPr>
              <w:t>1.1</w:t>
            </w:r>
          </w:p>
        </w:tc>
        <w:tc>
          <w:tcPr>
            <w:tcW w:w="3420" w:type="dxa"/>
            <w:tcBorders>
              <w:top w:val="single" w:sz="4" w:space="0" w:color="auto"/>
              <w:left w:val="single" w:sz="4" w:space="0" w:color="auto"/>
              <w:bottom w:val="single" w:sz="4" w:space="0" w:color="auto"/>
              <w:right w:val="single" w:sz="4" w:space="0" w:color="auto"/>
            </w:tcBorders>
          </w:tcPr>
          <w:p w:rsidR="00776935" w:rsidRPr="00C00EEA" w:rsidRDefault="00776935" w:rsidP="00EF4021">
            <w:pPr>
              <w:rPr>
                <w:rFonts w:asciiTheme="majorHAnsi" w:hAnsiTheme="majorHAnsi" w:cs="Arial"/>
                <w:sz w:val="20"/>
              </w:rPr>
            </w:pPr>
            <w:r w:rsidRPr="00C00EEA">
              <w:rPr>
                <w:rFonts w:asciiTheme="majorHAnsi" w:hAnsiTheme="majorHAnsi" w:cs="Arial"/>
                <w:sz w:val="20"/>
              </w:rPr>
              <w:t xml:space="preserve">The definitions of SU PPDU and MU PPDU are ambiguous. From the NOTE on P180L26, it is seemed that SU </w:t>
            </w:r>
            <w:proofErr w:type="spellStart"/>
            <w:r w:rsidRPr="00C00EEA">
              <w:rPr>
                <w:rFonts w:asciiTheme="majorHAnsi" w:hAnsiTheme="majorHAnsi" w:cs="Arial"/>
                <w:sz w:val="20"/>
              </w:rPr>
              <w:t>PPDUs</w:t>
            </w:r>
            <w:proofErr w:type="spellEnd"/>
            <w:r w:rsidRPr="00C00EEA">
              <w:rPr>
                <w:rFonts w:asciiTheme="majorHAnsi" w:hAnsiTheme="majorHAnsi" w:cs="Arial"/>
                <w:sz w:val="20"/>
              </w:rPr>
              <w:t xml:space="preserve"> is one of the following </w:t>
            </w:r>
            <w:proofErr w:type="spellStart"/>
            <w:r w:rsidRPr="00C00EEA">
              <w:rPr>
                <w:rFonts w:asciiTheme="majorHAnsi" w:hAnsiTheme="majorHAnsi" w:cs="Arial"/>
                <w:sz w:val="20"/>
              </w:rPr>
              <w:t>PPDUs</w:t>
            </w:r>
            <w:proofErr w:type="spellEnd"/>
            <w:r w:rsidRPr="00C00EEA">
              <w:rPr>
                <w:rFonts w:asciiTheme="majorHAnsi" w:hAnsiTheme="majorHAnsi" w:cs="Arial"/>
                <w:sz w:val="20"/>
              </w:rPr>
              <w:t>:</w:t>
            </w:r>
            <w:r w:rsidRPr="00C00EEA">
              <w:rPr>
                <w:rFonts w:asciiTheme="majorHAnsi" w:hAnsiTheme="majorHAnsi" w:cs="Arial"/>
                <w:sz w:val="20"/>
              </w:rPr>
              <w:cr/>
            </w:r>
          </w:p>
          <w:p w:rsidR="00776935" w:rsidRPr="00C00EEA" w:rsidRDefault="00776935" w:rsidP="00EF4021">
            <w:pPr>
              <w:rPr>
                <w:rFonts w:asciiTheme="majorHAnsi" w:hAnsiTheme="majorHAnsi" w:cs="Arial"/>
                <w:sz w:val="20"/>
              </w:rPr>
            </w:pPr>
            <w:r w:rsidRPr="00C00EEA">
              <w:rPr>
                <w:rFonts w:asciiTheme="majorHAnsi" w:hAnsiTheme="majorHAnsi" w:cs="Arial"/>
                <w:sz w:val="20"/>
              </w:rPr>
              <w:t>- VHT SU PPDU</w:t>
            </w:r>
            <w:r w:rsidRPr="00C00EEA">
              <w:rPr>
                <w:rFonts w:asciiTheme="majorHAnsi" w:hAnsiTheme="majorHAnsi" w:cs="Arial"/>
                <w:sz w:val="20"/>
              </w:rPr>
              <w:cr/>
            </w:r>
          </w:p>
          <w:p w:rsidR="00776935" w:rsidRPr="00C00EEA" w:rsidRDefault="00776935" w:rsidP="00EF4021">
            <w:pPr>
              <w:rPr>
                <w:rFonts w:asciiTheme="majorHAnsi" w:hAnsiTheme="majorHAnsi" w:cs="Arial"/>
                <w:sz w:val="20"/>
              </w:rPr>
            </w:pPr>
            <w:r w:rsidRPr="00C00EEA">
              <w:rPr>
                <w:rFonts w:asciiTheme="majorHAnsi" w:hAnsiTheme="majorHAnsi" w:cs="Arial"/>
                <w:sz w:val="20"/>
              </w:rPr>
              <w:t>- Non-HT PPDU</w:t>
            </w:r>
            <w:r w:rsidRPr="00C00EEA">
              <w:rPr>
                <w:rFonts w:asciiTheme="majorHAnsi" w:hAnsiTheme="majorHAnsi" w:cs="Arial"/>
                <w:sz w:val="20"/>
              </w:rPr>
              <w:cr/>
            </w:r>
          </w:p>
          <w:p w:rsidR="00776935" w:rsidRPr="00C00EEA" w:rsidRDefault="00776935" w:rsidP="00EF4021">
            <w:pPr>
              <w:rPr>
                <w:rFonts w:asciiTheme="majorHAnsi" w:hAnsiTheme="majorHAnsi" w:cs="Arial"/>
                <w:sz w:val="20"/>
              </w:rPr>
            </w:pPr>
            <w:r w:rsidRPr="00C00EEA">
              <w:rPr>
                <w:rFonts w:asciiTheme="majorHAnsi" w:hAnsiTheme="majorHAnsi" w:cs="Arial"/>
                <w:sz w:val="20"/>
              </w:rPr>
              <w:t>- Non-HT duplicate PPDU</w:t>
            </w:r>
            <w:r w:rsidRPr="00C00EEA">
              <w:rPr>
                <w:rFonts w:asciiTheme="majorHAnsi" w:hAnsiTheme="majorHAnsi" w:cs="Arial"/>
                <w:sz w:val="20"/>
              </w:rPr>
              <w:cr/>
            </w:r>
          </w:p>
          <w:p w:rsidR="00776935" w:rsidRPr="001B5345" w:rsidRDefault="00776935" w:rsidP="00EF4021">
            <w:pPr>
              <w:rPr>
                <w:rFonts w:asciiTheme="majorHAnsi" w:hAnsiTheme="majorHAnsi" w:cs="Arial"/>
                <w:sz w:val="20"/>
              </w:rPr>
            </w:pPr>
            <w:r w:rsidRPr="00C00EEA">
              <w:rPr>
                <w:rFonts w:asciiTheme="majorHAnsi" w:hAnsiTheme="majorHAnsi" w:cs="Arial"/>
                <w:sz w:val="20"/>
              </w:rPr>
              <w:t>On the other hands, it is seemed that MU PPDU is equivalent to VHT MU PPDU.</w:t>
            </w:r>
          </w:p>
        </w:tc>
        <w:tc>
          <w:tcPr>
            <w:tcW w:w="1980" w:type="dxa"/>
            <w:tcBorders>
              <w:top w:val="single" w:sz="4" w:space="0" w:color="auto"/>
              <w:left w:val="single" w:sz="4" w:space="0" w:color="auto"/>
              <w:bottom w:val="single" w:sz="4" w:space="0" w:color="auto"/>
              <w:right w:val="single" w:sz="4" w:space="0" w:color="auto"/>
            </w:tcBorders>
          </w:tcPr>
          <w:p w:rsidR="00776935" w:rsidRPr="001B5345" w:rsidRDefault="00776935" w:rsidP="00EF4021">
            <w:pPr>
              <w:rPr>
                <w:rFonts w:asciiTheme="majorHAnsi" w:hAnsiTheme="majorHAnsi" w:cs="Arial"/>
                <w:sz w:val="20"/>
              </w:rPr>
            </w:pPr>
            <w:r w:rsidRPr="00C00EEA">
              <w:rPr>
                <w:rFonts w:asciiTheme="majorHAnsi" w:hAnsiTheme="majorHAnsi" w:cs="Arial"/>
                <w:sz w:val="20"/>
              </w:rPr>
              <w:t>Add the definitions of SU PPDU and replace MU PPDU with VHT MU PPDU throughout the Draft.</w:t>
            </w:r>
          </w:p>
        </w:tc>
        <w:tc>
          <w:tcPr>
            <w:tcW w:w="2520" w:type="dxa"/>
            <w:tcBorders>
              <w:top w:val="single" w:sz="4" w:space="0" w:color="auto"/>
              <w:left w:val="single" w:sz="4" w:space="0" w:color="auto"/>
              <w:bottom w:val="single" w:sz="4" w:space="0" w:color="auto"/>
              <w:right w:val="single" w:sz="4" w:space="0" w:color="auto"/>
            </w:tcBorders>
          </w:tcPr>
          <w:p w:rsidR="00776935" w:rsidRPr="004D2667" w:rsidRDefault="001959B7" w:rsidP="00876802">
            <w:pPr>
              <w:rPr>
                <w:rFonts w:asciiTheme="majorHAnsi" w:hAnsiTheme="majorHAnsi"/>
                <w:color w:val="000000"/>
                <w:sz w:val="20"/>
                <w:lang w:eastAsia="zh-CN" w:bidi="he-IL"/>
              </w:rPr>
            </w:pPr>
            <w:r>
              <w:rPr>
                <w:rFonts w:asciiTheme="majorHAnsi" w:hAnsiTheme="majorHAnsi" w:hint="eastAsia"/>
                <w:color w:val="000000"/>
                <w:sz w:val="20"/>
                <w:lang w:eastAsia="zh-CN" w:bidi="he-IL"/>
              </w:rPr>
              <w:t xml:space="preserve">Revised. Suggest </w:t>
            </w:r>
            <w:proofErr w:type="spellStart"/>
            <w:r>
              <w:rPr>
                <w:rFonts w:asciiTheme="majorHAnsi" w:hAnsiTheme="majorHAnsi" w:hint="eastAsia"/>
                <w:color w:val="000000"/>
                <w:sz w:val="20"/>
                <w:lang w:eastAsia="zh-CN" w:bidi="he-IL"/>
              </w:rPr>
              <w:t>TGac</w:t>
            </w:r>
            <w:proofErr w:type="spellEnd"/>
            <w:r>
              <w:rPr>
                <w:rFonts w:asciiTheme="majorHAnsi" w:hAnsiTheme="majorHAnsi" w:hint="eastAsia"/>
                <w:color w:val="000000"/>
                <w:sz w:val="20"/>
                <w:lang w:eastAsia="zh-CN" w:bidi="he-IL"/>
              </w:rPr>
              <w:t xml:space="preserve"> editor to </w:t>
            </w:r>
            <w:r w:rsidR="00876802">
              <w:rPr>
                <w:rFonts w:asciiTheme="majorHAnsi" w:hAnsiTheme="majorHAnsi" w:hint="eastAsia"/>
                <w:color w:val="000000"/>
                <w:sz w:val="20"/>
                <w:lang w:eastAsia="zh-CN" w:bidi="he-IL"/>
              </w:rPr>
              <w:t>modify the text as suggested after the discussion of CID6329 in 11-12/1055r2.</w:t>
            </w:r>
          </w:p>
        </w:tc>
      </w:tr>
    </w:tbl>
    <w:p w:rsidR="00913D8F" w:rsidRPr="00AA5450" w:rsidRDefault="00913D8F" w:rsidP="00913D8F">
      <w:pPr>
        <w:outlineLvl w:val="0"/>
        <w:rPr>
          <w:b/>
          <w:szCs w:val="22"/>
          <w:lang w:eastAsia="zh-CN"/>
        </w:rPr>
      </w:pPr>
      <w:r w:rsidRPr="00AA5450">
        <w:rPr>
          <w:rFonts w:hint="eastAsia"/>
          <w:b/>
          <w:szCs w:val="22"/>
          <w:lang w:eastAsia="zh-CN"/>
        </w:rPr>
        <w:t>Discussion:</w:t>
      </w:r>
    </w:p>
    <w:p w:rsidR="00913D8F" w:rsidRDefault="00913D8F" w:rsidP="00913D8F">
      <w:pPr>
        <w:rPr>
          <w:szCs w:val="22"/>
          <w:lang w:eastAsia="zh-CN"/>
        </w:rPr>
      </w:pPr>
      <w:r>
        <w:rPr>
          <w:rFonts w:hint="eastAsia"/>
          <w:szCs w:val="22"/>
          <w:lang w:eastAsia="zh-CN"/>
        </w:rPr>
        <w:lastRenderedPageBreak/>
        <w:t xml:space="preserve">The comment is correct that a SU PPDU could be a VHT SU PPDU, a Non-HT PPDU or a Non-HT duplicated PPDU. </w:t>
      </w:r>
      <w:r w:rsidR="00C53920">
        <w:rPr>
          <w:rFonts w:hint="eastAsia"/>
          <w:szCs w:val="22"/>
          <w:lang w:eastAsia="zh-CN"/>
        </w:rPr>
        <w:t>T</w:t>
      </w:r>
      <w:r w:rsidR="003C441C">
        <w:rPr>
          <w:rFonts w:hint="eastAsia"/>
          <w:szCs w:val="22"/>
          <w:lang w:eastAsia="zh-CN"/>
        </w:rPr>
        <w:t xml:space="preserve">he </w:t>
      </w:r>
      <w:r w:rsidR="00D539BA">
        <w:rPr>
          <w:rFonts w:hint="eastAsia"/>
          <w:szCs w:val="22"/>
          <w:lang w:eastAsia="zh-CN"/>
        </w:rPr>
        <w:t xml:space="preserve">general </w:t>
      </w:r>
      <w:r w:rsidR="003C441C">
        <w:rPr>
          <w:rFonts w:hint="eastAsia"/>
          <w:szCs w:val="22"/>
          <w:lang w:eastAsia="zh-CN"/>
        </w:rPr>
        <w:t xml:space="preserve">conception of </w:t>
      </w:r>
      <w:r w:rsidR="003C441C">
        <w:rPr>
          <w:szCs w:val="22"/>
          <w:lang w:eastAsia="zh-CN"/>
        </w:rPr>
        <w:t>“</w:t>
      </w:r>
      <w:r w:rsidR="003C441C">
        <w:rPr>
          <w:rFonts w:hint="eastAsia"/>
          <w:szCs w:val="22"/>
          <w:lang w:eastAsia="zh-CN"/>
        </w:rPr>
        <w:t>SU PPDU</w:t>
      </w:r>
      <w:r w:rsidR="003C441C">
        <w:rPr>
          <w:szCs w:val="22"/>
          <w:lang w:eastAsia="zh-CN"/>
        </w:rPr>
        <w:t>”</w:t>
      </w:r>
      <w:r w:rsidR="00D539BA">
        <w:rPr>
          <w:rFonts w:hint="eastAsia"/>
          <w:szCs w:val="22"/>
          <w:lang w:eastAsia="zh-CN"/>
        </w:rPr>
        <w:t xml:space="preserve"> and </w:t>
      </w:r>
      <w:r w:rsidR="00D539BA">
        <w:rPr>
          <w:szCs w:val="22"/>
          <w:lang w:eastAsia="zh-CN"/>
        </w:rPr>
        <w:t>“</w:t>
      </w:r>
      <w:r w:rsidR="00D539BA">
        <w:rPr>
          <w:rFonts w:hint="eastAsia"/>
          <w:szCs w:val="22"/>
          <w:lang w:eastAsia="zh-CN"/>
        </w:rPr>
        <w:t>MU PPDU</w:t>
      </w:r>
      <w:r w:rsidR="00D539BA">
        <w:rPr>
          <w:szCs w:val="22"/>
          <w:lang w:eastAsia="zh-CN"/>
        </w:rPr>
        <w:t>”</w:t>
      </w:r>
      <w:r w:rsidR="00D539BA">
        <w:rPr>
          <w:rFonts w:hint="eastAsia"/>
          <w:szCs w:val="22"/>
          <w:lang w:eastAsia="zh-CN"/>
        </w:rPr>
        <w:t xml:space="preserve"> are</w:t>
      </w:r>
      <w:r w:rsidR="00C53920">
        <w:rPr>
          <w:rFonts w:hint="eastAsia"/>
          <w:szCs w:val="22"/>
          <w:lang w:eastAsia="zh-CN"/>
        </w:rPr>
        <w:t xml:space="preserve"> </w:t>
      </w:r>
      <w:r w:rsidR="00D539BA">
        <w:rPr>
          <w:rFonts w:hint="eastAsia"/>
          <w:szCs w:val="22"/>
          <w:lang w:eastAsia="zh-CN"/>
        </w:rPr>
        <w:t>already</w:t>
      </w:r>
      <w:r w:rsidR="00C53920">
        <w:rPr>
          <w:rFonts w:hint="eastAsia"/>
          <w:szCs w:val="22"/>
          <w:lang w:eastAsia="zh-CN"/>
        </w:rPr>
        <w:t xml:space="preserve"> defined as in Ln32/Pg2 in 11ac spec draft D3.0.</w:t>
      </w:r>
      <w:r>
        <w:rPr>
          <w:rFonts w:hint="eastAsia"/>
          <w:szCs w:val="22"/>
          <w:lang w:eastAsia="zh-CN"/>
        </w:rPr>
        <w:t xml:space="preserve"> </w:t>
      </w:r>
      <w:r w:rsidR="00D539BA">
        <w:rPr>
          <w:rFonts w:hint="eastAsia"/>
          <w:szCs w:val="22"/>
          <w:lang w:eastAsia="zh-CN"/>
        </w:rPr>
        <w:t>T</w:t>
      </w:r>
      <w:r>
        <w:rPr>
          <w:rFonts w:hint="eastAsia"/>
          <w:szCs w:val="22"/>
          <w:lang w:eastAsia="zh-CN"/>
        </w:rPr>
        <w:t xml:space="preserve">he note here is </w:t>
      </w:r>
      <w:r w:rsidR="003C441C">
        <w:rPr>
          <w:rFonts w:hint="eastAsia"/>
          <w:szCs w:val="22"/>
          <w:lang w:eastAsia="zh-CN"/>
        </w:rPr>
        <w:t>helping</w:t>
      </w:r>
      <w:r>
        <w:rPr>
          <w:rFonts w:hint="eastAsia"/>
          <w:szCs w:val="22"/>
          <w:lang w:eastAsia="zh-CN"/>
        </w:rPr>
        <w:t xml:space="preserve"> to clarify that </w:t>
      </w:r>
      <w:r>
        <w:rPr>
          <w:szCs w:val="22"/>
          <w:lang w:eastAsia="zh-CN"/>
        </w:rPr>
        <w:t>“</w:t>
      </w:r>
      <w:r>
        <w:rPr>
          <w:rFonts w:hint="eastAsia"/>
          <w:szCs w:val="22"/>
          <w:lang w:eastAsia="zh-CN"/>
        </w:rPr>
        <w:t>SU PPDU</w:t>
      </w:r>
      <w:r>
        <w:rPr>
          <w:szCs w:val="22"/>
          <w:lang w:eastAsia="zh-CN"/>
        </w:rPr>
        <w:t>”</w:t>
      </w:r>
      <w:r>
        <w:rPr>
          <w:rFonts w:hint="eastAsia"/>
          <w:szCs w:val="22"/>
          <w:lang w:eastAsia="zh-CN"/>
        </w:rPr>
        <w:t xml:space="preserve"> doesn</w:t>
      </w:r>
      <w:r>
        <w:rPr>
          <w:szCs w:val="22"/>
          <w:lang w:eastAsia="zh-CN"/>
        </w:rPr>
        <w:t>’</w:t>
      </w:r>
      <w:r>
        <w:rPr>
          <w:rFonts w:hint="eastAsia"/>
          <w:szCs w:val="22"/>
          <w:lang w:eastAsia="zh-CN"/>
        </w:rPr>
        <w:t>t mean a PPDU transmitted to a single user.</w:t>
      </w:r>
    </w:p>
    <w:p w:rsidR="00D539BA" w:rsidRDefault="00D539BA" w:rsidP="00913D8F">
      <w:pPr>
        <w:rPr>
          <w:szCs w:val="22"/>
          <w:lang w:eastAsia="zh-CN"/>
        </w:rPr>
      </w:pPr>
    </w:p>
    <w:p w:rsidR="001959B7" w:rsidRDefault="001959B7" w:rsidP="00913D8F">
      <w:pPr>
        <w:rPr>
          <w:szCs w:val="22"/>
          <w:lang w:eastAsia="zh-CN"/>
        </w:rPr>
      </w:pPr>
      <w:r>
        <w:rPr>
          <w:rFonts w:hint="eastAsia"/>
          <w:szCs w:val="22"/>
          <w:lang w:eastAsia="zh-CN"/>
        </w:rPr>
        <w:t>But it</w:t>
      </w:r>
      <w:r>
        <w:rPr>
          <w:szCs w:val="22"/>
          <w:lang w:eastAsia="zh-CN"/>
        </w:rPr>
        <w:t>’</w:t>
      </w:r>
      <w:r>
        <w:rPr>
          <w:rFonts w:hint="eastAsia"/>
          <w:szCs w:val="22"/>
          <w:lang w:eastAsia="zh-CN"/>
        </w:rPr>
        <w:t xml:space="preserve">s </w:t>
      </w:r>
      <w:r w:rsidR="00D539BA">
        <w:rPr>
          <w:rFonts w:hint="eastAsia"/>
          <w:szCs w:val="22"/>
          <w:lang w:eastAsia="zh-CN"/>
        </w:rPr>
        <w:t xml:space="preserve">true that in the spec both terms </w:t>
      </w:r>
      <w:r w:rsidR="00D539BA">
        <w:rPr>
          <w:szCs w:val="22"/>
          <w:lang w:eastAsia="zh-CN"/>
        </w:rPr>
        <w:t>“</w:t>
      </w:r>
      <w:r w:rsidR="00D539BA">
        <w:rPr>
          <w:rFonts w:hint="eastAsia"/>
          <w:szCs w:val="22"/>
          <w:lang w:eastAsia="zh-CN"/>
        </w:rPr>
        <w:t>SU PPDU</w:t>
      </w:r>
      <w:r w:rsidR="00D539BA">
        <w:rPr>
          <w:szCs w:val="22"/>
          <w:lang w:eastAsia="zh-CN"/>
        </w:rPr>
        <w:t>”</w:t>
      </w:r>
      <w:r w:rsidR="00D539BA">
        <w:rPr>
          <w:rFonts w:hint="eastAsia"/>
          <w:szCs w:val="22"/>
          <w:lang w:eastAsia="zh-CN"/>
        </w:rPr>
        <w:t xml:space="preserve"> and </w:t>
      </w:r>
      <w:r w:rsidR="00D539BA">
        <w:rPr>
          <w:szCs w:val="22"/>
          <w:lang w:eastAsia="zh-CN"/>
        </w:rPr>
        <w:t>“</w:t>
      </w:r>
      <w:r w:rsidR="00D539BA">
        <w:rPr>
          <w:rFonts w:hint="eastAsia"/>
          <w:szCs w:val="22"/>
          <w:lang w:eastAsia="zh-CN"/>
        </w:rPr>
        <w:t>VHT SU PPDU</w:t>
      </w:r>
      <w:r w:rsidR="00D539BA">
        <w:rPr>
          <w:szCs w:val="22"/>
          <w:lang w:eastAsia="zh-CN"/>
        </w:rPr>
        <w:t>”</w:t>
      </w:r>
      <w:r w:rsidR="00D539BA">
        <w:rPr>
          <w:rFonts w:hint="eastAsia"/>
          <w:szCs w:val="22"/>
          <w:lang w:eastAsia="zh-CN"/>
        </w:rPr>
        <w:t xml:space="preserve"> are used</w:t>
      </w:r>
      <w:r w:rsidR="002F1EE8">
        <w:rPr>
          <w:rFonts w:hint="eastAsia"/>
          <w:szCs w:val="22"/>
          <w:lang w:eastAsia="zh-CN"/>
        </w:rPr>
        <w:t xml:space="preserve"> when it</w:t>
      </w:r>
      <w:r w:rsidR="00D539BA">
        <w:rPr>
          <w:rFonts w:hint="eastAsia"/>
          <w:szCs w:val="22"/>
          <w:lang w:eastAsia="zh-CN"/>
        </w:rPr>
        <w:t xml:space="preserve"> actually only refer</w:t>
      </w:r>
      <w:r w:rsidR="002F1EE8">
        <w:rPr>
          <w:rFonts w:hint="eastAsia"/>
          <w:szCs w:val="22"/>
          <w:lang w:eastAsia="zh-CN"/>
        </w:rPr>
        <w:t>s</w:t>
      </w:r>
      <w:r w:rsidR="00D539BA">
        <w:rPr>
          <w:rFonts w:hint="eastAsia"/>
          <w:szCs w:val="22"/>
          <w:lang w:eastAsia="zh-CN"/>
        </w:rPr>
        <w:t xml:space="preserve"> to SU PPDU in VHT case. So it is</w:t>
      </w:r>
      <w:r>
        <w:rPr>
          <w:rFonts w:hint="eastAsia"/>
          <w:szCs w:val="22"/>
          <w:lang w:eastAsia="zh-CN"/>
        </w:rPr>
        <w:t xml:space="preserve"> </w:t>
      </w:r>
      <w:r w:rsidR="002F1EE8">
        <w:rPr>
          <w:rFonts w:hint="eastAsia"/>
          <w:szCs w:val="22"/>
          <w:lang w:eastAsia="zh-CN"/>
        </w:rPr>
        <w:t>better</w:t>
      </w:r>
      <w:r>
        <w:rPr>
          <w:rFonts w:hint="eastAsia"/>
          <w:szCs w:val="22"/>
          <w:lang w:eastAsia="zh-CN"/>
        </w:rPr>
        <w:t xml:space="preserve"> to unify the terms of </w:t>
      </w:r>
      <w:r>
        <w:rPr>
          <w:szCs w:val="22"/>
          <w:lang w:eastAsia="zh-CN"/>
        </w:rPr>
        <w:t>“</w:t>
      </w:r>
      <w:r>
        <w:rPr>
          <w:rFonts w:hint="eastAsia"/>
          <w:szCs w:val="22"/>
          <w:lang w:eastAsia="zh-CN"/>
        </w:rPr>
        <w:t>SU PPDU</w:t>
      </w:r>
      <w:r>
        <w:rPr>
          <w:szCs w:val="22"/>
          <w:lang w:eastAsia="zh-CN"/>
        </w:rPr>
        <w:t>”</w:t>
      </w:r>
      <w:r>
        <w:rPr>
          <w:rFonts w:hint="eastAsia"/>
          <w:szCs w:val="22"/>
          <w:lang w:eastAsia="zh-CN"/>
        </w:rPr>
        <w:t xml:space="preserve"> and </w:t>
      </w:r>
      <w:r>
        <w:rPr>
          <w:szCs w:val="22"/>
          <w:lang w:eastAsia="zh-CN"/>
        </w:rPr>
        <w:t>“</w:t>
      </w:r>
      <w:r>
        <w:rPr>
          <w:rFonts w:hint="eastAsia"/>
          <w:szCs w:val="22"/>
          <w:lang w:eastAsia="zh-CN"/>
        </w:rPr>
        <w:t>VHT SU PPDU</w:t>
      </w:r>
      <w:r>
        <w:rPr>
          <w:szCs w:val="22"/>
          <w:lang w:eastAsia="zh-CN"/>
        </w:rPr>
        <w:t>”</w:t>
      </w:r>
      <w:r>
        <w:rPr>
          <w:rFonts w:hint="eastAsia"/>
          <w:szCs w:val="22"/>
          <w:lang w:eastAsia="zh-CN"/>
        </w:rPr>
        <w:t xml:space="preserve"> to </w:t>
      </w:r>
      <w:r>
        <w:rPr>
          <w:szCs w:val="22"/>
          <w:lang w:eastAsia="zh-CN"/>
        </w:rPr>
        <w:t>“</w:t>
      </w:r>
      <w:r>
        <w:rPr>
          <w:rFonts w:hint="eastAsia"/>
          <w:szCs w:val="22"/>
          <w:lang w:eastAsia="zh-CN"/>
        </w:rPr>
        <w:t>VHT SU PPDU</w:t>
      </w:r>
      <w:r>
        <w:rPr>
          <w:szCs w:val="22"/>
          <w:lang w:eastAsia="zh-CN"/>
        </w:rPr>
        <w:t>”</w:t>
      </w:r>
      <w:r>
        <w:rPr>
          <w:rFonts w:hint="eastAsia"/>
          <w:szCs w:val="22"/>
          <w:lang w:eastAsia="zh-CN"/>
        </w:rPr>
        <w:t xml:space="preserve"> in 11ac spec.</w:t>
      </w:r>
      <w:r w:rsidR="002F1EE8">
        <w:rPr>
          <w:rFonts w:hint="eastAsia"/>
          <w:szCs w:val="22"/>
          <w:lang w:eastAsia="zh-CN"/>
        </w:rPr>
        <w:t xml:space="preserve"> It</w:t>
      </w:r>
      <w:r w:rsidR="002F1EE8">
        <w:rPr>
          <w:szCs w:val="22"/>
          <w:lang w:eastAsia="zh-CN"/>
        </w:rPr>
        <w:t>’</w:t>
      </w:r>
      <w:r w:rsidR="002F1EE8">
        <w:rPr>
          <w:rFonts w:hint="eastAsia"/>
          <w:szCs w:val="22"/>
          <w:lang w:eastAsia="zh-CN"/>
        </w:rPr>
        <w:t xml:space="preserve">s the same case to </w:t>
      </w:r>
      <w:r w:rsidR="002F1EE8">
        <w:rPr>
          <w:szCs w:val="22"/>
          <w:lang w:eastAsia="zh-CN"/>
        </w:rPr>
        <w:t>“</w:t>
      </w:r>
      <w:r w:rsidR="002F1EE8">
        <w:rPr>
          <w:rFonts w:hint="eastAsia"/>
          <w:szCs w:val="22"/>
          <w:lang w:eastAsia="zh-CN"/>
        </w:rPr>
        <w:t>MU PPDU</w:t>
      </w:r>
      <w:r w:rsidR="002F1EE8">
        <w:rPr>
          <w:szCs w:val="22"/>
          <w:lang w:eastAsia="zh-CN"/>
        </w:rPr>
        <w:t>”</w:t>
      </w:r>
      <w:r w:rsidR="002F1EE8">
        <w:rPr>
          <w:rFonts w:hint="eastAsia"/>
          <w:szCs w:val="22"/>
          <w:lang w:eastAsia="zh-CN"/>
        </w:rPr>
        <w:t xml:space="preserve"> and </w:t>
      </w:r>
      <w:r w:rsidR="002F1EE8">
        <w:rPr>
          <w:szCs w:val="22"/>
          <w:lang w:eastAsia="zh-CN"/>
        </w:rPr>
        <w:t>“</w:t>
      </w:r>
      <w:r w:rsidR="002F1EE8">
        <w:rPr>
          <w:rFonts w:hint="eastAsia"/>
          <w:szCs w:val="22"/>
          <w:lang w:eastAsia="zh-CN"/>
        </w:rPr>
        <w:t>VHT MU PPDU</w:t>
      </w:r>
      <w:r w:rsidR="002F1EE8">
        <w:rPr>
          <w:szCs w:val="22"/>
          <w:lang w:eastAsia="zh-CN"/>
        </w:rPr>
        <w:t>”</w:t>
      </w:r>
      <w:r w:rsidR="002F1EE8">
        <w:rPr>
          <w:rFonts w:hint="eastAsia"/>
          <w:szCs w:val="22"/>
          <w:lang w:eastAsia="zh-CN"/>
        </w:rPr>
        <w:t>.</w:t>
      </w:r>
    </w:p>
    <w:p w:rsidR="001959B7" w:rsidRDefault="001959B7" w:rsidP="00913D8F">
      <w:pPr>
        <w:rPr>
          <w:szCs w:val="22"/>
          <w:lang w:eastAsia="zh-CN"/>
        </w:rPr>
      </w:pPr>
    </w:p>
    <w:p w:rsidR="001959B7" w:rsidRDefault="001959B7" w:rsidP="00913D8F">
      <w:pPr>
        <w:rPr>
          <w:szCs w:val="22"/>
          <w:lang w:eastAsia="zh-CN"/>
        </w:rPr>
      </w:pPr>
    </w:p>
    <w:p w:rsidR="009040A0" w:rsidRDefault="009040A0" w:rsidP="009040A0">
      <w:pPr>
        <w:autoSpaceDE w:val="0"/>
        <w:autoSpaceDN w:val="0"/>
        <w:adjustRightInd w:val="0"/>
        <w:spacing w:line="240" w:lineRule="atLeast"/>
        <w:rPr>
          <w:b/>
          <w:bCs/>
          <w:color w:val="000000"/>
          <w:sz w:val="24"/>
          <w:szCs w:val="24"/>
          <w:lang w:val="en-US"/>
        </w:rPr>
      </w:pPr>
      <w:proofErr w:type="spellStart"/>
      <w:r w:rsidRPr="009040A0">
        <w:rPr>
          <w:b/>
          <w:bCs/>
          <w:color w:val="000000"/>
          <w:sz w:val="24"/>
          <w:szCs w:val="24"/>
          <w:highlight w:val="yellow"/>
          <w:lang w:val="en-US"/>
        </w:rPr>
        <w:t>TGac</w:t>
      </w:r>
      <w:proofErr w:type="spellEnd"/>
      <w:r w:rsidRPr="009040A0">
        <w:rPr>
          <w:b/>
          <w:bCs/>
          <w:color w:val="000000"/>
          <w:sz w:val="24"/>
          <w:szCs w:val="24"/>
          <w:highlight w:val="yellow"/>
          <w:lang w:val="en-US"/>
        </w:rPr>
        <w:t xml:space="preserve"> editor: please change throughout the spec (global search):</w:t>
      </w:r>
    </w:p>
    <w:p w:rsidR="009040A0" w:rsidRDefault="009040A0" w:rsidP="009040A0">
      <w:pPr>
        <w:autoSpaceDE w:val="0"/>
        <w:autoSpaceDN w:val="0"/>
        <w:adjustRightInd w:val="0"/>
        <w:spacing w:line="240" w:lineRule="atLeast"/>
        <w:rPr>
          <w:b/>
          <w:bCs/>
          <w:color w:val="000000"/>
          <w:sz w:val="24"/>
          <w:szCs w:val="24"/>
          <w:lang w:val="en-US"/>
        </w:rPr>
      </w:pPr>
      <w:r>
        <w:rPr>
          <w:b/>
          <w:bCs/>
          <w:color w:val="000000"/>
          <w:sz w:val="24"/>
          <w:szCs w:val="24"/>
          <w:lang w:val="en-US"/>
        </w:rPr>
        <w:t xml:space="preserve"> </w:t>
      </w:r>
    </w:p>
    <w:p w:rsidR="009040A0" w:rsidRPr="009040A0" w:rsidRDefault="009040A0" w:rsidP="009040A0">
      <w:pPr>
        <w:autoSpaceDE w:val="0"/>
        <w:autoSpaceDN w:val="0"/>
        <w:adjustRightInd w:val="0"/>
        <w:spacing w:line="240" w:lineRule="atLeast"/>
        <w:rPr>
          <w:rFonts w:hint="eastAsia"/>
          <w:bCs/>
          <w:color w:val="000000"/>
          <w:sz w:val="24"/>
          <w:szCs w:val="24"/>
          <w:lang w:val="en-US" w:eastAsia="zh-CN"/>
        </w:rPr>
      </w:pPr>
      <w:r w:rsidRPr="009040A0">
        <w:rPr>
          <w:bCs/>
          <w:color w:val="000000"/>
          <w:sz w:val="24"/>
          <w:szCs w:val="24"/>
          <w:lang w:val="en-US" w:eastAsia="zh-CN"/>
        </w:rPr>
        <w:t>“</w:t>
      </w:r>
      <w:r w:rsidRPr="009040A0">
        <w:rPr>
          <w:bCs/>
          <w:color w:val="000000"/>
          <w:sz w:val="24"/>
          <w:szCs w:val="24"/>
          <w:lang w:val="en-US"/>
        </w:rPr>
        <w:t>SU PP</w:t>
      </w:r>
      <w:r w:rsidRPr="009040A0">
        <w:rPr>
          <w:rFonts w:hint="eastAsia"/>
          <w:bCs/>
          <w:color w:val="000000"/>
          <w:sz w:val="24"/>
          <w:szCs w:val="24"/>
          <w:lang w:val="en-US" w:eastAsia="zh-CN"/>
        </w:rPr>
        <w:t>D</w:t>
      </w:r>
      <w:r w:rsidRPr="009040A0">
        <w:rPr>
          <w:bCs/>
          <w:color w:val="000000"/>
          <w:sz w:val="24"/>
          <w:szCs w:val="24"/>
          <w:lang w:val="en-US"/>
        </w:rPr>
        <w:t>U</w:t>
      </w:r>
      <w:r w:rsidRPr="009040A0">
        <w:rPr>
          <w:bCs/>
          <w:color w:val="000000"/>
          <w:sz w:val="24"/>
          <w:szCs w:val="24"/>
          <w:lang w:val="en-US" w:eastAsia="zh-CN"/>
        </w:rPr>
        <w:t>”</w:t>
      </w:r>
      <w:r w:rsidRPr="009040A0">
        <w:rPr>
          <w:bCs/>
          <w:color w:val="000000"/>
          <w:sz w:val="24"/>
          <w:szCs w:val="24"/>
          <w:lang w:val="en-US"/>
        </w:rPr>
        <w:t xml:space="preserve"> to </w:t>
      </w:r>
      <w:r w:rsidRPr="009040A0">
        <w:rPr>
          <w:bCs/>
          <w:color w:val="000000"/>
          <w:sz w:val="24"/>
          <w:szCs w:val="24"/>
          <w:lang w:val="en-US" w:eastAsia="zh-CN"/>
        </w:rPr>
        <w:t>“</w:t>
      </w:r>
      <w:r w:rsidRPr="009040A0">
        <w:rPr>
          <w:bCs/>
          <w:color w:val="000000"/>
          <w:sz w:val="24"/>
          <w:szCs w:val="24"/>
          <w:lang w:val="en-US"/>
        </w:rPr>
        <w:t>VHT SU PPDU</w:t>
      </w:r>
      <w:r w:rsidRPr="009040A0">
        <w:rPr>
          <w:bCs/>
          <w:color w:val="000000"/>
          <w:sz w:val="24"/>
          <w:szCs w:val="24"/>
          <w:lang w:val="en-US" w:eastAsia="zh-CN"/>
        </w:rPr>
        <w:t>”</w:t>
      </w:r>
      <w:r w:rsidRPr="009040A0">
        <w:rPr>
          <w:bCs/>
          <w:color w:val="000000"/>
          <w:sz w:val="24"/>
          <w:szCs w:val="24"/>
          <w:lang w:val="en-US"/>
        </w:rPr>
        <w:t xml:space="preserve"> </w:t>
      </w:r>
      <w:r w:rsidR="00876802">
        <w:rPr>
          <w:rFonts w:hint="eastAsia"/>
          <w:bCs/>
          <w:color w:val="000000"/>
          <w:sz w:val="24"/>
          <w:szCs w:val="24"/>
          <w:lang w:val="en-US" w:eastAsia="zh-CN"/>
        </w:rPr>
        <w:t>in clause 22</w:t>
      </w:r>
    </w:p>
    <w:p w:rsidR="009040A0" w:rsidRPr="009040A0" w:rsidRDefault="009040A0" w:rsidP="009040A0">
      <w:pPr>
        <w:autoSpaceDE w:val="0"/>
        <w:autoSpaceDN w:val="0"/>
        <w:adjustRightInd w:val="0"/>
        <w:spacing w:line="240" w:lineRule="atLeast"/>
        <w:rPr>
          <w:rFonts w:hint="eastAsia"/>
          <w:bCs/>
          <w:color w:val="000000"/>
          <w:sz w:val="24"/>
          <w:szCs w:val="24"/>
          <w:lang w:val="en-US" w:eastAsia="zh-CN"/>
        </w:rPr>
      </w:pPr>
      <w:r w:rsidRPr="009040A0">
        <w:rPr>
          <w:bCs/>
          <w:color w:val="000000"/>
          <w:sz w:val="24"/>
          <w:szCs w:val="24"/>
          <w:lang w:val="en-US" w:eastAsia="zh-CN"/>
        </w:rPr>
        <w:t>“</w:t>
      </w:r>
      <w:r w:rsidRPr="009040A0">
        <w:rPr>
          <w:bCs/>
          <w:color w:val="000000"/>
          <w:sz w:val="24"/>
          <w:szCs w:val="24"/>
          <w:lang w:val="en-US"/>
        </w:rPr>
        <w:t>MU PPDU</w:t>
      </w:r>
      <w:r w:rsidRPr="009040A0">
        <w:rPr>
          <w:bCs/>
          <w:color w:val="000000"/>
          <w:sz w:val="24"/>
          <w:szCs w:val="24"/>
          <w:lang w:val="en-US" w:eastAsia="zh-CN"/>
        </w:rPr>
        <w:t>”</w:t>
      </w:r>
      <w:r w:rsidRPr="009040A0">
        <w:rPr>
          <w:bCs/>
          <w:color w:val="000000"/>
          <w:sz w:val="24"/>
          <w:szCs w:val="24"/>
          <w:lang w:val="en-US"/>
        </w:rPr>
        <w:t xml:space="preserve"> to </w:t>
      </w:r>
      <w:r w:rsidRPr="009040A0">
        <w:rPr>
          <w:bCs/>
          <w:color w:val="000000"/>
          <w:sz w:val="24"/>
          <w:szCs w:val="24"/>
          <w:lang w:val="en-US" w:eastAsia="zh-CN"/>
        </w:rPr>
        <w:t>“</w:t>
      </w:r>
      <w:r w:rsidRPr="009040A0">
        <w:rPr>
          <w:bCs/>
          <w:color w:val="000000"/>
          <w:sz w:val="24"/>
          <w:szCs w:val="24"/>
          <w:lang w:val="en-US"/>
        </w:rPr>
        <w:t>VHT MU PPDU</w:t>
      </w:r>
      <w:r w:rsidRPr="009040A0">
        <w:rPr>
          <w:bCs/>
          <w:color w:val="000000"/>
          <w:sz w:val="24"/>
          <w:szCs w:val="24"/>
          <w:lang w:val="en-US" w:eastAsia="zh-CN"/>
        </w:rPr>
        <w:t>”</w:t>
      </w:r>
      <w:r w:rsidR="00876802">
        <w:rPr>
          <w:rFonts w:hint="eastAsia"/>
          <w:bCs/>
          <w:color w:val="000000"/>
          <w:sz w:val="24"/>
          <w:szCs w:val="24"/>
          <w:lang w:val="en-US" w:eastAsia="zh-CN"/>
        </w:rPr>
        <w:t xml:space="preserve"> through the whole spec except clause 3.1 and 3.2</w:t>
      </w:r>
    </w:p>
    <w:p w:rsidR="009040A0" w:rsidRDefault="009040A0" w:rsidP="009040A0">
      <w:pPr>
        <w:autoSpaceDE w:val="0"/>
        <w:autoSpaceDN w:val="0"/>
        <w:adjustRightInd w:val="0"/>
        <w:spacing w:line="240" w:lineRule="atLeast"/>
        <w:rPr>
          <w:b/>
          <w:bCs/>
          <w:color w:val="000000"/>
          <w:sz w:val="24"/>
          <w:szCs w:val="24"/>
          <w:lang w:val="en-US"/>
        </w:rPr>
      </w:pPr>
      <w:r>
        <w:rPr>
          <w:b/>
          <w:bCs/>
          <w:color w:val="000000"/>
          <w:sz w:val="24"/>
          <w:szCs w:val="24"/>
          <w:lang w:val="en-US"/>
        </w:rPr>
        <w:t xml:space="preserve"> </w:t>
      </w:r>
    </w:p>
    <w:p w:rsidR="00776935" w:rsidRDefault="009040A0" w:rsidP="009040A0">
      <w:pPr>
        <w:rPr>
          <w:szCs w:val="22"/>
          <w:lang w:eastAsia="zh-CN"/>
        </w:rPr>
      </w:pPr>
      <w:r>
        <w:rPr>
          <w:b/>
          <w:bCs/>
          <w:color w:val="000000"/>
          <w:sz w:val="24"/>
          <w:szCs w:val="24"/>
          <w:lang w:val="en-US"/>
        </w:rPr>
        <w:t xml:space="preserve">No changes needed in the </w:t>
      </w:r>
      <w:r w:rsidR="00876802">
        <w:rPr>
          <w:rFonts w:hint="eastAsia"/>
          <w:b/>
          <w:bCs/>
          <w:color w:val="000000"/>
          <w:sz w:val="24"/>
          <w:szCs w:val="24"/>
          <w:lang w:val="en-US" w:eastAsia="zh-CN"/>
        </w:rPr>
        <w:t>rest clauses</w:t>
      </w:r>
    </w:p>
    <w:p w:rsidR="00776935" w:rsidRDefault="00776935" w:rsidP="00413D4D">
      <w:pPr>
        <w:rPr>
          <w:szCs w:val="22"/>
          <w:lang w:eastAsia="zh-CN"/>
        </w:rPr>
      </w:pPr>
    </w:p>
    <w:p w:rsidR="00776935" w:rsidRDefault="00776935" w:rsidP="00413D4D">
      <w:pPr>
        <w:rPr>
          <w:szCs w:val="22"/>
          <w:lang w:eastAsia="zh-CN"/>
        </w:rPr>
      </w:pPr>
    </w:p>
    <w:p w:rsidR="00776935" w:rsidRDefault="00776935" w:rsidP="00413D4D">
      <w:pPr>
        <w:rPr>
          <w:szCs w:val="22"/>
          <w:lang w:eastAsia="zh-CN"/>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00"/>
        <w:gridCol w:w="1080"/>
        <w:gridCol w:w="3420"/>
        <w:gridCol w:w="1980"/>
        <w:gridCol w:w="2520"/>
      </w:tblGrid>
      <w:tr w:rsidR="00776935" w:rsidRPr="00776935" w:rsidTr="00776935">
        <w:trPr>
          <w:trHeight w:val="52"/>
        </w:trPr>
        <w:tc>
          <w:tcPr>
            <w:tcW w:w="7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jc w:val="right"/>
              <w:rPr>
                <w:rFonts w:asciiTheme="majorHAnsi" w:hAnsiTheme="majorHAnsi" w:cs="Arial"/>
                <w:b/>
                <w:sz w:val="20"/>
                <w:lang w:eastAsia="zh-CN"/>
              </w:rPr>
            </w:pPr>
            <w:r w:rsidRPr="00776935">
              <w:rPr>
                <w:rFonts w:asciiTheme="majorHAnsi" w:hAnsiTheme="majorHAnsi" w:cs="Arial"/>
                <w:b/>
                <w:sz w:val="20"/>
                <w:lang w:eastAsia="zh-CN"/>
              </w:rPr>
              <w:t>CID</w:t>
            </w:r>
          </w:p>
        </w:tc>
        <w:tc>
          <w:tcPr>
            <w:tcW w:w="900" w:type="dxa"/>
            <w:tcBorders>
              <w:top w:val="single" w:sz="4" w:space="0" w:color="auto"/>
              <w:left w:val="single" w:sz="4" w:space="0" w:color="auto"/>
              <w:bottom w:val="single" w:sz="4" w:space="0" w:color="auto"/>
              <w:right w:val="single" w:sz="4" w:space="0" w:color="auto"/>
            </w:tcBorders>
          </w:tcPr>
          <w:p w:rsidR="00776935" w:rsidRPr="00776935" w:rsidRDefault="00776935" w:rsidP="00EF4021">
            <w:pPr>
              <w:jc w:val="center"/>
              <w:rPr>
                <w:rFonts w:asciiTheme="majorHAnsi" w:hAnsiTheme="majorHAnsi" w:cs="Arial"/>
                <w:b/>
                <w:sz w:val="20"/>
                <w:lang w:eastAsia="zh-CN"/>
              </w:rPr>
            </w:pPr>
            <w:r w:rsidRPr="00776935">
              <w:rPr>
                <w:rFonts w:asciiTheme="majorHAnsi" w:hAnsiTheme="majorHAnsi" w:cs="Arial"/>
                <w:b/>
                <w:sz w:val="20"/>
                <w:lang w:eastAsia="zh-CN"/>
              </w:rPr>
              <w:t>Page</w:t>
            </w:r>
          </w:p>
        </w:tc>
        <w:tc>
          <w:tcPr>
            <w:tcW w:w="108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lang w:eastAsia="zh-CN"/>
              </w:rPr>
            </w:pPr>
            <w:r w:rsidRPr="00776935">
              <w:rPr>
                <w:rFonts w:asciiTheme="majorHAnsi" w:hAnsiTheme="majorHAnsi" w:cs="Arial"/>
                <w:b/>
                <w:sz w:val="20"/>
                <w:lang w:eastAsia="zh-CN"/>
              </w:rPr>
              <w:t>Clause</w:t>
            </w:r>
          </w:p>
        </w:tc>
        <w:tc>
          <w:tcPr>
            <w:tcW w:w="34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Comment</w:t>
            </w:r>
          </w:p>
        </w:tc>
        <w:tc>
          <w:tcPr>
            <w:tcW w:w="198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cs="Arial"/>
                <w:b/>
                <w:sz w:val="20"/>
              </w:rPr>
            </w:pPr>
            <w:r w:rsidRPr="00776935">
              <w:rPr>
                <w:rFonts w:asciiTheme="majorHAnsi" w:hAnsiTheme="majorHAnsi" w:cs="Arial"/>
                <w:b/>
                <w:sz w:val="20"/>
              </w:rPr>
              <w:t>Proposed Change</w:t>
            </w:r>
          </w:p>
        </w:tc>
        <w:tc>
          <w:tcPr>
            <w:tcW w:w="2520" w:type="dxa"/>
            <w:tcBorders>
              <w:top w:val="single" w:sz="4" w:space="0" w:color="auto"/>
              <w:left w:val="single" w:sz="4" w:space="0" w:color="auto"/>
              <w:bottom w:val="single" w:sz="4" w:space="0" w:color="auto"/>
              <w:right w:val="single" w:sz="4" w:space="0" w:color="auto"/>
            </w:tcBorders>
          </w:tcPr>
          <w:p w:rsidR="00776935" w:rsidRPr="00776935" w:rsidRDefault="00776935" w:rsidP="00776935">
            <w:pPr>
              <w:rPr>
                <w:rFonts w:asciiTheme="majorHAnsi" w:hAnsiTheme="majorHAnsi"/>
                <w:b/>
                <w:color w:val="000000"/>
                <w:sz w:val="20"/>
                <w:lang w:eastAsia="zh-CN" w:bidi="he-IL"/>
              </w:rPr>
            </w:pPr>
            <w:r w:rsidRPr="00776935">
              <w:rPr>
                <w:rFonts w:asciiTheme="majorHAnsi" w:hAnsiTheme="majorHAnsi"/>
                <w:b/>
                <w:color w:val="000000"/>
                <w:sz w:val="20"/>
                <w:lang w:eastAsia="zh-CN" w:bidi="he-IL"/>
              </w:rPr>
              <w:t>Resolution</w:t>
            </w:r>
          </w:p>
        </w:tc>
      </w:tr>
      <w:tr w:rsidR="00776935" w:rsidRPr="00E57BA9" w:rsidTr="00EF4021">
        <w:trPr>
          <w:trHeight w:val="701"/>
        </w:trPr>
        <w:tc>
          <w:tcPr>
            <w:tcW w:w="720" w:type="dxa"/>
            <w:tcBorders>
              <w:top w:val="single" w:sz="4" w:space="0" w:color="auto"/>
              <w:left w:val="single" w:sz="4" w:space="0" w:color="auto"/>
              <w:bottom w:val="single" w:sz="4" w:space="0" w:color="auto"/>
              <w:right w:val="single" w:sz="4" w:space="0" w:color="auto"/>
            </w:tcBorders>
          </w:tcPr>
          <w:p w:rsidR="00776935" w:rsidRDefault="00776935" w:rsidP="00EF4021">
            <w:pPr>
              <w:jc w:val="right"/>
              <w:rPr>
                <w:rFonts w:asciiTheme="majorHAnsi" w:hAnsiTheme="majorHAnsi" w:cs="Arial"/>
                <w:sz w:val="20"/>
                <w:lang w:eastAsia="zh-CN"/>
              </w:rPr>
            </w:pPr>
            <w:r>
              <w:rPr>
                <w:rFonts w:asciiTheme="majorHAnsi" w:hAnsiTheme="majorHAnsi" w:cs="Arial" w:hint="eastAsia"/>
                <w:sz w:val="20"/>
                <w:lang w:eastAsia="zh-CN"/>
              </w:rPr>
              <w:t>6504</w:t>
            </w:r>
          </w:p>
        </w:tc>
        <w:tc>
          <w:tcPr>
            <w:tcW w:w="900" w:type="dxa"/>
            <w:tcBorders>
              <w:top w:val="single" w:sz="4" w:space="0" w:color="auto"/>
              <w:left w:val="single" w:sz="4" w:space="0" w:color="auto"/>
              <w:bottom w:val="single" w:sz="4" w:space="0" w:color="auto"/>
              <w:right w:val="single" w:sz="4" w:space="0" w:color="auto"/>
            </w:tcBorders>
          </w:tcPr>
          <w:p w:rsidR="00776935" w:rsidRDefault="00776935" w:rsidP="00EF4021">
            <w:pPr>
              <w:jc w:val="center"/>
              <w:rPr>
                <w:rFonts w:asciiTheme="majorHAnsi" w:hAnsiTheme="majorHAnsi" w:cs="Arial"/>
                <w:sz w:val="20"/>
                <w:lang w:eastAsia="zh-CN"/>
              </w:rPr>
            </w:pPr>
            <w:r>
              <w:rPr>
                <w:rFonts w:asciiTheme="majorHAnsi" w:hAnsiTheme="majorHAnsi" w:cs="Arial" w:hint="eastAsia"/>
                <w:sz w:val="20"/>
                <w:lang w:eastAsia="zh-CN"/>
              </w:rPr>
              <w:t>182.23</w:t>
            </w:r>
          </w:p>
        </w:tc>
        <w:tc>
          <w:tcPr>
            <w:tcW w:w="1080" w:type="dxa"/>
            <w:tcBorders>
              <w:top w:val="single" w:sz="4" w:space="0" w:color="auto"/>
              <w:left w:val="single" w:sz="4" w:space="0" w:color="auto"/>
              <w:bottom w:val="single" w:sz="4" w:space="0" w:color="auto"/>
              <w:right w:val="single" w:sz="4" w:space="0" w:color="auto"/>
            </w:tcBorders>
          </w:tcPr>
          <w:p w:rsidR="00776935" w:rsidRPr="00054A66" w:rsidRDefault="00776935" w:rsidP="00EF4021">
            <w:pPr>
              <w:rPr>
                <w:rFonts w:asciiTheme="majorHAnsi" w:hAnsiTheme="majorHAnsi" w:cs="Arial"/>
                <w:sz w:val="20"/>
                <w:lang w:eastAsia="zh-CN"/>
              </w:rPr>
            </w:pPr>
            <w:r>
              <w:rPr>
                <w:rFonts w:asciiTheme="majorHAnsi" w:hAnsiTheme="majorHAnsi" w:cs="Arial" w:hint="eastAsia"/>
                <w:sz w:val="20"/>
                <w:lang w:eastAsia="zh-CN"/>
              </w:rPr>
              <w:t>22.1.4</w:t>
            </w:r>
          </w:p>
        </w:tc>
        <w:tc>
          <w:tcPr>
            <w:tcW w:w="3420" w:type="dxa"/>
            <w:tcBorders>
              <w:top w:val="single" w:sz="4" w:space="0" w:color="auto"/>
              <w:left w:val="single" w:sz="4" w:space="0" w:color="auto"/>
              <w:bottom w:val="single" w:sz="4" w:space="0" w:color="auto"/>
              <w:right w:val="single" w:sz="4" w:space="0" w:color="auto"/>
            </w:tcBorders>
          </w:tcPr>
          <w:p w:rsidR="00776935" w:rsidRPr="001B5345" w:rsidRDefault="00776935" w:rsidP="00EF4021">
            <w:pPr>
              <w:rPr>
                <w:rFonts w:asciiTheme="majorHAnsi" w:hAnsiTheme="majorHAnsi" w:cs="Arial"/>
                <w:sz w:val="20"/>
              </w:rPr>
            </w:pPr>
            <w:r w:rsidRPr="00C00EEA">
              <w:rPr>
                <w:rFonts w:asciiTheme="majorHAnsi" w:hAnsiTheme="majorHAnsi" w:cs="Arial"/>
                <w:sz w:val="20"/>
              </w:rPr>
              <w:t>What's an independent PSDU?</w:t>
            </w:r>
          </w:p>
        </w:tc>
        <w:tc>
          <w:tcPr>
            <w:tcW w:w="1980" w:type="dxa"/>
            <w:tcBorders>
              <w:top w:val="single" w:sz="4" w:space="0" w:color="auto"/>
              <w:left w:val="single" w:sz="4" w:space="0" w:color="auto"/>
              <w:bottom w:val="single" w:sz="4" w:space="0" w:color="auto"/>
              <w:right w:val="single" w:sz="4" w:space="0" w:color="auto"/>
            </w:tcBorders>
          </w:tcPr>
          <w:p w:rsidR="00776935" w:rsidRPr="001B5345" w:rsidRDefault="00776935" w:rsidP="00EF4021">
            <w:pPr>
              <w:rPr>
                <w:rFonts w:asciiTheme="majorHAnsi" w:hAnsiTheme="majorHAnsi" w:cs="Arial"/>
                <w:sz w:val="20"/>
              </w:rPr>
            </w:pPr>
            <w:r w:rsidRPr="00C00EEA">
              <w:rPr>
                <w:rFonts w:asciiTheme="majorHAnsi" w:hAnsiTheme="majorHAnsi" w:cs="Arial"/>
                <w:sz w:val="20"/>
              </w:rPr>
              <w:t>Delete "independent"</w:t>
            </w:r>
          </w:p>
        </w:tc>
        <w:tc>
          <w:tcPr>
            <w:tcW w:w="2520" w:type="dxa"/>
            <w:tcBorders>
              <w:top w:val="single" w:sz="4" w:space="0" w:color="auto"/>
              <w:left w:val="single" w:sz="4" w:space="0" w:color="auto"/>
              <w:bottom w:val="single" w:sz="4" w:space="0" w:color="auto"/>
              <w:right w:val="single" w:sz="4" w:space="0" w:color="auto"/>
            </w:tcBorders>
          </w:tcPr>
          <w:p w:rsidR="00776935" w:rsidRPr="004D2667" w:rsidRDefault="00C53920" w:rsidP="00EF4021">
            <w:pPr>
              <w:rPr>
                <w:rFonts w:asciiTheme="majorHAnsi" w:hAnsiTheme="majorHAnsi"/>
                <w:color w:val="000000"/>
                <w:sz w:val="20"/>
                <w:lang w:eastAsia="zh-CN" w:bidi="he-IL"/>
              </w:rPr>
            </w:pPr>
            <w:r>
              <w:rPr>
                <w:rFonts w:asciiTheme="majorHAnsi" w:hAnsiTheme="majorHAnsi" w:hint="eastAsia"/>
                <w:color w:val="000000"/>
                <w:sz w:val="20"/>
                <w:lang w:eastAsia="zh-CN" w:bidi="he-IL"/>
              </w:rPr>
              <w:t xml:space="preserve">Agree. Please </w:t>
            </w:r>
            <w:proofErr w:type="spellStart"/>
            <w:r>
              <w:rPr>
                <w:rFonts w:asciiTheme="majorHAnsi" w:hAnsiTheme="majorHAnsi" w:hint="eastAsia"/>
                <w:color w:val="000000"/>
                <w:sz w:val="20"/>
                <w:lang w:eastAsia="zh-CN" w:bidi="he-IL"/>
              </w:rPr>
              <w:t>TGac</w:t>
            </w:r>
            <w:proofErr w:type="spellEnd"/>
            <w:r>
              <w:rPr>
                <w:rFonts w:asciiTheme="majorHAnsi" w:hAnsiTheme="majorHAnsi" w:hint="eastAsia"/>
                <w:color w:val="000000"/>
                <w:sz w:val="20"/>
                <w:lang w:eastAsia="zh-CN" w:bidi="he-IL"/>
              </w:rPr>
              <w:t xml:space="preserve"> Editor to modify the D3.0 text as the commenter proposed.</w:t>
            </w:r>
          </w:p>
        </w:tc>
      </w:tr>
    </w:tbl>
    <w:p w:rsidR="004A6B03" w:rsidRDefault="004A6B03" w:rsidP="004A6B03">
      <w:pPr>
        <w:rPr>
          <w:szCs w:val="22"/>
          <w:lang w:eastAsia="zh-CN"/>
        </w:rPr>
      </w:pPr>
      <w:r>
        <w:rPr>
          <w:rFonts w:hint="eastAsia"/>
          <w:szCs w:val="22"/>
          <w:lang w:eastAsia="zh-CN"/>
        </w:rPr>
        <w:t xml:space="preserve"> </w:t>
      </w:r>
    </w:p>
    <w:sectPr w:rsidR="004A6B03" w:rsidSect="00126E41">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4C6" w:rsidRDefault="009504C6">
      <w:r>
        <w:separator/>
      </w:r>
    </w:p>
  </w:endnote>
  <w:endnote w:type="continuationSeparator" w:id="1">
    <w:p w:rsidR="009504C6" w:rsidRDefault="009504C6">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4C6" w:rsidRDefault="00707012" w:rsidP="00465AAF">
    <w:pPr>
      <w:pStyle w:val="a3"/>
      <w:tabs>
        <w:tab w:val="clear" w:pos="6480"/>
        <w:tab w:val="center" w:pos="4680"/>
        <w:tab w:val="right" w:pos="9360"/>
      </w:tabs>
    </w:pPr>
    <w:fldSimple w:instr=" SUBJECT  \* MERGEFORMAT ">
      <w:r w:rsidR="009504C6">
        <w:t>Submission</w:t>
      </w:r>
    </w:fldSimple>
    <w:r w:rsidR="009504C6">
      <w:tab/>
      <w:t xml:space="preserve">page </w:t>
    </w:r>
    <w:fldSimple w:instr="page ">
      <w:r w:rsidR="00876802">
        <w:rPr>
          <w:noProof/>
        </w:rPr>
        <w:t>3</w:t>
      </w:r>
    </w:fldSimple>
    <w:r w:rsidR="009504C6">
      <w:tab/>
    </w:r>
    <w:r w:rsidR="00B06A4E">
      <w:rPr>
        <w:rFonts w:hint="eastAsia"/>
        <w:lang w:eastAsia="zh-CN"/>
      </w:rPr>
      <w:t>Sun, Bo; ZTE Corporation</w:t>
    </w:r>
  </w:p>
  <w:p w:rsidR="009504C6" w:rsidRDefault="009504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4C6" w:rsidRDefault="009504C6">
      <w:r>
        <w:separator/>
      </w:r>
    </w:p>
  </w:footnote>
  <w:footnote w:type="continuationSeparator" w:id="1">
    <w:p w:rsidR="009504C6" w:rsidRDefault="00950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4C6" w:rsidRDefault="00A531D8" w:rsidP="004B65EE">
    <w:pPr>
      <w:pStyle w:val="a4"/>
      <w:tabs>
        <w:tab w:val="clear" w:pos="6480"/>
        <w:tab w:val="center" w:pos="4680"/>
        <w:tab w:val="right" w:pos="9360"/>
      </w:tabs>
    </w:pPr>
    <w:r>
      <w:rPr>
        <w:rFonts w:hint="eastAsia"/>
        <w:lang w:eastAsia="zh-CN"/>
      </w:rPr>
      <w:t>Jul</w:t>
    </w:r>
    <w:r w:rsidR="009504C6">
      <w:t xml:space="preserve"> 2012</w:t>
    </w:r>
    <w:r w:rsidR="009504C6">
      <w:tab/>
    </w:r>
    <w:r w:rsidR="009504C6">
      <w:tab/>
    </w:r>
    <w:fldSimple w:instr=" TITLE  \* MERGEFORMAT ">
      <w:r w:rsidR="009504C6">
        <w:t>doc.: IEEE 802.11-12/</w:t>
      </w:r>
      <w:r w:rsidR="007C402C">
        <w:rPr>
          <w:rFonts w:hint="eastAsia"/>
          <w:lang w:eastAsia="zh-CN"/>
        </w:rPr>
        <w:t>1055</w:t>
      </w:r>
      <w:r w:rsidR="009504C6">
        <w:t>r</w:t>
      </w:r>
      <w:r w:rsidR="008A3025">
        <w:rPr>
          <w:rFonts w:hint="eastAsia"/>
          <w:lang w:eastAsia="zh-CN"/>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077DD7"/>
    <w:multiLevelType w:val="hybridMultilevel"/>
    <w:tmpl w:val="F99C6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F289E"/>
    <w:multiLevelType w:val="hybridMultilevel"/>
    <w:tmpl w:val="737CC76E"/>
    <w:lvl w:ilvl="0" w:tplc="1C0C3D6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5F33B8"/>
    <w:multiLevelType w:val="hybridMultilevel"/>
    <w:tmpl w:val="9E20A184"/>
    <w:lvl w:ilvl="0" w:tplc="7018D7F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doNotDisplayPageBoundaries/>
  <w:printFractionalCharacterWidth/>
  <w:embedSystemFonts/>
  <w:mirrorMargins/>
  <w:proofState w:spelling="clean" w:grammar="clean"/>
  <w:stylePaneFormatFilter w:val="3F01"/>
  <w:doNotTrackMoves/>
  <w:defaultTabStop w:val="720"/>
  <w:doNotHyphenateCaps/>
  <w:displayHorizontalDrawingGridEvery w:val="0"/>
  <w:displayVerticalDrawingGridEvery w:val="0"/>
  <w:doNotUseMarginsForDrawingGridOrigin/>
  <w:doNotShadeFormData/>
  <w:characterSpacingControl w:val="doNotCompress"/>
  <w:hdrShapeDefaults>
    <o:shapedefaults v:ext="edit" spidmax="106497"/>
  </w:hdrShapeDefault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5ABD"/>
    <w:rsid w:val="0000460D"/>
    <w:rsid w:val="0001415C"/>
    <w:rsid w:val="0001645D"/>
    <w:rsid w:val="00017404"/>
    <w:rsid w:val="000204E7"/>
    <w:rsid w:val="00020B9E"/>
    <w:rsid w:val="00030066"/>
    <w:rsid w:val="000300B3"/>
    <w:rsid w:val="00031E1E"/>
    <w:rsid w:val="000336F6"/>
    <w:rsid w:val="00037694"/>
    <w:rsid w:val="0004316A"/>
    <w:rsid w:val="000530C5"/>
    <w:rsid w:val="00055776"/>
    <w:rsid w:val="00055946"/>
    <w:rsid w:val="00056D0A"/>
    <w:rsid w:val="00057D14"/>
    <w:rsid w:val="0006349F"/>
    <w:rsid w:val="0006491F"/>
    <w:rsid w:val="00071401"/>
    <w:rsid w:val="00071FFB"/>
    <w:rsid w:val="0007422E"/>
    <w:rsid w:val="00081524"/>
    <w:rsid w:val="00084101"/>
    <w:rsid w:val="000877D5"/>
    <w:rsid w:val="0009648B"/>
    <w:rsid w:val="000973F9"/>
    <w:rsid w:val="00097DD0"/>
    <w:rsid w:val="000A10DF"/>
    <w:rsid w:val="000A29DA"/>
    <w:rsid w:val="000A3C11"/>
    <w:rsid w:val="000A466F"/>
    <w:rsid w:val="000B15FB"/>
    <w:rsid w:val="000B3821"/>
    <w:rsid w:val="000C2C7D"/>
    <w:rsid w:val="000D13B7"/>
    <w:rsid w:val="000D3773"/>
    <w:rsid w:val="000D3D6B"/>
    <w:rsid w:val="000D3E55"/>
    <w:rsid w:val="000E15F2"/>
    <w:rsid w:val="000E246D"/>
    <w:rsid w:val="000F0DDB"/>
    <w:rsid w:val="000F3699"/>
    <w:rsid w:val="000F3C8C"/>
    <w:rsid w:val="00102956"/>
    <w:rsid w:val="001056C4"/>
    <w:rsid w:val="00107DA2"/>
    <w:rsid w:val="0011024A"/>
    <w:rsid w:val="00111D75"/>
    <w:rsid w:val="001152D3"/>
    <w:rsid w:val="00115BD8"/>
    <w:rsid w:val="001205C1"/>
    <w:rsid w:val="00122177"/>
    <w:rsid w:val="00124064"/>
    <w:rsid w:val="00124334"/>
    <w:rsid w:val="0012440A"/>
    <w:rsid w:val="001258D5"/>
    <w:rsid w:val="00126E41"/>
    <w:rsid w:val="00130C84"/>
    <w:rsid w:val="001357B9"/>
    <w:rsid w:val="001378DA"/>
    <w:rsid w:val="00150C50"/>
    <w:rsid w:val="0015164E"/>
    <w:rsid w:val="00157B7E"/>
    <w:rsid w:val="00157FB6"/>
    <w:rsid w:val="00166717"/>
    <w:rsid w:val="00166993"/>
    <w:rsid w:val="0017132D"/>
    <w:rsid w:val="00175CC3"/>
    <w:rsid w:val="00176042"/>
    <w:rsid w:val="00181F0B"/>
    <w:rsid w:val="00182BAB"/>
    <w:rsid w:val="00182C9D"/>
    <w:rsid w:val="00185E1F"/>
    <w:rsid w:val="00192BBF"/>
    <w:rsid w:val="001959B7"/>
    <w:rsid w:val="001A01CC"/>
    <w:rsid w:val="001A4597"/>
    <w:rsid w:val="001B44CB"/>
    <w:rsid w:val="001B4CC4"/>
    <w:rsid w:val="001B4E64"/>
    <w:rsid w:val="001B4FB0"/>
    <w:rsid w:val="001B5345"/>
    <w:rsid w:val="001C34EA"/>
    <w:rsid w:val="001C52A7"/>
    <w:rsid w:val="001C59F5"/>
    <w:rsid w:val="001C731B"/>
    <w:rsid w:val="001C77A5"/>
    <w:rsid w:val="001D56B9"/>
    <w:rsid w:val="001D723B"/>
    <w:rsid w:val="001E092F"/>
    <w:rsid w:val="001E2F11"/>
    <w:rsid w:val="001E3E0E"/>
    <w:rsid w:val="001F15C3"/>
    <w:rsid w:val="00201971"/>
    <w:rsid w:val="00204C06"/>
    <w:rsid w:val="00205EDC"/>
    <w:rsid w:val="002127FE"/>
    <w:rsid w:val="00224151"/>
    <w:rsid w:val="002249B8"/>
    <w:rsid w:val="00231160"/>
    <w:rsid w:val="002335F9"/>
    <w:rsid w:val="00237A7C"/>
    <w:rsid w:val="002403A7"/>
    <w:rsid w:val="00241444"/>
    <w:rsid w:val="002432D1"/>
    <w:rsid w:val="00243715"/>
    <w:rsid w:val="00243B7A"/>
    <w:rsid w:val="00244EC7"/>
    <w:rsid w:val="00244FD2"/>
    <w:rsid w:val="0025317E"/>
    <w:rsid w:val="002617DF"/>
    <w:rsid w:val="00266C20"/>
    <w:rsid w:val="0027052D"/>
    <w:rsid w:val="00282B53"/>
    <w:rsid w:val="00283560"/>
    <w:rsid w:val="0028487A"/>
    <w:rsid w:val="00286B48"/>
    <w:rsid w:val="0029020B"/>
    <w:rsid w:val="00291301"/>
    <w:rsid w:val="00295FD7"/>
    <w:rsid w:val="0029604E"/>
    <w:rsid w:val="00296565"/>
    <w:rsid w:val="002972E3"/>
    <w:rsid w:val="002A050A"/>
    <w:rsid w:val="002A221D"/>
    <w:rsid w:val="002A33E2"/>
    <w:rsid w:val="002A3A6B"/>
    <w:rsid w:val="002A4836"/>
    <w:rsid w:val="002A6629"/>
    <w:rsid w:val="002A742C"/>
    <w:rsid w:val="002C6159"/>
    <w:rsid w:val="002C6E16"/>
    <w:rsid w:val="002C72D9"/>
    <w:rsid w:val="002D1669"/>
    <w:rsid w:val="002D44BE"/>
    <w:rsid w:val="002D4E24"/>
    <w:rsid w:val="002D5CCA"/>
    <w:rsid w:val="002E3180"/>
    <w:rsid w:val="002E393E"/>
    <w:rsid w:val="002E3AB5"/>
    <w:rsid w:val="002E652C"/>
    <w:rsid w:val="002F1EE8"/>
    <w:rsid w:val="002F3CC5"/>
    <w:rsid w:val="002F58BE"/>
    <w:rsid w:val="002F5D5D"/>
    <w:rsid w:val="003045F0"/>
    <w:rsid w:val="00310D15"/>
    <w:rsid w:val="00311920"/>
    <w:rsid w:val="0031210C"/>
    <w:rsid w:val="003140A0"/>
    <w:rsid w:val="003213F9"/>
    <w:rsid w:val="0032169F"/>
    <w:rsid w:val="00325A3E"/>
    <w:rsid w:val="00331983"/>
    <w:rsid w:val="0033486D"/>
    <w:rsid w:val="00353696"/>
    <w:rsid w:val="00354E23"/>
    <w:rsid w:val="003572B2"/>
    <w:rsid w:val="003620F9"/>
    <w:rsid w:val="00362DF6"/>
    <w:rsid w:val="003656D4"/>
    <w:rsid w:val="00366035"/>
    <w:rsid w:val="0037000D"/>
    <w:rsid w:val="00371E90"/>
    <w:rsid w:val="003752C6"/>
    <w:rsid w:val="00385349"/>
    <w:rsid w:val="00390C23"/>
    <w:rsid w:val="00391E85"/>
    <w:rsid w:val="003920F6"/>
    <w:rsid w:val="00392520"/>
    <w:rsid w:val="00393213"/>
    <w:rsid w:val="00394E32"/>
    <w:rsid w:val="003A4A90"/>
    <w:rsid w:val="003A535C"/>
    <w:rsid w:val="003B1651"/>
    <w:rsid w:val="003B2A70"/>
    <w:rsid w:val="003B51A8"/>
    <w:rsid w:val="003B7CF3"/>
    <w:rsid w:val="003C2141"/>
    <w:rsid w:val="003C441C"/>
    <w:rsid w:val="003C4C26"/>
    <w:rsid w:val="003D61B5"/>
    <w:rsid w:val="003D6A63"/>
    <w:rsid w:val="003E2582"/>
    <w:rsid w:val="003E2AD6"/>
    <w:rsid w:val="003E3067"/>
    <w:rsid w:val="003F4004"/>
    <w:rsid w:val="00403E55"/>
    <w:rsid w:val="00405B53"/>
    <w:rsid w:val="00410724"/>
    <w:rsid w:val="00413D4D"/>
    <w:rsid w:val="00420709"/>
    <w:rsid w:val="00425288"/>
    <w:rsid w:val="004320E8"/>
    <w:rsid w:val="00432470"/>
    <w:rsid w:val="00432BB7"/>
    <w:rsid w:val="004349BA"/>
    <w:rsid w:val="00441743"/>
    <w:rsid w:val="00442037"/>
    <w:rsid w:val="0044391E"/>
    <w:rsid w:val="00446685"/>
    <w:rsid w:val="00450C1F"/>
    <w:rsid w:val="00450FE2"/>
    <w:rsid w:val="0045174B"/>
    <w:rsid w:val="00454490"/>
    <w:rsid w:val="00454C7B"/>
    <w:rsid w:val="00457C6D"/>
    <w:rsid w:val="00462BFA"/>
    <w:rsid w:val="00465AAF"/>
    <w:rsid w:val="0046678A"/>
    <w:rsid w:val="00466B42"/>
    <w:rsid w:val="00467542"/>
    <w:rsid w:val="00471A7D"/>
    <w:rsid w:val="004747AD"/>
    <w:rsid w:val="004749A0"/>
    <w:rsid w:val="00475129"/>
    <w:rsid w:val="004765EC"/>
    <w:rsid w:val="004771A1"/>
    <w:rsid w:val="00481CCB"/>
    <w:rsid w:val="00482949"/>
    <w:rsid w:val="00486971"/>
    <w:rsid w:val="00494448"/>
    <w:rsid w:val="004962A3"/>
    <w:rsid w:val="0049706D"/>
    <w:rsid w:val="0049780D"/>
    <w:rsid w:val="004A6B03"/>
    <w:rsid w:val="004A7C84"/>
    <w:rsid w:val="004B27E1"/>
    <w:rsid w:val="004B52C4"/>
    <w:rsid w:val="004B65EE"/>
    <w:rsid w:val="004B710A"/>
    <w:rsid w:val="004C2B0B"/>
    <w:rsid w:val="004C2D72"/>
    <w:rsid w:val="004C505A"/>
    <w:rsid w:val="004D24AE"/>
    <w:rsid w:val="004D79B3"/>
    <w:rsid w:val="004E3B68"/>
    <w:rsid w:val="004E5E49"/>
    <w:rsid w:val="004F09D3"/>
    <w:rsid w:val="004F1D9A"/>
    <w:rsid w:val="004F2B96"/>
    <w:rsid w:val="004F2BD2"/>
    <w:rsid w:val="004F4666"/>
    <w:rsid w:val="004F49A7"/>
    <w:rsid w:val="004F67D3"/>
    <w:rsid w:val="005038A3"/>
    <w:rsid w:val="0050441F"/>
    <w:rsid w:val="0050481E"/>
    <w:rsid w:val="005071F2"/>
    <w:rsid w:val="00510587"/>
    <w:rsid w:val="00513358"/>
    <w:rsid w:val="00517111"/>
    <w:rsid w:val="00522296"/>
    <w:rsid w:val="00523885"/>
    <w:rsid w:val="00525ABD"/>
    <w:rsid w:val="00525D68"/>
    <w:rsid w:val="00526F72"/>
    <w:rsid w:val="00537296"/>
    <w:rsid w:val="0054065C"/>
    <w:rsid w:val="00541D48"/>
    <w:rsid w:val="00541FC4"/>
    <w:rsid w:val="005446B3"/>
    <w:rsid w:val="005459A7"/>
    <w:rsid w:val="00556569"/>
    <w:rsid w:val="00557269"/>
    <w:rsid w:val="00566253"/>
    <w:rsid w:val="00566609"/>
    <w:rsid w:val="00571357"/>
    <w:rsid w:val="00575F2D"/>
    <w:rsid w:val="00576DE6"/>
    <w:rsid w:val="00585ABA"/>
    <w:rsid w:val="00590823"/>
    <w:rsid w:val="00592561"/>
    <w:rsid w:val="00593F43"/>
    <w:rsid w:val="00595709"/>
    <w:rsid w:val="00596513"/>
    <w:rsid w:val="00596EBA"/>
    <w:rsid w:val="005A7BE1"/>
    <w:rsid w:val="005B0AA0"/>
    <w:rsid w:val="005C0D46"/>
    <w:rsid w:val="005C3228"/>
    <w:rsid w:val="005C3A39"/>
    <w:rsid w:val="005C47D1"/>
    <w:rsid w:val="005C5192"/>
    <w:rsid w:val="005D5BB1"/>
    <w:rsid w:val="005D5D1B"/>
    <w:rsid w:val="005D6EBF"/>
    <w:rsid w:val="005E1B3A"/>
    <w:rsid w:val="005E629D"/>
    <w:rsid w:val="005E65AC"/>
    <w:rsid w:val="005F4C39"/>
    <w:rsid w:val="00600354"/>
    <w:rsid w:val="006003D8"/>
    <w:rsid w:val="006019EC"/>
    <w:rsid w:val="00601BEC"/>
    <w:rsid w:val="0060491A"/>
    <w:rsid w:val="00605352"/>
    <w:rsid w:val="00607A69"/>
    <w:rsid w:val="006131FB"/>
    <w:rsid w:val="00622732"/>
    <w:rsid w:val="0062440B"/>
    <w:rsid w:val="006264A3"/>
    <w:rsid w:val="0062788C"/>
    <w:rsid w:val="006279F0"/>
    <w:rsid w:val="0063026C"/>
    <w:rsid w:val="006338F0"/>
    <w:rsid w:val="006361C7"/>
    <w:rsid w:val="006422A7"/>
    <w:rsid w:val="00642C33"/>
    <w:rsid w:val="00645ABC"/>
    <w:rsid w:val="0064708E"/>
    <w:rsid w:val="00651903"/>
    <w:rsid w:val="006521E3"/>
    <w:rsid w:val="00652D53"/>
    <w:rsid w:val="00657721"/>
    <w:rsid w:val="00665968"/>
    <w:rsid w:val="00666937"/>
    <w:rsid w:val="00672672"/>
    <w:rsid w:val="00677C69"/>
    <w:rsid w:val="00677EA6"/>
    <w:rsid w:val="0068099B"/>
    <w:rsid w:val="006845FB"/>
    <w:rsid w:val="00694558"/>
    <w:rsid w:val="00694614"/>
    <w:rsid w:val="00694693"/>
    <w:rsid w:val="00695839"/>
    <w:rsid w:val="00697E50"/>
    <w:rsid w:val="006A27C9"/>
    <w:rsid w:val="006A69CA"/>
    <w:rsid w:val="006B01D9"/>
    <w:rsid w:val="006B046D"/>
    <w:rsid w:val="006B1BD0"/>
    <w:rsid w:val="006B1BF9"/>
    <w:rsid w:val="006B4647"/>
    <w:rsid w:val="006C0727"/>
    <w:rsid w:val="006D029F"/>
    <w:rsid w:val="006D2E4C"/>
    <w:rsid w:val="006E145F"/>
    <w:rsid w:val="006F06FD"/>
    <w:rsid w:val="006F472B"/>
    <w:rsid w:val="00700FF2"/>
    <w:rsid w:val="00706B87"/>
    <w:rsid w:val="00707012"/>
    <w:rsid w:val="00715EEF"/>
    <w:rsid w:val="00721ED2"/>
    <w:rsid w:val="00723E44"/>
    <w:rsid w:val="00724BA3"/>
    <w:rsid w:val="007253E7"/>
    <w:rsid w:val="00725B36"/>
    <w:rsid w:val="00733D0C"/>
    <w:rsid w:val="00741497"/>
    <w:rsid w:val="00744A60"/>
    <w:rsid w:val="007473BF"/>
    <w:rsid w:val="00751A55"/>
    <w:rsid w:val="00751FBF"/>
    <w:rsid w:val="007528E1"/>
    <w:rsid w:val="007539E7"/>
    <w:rsid w:val="00753AC4"/>
    <w:rsid w:val="00754695"/>
    <w:rsid w:val="00757E59"/>
    <w:rsid w:val="0076276C"/>
    <w:rsid w:val="007651DC"/>
    <w:rsid w:val="00766500"/>
    <w:rsid w:val="00770572"/>
    <w:rsid w:val="00772603"/>
    <w:rsid w:val="00776935"/>
    <w:rsid w:val="007821A9"/>
    <w:rsid w:val="0078327B"/>
    <w:rsid w:val="00786CF5"/>
    <w:rsid w:val="00787487"/>
    <w:rsid w:val="0079404A"/>
    <w:rsid w:val="00797A09"/>
    <w:rsid w:val="007A147D"/>
    <w:rsid w:val="007B5090"/>
    <w:rsid w:val="007B7B8D"/>
    <w:rsid w:val="007C122F"/>
    <w:rsid w:val="007C2940"/>
    <w:rsid w:val="007C402C"/>
    <w:rsid w:val="007C42F0"/>
    <w:rsid w:val="007C482D"/>
    <w:rsid w:val="007C4DB6"/>
    <w:rsid w:val="007C56D2"/>
    <w:rsid w:val="007C5D68"/>
    <w:rsid w:val="007D0A23"/>
    <w:rsid w:val="007D1C36"/>
    <w:rsid w:val="007D6A39"/>
    <w:rsid w:val="007E179E"/>
    <w:rsid w:val="007E6188"/>
    <w:rsid w:val="007E648B"/>
    <w:rsid w:val="007E64C8"/>
    <w:rsid w:val="007E73E7"/>
    <w:rsid w:val="007E7656"/>
    <w:rsid w:val="007F21C9"/>
    <w:rsid w:val="007F50B9"/>
    <w:rsid w:val="007F5D7D"/>
    <w:rsid w:val="008041F9"/>
    <w:rsid w:val="00805D39"/>
    <w:rsid w:val="00806D1A"/>
    <w:rsid w:val="00812B80"/>
    <w:rsid w:val="008336AC"/>
    <w:rsid w:val="008361D4"/>
    <w:rsid w:val="00837D3B"/>
    <w:rsid w:val="00840CFE"/>
    <w:rsid w:val="00841C45"/>
    <w:rsid w:val="0085207C"/>
    <w:rsid w:val="00860878"/>
    <w:rsid w:val="00862DB4"/>
    <w:rsid w:val="008653BD"/>
    <w:rsid w:val="00876802"/>
    <w:rsid w:val="00876D44"/>
    <w:rsid w:val="00877F2F"/>
    <w:rsid w:val="00881359"/>
    <w:rsid w:val="00884FA2"/>
    <w:rsid w:val="008875A5"/>
    <w:rsid w:val="0089287C"/>
    <w:rsid w:val="00893F51"/>
    <w:rsid w:val="00894852"/>
    <w:rsid w:val="008963B0"/>
    <w:rsid w:val="008A15C4"/>
    <w:rsid w:val="008A1671"/>
    <w:rsid w:val="008A3025"/>
    <w:rsid w:val="008A7AE4"/>
    <w:rsid w:val="008B0FAA"/>
    <w:rsid w:val="008B44FB"/>
    <w:rsid w:val="008B6797"/>
    <w:rsid w:val="008B6E28"/>
    <w:rsid w:val="008C095E"/>
    <w:rsid w:val="008C0CF7"/>
    <w:rsid w:val="008C3A60"/>
    <w:rsid w:val="008C48C5"/>
    <w:rsid w:val="008C6B5A"/>
    <w:rsid w:val="008C6E41"/>
    <w:rsid w:val="008D0DED"/>
    <w:rsid w:val="008E318A"/>
    <w:rsid w:val="008E3227"/>
    <w:rsid w:val="008E3D70"/>
    <w:rsid w:val="008F132F"/>
    <w:rsid w:val="008F28C4"/>
    <w:rsid w:val="008F6412"/>
    <w:rsid w:val="008F6FDB"/>
    <w:rsid w:val="00900921"/>
    <w:rsid w:val="009040A0"/>
    <w:rsid w:val="00907F5F"/>
    <w:rsid w:val="00911421"/>
    <w:rsid w:val="00913D8F"/>
    <w:rsid w:val="00914145"/>
    <w:rsid w:val="00926AB5"/>
    <w:rsid w:val="0093018F"/>
    <w:rsid w:val="009302EF"/>
    <w:rsid w:val="0093152B"/>
    <w:rsid w:val="00931BC7"/>
    <w:rsid w:val="00935CDB"/>
    <w:rsid w:val="00944E1C"/>
    <w:rsid w:val="0094583E"/>
    <w:rsid w:val="00946484"/>
    <w:rsid w:val="009504C6"/>
    <w:rsid w:val="0095373A"/>
    <w:rsid w:val="00955808"/>
    <w:rsid w:val="00957B13"/>
    <w:rsid w:val="00961B8F"/>
    <w:rsid w:val="0096531E"/>
    <w:rsid w:val="00976086"/>
    <w:rsid w:val="009800DD"/>
    <w:rsid w:val="00983118"/>
    <w:rsid w:val="009841D3"/>
    <w:rsid w:val="009848D0"/>
    <w:rsid w:val="00985F09"/>
    <w:rsid w:val="00987165"/>
    <w:rsid w:val="00992E05"/>
    <w:rsid w:val="009945B6"/>
    <w:rsid w:val="00996732"/>
    <w:rsid w:val="00996E06"/>
    <w:rsid w:val="009973EC"/>
    <w:rsid w:val="009A484D"/>
    <w:rsid w:val="009B2CAF"/>
    <w:rsid w:val="009B3CF3"/>
    <w:rsid w:val="009B59B6"/>
    <w:rsid w:val="009B760C"/>
    <w:rsid w:val="009C2A00"/>
    <w:rsid w:val="009C2A42"/>
    <w:rsid w:val="009C2F13"/>
    <w:rsid w:val="009C31FA"/>
    <w:rsid w:val="009C7186"/>
    <w:rsid w:val="009C7AD0"/>
    <w:rsid w:val="009D1585"/>
    <w:rsid w:val="009D60E8"/>
    <w:rsid w:val="009D686E"/>
    <w:rsid w:val="009F08BC"/>
    <w:rsid w:val="009F5570"/>
    <w:rsid w:val="00A00D15"/>
    <w:rsid w:val="00A02325"/>
    <w:rsid w:val="00A0490F"/>
    <w:rsid w:val="00A17B4A"/>
    <w:rsid w:val="00A37E9F"/>
    <w:rsid w:val="00A40B7A"/>
    <w:rsid w:val="00A41B20"/>
    <w:rsid w:val="00A440F5"/>
    <w:rsid w:val="00A46DF9"/>
    <w:rsid w:val="00A479DA"/>
    <w:rsid w:val="00A50308"/>
    <w:rsid w:val="00A51AB8"/>
    <w:rsid w:val="00A523F8"/>
    <w:rsid w:val="00A531D8"/>
    <w:rsid w:val="00A61295"/>
    <w:rsid w:val="00A63E3B"/>
    <w:rsid w:val="00A673D2"/>
    <w:rsid w:val="00A67AA6"/>
    <w:rsid w:val="00A80683"/>
    <w:rsid w:val="00A9153D"/>
    <w:rsid w:val="00A96C6D"/>
    <w:rsid w:val="00A97082"/>
    <w:rsid w:val="00AA09D4"/>
    <w:rsid w:val="00AA427C"/>
    <w:rsid w:val="00AA5450"/>
    <w:rsid w:val="00AB003A"/>
    <w:rsid w:val="00AB2F30"/>
    <w:rsid w:val="00AB766B"/>
    <w:rsid w:val="00AC6FE8"/>
    <w:rsid w:val="00AD00B8"/>
    <w:rsid w:val="00AD44F5"/>
    <w:rsid w:val="00AE57E5"/>
    <w:rsid w:val="00AF12DE"/>
    <w:rsid w:val="00AF3751"/>
    <w:rsid w:val="00AF7438"/>
    <w:rsid w:val="00AF7C75"/>
    <w:rsid w:val="00B014E7"/>
    <w:rsid w:val="00B0614E"/>
    <w:rsid w:val="00B06A4E"/>
    <w:rsid w:val="00B21978"/>
    <w:rsid w:val="00B24036"/>
    <w:rsid w:val="00B316D0"/>
    <w:rsid w:val="00B35FBE"/>
    <w:rsid w:val="00B40278"/>
    <w:rsid w:val="00B42917"/>
    <w:rsid w:val="00B43739"/>
    <w:rsid w:val="00B46C51"/>
    <w:rsid w:val="00B54420"/>
    <w:rsid w:val="00B57461"/>
    <w:rsid w:val="00B57FAE"/>
    <w:rsid w:val="00B6108F"/>
    <w:rsid w:val="00B62ED5"/>
    <w:rsid w:val="00B639C7"/>
    <w:rsid w:val="00B63A75"/>
    <w:rsid w:val="00B675D1"/>
    <w:rsid w:val="00B7682D"/>
    <w:rsid w:val="00B77496"/>
    <w:rsid w:val="00B77E18"/>
    <w:rsid w:val="00B80CFF"/>
    <w:rsid w:val="00B8109F"/>
    <w:rsid w:val="00B83878"/>
    <w:rsid w:val="00B84376"/>
    <w:rsid w:val="00B8661D"/>
    <w:rsid w:val="00B9047F"/>
    <w:rsid w:val="00B92EC6"/>
    <w:rsid w:val="00B9419B"/>
    <w:rsid w:val="00B941CF"/>
    <w:rsid w:val="00B9630D"/>
    <w:rsid w:val="00BA0ED6"/>
    <w:rsid w:val="00BA2676"/>
    <w:rsid w:val="00BB15A8"/>
    <w:rsid w:val="00BB1CA1"/>
    <w:rsid w:val="00BB3767"/>
    <w:rsid w:val="00BB72BE"/>
    <w:rsid w:val="00BB74CA"/>
    <w:rsid w:val="00BC0E54"/>
    <w:rsid w:val="00BC12D5"/>
    <w:rsid w:val="00BC52D4"/>
    <w:rsid w:val="00BD33CC"/>
    <w:rsid w:val="00BD7AC6"/>
    <w:rsid w:val="00BE18CE"/>
    <w:rsid w:val="00BE1E31"/>
    <w:rsid w:val="00BE68C2"/>
    <w:rsid w:val="00C00EEA"/>
    <w:rsid w:val="00C01174"/>
    <w:rsid w:val="00C04DD6"/>
    <w:rsid w:val="00C1162C"/>
    <w:rsid w:val="00C13AF3"/>
    <w:rsid w:val="00C21E57"/>
    <w:rsid w:val="00C22446"/>
    <w:rsid w:val="00C23205"/>
    <w:rsid w:val="00C24BBD"/>
    <w:rsid w:val="00C276B9"/>
    <w:rsid w:val="00C319B0"/>
    <w:rsid w:val="00C33816"/>
    <w:rsid w:val="00C340CD"/>
    <w:rsid w:val="00C365D2"/>
    <w:rsid w:val="00C37271"/>
    <w:rsid w:val="00C40C5B"/>
    <w:rsid w:val="00C41B84"/>
    <w:rsid w:val="00C4302F"/>
    <w:rsid w:val="00C44536"/>
    <w:rsid w:val="00C509DB"/>
    <w:rsid w:val="00C535BB"/>
    <w:rsid w:val="00C53920"/>
    <w:rsid w:val="00C54FA6"/>
    <w:rsid w:val="00C6459E"/>
    <w:rsid w:val="00C64AA6"/>
    <w:rsid w:val="00C70EBD"/>
    <w:rsid w:val="00C74751"/>
    <w:rsid w:val="00C7577F"/>
    <w:rsid w:val="00C80BD4"/>
    <w:rsid w:val="00C83753"/>
    <w:rsid w:val="00C86355"/>
    <w:rsid w:val="00C902CB"/>
    <w:rsid w:val="00C94615"/>
    <w:rsid w:val="00C95265"/>
    <w:rsid w:val="00C964CD"/>
    <w:rsid w:val="00C9719D"/>
    <w:rsid w:val="00CA09B2"/>
    <w:rsid w:val="00CA5DD5"/>
    <w:rsid w:val="00CB160A"/>
    <w:rsid w:val="00CB27D4"/>
    <w:rsid w:val="00CB2BB8"/>
    <w:rsid w:val="00CB7606"/>
    <w:rsid w:val="00CC1256"/>
    <w:rsid w:val="00CC1A55"/>
    <w:rsid w:val="00CC7E07"/>
    <w:rsid w:val="00CE310F"/>
    <w:rsid w:val="00CE4154"/>
    <w:rsid w:val="00CE6842"/>
    <w:rsid w:val="00CF0D94"/>
    <w:rsid w:val="00CF1BBA"/>
    <w:rsid w:val="00CF2ADF"/>
    <w:rsid w:val="00CF3CBB"/>
    <w:rsid w:val="00D003F6"/>
    <w:rsid w:val="00D045A3"/>
    <w:rsid w:val="00D04BB9"/>
    <w:rsid w:val="00D100E1"/>
    <w:rsid w:val="00D11546"/>
    <w:rsid w:val="00D12356"/>
    <w:rsid w:val="00D13B63"/>
    <w:rsid w:val="00D154E1"/>
    <w:rsid w:val="00D1601E"/>
    <w:rsid w:val="00D22A89"/>
    <w:rsid w:val="00D245D9"/>
    <w:rsid w:val="00D248A2"/>
    <w:rsid w:val="00D25C1B"/>
    <w:rsid w:val="00D26E67"/>
    <w:rsid w:val="00D3440B"/>
    <w:rsid w:val="00D373CF"/>
    <w:rsid w:val="00D37EBB"/>
    <w:rsid w:val="00D523B8"/>
    <w:rsid w:val="00D539BA"/>
    <w:rsid w:val="00D57343"/>
    <w:rsid w:val="00D67028"/>
    <w:rsid w:val="00D6749E"/>
    <w:rsid w:val="00D72153"/>
    <w:rsid w:val="00D76755"/>
    <w:rsid w:val="00D83265"/>
    <w:rsid w:val="00D84797"/>
    <w:rsid w:val="00D84A89"/>
    <w:rsid w:val="00D8500F"/>
    <w:rsid w:val="00D86702"/>
    <w:rsid w:val="00D9008A"/>
    <w:rsid w:val="00D93D61"/>
    <w:rsid w:val="00DA096A"/>
    <w:rsid w:val="00DA4784"/>
    <w:rsid w:val="00DA6C30"/>
    <w:rsid w:val="00DB01C9"/>
    <w:rsid w:val="00DB79F1"/>
    <w:rsid w:val="00DC02CC"/>
    <w:rsid w:val="00DC58C8"/>
    <w:rsid w:val="00DC5A7B"/>
    <w:rsid w:val="00DC6583"/>
    <w:rsid w:val="00DD1C1A"/>
    <w:rsid w:val="00DD2090"/>
    <w:rsid w:val="00DD28FB"/>
    <w:rsid w:val="00DF18FD"/>
    <w:rsid w:val="00DF7295"/>
    <w:rsid w:val="00DF741E"/>
    <w:rsid w:val="00E00918"/>
    <w:rsid w:val="00E03561"/>
    <w:rsid w:val="00E036EC"/>
    <w:rsid w:val="00E0565A"/>
    <w:rsid w:val="00E06860"/>
    <w:rsid w:val="00E11A23"/>
    <w:rsid w:val="00E1492D"/>
    <w:rsid w:val="00E16DB5"/>
    <w:rsid w:val="00E16F4E"/>
    <w:rsid w:val="00E21617"/>
    <w:rsid w:val="00E2605F"/>
    <w:rsid w:val="00E32E76"/>
    <w:rsid w:val="00E35BD0"/>
    <w:rsid w:val="00E4116E"/>
    <w:rsid w:val="00E46295"/>
    <w:rsid w:val="00E50491"/>
    <w:rsid w:val="00E52622"/>
    <w:rsid w:val="00E57530"/>
    <w:rsid w:val="00E5777E"/>
    <w:rsid w:val="00E57969"/>
    <w:rsid w:val="00E57BA9"/>
    <w:rsid w:val="00E60E19"/>
    <w:rsid w:val="00E6306F"/>
    <w:rsid w:val="00E64121"/>
    <w:rsid w:val="00E641A1"/>
    <w:rsid w:val="00E67D48"/>
    <w:rsid w:val="00E7538D"/>
    <w:rsid w:val="00E8299C"/>
    <w:rsid w:val="00E830A3"/>
    <w:rsid w:val="00E868D4"/>
    <w:rsid w:val="00E905A8"/>
    <w:rsid w:val="00E96727"/>
    <w:rsid w:val="00EA20A8"/>
    <w:rsid w:val="00EA73C6"/>
    <w:rsid w:val="00EB5EEE"/>
    <w:rsid w:val="00ED6991"/>
    <w:rsid w:val="00ED6A9B"/>
    <w:rsid w:val="00EE013D"/>
    <w:rsid w:val="00EF12A6"/>
    <w:rsid w:val="00EF2558"/>
    <w:rsid w:val="00EF27D8"/>
    <w:rsid w:val="00EF3347"/>
    <w:rsid w:val="00EF60C9"/>
    <w:rsid w:val="00F006CD"/>
    <w:rsid w:val="00F03271"/>
    <w:rsid w:val="00F05248"/>
    <w:rsid w:val="00F110B6"/>
    <w:rsid w:val="00F11104"/>
    <w:rsid w:val="00F20B05"/>
    <w:rsid w:val="00F21FA1"/>
    <w:rsid w:val="00F227DA"/>
    <w:rsid w:val="00F228D7"/>
    <w:rsid w:val="00F24E62"/>
    <w:rsid w:val="00F30F1B"/>
    <w:rsid w:val="00F34EB3"/>
    <w:rsid w:val="00F36581"/>
    <w:rsid w:val="00F44F43"/>
    <w:rsid w:val="00F5181F"/>
    <w:rsid w:val="00F536C2"/>
    <w:rsid w:val="00F54AB9"/>
    <w:rsid w:val="00F568B9"/>
    <w:rsid w:val="00F57FEA"/>
    <w:rsid w:val="00F60786"/>
    <w:rsid w:val="00F652C3"/>
    <w:rsid w:val="00F65B4C"/>
    <w:rsid w:val="00F70858"/>
    <w:rsid w:val="00F70E42"/>
    <w:rsid w:val="00F74F87"/>
    <w:rsid w:val="00F86FB9"/>
    <w:rsid w:val="00F8782A"/>
    <w:rsid w:val="00F90910"/>
    <w:rsid w:val="00F90D6A"/>
    <w:rsid w:val="00F92A5D"/>
    <w:rsid w:val="00F92A69"/>
    <w:rsid w:val="00F94F7B"/>
    <w:rsid w:val="00F96572"/>
    <w:rsid w:val="00FA4B69"/>
    <w:rsid w:val="00FA4C70"/>
    <w:rsid w:val="00FB3327"/>
    <w:rsid w:val="00FC085B"/>
    <w:rsid w:val="00FD3956"/>
    <w:rsid w:val="00FE00A5"/>
    <w:rsid w:val="00FE501C"/>
    <w:rsid w:val="00FE7F08"/>
    <w:rsid w:val="00FF62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a7">
    <w:name w:val="Balloon Text"/>
    <w:basedOn w:val="a"/>
    <w:link w:val="Char"/>
    <w:semiHidden/>
    <w:rsid w:val="00C21E57"/>
    <w:rPr>
      <w:rFonts w:ascii="Tahoma" w:hAnsi="Tahoma" w:cs="Tahoma"/>
      <w:sz w:val="16"/>
      <w:szCs w:val="16"/>
    </w:rPr>
  </w:style>
  <w:style w:type="character" w:customStyle="1" w:styleId="Char">
    <w:name w:val="批注框文本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454C7B"/>
    <w:pPr>
      <w:ind w:left="720"/>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Document Map"/>
    <w:basedOn w:val="a"/>
    <w:link w:val="Char0"/>
    <w:uiPriority w:val="99"/>
    <w:semiHidden/>
    <w:unhideWhenUsed/>
    <w:rsid w:val="00D93D61"/>
    <w:rPr>
      <w:rFonts w:ascii="宋体" w:eastAsia="宋体"/>
      <w:sz w:val="18"/>
      <w:szCs w:val="18"/>
    </w:rPr>
  </w:style>
  <w:style w:type="character" w:customStyle="1" w:styleId="Char0">
    <w:name w:val="文档结构图 Char"/>
    <w:basedOn w:val="a0"/>
    <w:link w:val="aa"/>
    <w:uiPriority w:val="99"/>
    <w:semiHidden/>
    <w:rsid w:val="00D93D61"/>
    <w:rPr>
      <w:rFonts w:ascii="宋体" w:eastAsia="宋体"/>
      <w:sz w:val="18"/>
      <w:szCs w:val="18"/>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n.bo1@zte.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454545"/>
      </a:dk1>
      <a:lt1>
        <a:sysClr val="window" lastClr="FBFBD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4</Pages>
  <Words>949</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802.11-12/0918</dc:title>
  <dc:subject>Submission</dc:subject>
  <dc:creator>Sun, Bo (ZTE)</dc:creator>
  <cp:keywords>ac, comment resolution</cp:keywords>
  <cp:lastModifiedBy> Sun Bo</cp:lastModifiedBy>
  <cp:revision>14</cp:revision>
  <cp:lastPrinted>2011-03-25T00:45:00Z</cp:lastPrinted>
  <dcterms:created xsi:type="dcterms:W3CDTF">2012-09-12T19:09:00Z</dcterms:created>
  <dcterms:modified xsi:type="dcterms:W3CDTF">2012-09-18T17:44:00Z</dcterms:modified>
  <cp:category>TGac LB comment resolution</cp:category>
</cp:coreProperties>
</file>