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2835"/>
        <w:gridCol w:w="1813"/>
        <w:gridCol w:w="226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617509" w:rsidP="00590E85">
            <w:pPr>
              <w:pStyle w:val="T2"/>
              <w:ind w:left="0"/>
              <w:rPr>
                <w:lang w:val="en-US" w:eastAsia="zh-CN"/>
              </w:rPr>
            </w:pPr>
            <w:r>
              <w:rPr>
                <w:lang w:val="en-US"/>
              </w:rPr>
              <w:t xml:space="preserve">LB 188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>
              <w:rPr>
                <w:lang w:val="en-US"/>
              </w:rPr>
              <w:t>Sub-Clause 9.19</w:t>
            </w:r>
            <w:r w:rsidR="0039553B">
              <w:rPr>
                <w:lang w:val="en-US"/>
              </w:rPr>
              <w:t xml:space="preserve"> (Part </w:t>
            </w:r>
            <w:r w:rsidR="00590E85">
              <w:rPr>
                <w:lang w:val="en-US"/>
              </w:rPr>
              <w:t>2</w:t>
            </w:r>
            <w:r w:rsidR="0039553B">
              <w:rPr>
                <w:lang w:val="en-US"/>
              </w:rPr>
              <w:t>)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590E85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9E14BA">
              <w:rPr>
                <w:b w:val="0"/>
                <w:sz w:val="20"/>
              </w:rPr>
              <w:t xml:space="preserve">  2012</w:t>
            </w:r>
            <w:r w:rsidR="009635A1" w:rsidRPr="00335FF2">
              <w:rPr>
                <w:b w:val="0"/>
                <w:sz w:val="20"/>
              </w:rPr>
              <w:t>-</w:t>
            </w:r>
            <w:r w:rsidR="00D647B5">
              <w:rPr>
                <w:b w:val="0"/>
                <w:sz w:val="20"/>
                <w:lang w:eastAsia="zh-CN"/>
              </w:rPr>
              <w:t>09</w:t>
            </w:r>
            <w:r w:rsidRPr="00D647B5">
              <w:rPr>
                <w:b w:val="0"/>
                <w:sz w:val="20"/>
              </w:rPr>
              <w:t>-</w:t>
            </w:r>
            <w:r w:rsidR="00D647B5" w:rsidRPr="00D647B5">
              <w:rPr>
                <w:b w:val="0"/>
                <w:sz w:val="20"/>
              </w:rPr>
              <w:t>1</w:t>
            </w:r>
            <w:r w:rsidR="00D24C13">
              <w:rPr>
                <w:b w:val="0"/>
                <w:sz w:val="20"/>
              </w:rPr>
              <w:t>9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8B71AD">
        <w:trPr>
          <w:jc w:val="center"/>
        </w:trPr>
        <w:tc>
          <w:tcPr>
            <w:tcW w:w="1242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813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F5FC3">
        <w:trPr>
          <w:jc w:val="center"/>
        </w:trPr>
        <w:tc>
          <w:tcPr>
            <w:tcW w:w="1242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Chunhui (Allan) Zhu</w:t>
            </w:r>
          </w:p>
        </w:tc>
        <w:tc>
          <w:tcPr>
            <w:tcW w:w="1418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35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813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268" w:type="dxa"/>
            <w:vAlign w:val="center"/>
          </w:tcPr>
          <w:p w:rsidR="004A5335" w:rsidRPr="00C57791" w:rsidRDefault="003324BD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D032AF" w:rsidRPr="008B71AD" w:rsidTr="008B71AD">
        <w:trPr>
          <w:jc w:val="center"/>
        </w:trPr>
        <w:tc>
          <w:tcPr>
            <w:tcW w:w="1242" w:type="dxa"/>
          </w:tcPr>
          <w:p w:rsidR="00D032AF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  <w:tc>
          <w:tcPr>
            <w:tcW w:w="2835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18"/>
                <w:lang w:eastAsia="zh-CN"/>
              </w:rPr>
            </w:pPr>
          </w:p>
        </w:tc>
        <w:tc>
          <w:tcPr>
            <w:tcW w:w="1813" w:type="dxa"/>
          </w:tcPr>
          <w:p w:rsidR="00D032AF" w:rsidRPr="008B71AD" w:rsidRDefault="00D032AF" w:rsidP="0087529A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18"/>
                <w:lang w:eastAsia="zh-CN"/>
              </w:rPr>
            </w:pPr>
          </w:p>
        </w:tc>
        <w:tc>
          <w:tcPr>
            <w:tcW w:w="2268" w:type="dxa"/>
          </w:tcPr>
          <w:p w:rsidR="00D032AF" w:rsidRPr="008B71AD" w:rsidRDefault="00D032AF" w:rsidP="0087529A">
            <w:pPr>
              <w:rPr>
                <w:sz w:val="18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617509">
        <w:rPr>
          <w:b w:val="0"/>
          <w:sz w:val="22"/>
        </w:rPr>
        <w:t>3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(LB188)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617509" w:rsidRDefault="00617509" w:rsidP="0094440B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C74069">
        <w:rPr>
          <w:b w:val="0"/>
          <w:sz w:val="22"/>
          <w:lang w:eastAsia="zh-CN"/>
        </w:rPr>
        <w:t>Sub-clause 9.19.2.</w:t>
      </w:r>
      <w:r>
        <w:rPr>
          <w:b w:val="0"/>
          <w:sz w:val="22"/>
          <w:lang w:eastAsia="zh-CN"/>
        </w:rPr>
        <w:t>5</w:t>
      </w:r>
      <w:r w:rsidRPr="00C74069">
        <w:rPr>
          <w:b w:val="0"/>
          <w:sz w:val="22"/>
          <w:lang w:eastAsia="zh-CN"/>
        </w:rPr>
        <w:t>:</w:t>
      </w:r>
      <w:r>
        <w:rPr>
          <w:b w:val="0"/>
          <w:sz w:val="22"/>
          <w:lang w:eastAsia="zh-CN"/>
        </w:rPr>
        <w:t xml:space="preserve"> 6768, 6045, 6046, 6769</w:t>
      </w:r>
    </w:p>
    <w:p w:rsidR="00EA4F6A" w:rsidRDefault="00EA4F6A" w:rsidP="004066BE">
      <w:pPr>
        <w:pStyle w:val="Heading5"/>
      </w:pPr>
    </w:p>
    <w:p w:rsidR="00507A83" w:rsidRDefault="00CA09B2" w:rsidP="00F001C9">
      <w:pPr>
        <w:pStyle w:val="Heading5"/>
      </w:pPr>
      <w:r>
        <w:br w:type="page"/>
      </w:r>
    </w:p>
    <w:p w:rsidR="00F82CC9" w:rsidRDefault="00F82CC9" w:rsidP="00F82CC9">
      <w:pPr>
        <w:rPr>
          <w:b/>
          <w:lang w:eastAsia="zh-CN"/>
        </w:rPr>
      </w:pPr>
      <w:r>
        <w:rPr>
          <w:b/>
          <w:lang w:eastAsia="zh-CN"/>
        </w:rPr>
        <w:lastRenderedPageBreak/>
        <w:t xml:space="preserve">Sub-clause 9.19.2.5: </w:t>
      </w:r>
    </w:p>
    <w:p w:rsidR="00F82CC9" w:rsidRPr="00F82CC9" w:rsidRDefault="00F82CC9" w:rsidP="00F82CC9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EA3649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6768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F82CC9" w:rsidRDefault="00D21BD2" w:rsidP="00F82CC9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 xml:space="preserve">David </w:t>
            </w: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Hunter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130.44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 real 802.11-2012 has "0" in place of "zero" on this line.  Same on line 23 of the next page.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1417" w:type="dxa"/>
          </w:tcPr>
          <w:p w:rsidR="00D21BD2" w:rsidRPr="00EA3649" w:rsidRDefault="00D21BD2" w:rsidP="0036472F">
            <w:pPr>
              <w:rPr>
                <w:b/>
                <w:sz w:val="20"/>
                <w:lang w:eastAsia="zh-CN"/>
              </w:rPr>
            </w:pPr>
            <w:r w:rsidRPr="00EA3649">
              <w:rPr>
                <w:b/>
                <w:sz w:val="20"/>
                <w:lang w:eastAsia="zh-CN"/>
              </w:rPr>
              <w:t xml:space="preserve">Accepted </w:t>
            </w:r>
          </w:p>
        </w:tc>
      </w:tr>
    </w:tbl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700"/>
        <w:gridCol w:w="2552"/>
        <w:gridCol w:w="1417"/>
      </w:tblGrid>
      <w:tr w:rsidR="00D21BD2" w:rsidRPr="00A34999" w:rsidTr="0036472F">
        <w:tc>
          <w:tcPr>
            <w:tcW w:w="1008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700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552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1417" w:type="dxa"/>
          </w:tcPr>
          <w:p w:rsidR="00D21BD2" w:rsidRPr="00A34999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D21BD2" w:rsidRPr="001168AE" w:rsidTr="0036472F">
        <w:tc>
          <w:tcPr>
            <w:tcW w:w="1008" w:type="dxa"/>
          </w:tcPr>
          <w:p w:rsidR="00D21BD2" w:rsidRPr="00590E85" w:rsidRDefault="00D21BD2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6045</w:t>
            </w:r>
          </w:p>
          <w:p w:rsidR="00D21BD2" w:rsidRDefault="00D21BD2" w:rsidP="0036472F">
            <w:pPr>
              <w:jc w:val="right"/>
              <w:rPr>
                <w:sz w:val="20"/>
              </w:rPr>
            </w:pPr>
          </w:p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D21BD2" w:rsidRPr="00E51C10" w:rsidRDefault="00D21BD2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130.47</w:t>
            </w:r>
          </w:p>
        </w:tc>
        <w:tc>
          <w:tcPr>
            <w:tcW w:w="9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700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for</w:t>
            </w:r>
            <w:proofErr w:type="gramEnd"/>
            <w:r w:rsidRPr="00E51C10">
              <w:rPr>
                <w:sz w:val="20"/>
              </w:rPr>
              <w:t xml:space="preserve"> that AC was successful as defined in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>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We had a big discussion on what "successful" meant at the last meeting.   The rationale for inserting "all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>" in the line above was that the correct reception of any of them defined correct reception for all of them.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I think it is still misleading, and had to re-read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 several times to determine that it is consistent.</w:t>
            </w:r>
          </w:p>
        </w:tc>
        <w:tc>
          <w:tcPr>
            <w:tcW w:w="2552" w:type="dxa"/>
          </w:tcPr>
          <w:p w:rsidR="00D21BD2" w:rsidRPr="00E51C10" w:rsidRDefault="00D21BD2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 xml:space="preserve">Insert the following as a new NOTE after item </w:t>
            </w:r>
            <w:proofErr w:type="spellStart"/>
            <w:r w:rsidRPr="00E51C10">
              <w:rPr>
                <w:sz w:val="20"/>
              </w:rPr>
              <w:t>b</w:t>
            </w:r>
            <w:proofErr w:type="spellEnd"/>
            <w:r w:rsidRPr="00E51C10">
              <w:rPr>
                <w:sz w:val="20"/>
              </w:rPr>
              <w:t>):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 xml:space="preserve">"NOTE--For the purpose of this </w:t>
            </w:r>
            <w:proofErr w:type="spellStart"/>
            <w:r w:rsidRPr="00E51C10">
              <w:rPr>
                <w:sz w:val="20"/>
              </w:rPr>
              <w:t>subclause</w:t>
            </w:r>
            <w:proofErr w:type="spellEnd"/>
            <w:r w:rsidRPr="00E51C10">
              <w:rPr>
                <w:sz w:val="20"/>
              </w:rPr>
              <w:t xml:space="preserve">, successful reception of a response to any of the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this PPDU determines that transmission of all </w:t>
            </w:r>
            <w:proofErr w:type="spellStart"/>
            <w:r w:rsidRPr="00E51C10">
              <w:rPr>
                <w:sz w:val="20"/>
              </w:rPr>
              <w:t>MPDUs</w:t>
            </w:r>
            <w:proofErr w:type="spellEnd"/>
            <w:r w:rsidRPr="00E51C10">
              <w:rPr>
                <w:sz w:val="20"/>
              </w:rPr>
              <w:t xml:space="preserve"> in the PPDU was successful."</w:t>
            </w:r>
          </w:p>
        </w:tc>
        <w:tc>
          <w:tcPr>
            <w:tcW w:w="1417" w:type="dxa"/>
          </w:tcPr>
          <w:p w:rsidR="00D21BD2" w:rsidRPr="00244E8B" w:rsidRDefault="00D21BD2" w:rsidP="0036472F">
            <w:pPr>
              <w:rPr>
                <w:sz w:val="20"/>
                <w:lang w:eastAsia="zh-CN"/>
              </w:rPr>
            </w:pPr>
            <w:r w:rsidRPr="00244E8B">
              <w:rPr>
                <w:b/>
                <w:sz w:val="20"/>
                <w:lang w:eastAsia="zh-CN"/>
              </w:rPr>
              <w:t>Accepted</w:t>
            </w:r>
          </w:p>
          <w:p w:rsidR="00D21BD2" w:rsidRDefault="00D21BD2" w:rsidP="0036472F">
            <w:pPr>
              <w:rPr>
                <w:sz w:val="20"/>
                <w:lang w:eastAsia="zh-CN"/>
              </w:rPr>
            </w:pPr>
          </w:p>
          <w:p w:rsidR="00D21BD2" w:rsidRPr="001168AE" w:rsidRDefault="00D21BD2" w:rsidP="0036472F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3240"/>
        <w:gridCol w:w="1350"/>
        <w:gridCol w:w="2079"/>
      </w:tblGrid>
      <w:tr w:rsidR="00F82CC9" w:rsidRPr="00A34999" w:rsidTr="00D46B32">
        <w:tc>
          <w:tcPr>
            <w:tcW w:w="1008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>
              <w:br w:type="page"/>
            </w: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24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1350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2079" w:type="dxa"/>
          </w:tcPr>
          <w:p w:rsidR="00F82CC9" w:rsidRPr="00A34999" w:rsidRDefault="00F82CC9" w:rsidP="0036472F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F82CC9" w:rsidRPr="00E51C10" w:rsidTr="00D46B32">
        <w:tc>
          <w:tcPr>
            <w:tcW w:w="1008" w:type="dxa"/>
          </w:tcPr>
          <w:p w:rsidR="00F82CC9" w:rsidRPr="00590E85" w:rsidRDefault="00F82CC9" w:rsidP="0036472F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6046</w:t>
            </w:r>
          </w:p>
          <w:p w:rsidR="00F82CC9" w:rsidRDefault="00F82CC9" w:rsidP="0036472F">
            <w:pPr>
              <w:jc w:val="right"/>
              <w:rPr>
                <w:sz w:val="20"/>
              </w:rPr>
            </w:pPr>
          </w:p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Adrian Stephens</w:t>
            </w:r>
          </w:p>
        </w:tc>
        <w:tc>
          <w:tcPr>
            <w:tcW w:w="810" w:type="dxa"/>
          </w:tcPr>
          <w:p w:rsidR="00F82CC9" w:rsidRPr="00E51C10" w:rsidRDefault="00F82CC9" w:rsidP="0036472F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130.64</w:t>
            </w:r>
          </w:p>
        </w:tc>
        <w:tc>
          <w:tcPr>
            <w:tcW w:w="90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324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"</w:t>
            </w:r>
            <w:proofErr w:type="gramStart"/>
            <w:r w:rsidRPr="00E51C10">
              <w:rPr>
                <w:sz w:val="20"/>
              </w:rPr>
              <w:t>before</w:t>
            </w:r>
            <w:proofErr w:type="gramEnd"/>
            <w:r w:rsidRPr="00E51C10">
              <w:rPr>
                <w:sz w:val="20"/>
              </w:rPr>
              <w:t xml:space="preserve"> transmitting in a TXOP."</w:t>
            </w:r>
            <w:r w:rsidRPr="00E51C10">
              <w:rPr>
                <w:sz w:val="20"/>
              </w:rPr>
              <w:br/>
            </w:r>
            <w:r w:rsidRPr="00E51C10">
              <w:rPr>
                <w:sz w:val="20"/>
              </w:rPr>
              <w:br/>
              <w:t>I don't understand this condition.   Is it meant to say</w:t>
            </w:r>
            <w:proofErr w:type="gramStart"/>
            <w:r w:rsidRPr="00E51C10">
              <w:rPr>
                <w:sz w:val="20"/>
              </w:rPr>
              <w:t>,  before</w:t>
            </w:r>
            <w:proofErr w:type="gramEnd"/>
            <w:r w:rsidRPr="00E51C10">
              <w:rPr>
                <w:sz w:val="20"/>
              </w:rPr>
              <w:t xml:space="preserve"> performing a </w:t>
            </w:r>
            <w:proofErr w:type="spellStart"/>
            <w:r w:rsidRPr="00E51C10">
              <w:rPr>
                <w:sz w:val="20"/>
              </w:rPr>
              <w:t>backoff</w:t>
            </w:r>
            <w:proofErr w:type="spellEnd"/>
            <w:r w:rsidRPr="00E51C10">
              <w:rPr>
                <w:sz w:val="20"/>
              </w:rPr>
              <w:t>?    Why is there a condition there at all?  Surely here the event is the collision d) and the response is to do nothing to these counters.</w:t>
            </w:r>
          </w:p>
        </w:tc>
        <w:tc>
          <w:tcPr>
            <w:tcW w:w="1350" w:type="dxa"/>
          </w:tcPr>
          <w:p w:rsidR="00F82CC9" w:rsidRPr="00E51C10" w:rsidRDefault="00F82CC9" w:rsidP="0036472F">
            <w:pPr>
              <w:rPr>
                <w:sz w:val="20"/>
              </w:rPr>
            </w:pPr>
            <w:r w:rsidRPr="00E51C10">
              <w:rPr>
                <w:sz w:val="20"/>
              </w:rPr>
              <w:t>Delete cited text.</w:t>
            </w:r>
          </w:p>
        </w:tc>
        <w:tc>
          <w:tcPr>
            <w:tcW w:w="2079" w:type="dxa"/>
          </w:tcPr>
          <w:p w:rsidR="00F82CC9" w:rsidRDefault="00D46B32" w:rsidP="0036472F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  <w:p w:rsidR="00D46B32" w:rsidRDefault="00D46B32" w:rsidP="0036472F">
            <w:pPr>
              <w:rPr>
                <w:b/>
                <w:sz w:val="20"/>
                <w:lang w:eastAsia="zh-CN"/>
              </w:rPr>
            </w:pPr>
          </w:p>
          <w:p w:rsidR="00D46B32" w:rsidRDefault="00D46B32" w:rsidP="00D46B32">
            <w:pPr>
              <w:rPr>
                <w:sz w:val="20"/>
                <w:lang w:eastAsia="zh-CN"/>
              </w:rPr>
            </w:pPr>
            <w:r w:rsidRPr="00D46B32">
              <w:rPr>
                <w:sz w:val="20"/>
                <w:lang w:eastAsia="zh-CN"/>
              </w:rPr>
              <w:t xml:space="preserve">The referred </w:t>
            </w:r>
            <w:r>
              <w:rPr>
                <w:sz w:val="20"/>
                <w:lang w:eastAsia="zh-CN"/>
              </w:rPr>
              <w:t>paragraph</w:t>
            </w:r>
            <w:r w:rsidRPr="00D46B32">
              <w:rPr>
                <w:sz w:val="20"/>
                <w:lang w:eastAsia="zh-CN"/>
              </w:rPr>
              <w:t xml:space="preserve"> has been deleted per the </w:t>
            </w:r>
            <w:r>
              <w:rPr>
                <w:sz w:val="20"/>
                <w:lang w:eastAsia="zh-CN"/>
              </w:rPr>
              <w:t>resolution of CID 6705 as in Doc 11-12/1167.</w:t>
            </w:r>
          </w:p>
          <w:p w:rsidR="00D46B32" w:rsidRDefault="00D46B32" w:rsidP="00D46B32">
            <w:pPr>
              <w:rPr>
                <w:sz w:val="20"/>
                <w:lang w:eastAsia="zh-CN"/>
              </w:rPr>
            </w:pPr>
          </w:p>
          <w:p w:rsidR="00D46B32" w:rsidRPr="00D46B32" w:rsidRDefault="00D46B32" w:rsidP="00D46B3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 change is needed here.</w:t>
            </w:r>
          </w:p>
        </w:tc>
      </w:tr>
    </w:tbl>
    <w:p w:rsidR="00F82CC9" w:rsidRDefault="00F82CC9"/>
    <w:p w:rsidR="00244E8B" w:rsidRDefault="00244E8B">
      <w:r>
        <w:br w:type="page"/>
      </w:r>
    </w:p>
    <w:p w:rsidR="00D21BD2" w:rsidRDefault="00D21BD2"/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810"/>
        <w:gridCol w:w="900"/>
        <w:gridCol w:w="2160"/>
        <w:gridCol w:w="2070"/>
        <w:gridCol w:w="2439"/>
      </w:tblGrid>
      <w:tr w:rsidR="00A34999" w:rsidRPr="00A34999" w:rsidTr="00D24C13">
        <w:tc>
          <w:tcPr>
            <w:tcW w:w="1008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16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Comment</w:t>
            </w:r>
          </w:p>
        </w:tc>
        <w:tc>
          <w:tcPr>
            <w:tcW w:w="2070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</w:rPr>
            </w:pPr>
            <w:r w:rsidRPr="00A34999">
              <w:rPr>
                <w:b/>
                <w:sz w:val="20"/>
              </w:rPr>
              <w:t>Proposed Change</w:t>
            </w:r>
          </w:p>
        </w:tc>
        <w:tc>
          <w:tcPr>
            <w:tcW w:w="2439" w:type="dxa"/>
          </w:tcPr>
          <w:p w:rsidR="00A34999" w:rsidRPr="00A34999" w:rsidRDefault="00A34999" w:rsidP="00CF0F02">
            <w:pPr>
              <w:jc w:val="center"/>
              <w:rPr>
                <w:b/>
                <w:sz w:val="20"/>
                <w:lang w:eastAsia="zh-CN"/>
              </w:rPr>
            </w:pPr>
            <w:r w:rsidRPr="00A34999">
              <w:rPr>
                <w:b/>
                <w:sz w:val="20"/>
              </w:rPr>
              <w:t>Resolution</w:t>
            </w:r>
          </w:p>
        </w:tc>
      </w:tr>
      <w:tr w:rsidR="00E51C10" w:rsidRPr="00A34999" w:rsidTr="00D24C13">
        <w:tc>
          <w:tcPr>
            <w:tcW w:w="1008" w:type="dxa"/>
          </w:tcPr>
          <w:p w:rsidR="00E51C10" w:rsidRPr="00590E85" w:rsidRDefault="00E51C10">
            <w:pPr>
              <w:jc w:val="right"/>
              <w:rPr>
                <w:b/>
                <w:sz w:val="20"/>
              </w:rPr>
            </w:pPr>
            <w:r w:rsidRPr="00590E85">
              <w:rPr>
                <w:b/>
                <w:sz w:val="20"/>
              </w:rPr>
              <w:t>6769</w:t>
            </w:r>
          </w:p>
          <w:p w:rsidR="006A3A45" w:rsidRDefault="006A3A45">
            <w:pPr>
              <w:jc w:val="right"/>
              <w:rPr>
                <w:sz w:val="20"/>
              </w:rPr>
            </w:pPr>
          </w:p>
          <w:p w:rsidR="0046383F" w:rsidRPr="00E51C10" w:rsidRDefault="0046383F">
            <w:pPr>
              <w:jc w:val="right"/>
              <w:rPr>
                <w:sz w:val="20"/>
              </w:rPr>
            </w:pPr>
            <w:r w:rsidRPr="0046383F">
              <w:rPr>
                <w:sz w:val="20"/>
              </w:rPr>
              <w:t>David Hunter</w:t>
            </w:r>
          </w:p>
        </w:tc>
        <w:tc>
          <w:tcPr>
            <w:tcW w:w="810" w:type="dxa"/>
          </w:tcPr>
          <w:p w:rsidR="00E51C10" w:rsidRPr="00E51C10" w:rsidRDefault="00E51C10">
            <w:pPr>
              <w:jc w:val="right"/>
              <w:rPr>
                <w:sz w:val="20"/>
              </w:rPr>
            </w:pPr>
            <w:r w:rsidRPr="00E51C10">
              <w:rPr>
                <w:sz w:val="20"/>
              </w:rPr>
              <w:t>131.20</w:t>
            </w:r>
          </w:p>
        </w:tc>
        <w:tc>
          <w:tcPr>
            <w:tcW w:w="90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9.19.2.5</w:t>
            </w:r>
          </w:p>
        </w:tc>
        <w:tc>
          <w:tcPr>
            <w:tcW w:w="216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Where did this "802.11-2012" text come from?  These paragraphs don't look anything like the 802.11-2012 text -- see page 879.</w:t>
            </w:r>
          </w:p>
        </w:tc>
        <w:tc>
          <w:tcPr>
            <w:tcW w:w="2070" w:type="dxa"/>
          </w:tcPr>
          <w:p w:rsidR="00E51C10" w:rsidRPr="00E51C10" w:rsidRDefault="00E51C10">
            <w:pPr>
              <w:rPr>
                <w:sz w:val="20"/>
              </w:rPr>
            </w:pPr>
            <w:r w:rsidRPr="00E51C10">
              <w:rPr>
                <w:sz w:val="20"/>
              </w:rPr>
              <w:t>Update the included 'legacy 2012 text' to the actual 802.11-2012 text.</w:t>
            </w:r>
          </w:p>
        </w:tc>
        <w:tc>
          <w:tcPr>
            <w:tcW w:w="2439" w:type="dxa"/>
          </w:tcPr>
          <w:p w:rsidR="00E51C10" w:rsidRPr="00995578" w:rsidRDefault="00995578" w:rsidP="00CF0F02">
            <w:pPr>
              <w:rPr>
                <w:sz w:val="20"/>
                <w:lang w:eastAsia="zh-CN"/>
              </w:rPr>
            </w:pPr>
            <w:r w:rsidRPr="00995578">
              <w:rPr>
                <w:b/>
                <w:sz w:val="20"/>
                <w:lang w:eastAsia="zh-CN"/>
              </w:rPr>
              <w:t>Rejected</w:t>
            </w:r>
            <w:r w:rsidRPr="00995578">
              <w:rPr>
                <w:sz w:val="20"/>
                <w:lang w:eastAsia="zh-CN"/>
              </w:rPr>
              <w:t>.</w:t>
            </w:r>
          </w:p>
          <w:p w:rsidR="00995578" w:rsidRPr="00995578" w:rsidRDefault="00995578" w:rsidP="00CF0F02">
            <w:pPr>
              <w:rPr>
                <w:sz w:val="20"/>
                <w:lang w:eastAsia="zh-CN"/>
              </w:rPr>
            </w:pPr>
          </w:p>
          <w:p w:rsidR="00995578" w:rsidRPr="00CF0F02" w:rsidRDefault="00995578" w:rsidP="00CF0F02">
            <w:pPr>
              <w:rPr>
                <w:color w:val="FF0000"/>
                <w:sz w:val="20"/>
                <w:lang w:eastAsia="zh-CN"/>
              </w:rPr>
            </w:pPr>
            <w:r w:rsidRPr="00995578">
              <w:rPr>
                <w:sz w:val="20"/>
                <w:lang w:eastAsia="zh-CN"/>
              </w:rPr>
              <w:t>This paragraph is from the changes made by 802.11aa</w:t>
            </w:r>
            <w:r>
              <w:rPr>
                <w:sz w:val="20"/>
                <w:lang w:eastAsia="zh-CN"/>
              </w:rPr>
              <w:t xml:space="preserve">, which is one of our baseline </w:t>
            </w:r>
            <w:r w:rsidR="00D21BD2">
              <w:rPr>
                <w:sz w:val="20"/>
                <w:lang w:eastAsia="zh-CN"/>
              </w:rPr>
              <w:t>documents</w:t>
            </w:r>
            <w:r w:rsidRPr="00995578">
              <w:rPr>
                <w:sz w:val="20"/>
                <w:lang w:eastAsia="zh-CN"/>
              </w:rPr>
              <w:t>.</w:t>
            </w:r>
          </w:p>
        </w:tc>
      </w:tr>
    </w:tbl>
    <w:p w:rsidR="00A34999" w:rsidRDefault="00A34999" w:rsidP="00140FF7">
      <w:pPr>
        <w:rPr>
          <w:b/>
          <w:sz w:val="20"/>
          <w:lang w:eastAsia="zh-CN"/>
        </w:rPr>
      </w:pPr>
    </w:p>
    <w:p w:rsidR="001738D6" w:rsidRDefault="001738D6" w:rsidP="00140FF7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Discussion: </w:t>
      </w:r>
    </w:p>
    <w:p w:rsidR="001738D6" w:rsidRDefault="001738D6" w:rsidP="00140FF7">
      <w:pPr>
        <w:rPr>
          <w:sz w:val="20"/>
          <w:lang w:eastAsia="zh-CN"/>
        </w:rPr>
      </w:pPr>
    </w:p>
    <w:p w:rsidR="001738D6" w:rsidRPr="001738D6" w:rsidRDefault="001738D6" w:rsidP="00140FF7">
      <w:pPr>
        <w:rPr>
          <w:sz w:val="20"/>
          <w:lang w:eastAsia="zh-CN"/>
        </w:rPr>
      </w:pPr>
      <w:r w:rsidRPr="001738D6">
        <w:rPr>
          <w:sz w:val="20"/>
          <w:lang w:eastAsia="zh-CN"/>
        </w:rPr>
        <w:t>802.11</w:t>
      </w:r>
      <w:r w:rsidR="00995578">
        <w:rPr>
          <w:sz w:val="20"/>
          <w:lang w:eastAsia="zh-CN"/>
        </w:rPr>
        <w:t>aa</w:t>
      </w:r>
      <w:r w:rsidRPr="001738D6">
        <w:rPr>
          <w:sz w:val="20"/>
          <w:lang w:eastAsia="zh-CN"/>
        </w:rPr>
        <w:t xml:space="preserve"> </w:t>
      </w:r>
      <w:r w:rsidR="00995578">
        <w:rPr>
          <w:sz w:val="20"/>
          <w:lang w:eastAsia="zh-CN"/>
        </w:rPr>
        <w:t>Draft D9.0</w:t>
      </w:r>
      <w:r w:rsidRPr="001738D6">
        <w:rPr>
          <w:sz w:val="20"/>
          <w:lang w:eastAsia="zh-CN"/>
        </w:rPr>
        <w:t xml:space="preserve"> (Page </w:t>
      </w:r>
      <w:r w:rsidR="00995578">
        <w:rPr>
          <w:sz w:val="20"/>
          <w:lang w:eastAsia="zh-CN"/>
        </w:rPr>
        <w:t>72</w:t>
      </w:r>
      <w:r w:rsidRPr="001738D6">
        <w:rPr>
          <w:sz w:val="20"/>
          <w:lang w:eastAsia="zh-CN"/>
        </w:rPr>
        <w:t>):</w:t>
      </w:r>
    </w:p>
    <w:p w:rsidR="001738D6" w:rsidRDefault="001738D6" w:rsidP="00140FF7">
      <w:pPr>
        <w:rPr>
          <w:b/>
          <w:sz w:val="20"/>
          <w:lang w:eastAsia="zh-CN"/>
        </w:rPr>
      </w:pPr>
    </w:p>
    <w:p w:rsidR="001738D6" w:rsidRDefault="00995578" w:rsidP="00217044">
      <w:pPr>
        <w:jc w:val="right"/>
        <w:rPr>
          <w:b/>
          <w:sz w:val="20"/>
          <w:lang w:eastAsia="zh-CN"/>
        </w:rPr>
      </w:pPr>
      <w:r>
        <w:rPr>
          <w:b/>
          <w:noProof/>
          <w:sz w:val="20"/>
          <w:lang w:val="en-US" w:eastAsia="zh-CN"/>
        </w:rPr>
        <w:drawing>
          <wp:inline distT="0" distB="0" distL="0" distR="0">
            <wp:extent cx="5424441" cy="1290069"/>
            <wp:effectExtent l="19050" t="0" r="4809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6" cy="129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D6" w:rsidSect="00814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0C" w:rsidRDefault="00C4190C">
      <w:r>
        <w:separator/>
      </w:r>
    </w:p>
  </w:endnote>
  <w:endnote w:type="continuationSeparator" w:id="0">
    <w:p w:rsidR="00C4190C" w:rsidRDefault="00C4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93" w:rsidRDefault="00433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63360"/>
      <w:docPartObj>
        <w:docPartGallery w:val="Page Numbers (Bottom of Page)"/>
        <w:docPartUnique/>
      </w:docPartObj>
    </w:sdtPr>
    <w:sdtContent>
      <w:p w:rsidR="0036472F" w:rsidRDefault="003324BD">
        <w:pPr>
          <w:pStyle w:val="Footer"/>
          <w:jc w:val="center"/>
        </w:pPr>
        <w:fldSimple w:instr=" PAGE   \* MERGEFORMAT ">
          <w:r w:rsidR="00433C93">
            <w:rPr>
              <w:noProof/>
            </w:rPr>
            <w:t>1</w:t>
          </w:r>
        </w:fldSimple>
      </w:p>
    </w:sdtContent>
  </w:sdt>
  <w:p w:rsidR="0036472F" w:rsidRPr="00EF1A28" w:rsidRDefault="0036472F">
    <w:pPr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93" w:rsidRDefault="00433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0C" w:rsidRDefault="00C4190C">
      <w:r>
        <w:separator/>
      </w:r>
    </w:p>
  </w:footnote>
  <w:footnote w:type="continuationSeparator" w:id="0">
    <w:p w:rsidR="00C4190C" w:rsidRDefault="00C4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93" w:rsidRDefault="00433C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2F" w:rsidRDefault="003324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6472F">
        <w:rPr>
          <w:lang w:eastAsia="zh-CN"/>
        </w:rPr>
        <w:t>Sep</w:t>
      </w:r>
      <w:r w:rsidR="0036472F">
        <w:t xml:space="preserve"> 201</w:t>
      </w:r>
    </w:fldSimple>
    <w:r w:rsidR="0036472F">
      <w:t>2</w:t>
    </w:r>
    <w:r w:rsidR="0036472F">
      <w:tab/>
    </w:r>
    <w:r w:rsidR="0036472F">
      <w:tab/>
    </w:r>
    <w:r>
      <w:fldChar w:fldCharType="begin"/>
    </w:r>
    <w:r>
      <w:instrText xml:space="preserve"> TITLE  \* MERGEFORMAT </w:instrText>
    </w:r>
    <w:r>
      <w:fldChar w:fldCharType="separate"/>
    </w:r>
    <w:r w:rsidR="0036472F">
      <w:t>doc.</w:t>
    </w:r>
    <w:r w:rsidR="0036472F">
      <w:t>: IEEE 802.11-12/</w:t>
    </w:r>
    <w:r w:rsidR="0036472F" w:rsidRPr="006F3FF2">
      <w:t xml:space="preserve"> </w:t>
    </w:r>
    <w:r w:rsidR="0036472F">
      <w:t>1</w:t>
    </w:r>
    <w:r w:rsidR="0036472F">
      <w:rPr>
        <w:rStyle w:val="highlight"/>
      </w:rPr>
      <w:t>048</w:t>
    </w:r>
    <w:r w:rsidR="0036472F">
      <w:t>r</w:t>
    </w:r>
    <w:r>
      <w:fldChar w:fldCharType="end"/>
    </w:r>
    <w:r w:rsidR="00433C93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93" w:rsidRDefault="00433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11"/>
  </w:num>
  <w:num w:numId="17">
    <w:abstractNumId w:val="7"/>
  </w:num>
  <w:num w:numId="18">
    <w:abstractNumId w:val="9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317"/>
    <w:rsid w:val="00006F4A"/>
    <w:rsid w:val="00013EAE"/>
    <w:rsid w:val="00020396"/>
    <w:rsid w:val="0002065E"/>
    <w:rsid w:val="000257E3"/>
    <w:rsid w:val="000378D0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DEA"/>
    <w:rsid w:val="000C11AA"/>
    <w:rsid w:val="000C49BC"/>
    <w:rsid w:val="000C5AFE"/>
    <w:rsid w:val="000D6387"/>
    <w:rsid w:val="000E18F3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B12"/>
    <w:rsid w:val="001C2485"/>
    <w:rsid w:val="001C4B33"/>
    <w:rsid w:val="001C75FB"/>
    <w:rsid w:val="001D1302"/>
    <w:rsid w:val="001D6EAD"/>
    <w:rsid w:val="001D723B"/>
    <w:rsid w:val="001E4FE0"/>
    <w:rsid w:val="001F2C2B"/>
    <w:rsid w:val="001F3FC5"/>
    <w:rsid w:val="00200CC8"/>
    <w:rsid w:val="002169D4"/>
    <w:rsid w:val="00217044"/>
    <w:rsid w:val="00217118"/>
    <w:rsid w:val="00220F43"/>
    <w:rsid w:val="002230C8"/>
    <w:rsid w:val="00231338"/>
    <w:rsid w:val="00233A1D"/>
    <w:rsid w:val="00236C2C"/>
    <w:rsid w:val="00240924"/>
    <w:rsid w:val="00244E8B"/>
    <w:rsid w:val="00267BB0"/>
    <w:rsid w:val="002709F7"/>
    <w:rsid w:val="00287F21"/>
    <w:rsid w:val="0029020B"/>
    <w:rsid w:val="002C1038"/>
    <w:rsid w:val="002C130A"/>
    <w:rsid w:val="002D0395"/>
    <w:rsid w:val="002D160A"/>
    <w:rsid w:val="002D1B35"/>
    <w:rsid w:val="002D44BE"/>
    <w:rsid w:val="002E3E9B"/>
    <w:rsid w:val="002F5D84"/>
    <w:rsid w:val="0030699B"/>
    <w:rsid w:val="00307752"/>
    <w:rsid w:val="00313607"/>
    <w:rsid w:val="00316B18"/>
    <w:rsid w:val="0032152F"/>
    <w:rsid w:val="00321C48"/>
    <w:rsid w:val="00330906"/>
    <w:rsid w:val="003324BD"/>
    <w:rsid w:val="00335FF2"/>
    <w:rsid w:val="00350479"/>
    <w:rsid w:val="00356C25"/>
    <w:rsid w:val="00356CFF"/>
    <w:rsid w:val="003638C3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66BE"/>
    <w:rsid w:val="004126B5"/>
    <w:rsid w:val="00425C62"/>
    <w:rsid w:val="004265C5"/>
    <w:rsid w:val="00427325"/>
    <w:rsid w:val="0043117A"/>
    <w:rsid w:val="004320E2"/>
    <w:rsid w:val="00433C93"/>
    <w:rsid w:val="004403A7"/>
    <w:rsid w:val="00440B33"/>
    <w:rsid w:val="00442037"/>
    <w:rsid w:val="004441FC"/>
    <w:rsid w:val="00450B89"/>
    <w:rsid w:val="00452498"/>
    <w:rsid w:val="0046383F"/>
    <w:rsid w:val="00464BEE"/>
    <w:rsid w:val="004765F3"/>
    <w:rsid w:val="00476675"/>
    <w:rsid w:val="00480D60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541E"/>
    <w:rsid w:val="004B72C1"/>
    <w:rsid w:val="004B7BD0"/>
    <w:rsid w:val="004E04C4"/>
    <w:rsid w:val="004F1BA1"/>
    <w:rsid w:val="004F2C3A"/>
    <w:rsid w:val="004F5FC3"/>
    <w:rsid w:val="004F7885"/>
    <w:rsid w:val="00503892"/>
    <w:rsid w:val="00504BCE"/>
    <w:rsid w:val="005060E6"/>
    <w:rsid w:val="00507887"/>
    <w:rsid w:val="00507A83"/>
    <w:rsid w:val="00521778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F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A3A45"/>
    <w:rsid w:val="006B2FB0"/>
    <w:rsid w:val="006B6E1E"/>
    <w:rsid w:val="006B6FCF"/>
    <w:rsid w:val="006C0727"/>
    <w:rsid w:val="006C6FD1"/>
    <w:rsid w:val="006E145F"/>
    <w:rsid w:val="006E4E92"/>
    <w:rsid w:val="006F3FF2"/>
    <w:rsid w:val="006F4B4D"/>
    <w:rsid w:val="006F66C9"/>
    <w:rsid w:val="007072CB"/>
    <w:rsid w:val="00711590"/>
    <w:rsid w:val="00713757"/>
    <w:rsid w:val="007176DC"/>
    <w:rsid w:val="00717D24"/>
    <w:rsid w:val="00727727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33AE"/>
    <w:rsid w:val="007E5774"/>
    <w:rsid w:val="007E6656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3A80"/>
    <w:rsid w:val="008B4B2E"/>
    <w:rsid w:val="008B513A"/>
    <w:rsid w:val="008B5297"/>
    <w:rsid w:val="008B5867"/>
    <w:rsid w:val="008B71AD"/>
    <w:rsid w:val="008D7941"/>
    <w:rsid w:val="008F0170"/>
    <w:rsid w:val="008F72B4"/>
    <w:rsid w:val="00904ED7"/>
    <w:rsid w:val="0090557F"/>
    <w:rsid w:val="0091153F"/>
    <w:rsid w:val="00913233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223A"/>
    <w:rsid w:val="00961442"/>
    <w:rsid w:val="009635A1"/>
    <w:rsid w:val="00964AC7"/>
    <w:rsid w:val="0096566E"/>
    <w:rsid w:val="009715D6"/>
    <w:rsid w:val="00971F97"/>
    <w:rsid w:val="00971FE1"/>
    <w:rsid w:val="00975EA7"/>
    <w:rsid w:val="0099310D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772A"/>
    <w:rsid w:val="00A00FF6"/>
    <w:rsid w:val="00A06206"/>
    <w:rsid w:val="00A137EA"/>
    <w:rsid w:val="00A329F3"/>
    <w:rsid w:val="00A34999"/>
    <w:rsid w:val="00A359BD"/>
    <w:rsid w:val="00A40052"/>
    <w:rsid w:val="00A42456"/>
    <w:rsid w:val="00A42AA6"/>
    <w:rsid w:val="00A4659A"/>
    <w:rsid w:val="00A549F9"/>
    <w:rsid w:val="00A553BC"/>
    <w:rsid w:val="00A5604D"/>
    <w:rsid w:val="00A577EF"/>
    <w:rsid w:val="00A62F9C"/>
    <w:rsid w:val="00A67B0C"/>
    <w:rsid w:val="00A74E73"/>
    <w:rsid w:val="00A76241"/>
    <w:rsid w:val="00A76584"/>
    <w:rsid w:val="00A82F2E"/>
    <w:rsid w:val="00A916CA"/>
    <w:rsid w:val="00A94098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32058"/>
    <w:rsid w:val="00B32240"/>
    <w:rsid w:val="00B34FF4"/>
    <w:rsid w:val="00B35FE1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3E60"/>
    <w:rsid w:val="00BD7100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190C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4C13"/>
    <w:rsid w:val="00D27532"/>
    <w:rsid w:val="00D46B32"/>
    <w:rsid w:val="00D50813"/>
    <w:rsid w:val="00D51382"/>
    <w:rsid w:val="00D56C6D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4FCE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662B"/>
    <w:rsid w:val="00FF01C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Brian Hart, Cisco Systems</dc:description>
  <cp:lastModifiedBy>Chunhui Zhu</cp:lastModifiedBy>
  <cp:revision>3</cp:revision>
  <cp:lastPrinted>2011-11-01T07:14:00Z</cp:lastPrinted>
  <dcterms:created xsi:type="dcterms:W3CDTF">2012-09-20T15:07:00Z</dcterms:created>
  <dcterms:modified xsi:type="dcterms:W3CDTF">2012-09-20T15:08:00Z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