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507C97">
      <w:pPr>
        <w:pStyle w:val="T1"/>
        <w:pBdr>
          <w:bottom w:val="single" w:sz="6" w:space="0" w:color="auto"/>
        </w:pBdr>
        <w:spacing w:after="240"/>
      </w:pPr>
      <w:bookmarkStart w:id="0" w:name="_GoBack"/>
      <w:bookmarkEnd w:id="0"/>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359"/>
        <w:gridCol w:w="2610"/>
        <w:gridCol w:w="1800"/>
        <w:gridCol w:w="1998"/>
      </w:tblGrid>
      <w:tr w:rsidR="00CA09B2">
        <w:trPr>
          <w:trHeight w:val="485"/>
          <w:jc w:val="center"/>
        </w:trPr>
        <w:tc>
          <w:tcPr>
            <w:tcW w:w="9576" w:type="dxa"/>
            <w:gridSpan w:val="5"/>
            <w:vAlign w:val="center"/>
          </w:tcPr>
          <w:p w:rsidR="00CA09B2" w:rsidRDefault="00507C97" w:rsidP="00B818B5">
            <w:pPr>
              <w:pStyle w:val="T2"/>
              <w:ind w:right="1080"/>
            </w:pPr>
            <w:r>
              <w:t>Proposed</w:t>
            </w:r>
            <w:r w:rsidR="006615EC">
              <w:t xml:space="preserve"> </w:t>
            </w:r>
            <w:r>
              <w:t>802.11ai Specification T</w:t>
            </w:r>
            <w:r w:rsidR="00D831CC">
              <w:t xml:space="preserve">ext for </w:t>
            </w:r>
            <w:r w:rsidR="00B818B5">
              <w:t>Active</w:t>
            </w:r>
            <w:r>
              <w:t xml:space="preserve"> S</w:t>
            </w:r>
            <w:r w:rsidR="00751237">
              <w:t>canning Enhancement</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154A9B">
              <w:rPr>
                <w:b w:val="0"/>
                <w:sz w:val="20"/>
              </w:rPr>
              <w:t>2012-0</w:t>
            </w:r>
            <w:r w:rsidR="00751237">
              <w:rPr>
                <w:b w:val="0"/>
                <w:sz w:val="20"/>
              </w:rPr>
              <w:t>8-30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844553">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359" w:type="dxa"/>
            <w:vAlign w:val="center"/>
          </w:tcPr>
          <w:p w:rsidR="00CA09B2" w:rsidRDefault="0062440B" w:rsidP="00D40EDA">
            <w:pPr>
              <w:pStyle w:val="T2"/>
              <w:spacing w:after="0"/>
              <w:ind w:left="0" w:right="0"/>
              <w:rPr>
                <w:sz w:val="20"/>
              </w:rPr>
            </w:pPr>
            <w:r>
              <w:rPr>
                <w:sz w:val="20"/>
              </w:rPr>
              <w:t>Affiliation</w:t>
            </w:r>
          </w:p>
        </w:tc>
        <w:tc>
          <w:tcPr>
            <w:tcW w:w="2610" w:type="dxa"/>
            <w:vAlign w:val="center"/>
          </w:tcPr>
          <w:p w:rsidR="00CA09B2" w:rsidRDefault="00CA09B2" w:rsidP="00D40EDA">
            <w:pPr>
              <w:pStyle w:val="T2"/>
              <w:spacing w:after="0"/>
              <w:ind w:left="0" w:right="0"/>
              <w:rPr>
                <w:sz w:val="20"/>
              </w:rPr>
            </w:pPr>
            <w:r>
              <w:rPr>
                <w:sz w:val="20"/>
              </w:rPr>
              <w:t>Address</w:t>
            </w:r>
          </w:p>
        </w:tc>
        <w:tc>
          <w:tcPr>
            <w:tcW w:w="1800" w:type="dxa"/>
            <w:vAlign w:val="center"/>
          </w:tcPr>
          <w:p w:rsidR="00CA09B2" w:rsidRDefault="00CA09B2" w:rsidP="00D40EDA">
            <w:pPr>
              <w:pStyle w:val="T2"/>
              <w:spacing w:after="0"/>
              <w:ind w:left="0" w:right="0"/>
              <w:rPr>
                <w:sz w:val="20"/>
              </w:rPr>
            </w:pPr>
            <w:r>
              <w:rPr>
                <w:sz w:val="20"/>
              </w:rPr>
              <w:t>Phone</w:t>
            </w:r>
          </w:p>
        </w:tc>
        <w:tc>
          <w:tcPr>
            <w:tcW w:w="1998" w:type="dxa"/>
            <w:vAlign w:val="center"/>
          </w:tcPr>
          <w:p w:rsidR="00CA09B2" w:rsidRDefault="0092324F" w:rsidP="00D40EDA">
            <w:pPr>
              <w:pStyle w:val="T2"/>
              <w:spacing w:after="0"/>
              <w:ind w:left="0" w:right="0"/>
              <w:rPr>
                <w:sz w:val="20"/>
              </w:rPr>
            </w:pPr>
            <w:r>
              <w:rPr>
                <w:sz w:val="20"/>
              </w:rPr>
              <w:t>E</w:t>
            </w:r>
            <w:r w:rsidR="00CA09B2">
              <w:rPr>
                <w:sz w:val="20"/>
              </w:rPr>
              <w:t>mail</w:t>
            </w:r>
          </w:p>
        </w:tc>
      </w:tr>
      <w:tr w:rsidR="00D831CC" w:rsidTr="00844553">
        <w:trPr>
          <w:jc w:val="center"/>
        </w:trPr>
        <w:tc>
          <w:tcPr>
            <w:tcW w:w="1809" w:type="dxa"/>
            <w:vAlign w:val="center"/>
          </w:tcPr>
          <w:p w:rsidR="00BA7833" w:rsidRPr="00183AB5" w:rsidRDefault="00844553" w:rsidP="00E47D6E">
            <w:pPr>
              <w:pStyle w:val="T2"/>
              <w:spacing w:after="0"/>
              <w:ind w:left="0" w:right="0"/>
              <w:rPr>
                <w:b w:val="0"/>
                <w:sz w:val="20"/>
                <w:lang w:val="fi-FI"/>
              </w:rPr>
            </w:pPr>
            <w:r>
              <w:rPr>
                <w:b w:val="0"/>
                <w:sz w:val="20"/>
                <w:lang w:val="fi-FI"/>
              </w:rPr>
              <w:t>Jonathan Segev</w:t>
            </w:r>
          </w:p>
        </w:tc>
        <w:tc>
          <w:tcPr>
            <w:tcW w:w="1359" w:type="dxa"/>
            <w:vAlign w:val="center"/>
          </w:tcPr>
          <w:p w:rsidR="00D831CC" w:rsidRDefault="00844553" w:rsidP="00B818B5">
            <w:pPr>
              <w:pStyle w:val="T2"/>
              <w:spacing w:after="0"/>
              <w:ind w:left="0" w:right="0"/>
              <w:jc w:val="left"/>
              <w:rPr>
                <w:b w:val="0"/>
                <w:sz w:val="20"/>
              </w:rPr>
            </w:pPr>
            <w:r>
              <w:rPr>
                <w:b w:val="0"/>
                <w:sz w:val="20"/>
              </w:rPr>
              <w:t>Intel</w:t>
            </w:r>
          </w:p>
        </w:tc>
        <w:tc>
          <w:tcPr>
            <w:tcW w:w="2610" w:type="dxa"/>
            <w:vAlign w:val="center"/>
          </w:tcPr>
          <w:p w:rsidR="00844553" w:rsidRDefault="00844553" w:rsidP="00844553">
            <w:pPr>
              <w:pStyle w:val="T2"/>
              <w:spacing w:after="0"/>
              <w:ind w:left="0" w:right="0"/>
              <w:jc w:val="left"/>
              <w:rPr>
                <w:b w:val="0"/>
                <w:sz w:val="20"/>
              </w:rPr>
            </w:pPr>
            <w:proofErr w:type="spellStart"/>
            <w:r>
              <w:rPr>
                <w:b w:val="0"/>
                <w:sz w:val="20"/>
              </w:rPr>
              <w:t>Em</w:t>
            </w:r>
            <w:proofErr w:type="spellEnd"/>
            <w:r>
              <w:rPr>
                <w:b w:val="0"/>
                <w:sz w:val="20"/>
              </w:rPr>
              <w:t xml:space="preserve"> </w:t>
            </w:r>
            <w:proofErr w:type="spellStart"/>
            <w:r>
              <w:rPr>
                <w:b w:val="0"/>
                <w:sz w:val="20"/>
              </w:rPr>
              <w:t>Hamoshavot</w:t>
            </w:r>
            <w:proofErr w:type="spellEnd"/>
            <w:r>
              <w:rPr>
                <w:b w:val="0"/>
                <w:sz w:val="20"/>
              </w:rPr>
              <w:t xml:space="preserve"> 94 </w:t>
            </w:r>
          </w:p>
          <w:p w:rsidR="00D831CC" w:rsidRDefault="00844553" w:rsidP="00844553">
            <w:pPr>
              <w:pStyle w:val="T2"/>
              <w:spacing w:after="0"/>
              <w:ind w:left="0" w:right="0"/>
              <w:jc w:val="left"/>
              <w:rPr>
                <w:b w:val="0"/>
                <w:sz w:val="20"/>
              </w:rPr>
            </w:pPr>
            <w:proofErr w:type="spellStart"/>
            <w:r>
              <w:rPr>
                <w:b w:val="0"/>
                <w:sz w:val="20"/>
              </w:rPr>
              <w:t>Azorim</w:t>
            </w:r>
            <w:proofErr w:type="spellEnd"/>
            <w:r>
              <w:rPr>
                <w:b w:val="0"/>
                <w:sz w:val="20"/>
              </w:rPr>
              <w:t xml:space="preserve"> Park</w:t>
            </w:r>
          </w:p>
        </w:tc>
        <w:tc>
          <w:tcPr>
            <w:tcW w:w="1800" w:type="dxa"/>
            <w:vAlign w:val="center"/>
          </w:tcPr>
          <w:p w:rsidR="00D831CC" w:rsidRDefault="00844553" w:rsidP="00EA630D">
            <w:pPr>
              <w:pStyle w:val="T2"/>
              <w:spacing w:after="0"/>
              <w:ind w:left="0" w:right="0"/>
              <w:jc w:val="left"/>
              <w:rPr>
                <w:b w:val="0"/>
                <w:sz w:val="20"/>
              </w:rPr>
            </w:pPr>
            <w:r>
              <w:rPr>
                <w:b w:val="0"/>
                <w:sz w:val="20"/>
              </w:rPr>
              <w:t>+972-54-2403587</w:t>
            </w:r>
          </w:p>
        </w:tc>
        <w:tc>
          <w:tcPr>
            <w:tcW w:w="1998" w:type="dxa"/>
            <w:vAlign w:val="center"/>
          </w:tcPr>
          <w:p w:rsidR="0092324F" w:rsidRDefault="00F67894" w:rsidP="0092324F">
            <w:pPr>
              <w:pStyle w:val="T2"/>
              <w:spacing w:after="0"/>
              <w:ind w:left="0" w:right="0"/>
              <w:rPr>
                <w:b w:val="0"/>
                <w:sz w:val="16"/>
              </w:rPr>
            </w:pPr>
            <w:hyperlink r:id="rId9" w:history="1">
              <w:r w:rsidR="0092324F" w:rsidRPr="008E5701">
                <w:rPr>
                  <w:rStyle w:val="Hyperlink"/>
                  <w:b w:val="0"/>
                  <w:sz w:val="16"/>
                </w:rPr>
                <w:t>jonathan.segev@intel.com</w:t>
              </w:r>
            </w:hyperlink>
          </w:p>
        </w:tc>
      </w:tr>
      <w:tr w:rsidR="00896DAB" w:rsidTr="00844553">
        <w:trPr>
          <w:jc w:val="center"/>
        </w:trPr>
        <w:tc>
          <w:tcPr>
            <w:tcW w:w="1809" w:type="dxa"/>
            <w:vAlign w:val="center"/>
          </w:tcPr>
          <w:p w:rsidR="00896DAB" w:rsidRDefault="00B818B5" w:rsidP="00896DAB">
            <w:pPr>
              <w:pStyle w:val="T2"/>
              <w:spacing w:after="0"/>
              <w:ind w:left="0" w:right="0"/>
              <w:rPr>
                <w:b w:val="0"/>
                <w:sz w:val="20"/>
              </w:rPr>
            </w:pPr>
            <w:r>
              <w:rPr>
                <w:b w:val="0"/>
                <w:sz w:val="20"/>
              </w:rPr>
              <w:t>Adrian Stephen</w:t>
            </w:r>
            <w:r w:rsidR="00CB39AF">
              <w:rPr>
                <w:b w:val="0"/>
                <w:sz w:val="20"/>
              </w:rPr>
              <w:t>s</w:t>
            </w:r>
          </w:p>
        </w:tc>
        <w:tc>
          <w:tcPr>
            <w:tcW w:w="1359" w:type="dxa"/>
            <w:vAlign w:val="center"/>
          </w:tcPr>
          <w:p w:rsidR="00896DAB" w:rsidRDefault="00B818B5" w:rsidP="00B818B5">
            <w:pPr>
              <w:pStyle w:val="T2"/>
              <w:spacing w:after="0"/>
              <w:ind w:left="0" w:right="0"/>
              <w:jc w:val="left"/>
              <w:rPr>
                <w:b w:val="0"/>
                <w:sz w:val="20"/>
              </w:rPr>
            </w:pPr>
            <w:r>
              <w:rPr>
                <w:b w:val="0"/>
                <w:sz w:val="20"/>
              </w:rPr>
              <w:t>Intel</w:t>
            </w:r>
          </w:p>
        </w:tc>
        <w:tc>
          <w:tcPr>
            <w:tcW w:w="2610" w:type="dxa"/>
            <w:vAlign w:val="center"/>
          </w:tcPr>
          <w:p w:rsidR="00896DAB" w:rsidRDefault="00896DAB">
            <w:pPr>
              <w:pStyle w:val="T2"/>
              <w:spacing w:after="0"/>
              <w:ind w:left="0" w:right="0"/>
              <w:rPr>
                <w:b w:val="0"/>
                <w:sz w:val="20"/>
              </w:rPr>
            </w:pPr>
          </w:p>
        </w:tc>
        <w:tc>
          <w:tcPr>
            <w:tcW w:w="1800" w:type="dxa"/>
            <w:vAlign w:val="center"/>
          </w:tcPr>
          <w:p w:rsidR="00896DAB" w:rsidRDefault="00896DAB">
            <w:pPr>
              <w:pStyle w:val="T2"/>
              <w:spacing w:after="0"/>
              <w:ind w:left="0" w:right="0"/>
              <w:rPr>
                <w:b w:val="0"/>
                <w:sz w:val="20"/>
              </w:rPr>
            </w:pPr>
          </w:p>
        </w:tc>
        <w:tc>
          <w:tcPr>
            <w:tcW w:w="1998" w:type="dxa"/>
            <w:vAlign w:val="center"/>
          </w:tcPr>
          <w:p w:rsidR="00896DAB" w:rsidRDefault="00CB39AF">
            <w:pPr>
              <w:pStyle w:val="T2"/>
              <w:spacing w:after="0"/>
              <w:ind w:left="0" w:right="0"/>
              <w:rPr>
                <w:b w:val="0"/>
                <w:sz w:val="16"/>
              </w:rPr>
            </w:pPr>
            <w:hyperlink r:id="rId10" w:history="1">
              <w:r w:rsidRPr="00F160ED">
                <w:rPr>
                  <w:rStyle w:val="Hyperlink"/>
                  <w:b w:val="0"/>
                  <w:sz w:val="16"/>
                </w:rPr>
                <w:t>adrian.stephens@intel.com</w:t>
              </w:r>
            </w:hyperlink>
          </w:p>
        </w:tc>
      </w:tr>
      <w:tr w:rsidR="00896DAB" w:rsidTr="00844553">
        <w:trPr>
          <w:jc w:val="center"/>
        </w:trPr>
        <w:tc>
          <w:tcPr>
            <w:tcW w:w="1809" w:type="dxa"/>
            <w:vAlign w:val="center"/>
          </w:tcPr>
          <w:p w:rsidR="00896DAB" w:rsidRDefault="00896DAB">
            <w:pPr>
              <w:pStyle w:val="T2"/>
              <w:spacing w:after="0"/>
              <w:ind w:left="0" w:right="0"/>
              <w:rPr>
                <w:b w:val="0"/>
                <w:sz w:val="20"/>
              </w:rPr>
            </w:pPr>
          </w:p>
        </w:tc>
        <w:tc>
          <w:tcPr>
            <w:tcW w:w="1359" w:type="dxa"/>
            <w:vAlign w:val="center"/>
          </w:tcPr>
          <w:p w:rsidR="00896DAB" w:rsidRDefault="00896DAB">
            <w:pPr>
              <w:pStyle w:val="T2"/>
              <w:spacing w:after="0"/>
              <w:ind w:left="0" w:right="0"/>
              <w:rPr>
                <w:b w:val="0"/>
                <w:sz w:val="20"/>
              </w:rPr>
            </w:pPr>
          </w:p>
        </w:tc>
        <w:tc>
          <w:tcPr>
            <w:tcW w:w="2610" w:type="dxa"/>
            <w:vAlign w:val="center"/>
          </w:tcPr>
          <w:p w:rsidR="00896DAB" w:rsidRDefault="00896DAB">
            <w:pPr>
              <w:pStyle w:val="T2"/>
              <w:spacing w:after="0"/>
              <w:ind w:left="0" w:right="0"/>
              <w:rPr>
                <w:b w:val="0"/>
                <w:sz w:val="20"/>
              </w:rPr>
            </w:pPr>
          </w:p>
        </w:tc>
        <w:tc>
          <w:tcPr>
            <w:tcW w:w="1800" w:type="dxa"/>
            <w:vAlign w:val="center"/>
          </w:tcPr>
          <w:p w:rsidR="00896DAB" w:rsidRDefault="00896DAB">
            <w:pPr>
              <w:pStyle w:val="T2"/>
              <w:spacing w:after="0"/>
              <w:ind w:left="0" w:right="0"/>
              <w:rPr>
                <w:b w:val="0"/>
                <w:sz w:val="20"/>
              </w:rPr>
            </w:pPr>
          </w:p>
        </w:tc>
        <w:tc>
          <w:tcPr>
            <w:tcW w:w="1998" w:type="dxa"/>
            <w:vAlign w:val="center"/>
          </w:tcPr>
          <w:p w:rsidR="00896DAB" w:rsidRDefault="00896DAB">
            <w:pPr>
              <w:pStyle w:val="T2"/>
              <w:spacing w:after="0"/>
              <w:ind w:left="0" w:right="0"/>
              <w:rPr>
                <w:b w:val="0"/>
                <w:sz w:val="16"/>
              </w:rPr>
            </w:pPr>
          </w:p>
        </w:tc>
      </w:tr>
      <w:tr w:rsidR="00896DAB" w:rsidTr="00844553">
        <w:trPr>
          <w:jc w:val="center"/>
        </w:trPr>
        <w:tc>
          <w:tcPr>
            <w:tcW w:w="1809" w:type="dxa"/>
            <w:vAlign w:val="center"/>
          </w:tcPr>
          <w:p w:rsidR="00896DAB" w:rsidRDefault="00896DAB">
            <w:pPr>
              <w:pStyle w:val="T2"/>
              <w:spacing w:after="0"/>
              <w:ind w:left="0" w:right="0"/>
              <w:rPr>
                <w:b w:val="0"/>
                <w:sz w:val="20"/>
              </w:rPr>
            </w:pPr>
          </w:p>
        </w:tc>
        <w:tc>
          <w:tcPr>
            <w:tcW w:w="1359" w:type="dxa"/>
            <w:vAlign w:val="center"/>
          </w:tcPr>
          <w:p w:rsidR="00896DAB" w:rsidRDefault="00896DAB">
            <w:pPr>
              <w:pStyle w:val="T2"/>
              <w:spacing w:after="0"/>
              <w:ind w:left="0" w:right="0"/>
              <w:rPr>
                <w:b w:val="0"/>
                <w:sz w:val="20"/>
              </w:rPr>
            </w:pPr>
          </w:p>
        </w:tc>
        <w:tc>
          <w:tcPr>
            <w:tcW w:w="2610" w:type="dxa"/>
            <w:vAlign w:val="center"/>
          </w:tcPr>
          <w:p w:rsidR="00896DAB" w:rsidRDefault="00896DAB">
            <w:pPr>
              <w:pStyle w:val="T2"/>
              <w:spacing w:after="0"/>
              <w:ind w:left="0" w:right="0"/>
              <w:rPr>
                <w:b w:val="0"/>
                <w:sz w:val="20"/>
              </w:rPr>
            </w:pPr>
          </w:p>
        </w:tc>
        <w:tc>
          <w:tcPr>
            <w:tcW w:w="1800" w:type="dxa"/>
            <w:vAlign w:val="center"/>
          </w:tcPr>
          <w:p w:rsidR="00896DAB" w:rsidRDefault="00896DAB">
            <w:pPr>
              <w:pStyle w:val="T2"/>
              <w:spacing w:after="0"/>
              <w:ind w:left="0" w:right="0"/>
              <w:rPr>
                <w:b w:val="0"/>
                <w:sz w:val="20"/>
              </w:rPr>
            </w:pPr>
          </w:p>
        </w:tc>
        <w:tc>
          <w:tcPr>
            <w:tcW w:w="1998" w:type="dxa"/>
            <w:vAlign w:val="center"/>
          </w:tcPr>
          <w:p w:rsidR="00896DAB" w:rsidRDefault="00896DAB">
            <w:pPr>
              <w:pStyle w:val="T2"/>
              <w:spacing w:after="0"/>
              <w:ind w:left="0" w:right="0"/>
              <w:rPr>
                <w:b w:val="0"/>
                <w:sz w:val="16"/>
              </w:rPr>
            </w:pPr>
          </w:p>
        </w:tc>
      </w:tr>
      <w:tr w:rsidR="00896DAB" w:rsidTr="00844553">
        <w:trPr>
          <w:jc w:val="center"/>
        </w:trPr>
        <w:tc>
          <w:tcPr>
            <w:tcW w:w="1809" w:type="dxa"/>
            <w:vAlign w:val="center"/>
          </w:tcPr>
          <w:p w:rsidR="00896DAB" w:rsidRDefault="00896DAB">
            <w:pPr>
              <w:pStyle w:val="T2"/>
              <w:spacing w:after="0"/>
              <w:ind w:left="0" w:right="0"/>
              <w:rPr>
                <w:b w:val="0"/>
                <w:sz w:val="20"/>
              </w:rPr>
            </w:pPr>
          </w:p>
        </w:tc>
        <w:tc>
          <w:tcPr>
            <w:tcW w:w="1359" w:type="dxa"/>
            <w:vAlign w:val="center"/>
          </w:tcPr>
          <w:p w:rsidR="00896DAB" w:rsidRDefault="00896DAB">
            <w:pPr>
              <w:pStyle w:val="T2"/>
              <w:spacing w:after="0"/>
              <w:ind w:left="0" w:right="0"/>
              <w:rPr>
                <w:b w:val="0"/>
                <w:sz w:val="20"/>
              </w:rPr>
            </w:pPr>
          </w:p>
        </w:tc>
        <w:tc>
          <w:tcPr>
            <w:tcW w:w="2610" w:type="dxa"/>
            <w:vAlign w:val="center"/>
          </w:tcPr>
          <w:p w:rsidR="00896DAB" w:rsidRDefault="00896DAB">
            <w:pPr>
              <w:pStyle w:val="T2"/>
              <w:spacing w:after="0"/>
              <w:ind w:left="0" w:right="0"/>
              <w:rPr>
                <w:b w:val="0"/>
                <w:sz w:val="20"/>
              </w:rPr>
            </w:pPr>
          </w:p>
        </w:tc>
        <w:tc>
          <w:tcPr>
            <w:tcW w:w="1800" w:type="dxa"/>
            <w:vAlign w:val="center"/>
          </w:tcPr>
          <w:p w:rsidR="00896DAB" w:rsidRDefault="00896DAB">
            <w:pPr>
              <w:pStyle w:val="T2"/>
              <w:spacing w:after="0"/>
              <w:ind w:left="0" w:right="0"/>
              <w:rPr>
                <w:b w:val="0"/>
                <w:sz w:val="20"/>
              </w:rPr>
            </w:pPr>
          </w:p>
        </w:tc>
        <w:tc>
          <w:tcPr>
            <w:tcW w:w="1998" w:type="dxa"/>
            <w:vAlign w:val="center"/>
          </w:tcPr>
          <w:p w:rsidR="00896DAB" w:rsidRDefault="00896DAB">
            <w:pPr>
              <w:pStyle w:val="T2"/>
              <w:spacing w:after="0"/>
              <w:ind w:left="0" w:right="0"/>
              <w:rPr>
                <w:b w:val="0"/>
                <w:sz w:val="16"/>
              </w:rPr>
            </w:pPr>
          </w:p>
        </w:tc>
      </w:tr>
    </w:tbl>
    <w:p w:rsidR="00CA09B2" w:rsidRDefault="00C93E8B">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7894" w:rsidRDefault="00F67894">
                            <w:pPr>
                              <w:pStyle w:val="T1"/>
                              <w:spacing w:after="120"/>
                            </w:pPr>
                            <w:r>
                              <w:t>Abstract</w:t>
                            </w:r>
                          </w:p>
                          <w:p w:rsidR="00F67894" w:rsidRPr="000F6DBE" w:rsidRDefault="00F67894" w:rsidP="00844553">
                            <w:pPr>
                              <w:spacing w:before="120" w:after="120"/>
                              <w:jc w:val="both"/>
                              <w:rPr>
                                <w:sz w:val="24"/>
                                <w:szCs w:val="24"/>
                              </w:rPr>
                            </w:pPr>
                            <w:r w:rsidRPr="000F6DBE">
                              <w:rPr>
                                <w:sz w:val="24"/>
                                <w:szCs w:val="24"/>
                              </w:rPr>
                              <w:t xml:space="preserve">The submission </w:t>
                            </w:r>
                            <w:r>
                              <w:rPr>
                                <w:sz w:val="24"/>
                                <w:szCs w:val="24"/>
                              </w:rPr>
                              <w:t>proposes</w:t>
                            </w:r>
                            <w:r w:rsidRPr="000F6DBE">
                              <w:rPr>
                                <w:sz w:val="24"/>
                                <w:szCs w:val="24"/>
                              </w:rPr>
                              <w:t xml:space="preserve"> 802.11ai specification text for </w:t>
                            </w:r>
                            <w:r>
                              <w:rPr>
                                <w:sz w:val="24"/>
                                <w:szCs w:val="24"/>
                              </w:rPr>
                              <w:t xml:space="preserve">Active Scanning enhancement, </w:t>
                            </w:r>
                          </w:p>
                          <w:p w:rsidR="00F67894" w:rsidRDefault="00F67894" w:rsidP="000F6DBE">
                            <w:pPr>
                              <w:spacing w:before="120" w:after="120"/>
                              <w:jc w:val="both"/>
                            </w:pPr>
                            <w:r w:rsidRPr="000F6DBE">
                              <w:rPr>
                                <w:sz w:val="24"/>
                                <w:szCs w:val="24"/>
                              </w:rPr>
                              <w:t>The numbering of the clauses is taken from 2012 rev</w:t>
                            </w:r>
                            <w:r>
                              <w:rPr>
                                <w:sz w:val="24"/>
                                <w:szCs w:val="24"/>
                              </w:rPr>
                              <w:t xml:space="preserve">ision of IEEE802.11 standard </w:t>
                            </w:r>
                            <w:r>
                              <w:rPr>
                                <w:sz w:val="24"/>
                                <w:szCs w:val="24"/>
                              </w:rPr>
                              <w:fldChar w:fldCharType="begin"/>
                            </w:r>
                            <w:r>
                              <w:rPr>
                                <w:sz w:val="24"/>
                                <w:szCs w:val="24"/>
                              </w:rPr>
                              <w:instrText xml:space="preserve"> REF _Ref333939738 \r \h </w:instrText>
                            </w:r>
                            <w:r>
                              <w:rPr>
                                <w:sz w:val="24"/>
                                <w:szCs w:val="24"/>
                              </w:rPr>
                            </w:r>
                            <w:r>
                              <w:rPr>
                                <w:sz w:val="24"/>
                                <w:szCs w:val="24"/>
                              </w:rPr>
                              <w:fldChar w:fldCharType="separate"/>
                            </w:r>
                            <w:r>
                              <w:rPr>
                                <w:sz w:val="24"/>
                                <w:szCs w:val="24"/>
                              </w:rPr>
                              <w:t>[Ref-2]</w:t>
                            </w:r>
                            <w:r>
                              <w:rPr>
                                <w:sz w:val="24"/>
                                <w:szCs w:val="24"/>
                              </w:rPr>
                              <w:fldChar w:fldCharType="end"/>
                            </w:r>
                            <w:r w:rsidRPr="000F6DBE">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rsidR="00F67894" w:rsidRDefault="00F67894">
                      <w:pPr>
                        <w:pStyle w:val="T1"/>
                        <w:spacing w:after="120"/>
                      </w:pPr>
                      <w:r>
                        <w:t>Abstract</w:t>
                      </w:r>
                    </w:p>
                    <w:p w:rsidR="00F67894" w:rsidRPr="000F6DBE" w:rsidRDefault="00F67894" w:rsidP="00844553">
                      <w:pPr>
                        <w:spacing w:before="120" w:after="120"/>
                        <w:jc w:val="both"/>
                        <w:rPr>
                          <w:sz w:val="24"/>
                          <w:szCs w:val="24"/>
                        </w:rPr>
                      </w:pPr>
                      <w:r w:rsidRPr="000F6DBE">
                        <w:rPr>
                          <w:sz w:val="24"/>
                          <w:szCs w:val="24"/>
                        </w:rPr>
                        <w:t xml:space="preserve">The submission </w:t>
                      </w:r>
                      <w:r>
                        <w:rPr>
                          <w:sz w:val="24"/>
                          <w:szCs w:val="24"/>
                        </w:rPr>
                        <w:t>proposes</w:t>
                      </w:r>
                      <w:r w:rsidRPr="000F6DBE">
                        <w:rPr>
                          <w:sz w:val="24"/>
                          <w:szCs w:val="24"/>
                        </w:rPr>
                        <w:t xml:space="preserve"> 802.11ai specification text for </w:t>
                      </w:r>
                      <w:r>
                        <w:rPr>
                          <w:sz w:val="24"/>
                          <w:szCs w:val="24"/>
                        </w:rPr>
                        <w:t xml:space="preserve">Active Scanning enhancement, </w:t>
                      </w:r>
                    </w:p>
                    <w:p w:rsidR="00F67894" w:rsidRDefault="00F67894" w:rsidP="000F6DBE">
                      <w:pPr>
                        <w:spacing w:before="120" w:after="120"/>
                        <w:jc w:val="both"/>
                      </w:pPr>
                      <w:r w:rsidRPr="000F6DBE">
                        <w:rPr>
                          <w:sz w:val="24"/>
                          <w:szCs w:val="24"/>
                        </w:rPr>
                        <w:t>The numbering of the clauses is taken from 2012 rev</w:t>
                      </w:r>
                      <w:r>
                        <w:rPr>
                          <w:sz w:val="24"/>
                          <w:szCs w:val="24"/>
                        </w:rPr>
                        <w:t xml:space="preserve">ision of IEEE802.11 standard </w:t>
                      </w:r>
                      <w:r>
                        <w:rPr>
                          <w:sz w:val="24"/>
                          <w:szCs w:val="24"/>
                        </w:rPr>
                        <w:fldChar w:fldCharType="begin"/>
                      </w:r>
                      <w:r>
                        <w:rPr>
                          <w:sz w:val="24"/>
                          <w:szCs w:val="24"/>
                        </w:rPr>
                        <w:instrText xml:space="preserve"> REF _Ref333939738 \r \h </w:instrText>
                      </w:r>
                      <w:r>
                        <w:rPr>
                          <w:sz w:val="24"/>
                          <w:szCs w:val="24"/>
                        </w:rPr>
                      </w:r>
                      <w:r>
                        <w:rPr>
                          <w:sz w:val="24"/>
                          <w:szCs w:val="24"/>
                        </w:rPr>
                        <w:fldChar w:fldCharType="separate"/>
                      </w:r>
                      <w:r>
                        <w:rPr>
                          <w:sz w:val="24"/>
                          <w:szCs w:val="24"/>
                        </w:rPr>
                        <w:t>[Ref-2]</w:t>
                      </w:r>
                      <w:r>
                        <w:rPr>
                          <w:sz w:val="24"/>
                          <w:szCs w:val="24"/>
                        </w:rPr>
                        <w:fldChar w:fldCharType="end"/>
                      </w:r>
                      <w:r w:rsidRPr="000F6DBE">
                        <w:rPr>
                          <w:sz w:val="24"/>
                          <w:szCs w:val="24"/>
                        </w:rPr>
                        <w:t xml:space="preserve">. </w:t>
                      </w:r>
                    </w:p>
                  </w:txbxContent>
                </v:textbox>
              </v:shape>
            </w:pict>
          </mc:Fallback>
        </mc:AlternateContent>
      </w:r>
    </w:p>
    <w:p w:rsidR="00CA09B2" w:rsidRDefault="00CA09B2" w:rsidP="009238FB">
      <w:r>
        <w:br w:type="page"/>
      </w:r>
    </w:p>
    <w:p w:rsidR="00CA09B2" w:rsidRPr="001D1F7C" w:rsidRDefault="001D1F7C" w:rsidP="001D1F7C">
      <w:pPr>
        <w:pStyle w:val="Heading1"/>
        <w:spacing w:before="360" w:after="240"/>
        <w:rPr>
          <w:u w:val="none"/>
        </w:rPr>
      </w:pPr>
      <w:r w:rsidRPr="001D1F7C">
        <w:rPr>
          <w:u w:val="none"/>
        </w:rPr>
        <w:lastRenderedPageBreak/>
        <w:t>Back</w:t>
      </w:r>
      <w:r>
        <w:rPr>
          <w:u w:val="none"/>
        </w:rPr>
        <w:t>ground</w:t>
      </w:r>
    </w:p>
    <w:p w:rsidR="002975F3" w:rsidRDefault="00FE19C3" w:rsidP="00855D4E">
      <w:pPr>
        <w:spacing w:before="120" w:after="120"/>
        <w:jc w:val="both"/>
        <w:rPr>
          <w:sz w:val="24"/>
          <w:szCs w:val="24"/>
        </w:rPr>
      </w:pPr>
      <w:r w:rsidRPr="00DC295D">
        <w:rPr>
          <w:sz w:val="24"/>
          <w:szCs w:val="24"/>
        </w:rPr>
        <w:t xml:space="preserve">To facilitate a fast initial link setup, </w:t>
      </w:r>
      <w:r w:rsidR="00B818B5">
        <w:rPr>
          <w:sz w:val="24"/>
          <w:szCs w:val="24"/>
        </w:rPr>
        <w:t xml:space="preserve">a method for quick and efficient discovery of </w:t>
      </w:r>
      <w:r w:rsidR="00432B97">
        <w:rPr>
          <w:sz w:val="24"/>
          <w:szCs w:val="24"/>
        </w:rPr>
        <w:t xml:space="preserve">FILS AP as an enhancement to Active </w:t>
      </w:r>
      <w:r w:rsidR="006B30AC">
        <w:rPr>
          <w:sz w:val="24"/>
          <w:szCs w:val="24"/>
        </w:rPr>
        <w:t>scanning</w:t>
      </w:r>
      <w:r w:rsidR="00432B97">
        <w:rPr>
          <w:sz w:val="24"/>
          <w:szCs w:val="24"/>
        </w:rPr>
        <w:t xml:space="preserve"> is provided. The procedure is used when there is no prior knowledge of FILS AP STAs over the scanned channel. The STA transmits a new message Rapid Scan Requested which is </w:t>
      </w:r>
      <w:proofErr w:type="spellStart"/>
      <w:r w:rsidR="00432B97">
        <w:rPr>
          <w:sz w:val="24"/>
          <w:szCs w:val="24"/>
        </w:rPr>
        <w:t>ACKed</w:t>
      </w:r>
      <w:proofErr w:type="spellEnd"/>
      <w:r w:rsidR="00432B97">
        <w:rPr>
          <w:sz w:val="24"/>
          <w:szCs w:val="24"/>
        </w:rPr>
        <w:t xml:space="preserve"> by FILS capable AP STAs, if no ACK is received the STA moves on to the next channel in search for FILS capable AP. Since there is a +20 factor between the Active Scan and Rapid scan procedure the non AP STA is able to identify the AP </w:t>
      </w:r>
      <w:r w:rsidR="00855D4E">
        <w:rPr>
          <w:sz w:val="24"/>
          <w:szCs w:val="24"/>
        </w:rPr>
        <w:t xml:space="preserve">with a much lower delay and </w:t>
      </w:r>
      <w:r w:rsidR="00432B97">
        <w:rPr>
          <w:sz w:val="24"/>
          <w:szCs w:val="24"/>
        </w:rPr>
        <w:t>lower power enabling a higher polling rate. Refer to IEEE 802.11-12/1033</w:t>
      </w:r>
      <w:r w:rsidR="00D1328B">
        <w:rPr>
          <w:sz w:val="24"/>
          <w:szCs w:val="24"/>
        </w:rPr>
        <w:t>r1.</w:t>
      </w:r>
    </w:p>
    <w:p w:rsidR="0016212C" w:rsidRPr="00FD46FA" w:rsidRDefault="0016212C" w:rsidP="002F07C1">
      <w:pPr>
        <w:spacing w:before="120" w:after="120"/>
        <w:jc w:val="both"/>
        <w:rPr>
          <w:sz w:val="24"/>
          <w:szCs w:val="24"/>
        </w:rPr>
      </w:pPr>
      <w:r>
        <w:rPr>
          <w:sz w:val="24"/>
          <w:szCs w:val="24"/>
        </w:rPr>
        <w:t>As a response to the TGai Call-for-Con</w:t>
      </w:r>
      <w:r w:rsidR="00751237">
        <w:rPr>
          <w:sz w:val="24"/>
          <w:szCs w:val="24"/>
        </w:rPr>
        <w:t>tributions, this</w:t>
      </w:r>
      <w:r w:rsidR="00AC3D40">
        <w:rPr>
          <w:sz w:val="24"/>
          <w:szCs w:val="24"/>
        </w:rPr>
        <w:t xml:space="preserve"> document proposes detailed text for </w:t>
      </w:r>
      <w:proofErr w:type="spellStart"/>
      <w:r w:rsidR="00AC3D40">
        <w:rPr>
          <w:sz w:val="24"/>
          <w:szCs w:val="24"/>
        </w:rPr>
        <w:t>TGaiSpecifiction</w:t>
      </w:r>
      <w:proofErr w:type="spellEnd"/>
      <w:r w:rsidR="00AC3D40">
        <w:rPr>
          <w:sz w:val="24"/>
          <w:szCs w:val="24"/>
        </w:rPr>
        <w:t xml:space="preserve"> Document, for the passive scanning enhancement rel</w:t>
      </w:r>
      <w:r w:rsidR="007B3BED">
        <w:rPr>
          <w:sz w:val="24"/>
          <w:szCs w:val="24"/>
        </w:rPr>
        <w:t>ated features / functionalities, based on</w:t>
      </w:r>
      <w:r w:rsidR="007A2537">
        <w:rPr>
          <w:sz w:val="24"/>
          <w:szCs w:val="24"/>
        </w:rPr>
        <w:t xml:space="preserve"> the TGai SFD. </w:t>
      </w:r>
    </w:p>
    <w:p w:rsidR="002975F3" w:rsidRPr="001D1F7C" w:rsidRDefault="00E270A3" w:rsidP="00482CD6">
      <w:pPr>
        <w:pStyle w:val="Heading1"/>
        <w:spacing w:before="360" w:after="120"/>
        <w:rPr>
          <w:u w:val="none"/>
        </w:rPr>
      </w:pPr>
      <w:r>
        <w:rPr>
          <w:u w:val="none"/>
        </w:rPr>
        <w:t>Conventions</w:t>
      </w:r>
    </w:p>
    <w:p w:rsidR="00D12F54" w:rsidRPr="00844553" w:rsidRDefault="002F07C1" w:rsidP="002F07C1">
      <w:pPr>
        <w:spacing w:before="120" w:after="120"/>
        <w:jc w:val="both"/>
        <w:rPr>
          <w:sz w:val="24"/>
          <w:szCs w:val="24"/>
        </w:rPr>
      </w:pPr>
      <w:r>
        <w:rPr>
          <w:sz w:val="24"/>
          <w:szCs w:val="24"/>
        </w:rPr>
        <w:t xml:space="preserve">In this contribution, the proposed 802.11ai </w:t>
      </w:r>
      <w:r w:rsidR="006B30AC">
        <w:rPr>
          <w:sz w:val="24"/>
          <w:szCs w:val="24"/>
        </w:rPr>
        <w:t>specification</w:t>
      </w:r>
      <w:r>
        <w:rPr>
          <w:sz w:val="24"/>
          <w:szCs w:val="24"/>
        </w:rPr>
        <w:t xml:space="preserve"> Document text will be presented as an amendment text based on the baseline 802.11 standard, 802.11-2012 </w:t>
      </w:r>
      <w:r w:rsidR="00F908B7">
        <w:rPr>
          <w:sz w:val="24"/>
          <w:szCs w:val="24"/>
        </w:rPr>
        <w:fldChar w:fldCharType="begin"/>
      </w:r>
      <w:r>
        <w:rPr>
          <w:sz w:val="24"/>
          <w:szCs w:val="24"/>
        </w:rPr>
        <w:instrText xml:space="preserve"> REF _Ref333939738 \r \h </w:instrText>
      </w:r>
      <w:r w:rsidR="00F908B7">
        <w:rPr>
          <w:sz w:val="24"/>
          <w:szCs w:val="24"/>
        </w:rPr>
      </w:r>
      <w:r w:rsidR="00F908B7">
        <w:rPr>
          <w:sz w:val="24"/>
          <w:szCs w:val="24"/>
        </w:rPr>
        <w:fldChar w:fldCharType="separate"/>
      </w:r>
      <w:r>
        <w:rPr>
          <w:sz w:val="24"/>
          <w:szCs w:val="24"/>
        </w:rPr>
        <w:t>[Ref-2]</w:t>
      </w:r>
      <w:r w:rsidR="00F908B7">
        <w:rPr>
          <w:sz w:val="24"/>
          <w:szCs w:val="24"/>
        </w:rPr>
        <w:fldChar w:fldCharType="end"/>
      </w:r>
      <w:r>
        <w:rPr>
          <w:sz w:val="24"/>
          <w:szCs w:val="24"/>
        </w:rPr>
        <w:t xml:space="preserve">. The following </w:t>
      </w:r>
      <w:r w:rsidR="00D12F54">
        <w:rPr>
          <w:sz w:val="24"/>
          <w:szCs w:val="24"/>
        </w:rPr>
        <w:t xml:space="preserve">format </w:t>
      </w:r>
      <w:r w:rsidR="00D12F54" w:rsidRPr="00844553">
        <w:rPr>
          <w:sz w:val="24"/>
          <w:szCs w:val="24"/>
        </w:rPr>
        <w:t>conventions are used:</w:t>
      </w:r>
    </w:p>
    <w:p w:rsidR="00D12F54" w:rsidRPr="00844553" w:rsidRDefault="00D12F54" w:rsidP="00D12F54">
      <w:pPr>
        <w:pStyle w:val="ListParagraph"/>
        <w:numPr>
          <w:ilvl w:val="0"/>
          <w:numId w:val="18"/>
        </w:numPr>
        <w:spacing w:before="120" w:after="120"/>
        <w:contextualSpacing w:val="0"/>
        <w:jc w:val="both"/>
        <w:rPr>
          <w:color w:val="0000FF"/>
          <w:sz w:val="24"/>
          <w:szCs w:val="24"/>
        </w:rPr>
      </w:pPr>
      <w:r w:rsidRPr="00844553">
        <w:rPr>
          <w:sz w:val="24"/>
          <w:szCs w:val="24"/>
        </w:rPr>
        <w:t>Th</w:t>
      </w:r>
      <w:r>
        <w:rPr>
          <w:sz w:val="24"/>
          <w:szCs w:val="24"/>
        </w:rPr>
        <w:t>e new added text is marked as</w:t>
      </w:r>
      <w:r w:rsidR="00844553">
        <w:rPr>
          <w:sz w:val="24"/>
          <w:szCs w:val="24"/>
        </w:rPr>
        <w:t xml:space="preserve"> </w:t>
      </w:r>
      <w:r w:rsidR="00482CD6" w:rsidRPr="00844553">
        <w:rPr>
          <w:color w:val="0000FF"/>
          <w:sz w:val="24"/>
          <w:szCs w:val="24"/>
          <w:u w:val="single"/>
        </w:rPr>
        <w:t>blue underline</w:t>
      </w:r>
      <w:r w:rsidRPr="00844553">
        <w:rPr>
          <w:color w:val="0000FF"/>
          <w:sz w:val="24"/>
          <w:szCs w:val="24"/>
          <w:u w:val="single"/>
        </w:rPr>
        <w:t xml:space="preserve"> text</w:t>
      </w:r>
      <w:r w:rsidR="00482CD6" w:rsidRPr="00844553">
        <w:rPr>
          <w:color w:val="0000FF"/>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deleted text is marked </w:t>
      </w:r>
      <w:proofErr w:type="spellStart"/>
      <w:r>
        <w:rPr>
          <w:sz w:val="24"/>
          <w:szCs w:val="24"/>
        </w:rPr>
        <w:t>as</w:t>
      </w:r>
      <w:r w:rsidR="00482CD6" w:rsidRPr="00AC4BA1">
        <w:rPr>
          <w:strike/>
          <w:color w:val="FF0000"/>
          <w:sz w:val="24"/>
          <w:szCs w:val="24"/>
        </w:rPr>
        <w:t>red</w:t>
      </w:r>
      <w:proofErr w:type="spellEnd"/>
      <w:r w:rsidR="00482CD6" w:rsidRPr="00AC4BA1">
        <w:rPr>
          <w:strike/>
          <w:color w:val="FF0000"/>
          <w:sz w:val="24"/>
          <w:szCs w:val="24"/>
        </w:rPr>
        <w:t xml:space="preserve">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 TGai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 as</w:t>
      </w:r>
      <w:r w:rsidR="00844553">
        <w:rPr>
          <w:sz w:val="24"/>
          <w:szCs w:val="24"/>
        </w:rPr>
        <w:t xml:space="preserve"> </w:t>
      </w:r>
      <w:r w:rsidR="003F235B" w:rsidRPr="003F235B">
        <w:rPr>
          <w:b/>
          <w:bCs/>
          <w:i/>
          <w:iCs/>
          <w:sz w:val="24"/>
          <w:szCs w:val="24"/>
          <w:highlight w:val="yellow"/>
        </w:rPr>
        <w:t xml:space="preserve">[parenthesis </w:t>
      </w:r>
      <w:r w:rsidR="00482CD6" w:rsidRPr="003F235B">
        <w:rPr>
          <w:b/>
          <w:bCs/>
          <w:i/>
          <w:iCs/>
          <w:sz w:val="24"/>
          <w:szCs w:val="24"/>
          <w:highlight w:val="yellow"/>
        </w:rPr>
        <w:t xml:space="preserve">italic </w:t>
      </w:r>
      <w:r w:rsidR="00844553" w:rsidRPr="003F235B">
        <w:rPr>
          <w:b/>
          <w:bCs/>
          <w:i/>
          <w:iCs/>
          <w:sz w:val="24"/>
          <w:szCs w:val="24"/>
          <w:highlight w:val="yellow"/>
        </w:rPr>
        <w:t xml:space="preserve">bold </w:t>
      </w:r>
      <w:r w:rsidR="00482CD6" w:rsidRPr="003F235B">
        <w:rPr>
          <w:b/>
          <w:bCs/>
          <w:i/>
          <w:iCs/>
          <w:sz w:val="24"/>
          <w:szCs w:val="24"/>
          <w:highlight w:val="yellow"/>
        </w:rPr>
        <w:t>text</w:t>
      </w:r>
      <w:r w:rsidRPr="003F235B">
        <w:rPr>
          <w:b/>
          <w:bCs/>
          <w:i/>
          <w:iCs/>
          <w:sz w:val="24"/>
          <w:szCs w:val="24"/>
          <w:highlight w:val="yellow"/>
        </w:rPr>
        <w:t xml:space="preserve"> highlighted by Yellow</w:t>
      </w:r>
      <w:r w:rsidR="003F235B" w:rsidRPr="003F235B">
        <w:rPr>
          <w:b/>
          <w:bCs/>
          <w:i/>
          <w:iCs/>
          <w:sz w:val="24"/>
          <w:szCs w:val="24"/>
        </w:rPr>
        <w:t>]</w:t>
      </w:r>
      <w:r>
        <w:rPr>
          <w:sz w:val="24"/>
          <w:szCs w:val="24"/>
        </w:rPr>
        <w:t>;</w:t>
      </w:r>
    </w:p>
    <w:p w:rsidR="001D4D40" w:rsidRDefault="001D4D40" w:rsidP="00D12F54">
      <w:pPr>
        <w:pStyle w:val="ListParagraph"/>
        <w:numPr>
          <w:ilvl w:val="0"/>
          <w:numId w:val="18"/>
        </w:numPr>
        <w:spacing w:before="120" w:after="120"/>
        <w:contextualSpacing w:val="0"/>
        <w:jc w:val="both"/>
        <w:rPr>
          <w:sz w:val="24"/>
          <w:szCs w:val="24"/>
        </w:rPr>
      </w:pPr>
      <w:r>
        <w:rPr>
          <w:sz w:val="24"/>
          <w:szCs w:val="24"/>
        </w:rPr>
        <w:t xml:space="preserve">Values that are under control of ANA (Assigned Numbers </w:t>
      </w:r>
      <w:proofErr w:type="spellStart"/>
      <w:r>
        <w:rPr>
          <w:sz w:val="24"/>
          <w:szCs w:val="24"/>
        </w:rPr>
        <w:t>Athurety</w:t>
      </w:r>
      <w:proofErr w:type="spellEnd"/>
      <w:r>
        <w:rPr>
          <w:sz w:val="24"/>
          <w:szCs w:val="24"/>
        </w:rPr>
        <w:t>) are marked &lt;ANA&gt;.</w:t>
      </w:r>
    </w:p>
    <w:p w:rsidR="00D12F54" w:rsidRDefault="003644E5" w:rsidP="00D12F54">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F276F0">
        <w:rPr>
          <w:i/>
          <w:color w:val="008000"/>
          <w:sz w:val="24"/>
          <w:szCs w:val="24"/>
        </w:rPr>
        <w:t>green italic text</w:t>
      </w:r>
      <w:r w:rsidR="006E6E38">
        <w:rPr>
          <w:sz w:val="24"/>
          <w:szCs w:val="24"/>
        </w:rPr>
        <w:t>;</w:t>
      </w:r>
      <w:r w:rsidR="00C13281">
        <w:rPr>
          <w:sz w:val="24"/>
          <w:szCs w:val="24"/>
        </w:rPr>
        <w:t xml:space="preserve"> and</w:t>
      </w:r>
    </w:p>
    <w:p w:rsidR="00C13281" w:rsidRPr="00D12F54" w:rsidRDefault="00DB1686" w:rsidP="00D12F54">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383B77" w:rsidRPr="00FD46FA" w:rsidRDefault="00383B77" w:rsidP="00383B77">
      <w:pPr>
        <w:spacing w:before="120" w:after="120"/>
        <w:jc w:val="both"/>
        <w:rPr>
          <w:sz w:val="24"/>
          <w:szCs w:val="24"/>
        </w:rPr>
      </w:pPr>
    </w:p>
    <w:p w:rsidR="00844553" w:rsidRDefault="00844553">
      <w:pPr>
        <w:rPr>
          <w:rFonts w:ascii="Arial" w:hAnsi="Arial"/>
          <w:b/>
          <w:sz w:val="32"/>
        </w:rPr>
      </w:pPr>
      <w:r>
        <w:br w:type="page"/>
      </w:r>
    </w:p>
    <w:p w:rsidR="00383B77" w:rsidRPr="001D1F7C" w:rsidRDefault="00383B77" w:rsidP="00383B77">
      <w:pPr>
        <w:pStyle w:val="Heading1"/>
        <w:spacing w:before="360" w:after="120"/>
        <w:rPr>
          <w:u w:val="none"/>
        </w:rPr>
      </w:pPr>
      <w:r>
        <w:rPr>
          <w:u w:val="none"/>
        </w:rPr>
        <w:lastRenderedPageBreak/>
        <w:t>Proposed 802.11ai Specification Text</w:t>
      </w:r>
    </w:p>
    <w:p w:rsidR="00844553" w:rsidRPr="003F235B" w:rsidRDefault="00844553" w:rsidP="00776B33">
      <w:pPr>
        <w:rPr>
          <w:b/>
          <w:bCs/>
          <w:i/>
          <w:iCs/>
        </w:rPr>
      </w:pPr>
      <w:r w:rsidRPr="003F235B">
        <w:rPr>
          <w:b/>
          <w:bCs/>
          <w:i/>
          <w:iCs/>
          <w:highlight w:val="yellow"/>
        </w:rPr>
        <w:t>[Modify 3</w:t>
      </w:r>
      <w:r w:rsidRPr="003F235B">
        <w:rPr>
          <w:b/>
          <w:bCs/>
          <w:i/>
          <w:iCs/>
          <w:highlight w:val="yellow"/>
          <w:vertAlign w:val="superscript"/>
        </w:rPr>
        <w:t>rd</w:t>
      </w:r>
      <w:r w:rsidRPr="003F235B">
        <w:rPr>
          <w:b/>
          <w:bCs/>
          <w:i/>
          <w:iCs/>
          <w:highlight w:val="yellow"/>
        </w:rPr>
        <w:t xml:space="preserve"> paragraph in </w:t>
      </w:r>
      <w:proofErr w:type="spellStart"/>
      <w:r w:rsidR="00776B33">
        <w:rPr>
          <w:b/>
          <w:bCs/>
          <w:i/>
          <w:iCs/>
          <w:highlight w:val="yellow"/>
        </w:rPr>
        <w:t>subclause</w:t>
      </w:r>
      <w:proofErr w:type="spellEnd"/>
      <w:r w:rsidR="00776B33">
        <w:rPr>
          <w:b/>
          <w:bCs/>
          <w:i/>
          <w:iCs/>
          <w:highlight w:val="yellow"/>
        </w:rPr>
        <w:t xml:space="preserve"> </w:t>
      </w:r>
      <w:r w:rsidRPr="003F235B">
        <w:rPr>
          <w:b/>
          <w:bCs/>
          <w:i/>
          <w:iCs/>
          <w:highlight w:val="yellow"/>
        </w:rPr>
        <w:t>6.3.3.2.2 as follows:]</w:t>
      </w:r>
    </w:p>
    <w:p w:rsidR="00844553" w:rsidRDefault="00844553" w:rsidP="00844553">
      <w:pPr>
        <w:autoSpaceDE w:val="0"/>
        <w:autoSpaceDN w:val="0"/>
        <w:adjustRightInd w:val="0"/>
        <w:rPr>
          <w:rFonts w:ascii="TimesNewRoman" w:hAnsi="TimesNewRoman" w:cs="TimesNewRoman"/>
          <w:sz w:val="20"/>
        </w:rPr>
      </w:pPr>
      <w:r>
        <w:rPr>
          <w:rFonts w:ascii="TimesNewRoman" w:hAnsi="TimesNewRoman" w:cs="TimesNewRoman"/>
          <w:sz w:val="20"/>
        </w:rPr>
        <w:t>To actively scan, the STA shall transmit Probe request frames containing the desired SSID or one or more SSID List elements. When the SSID List element is present in the Probe Request frame, one or more of the SSID elements may include a wildcard SSID (see 8.4.2.2). The exact procedure for determining the SSID or SSID List values in the MLME-</w:t>
      </w:r>
      <w:proofErr w:type="spellStart"/>
      <w:r>
        <w:rPr>
          <w:rFonts w:ascii="TimesNewRoman" w:hAnsi="TimesNewRoman" w:cs="TimesNewRoman"/>
          <w:sz w:val="20"/>
        </w:rPr>
        <w:t>SCAN.request</w:t>
      </w:r>
      <w:proofErr w:type="spellEnd"/>
      <w:r>
        <w:rPr>
          <w:rFonts w:ascii="TimesNewRoman" w:hAnsi="TimesNewRoman" w:cs="TimesNewRoman"/>
          <w:sz w:val="20"/>
        </w:rPr>
        <w:t xml:space="preserve"> primitive is not specified in this standard. When a STA scans for a BSS </w:t>
      </w:r>
      <w:proofErr w:type="gramStart"/>
      <w:r>
        <w:rPr>
          <w:rFonts w:ascii="TimesNewRoman" w:hAnsi="TimesNewRoman" w:cs="TimesNewRoman"/>
          <w:sz w:val="20"/>
        </w:rPr>
        <w:t>whose</w:t>
      </w:r>
      <w:proofErr w:type="gramEnd"/>
      <w:r>
        <w:rPr>
          <w:rFonts w:ascii="TimesNewRoman" w:hAnsi="TimesNewRoman" w:cs="TimesNewRoman"/>
          <w:sz w:val="20"/>
        </w:rPr>
        <w:t xml:space="preserve"> AP does not support the SSID List element, or for a BSS for which AP support of the SSID List element is unknown, the SSID element with an SSID or wildcard SSID shall be included in the MLME-</w:t>
      </w:r>
      <w:proofErr w:type="spellStart"/>
      <w:r>
        <w:rPr>
          <w:rFonts w:ascii="TimesNewRoman" w:hAnsi="TimesNewRoman" w:cs="TimesNewRoman"/>
          <w:sz w:val="20"/>
        </w:rPr>
        <w:t>SCAN.request</w:t>
      </w:r>
      <w:proofErr w:type="spellEnd"/>
      <w:r>
        <w:rPr>
          <w:rFonts w:ascii="TimesNewRoman" w:hAnsi="TimesNewRoman" w:cs="TimesNewRoman"/>
          <w:sz w:val="20"/>
        </w:rPr>
        <w:t xml:space="preserve"> primitive. Upon completion of scanning, an MLME-</w:t>
      </w:r>
      <w:proofErr w:type="spellStart"/>
      <w:r>
        <w:rPr>
          <w:rFonts w:ascii="TimesNewRoman" w:hAnsi="TimesNewRoman" w:cs="TimesNewRoman"/>
          <w:sz w:val="20"/>
        </w:rPr>
        <w:t>SCAN.confirm</w:t>
      </w:r>
      <w:proofErr w:type="spellEnd"/>
      <w:r>
        <w:rPr>
          <w:rFonts w:ascii="TimesNewRoman" w:hAnsi="TimesNewRoman" w:cs="TimesNewRoman"/>
          <w:sz w:val="20"/>
        </w:rPr>
        <w:t xml:space="preserve"> primitive is issued by the MLME indicating all of the BSS information</w:t>
      </w:r>
    </w:p>
    <w:p w:rsidR="00844553" w:rsidRPr="00D81BB2" w:rsidRDefault="00844553" w:rsidP="00844553">
      <w:pPr>
        <w:autoSpaceDE w:val="0"/>
        <w:autoSpaceDN w:val="0"/>
        <w:adjustRightInd w:val="0"/>
        <w:rPr>
          <w:rFonts w:ascii="TimesNewRoman" w:hAnsi="TimesNewRoman" w:cs="TimesNewRoman"/>
          <w:color w:val="0000FF"/>
          <w:sz w:val="20"/>
        </w:rPr>
      </w:pPr>
      <w:proofErr w:type="gramStart"/>
      <w:r>
        <w:rPr>
          <w:rFonts w:ascii="TimesNewRoman" w:hAnsi="TimesNewRoman" w:cs="TimesNewRoman"/>
          <w:sz w:val="20"/>
        </w:rPr>
        <w:t>received</w:t>
      </w:r>
      <w:proofErr w:type="gramEnd"/>
      <w:r>
        <w:rPr>
          <w:rFonts w:ascii="TimesNewRoman" w:hAnsi="TimesNewRoman" w:cs="TimesNewRoman"/>
          <w:sz w:val="20"/>
        </w:rPr>
        <w:t xml:space="preserve">. </w:t>
      </w:r>
      <w:r w:rsidRPr="00D81BB2">
        <w:rPr>
          <w:rFonts w:ascii="TimesNewRoman" w:hAnsi="TimesNewRoman" w:cs="TimesNewRoman"/>
          <w:color w:val="0000FF"/>
          <w:sz w:val="20"/>
        </w:rPr>
        <w:t>In addition to the Active Scan a STA may also</w:t>
      </w:r>
      <w:r>
        <w:rPr>
          <w:rFonts w:ascii="TimesNewRoman" w:hAnsi="TimesNewRoman" w:cs="TimesNewRoman"/>
          <w:color w:val="0000FF"/>
          <w:sz w:val="20"/>
        </w:rPr>
        <w:t xml:space="preserve"> use Rapid Scan to identify AP coverage supporting Rapid Scan on that channel. If the STA identified AP coverage on the current channel it may than proceed to identifying the AP using Active or Passive scan procedures.</w:t>
      </w:r>
    </w:p>
    <w:p w:rsidR="00844553" w:rsidRPr="00D81BB2" w:rsidRDefault="00844553" w:rsidP="00844553">
      <w:pPr>
        <w:autoSpaceDE w:val="0"/>
        <w:autoSpaceDN w:val="0"/>
        <w:adjustRightInd w:val="0"/>
        <w:rPr>
          <w:rFonts w:ascii="TimesNewRoman" w:hAnsi="TimesNewRoman" w:cs="TimesNewRoman"/>
          <w:color w:val="0000FF"/>
          <w:sz w:val="20"/>
        </w:rPr>
      </w:pPr>
    </w:p>
    <w:p w:rsidR="00844553" w:rsidRDefault="00844553" w:rsidP="00844553">
      <w:pPr>
        <w:autoSpaceDE w:val="0"/>
        <w:autoSpaceDN w:val="0"/>
        <w:adjustRightInd w:val="0"/>
      </w:pPr>
      <w:r>
        <w:rPr>
          <w:rFonts w:ascii="TimesNewRoman" w:hAnsi="TimesNewRoman" w:cs="TimesNewRoman"/>
          <w:sz w:val="18"/>
          <w:szCs w:val="18"/>
        </w:rPr>
        <w:t>NOTE—MLME-</w:t>
      </w:r>
      <w:proofErr w:type="spellStart"/>
      <w:r>
        <w:rPr>
          <w:rFonts w:ascii="TimesNewRoman" w:hAnsi="TimesNewRoman" w:cs="TimesNewRoman"/>
          <w:sz w:val="18"/>
          <w:szCs w:val="18"/>
        </w:rPr>
        <w:t>SCAN.request</w:t>
      </w:r>
      <w:proofErr w:type="spellEnd"/>
      <w:r>
        <w:rPr>
          <w:rFonts w:ascii="TimesNewRoman" w:hAnsi="TimesNewRoman" w:cs="TimesNewRoman"/>
          <w:sz w:val="18"/>
          <w:szCs w:val="18"/>
        </w:rPr>
        <w:t xml:space="preserve"> primitives and resulting Probe Request frames may include a Request </w:t>
      </w:r>
      <w:r>
        <w:rPr>
          <w:rFonts w:ascii="TimesNewRoman" w:hAnsi="TimesNewRoman" w:cs="TimesNewRoman"/>
          <w:sz w:val="20"/>
        </w:rPr>
        <w:t xml:space="preserve">element </w:t>
      </w:r>
      <w:r>
        <w:rPr>
          <w:rFonts w:ascii="TimesNewRoman" w:hAnsi="TimesNewRoman" w:cs="TimesNewRoman"/>
          <w:sz w:val="18"/>
          <w:szCs w:val="18"/>
        </w:rPr>
        <w:t>that can be used to request radio measurement information from the scanned BSSs. Requested radio measurement information from the scanned BSSs is included in the Probe Response frames and in the MLME-</w:t>
      </w:r>
      <w:proofErr w:type="spellStart"/>
      <w:r>
        <w:rPr>
          <w:rFonts w:ascii="TimesNewRoman" w:hAnsi="TimesNewRoman" w:cs="TimesNewRoman"/>
          <w:sz w:val="18"/>
          <w:szCs w:val="18"/>
        </w:rPr>
        <w:t>SCAN.confirm</w:t>
      </w:r>
      <w:proofErr w:type="spellEnd"/>
      <w:r>
        <w:rPr>
          <w:rFonts w:ascii="TimesNewRoman" w:hAnsi="TimesNewRoman" w:cs="TimesNewRoman"/>
          <w:sz w:val="18"/>
          <w:szCs w:val="18"/>
        </w:rPr>
        <w:t xml:space="preserve"> primitive.</w:t>
      </w:r>
    </w:p>
    <w:p w:rsidR="00844553" w:rsidRDefault="00844553" w:rsidP="00844553"/>
    <w:p w:rsidR="0054246B" w:rsidRDefault="0054246B" w:rsidP="0054246B">
      <w:pPr>
        <w:spacing w:before="120" w:after="120"/>
        <w:ind w:right="-900"/>
        <w:rPr>
          <w:sz w:val="24"/>
          <w:szCs w:val="24"/>
        </w:rPr>
      </w:pPr>
    </w:p>
    <w:p w:rsidR="00C41BA7" w:rsidRDefault="00C41BA7">
      <w:pPr>
        <w:rPr>
          <w:sz w:val="24"/>
          <w:szCs w:val="24"/>
        </w:rPr>
      </w:pPr>
      <w:r>
        <w:rPr>
          <w:sz w:val="24"/>
          <w:szCs w:val="24"/>
        </w:rPr>
        <w:br w:type="page"/>
      </w:r>
    </w:p>
    <w:p w:rsidR="00C41BA7" w:rsidRPr="00CB39AF" w:rsidRDefault="00C41BA7" w:rsidP="006B30AC">
      <w:pPr>
        <w:rPr>
          <w:b/>
          <w:bCs/>
          <w:i/>
          <w:iCs/>
          <w:highlight w:val="yellow"/>
        </w:rPr>
      </w:pPr>
      <w:r w:rsidRPr="003F235B">
        <w:rPr>
          <w:b/>
          <w:bCs/>
          <w:i/>
          <w:iCs/>
          <w:highlight w:val="yellow"/>
        </w:rPr>
        <w:lastRenderedPageBreak/>
        <w:t xml:space="preserve">[Modify table </w:t>
      </w:r>
      <w:r w:rsidR="006B30AC">
        <w:rPr>
          <w:b/>
          <w:bCs/>
          <w:i/>
          <w:iCs/>
          <w:highlight w:val="yellow"/>
        </w:rPr>
        <w:t xml:space="preserve">8-1 </w:t>
      </w:r>
      <w:r w:rsidRPr="003F235B">
        <w:rPr>
          <w:b/>
          <w:bCs/>
          <w:i/>
          <w:iCs/>
          <w:highlight w:val="yellow"/>
        </w:rPr>
        <w:t xml:space="preserve">in </w:t>
      </w:r>
      <w:proofErr w:type="spellStart"/>
      <w:r w:rsidR="00776B33">
        <w:rPr>
          <w:b/>
          <w:bCs/>
          <w:i/>
          <w:iCs/>
          <w:highlight w:val="yellow"/>
        </w:rPr>
        <w:t>subclause</w:t>
      </w:r>
      <w:proofErr w:type="spellEnd"/>
      <w:r w:rsidR="00776B33">
        <w:rPr>
          <w:b/>
          <w:bCs/>
          <w:i/>
          <w:iCs/>
          <w:highlight w:val="yellow"/>
        </w:rPr>
        <w:t xml:space="preserve"> </w:t>
      </w:r>
      <w:proofErr w:type="gramStart"/>
      <w:r>
        <w:rPr>
          <w:b/>
          <w:bCs/>
          <w:i/>
          <w:iCs/>
          <w:highlight w:val="yellow"/>
        </w:rPr>
        <w:t>8</w:t>
      </w:r>
      <w:r w:rsidRPr="003F235B">
        <w:rPr>
          <w:b/>
          <w:bCs/>
          <w:i/>
          <w:iCs/>
          <w:highlight w:val="yellow"/>
        </w:rPr>
        <w:t>.</w:t>
      </w:r>
      <w:r w:rsidR="006B30AC">
        <w:rPr>
          <w:b/>
          <w:bCs/>
          <w:i/>
          <w:iCs/>
          <w:highlight w:val="yellow"/>
        </w:rPr>
        <w:t>2.4.1.3</w:t>
      </w:r>
      <w:r>
        <w:rPr>
          <w:b/>
          <w:bCs/>
          <w:i/>
          <w:iCs/>
          <w:highlight w:val="yellow"/>
        </w:rPr>
        <w:t xml:space="preserve"> </w:t>
      </w:r>
      <w:r w:rsidRPr="003F235B">
        <w:rPr>
          <w:b/>
          <w:bCs/>
          <w:i/>
          <w:iCs/>
          <w:highlight w:val="yellow"/>
        </w:rPr>
        <w:t>]</w:t>
      </w:r>
      <w:proofErr w:type="gramEnd"/>
    </w:p>
    <w:p w:rsidR="00821175" w:rsidRDefault="00821175">
      <w:pPr>
        <w:rPr>
          <w:sz w:val="24"/>
          <w:szCs w:val="24"/>
        </w:rPr>
      </w:pPr>
    </w:p>
    <w:p w:rsidR="006B30AC" w:rsidRDefault="006B30AC" w:rsidP="006B30AC">
      <w:pPr>
        <w:jc w:val="center"/>
        <w:rPr>
          <w:sz w:val="24"/>
          <w:szCs w:val="24"/>
        </w:rPr>
      </w:pPr>
      <w:r w:rsidRPr="006B30AC">
        <w:rPr>
          <w:b/>
          <w:bCs/>
          <w:sz w:val="23"/>
          <w:szCs w:val="23"/>
        </w:rPr>
        <w:t xml:space="preserve">Table 8-1- </w:t>
      </w:r>
      <w:r>
        <w:rPr>
          <w:b/>
          <w:bCs/>
          <w:sz w:val="23"/>
          <w:szCs w:val="23"/>
        </w:rPr>
        <w:t>Valid type and subtype combinations</w:t>
      </w:r>
    </w:p>
    <w:tbl>
      <w:tblPr>
        <w:tblStyle w:val="TableGrid"/>
        <w:tblW w:w="0" w:type="auto"/>
        <w:tblLook w:val="04A0" w:firstRow="1" w:lastRow="0" w:firstColumn="1" w:lastColumn="0" w:noHBand="0" w:noVBand="1"/>
      </w:tblPr>
      <w:tblGrid>
        <w:gridCol w:w="2394"/>
        <w:gridCol w:w="2394"/>
        <w:gridCol w:w="2394"/>
        <w:gridCol w:w="2394"/>
      </w:tblGrid>
      <w:tr w:rsidR="006B30AC" w:rsidTr="006B30AC">
        <w:tc>
          <w:tcPr>
            <w:tcW w:w="2394" w:type="dxa"/>
          </w:tcPr>
          <w:p w:rsidR="004D0DBE" w:rsidRPr="004D0DBE" w:rsidRDefault="004D0DBE" w:rsidP="004D0DBE">
            <w:pPr>
              <w:autoSpaceDE w:val="0"/>
              <w:autoSpaceDN w:val="0"/>
              <w:adjustRightInd w:val="0"/>
              <w:rPr>
                <w:color w:val="000000"/>
                <w:sz w:val="23"/>
                <w:szCs w:val="23"/>
                <w:lang w:val="en-US" w:bidi="he-IL"/>
              </w:rPr>
            </w:pPr>
            <w:r w:rsidRPr="004D0DBE">
              <w:rPr>
                <w:b/>
                <w:bCs/>
                <w:color w:val="000000"/>
                <w:sz w:val="23"/>
                <w:szCs w:val="23"/>
                <w:lang w:val="en-US" w:bidi="he-IL"/>
              </w:rPr>
              <w:t xml:space="preserve">Type value </w:t>
            </w:r>
          </w:p>
          <w:p w:rsidR="006B30AC" w:rsidRDefault="004D0DBE" w:rsidP="004D0DBE">
            <w:pPr>
              <w:pStyle w:val="Default"/>
              <w:rPr>
                <w:sz w:val="23"/>
                <w:szCs w:val="23"/>
              </w:rPr>
            </w:pPr>
            <w:r w:rsidRPr="004D0DBE">
              <w:rPr>
                <w:b/>
                <w:bCs/>
                <w:sz w:val="23"/>
                <w:szCs w:val="23"/>
              </w:rPr>
              <w:t>b3 b2</w:t>
            </w:r>
          </w:p>
        </w:tc>
        <w:tc>
          <w:tcPr>
            <w:tcW w:w="2394" w:type="dxa"/>
          </w:tcPr>
          <w:p w:rsidR="004D0DBE" w:rsidRPr="004D0DBE" w:rsidRDefault="004D0DBE" w:rsidP="004D0DBE">
            <w:pPr>
              <w:autoSpaceDE w:val="0"/>
              <w:autoSpaceDN w:val="0"/>
              <w:adjustRightInd w:val="0"/>
              <w:rPr>
                <w:color w:val="000000"/>
                <w:sz w:val="23"/>
                <w:szCs w:val="23"/>
                <w:lang w:val="en-US" w:bidi="he-IL"/>
              </w:rPr>
            </w:pPr>
            <w:r w:rsidRPr="004D0DBE">
              <w:rPr>
                <w:b/>
                <w:bCs/>
                <w:color w:val="000000"/>
                <w:sz w:val="23"/>
                <w:szCs w:val="23"/>
                <w:lang w:val="en-US" w:bidi="he-IL"/>
              </w:rPr>
              <w:t xml:space="preserve">Subtype value </w:t>
            </w:r>
          </w:p>
          <w:p w:rsidR="006B30AC" w:rsidRDefault="004D0DBE" w:rsidP="004D0DBE">
            <w:pPr>
              <w:pStyle w:val="Default"/>
              <w:rPr>
                <w:sz w:val="23"/>
                <w:szCs w:val="23"/>
              </w:rPr>
            </w:pPr>
            <w:r w:rsidRPr="004D0DBE">
              <w:rPr>
                <w:b/>
                <w:bCs/>
                <w:sz w:val="23"/>
                <w:szCs w:val="23"/>
              </w:rPr>
              <w:t>b7 b6 b5 b4</w:t>
            </w:r>
          </w:p>
        </w:tc>
        <w:tc>
          <w:tcPr>
            <w:tcW w:w="2394" w:type="dxa"/>
          </w:tcPr>
          <w:p w:rsidR="004D0DBE" w:rsidRPr="004D0DBE" w:rsidRDefault="004D0DBE" w:rsidP="004D0DBE">
            <w:pPr>
              <w:autoSpaceDE w:val="0"/>
              <w:autoSpaceDN w:val="0"/>
              <w:adjustRightInd w:val="0"/>
              <w:rPr>
                <w:color w:val="000000"/>
                <w:sz w:val="23"/>
                <w:szCs w:val="23"/>
                <w:lang w:val="en-US" w:bidi="he-IL"/>
              </w:rPr>
            </w:pPr>
            <w:r w:rsidRPr="004D0DBE">
              <w:rPr>
                <w:b/>
                <w:bCs/>
                <w:color w:val="000000"/>
                <w:sz w:val="23"/>
                <w:szCs w:val="23"/>
                <w:lang w:val="en-US" w:bidi="he-IL"/>
              </w:rPr>
              <w:t xml:space="preserve">Control Frame Extension value </w:t>
            </w:r>
          </w:p>
          <w:p w:rsidR="006B30AC" w:rsidRDefault="004D0DBE" w:rsidP="004D0DBE">
            <w:pPr>
              <w:pStyle w:val="Default"/>
              <w:rPr>
                <w:sz w:val="23"/>
                <w:szCs w:val="23"/>
              </w:rPr>
            </w:pPr>
            <w:r w:rsidRPr="004D0DBE">
              <w:rPr>
                <w:b/>
                <w:bCs/>
                <w:sz w:val="23"/>
                <w:szCs w:val="23"/>
              </w:rPr>
              <w:t>b11 b10 b9 b8</w:t>
            </w:r>
          </w:p>
        </w:tc>
        <w:tc>
          <w:tcPr>
            <w:tcW w:w="2394" w:type="dxa"/>
          </w:tcPr>
          <w:p w:rsidR="006B30AC" w:rsidRDefault="004D0DBE" w:rsidP="008936F6">
            <w:pPr>
              <w:pStyle w:val="Default"/>
              <w:rPr>
                <w:sz w:val="23"/>
                <w:szCs w:val="23"/>
              </w:rPr>
            </w:pPr>
            <w:r w:rsidRPr="004D0DBE">
              <w:rPr>
                <w:b/>
                <w:bCs/>
                <w:sz w:val="23"/>
                <w:szCs w:val="23"/>
              </w:rPr>
              <w:t>Description</w:t>
            </w:r>
          </w:p>
        </w:tc>
      </w:tr>
      <w:tr w:rsidR="004D0DBE" w:rsidTr="006B30AC">
        <w:tc>
          <w:tcPr>
            <w:tcW w:w="2394" w:type="dxa"/>
          </w:tcPr>
          <w:p w:rsidR="004D0DBE" w:rsidRPr="004D0DBE" w:rsidRDefault="004D0DBE" w:rsidP="008936F6">
            <w:pPr>
              <w:autoSpaceDE w:val="0"/>
              <w:autoSpaceDN w:val="0"/>
              <w:adjustRightInd w:val="0"/>
              <w:rPr>
                <w:color w:val="000000"/>
                <w:sz w:val="23"/>
                <w:szCs w:val="23"/>
                <w:lang w:val="en-US" w:bidi="he-IL"/>
              </w:rPr>
            </w:pPr>
            <w:r w:rsidRPr="004D0DBE">
              <w:rPr>
                <w:color w:val="000000"/>
                <w:sz w:val="23"/>
                <w:szCs w:val="23"/>
                <w:lang w:val="en-US" w:bidi="he-IL"/>
              </w:rPr>
              <w:t xml:space="preserve">01 </w:t>
            </w:r>
          </w:p>
        </w:tc>
        <w:tc>
          <w:tcPr>
            <w:tcW w:w="2394" w:type="dxa"/>
          </w:tcPr>
          <w:p w:rsidR="004D0DBE" w:rsidRPr="004D0DBE" w:rsidRDefault="004D0DBE" w:rsidP="008936F6">
            <w:pPr>
              <w:autoSpaceDE w:val="0"/>
              <w:autoSpaceDN w:val="0"/>
              <w:adjustRightInd w:val="0"/>
              <w:rPr>
                <w:color w:val="000000"/>
                <w:sz w:val="23"/>
                <w:szCs w:val="23"/>
                <w:lang w:val="en-US" w:bidi="he-IL"/>
              </w:rPr>
            </w:pPr>
            <w:r w:rsidRPr="004D0DBE">
              <w:rPr>
                <w:color w:val="000000"/>
                <w:sz w:val="23"/>
                <w:szCs w:val="23"/>
                <w:lang w:val="en-US" w:bidi="he-IL"/>
              </w:rPr>
              <w:t xml:space="preserve">0110 </w:t>
            </w:r>
          </w:p>
        </w:tc>
        <w:tc>
          <w:tcPr>
            <w:tcW w:w="2394" w:type="dxa"/>
          </w:tcPr>
          <w:p w:rsidR="004D0DBE" w:rsidRPr="004D0DBE" w:rsidRDefault="004D0DBE" w:rsidP="008936F6">
            <w:pPr>
              <w:autoSpaceDE w:val="0"/>
              <w:autoSpaceDN w:val="0"/>
              <w:adjustRightInd w:val="0"/>
              <w:rPr>
                <w:color w:val="000000"/>
                <w:sz w:val="23"/>
                <w:szCs w:val="23"/>
                <w:lang w:val="en-US" w:bidi="he-IL"/>
              </w:rPr>
            </w:pPr>
            <w:r w:rsidRPr="004D0DBE">
              <w:rPr>
                <w:color w:val="000000"/>
                <w:sz w:val="23"/>
                <w:szCs w:val="23"/>
                <w:lang w:val="en-US" w:bidi="he-IL"/>
              </w:rPr>
              <w:t xml:space="preserve">0000 </w:t>
            </w:r>
          </w:p>
        </w:tc>
        <w:tc>
          <w:tcPr>
            <w:tcW w:w="2394" w:type="dxa"/>
          </w:tcPr>
          <w:p w:rsidR="004D0DBE" w:rsidRPr="004D0DBE" w:rsidRDefault="004D0DBE" w:rsidP="008936F6">
            <w:pPr>
              <w:autoSpaceDE w:val="0"/>
              <w:autoSpaceDN w:val="0"/>
              <w:adjustRightInd w:val="0"/>
              <w:rPr>
                <w:color w:val="000000"/>
                <w:sz w:val="23"/>
                <w:szCs w:val="23"/>
                <w:lang w:val="en-US" w:bidi="he-IL"/>
              </w:rPr>
            </w:pPr>
            <w:r w:rsidRPr="004D0DBE">
              <w:rPr>
                <w:color w:val="000000"/>
                <w:sz w:val="23"/>
                <w:szCs w:val="23"/>
                <w:lang w:val="en-US" w:bidi="he-IL"/>
              </w:rPr>
              <w:t xml:space="preserve">Reserved </w:t>
            </w:r>
          </w:p>
        </w:tc>
      </w:tr>
      <w:tr w:rsidR="004D0DBE" w:rsidTr="006B30AC">
        <w:tc>
          <w:tcPr>
            <w:tcW w:w="2394" w:type="dxa"/>
          </w:tcPr>
          <w:p w:rsidR="004D0DBE" w:rsidRPr="004D0DBE" w:rsidRDefault="004D0DBE" w:rsidP="008936F6">
            <w:pPr>
              <w:autoSpaceDE w:val="0"/>
              <w:autoSpaceDN w:val="0"/>
              <w:adjustRightInd w:val="0"/>
              <w:rPr>
                <w:color w:val="000000"/>
                <w:sz w:val="23"/>
                <w:szCs w:val="23"/>
                <w:lang w:val="en-US" w:bidi="he-IL"/>
              </w:rPr>
            </w:pPr>
            <w:r w:rsidRPr="004D0DBE">
              <w:rPr>
                <w:color w:val="000000"/>
                <w:sz w:val="23"/>
                <w:szCs w:val="23"/>
                <w:lang w:val="en-US" w:bidi="he-IL"/>
              </w:rPr>
              <w:t xml:space="preserve">01 </w:t>
            </w:r>
          </w:p>
        </w:tc>
        <w:tc>
          <w:tcPr>
            <w:tcW w:w="2394" w:type="dxa"/>
          </w:tcPr>
          <w:p w:rsidR="004D0DBE" w:rsidRPr="004D0DBE" w:rsidRDefault="004D0DBE" w:rsidP="008936F6">
            <w:pPr>
              <w:autoSpaceDE w:val="0"/>
              <w:autoSpaceDN w:val="0"/>
              <w:adjustRightInd w:val="0"/>
              <w:rPr>
                <w:color w:val="000000"/>
                <w:sz w:val="23"/>
                <w:szCs w:val="23"/>
                <w:lang w:val="en-US" w:bidi="he-IL"/>
              </w:rPr>
            </w:pPr>
            <w:r w:rsidRPr="004D0DBE">
              <w:rPr>
                <w:color w:val="000000"/>
                <w:sz w:val="23"/>
                <w:szCs w:val="23"/>
                <w:lang w:val="en-US" w:bidi="he-IL"/>
              </w:rPr>
              <w:t xml:space="preserve">0110 </w:t>
            </w:r>
          </w:p>
        </w:tc>
        <w:tc>
          <w:tcPr>
            <w:tcW w:w="2394" w:type="dxa"/>
          </w:tcPr>
          <w:p w:rsidR="004D0DBE" w:rsidRPr="004D0DBE" w:rsidRDefault="004D0DBE" w:rsidP="008936F6">
            <w:pPr>
              <w:autoSpaceDE w:val="0"/>
              <w:autoSpaceDN w:val="0"/>
              <w:adjustRightInd w:val="0"/>
              <w:rPr>
                <w:color w:val="000000"/>
                <w:sz w:val="23"/>
                <w:szCs w:val="23"/>
                <w:lang w:val="en-US" w:bidi="he-IL"/>
              </w:rPr>
            </w:pPr>
            <w:r w:rsidRPr="004D0DBE">
              <w:rPr>
                <w:color w:val="000000"/>
                <w:sz w:val="23"/>
                <w:szCs w:val="23"/>
                <w:lang w:val="en-US" w:bidi="he-IL"/>
              </w:rPr>
              <w:t xml:space="preserve">0001 </w:t>
            </w:r>
          </w:p>
        </w:tc>
        <w:tc>
          <w:tcPr>
            <w:tcW w:w="2394" w:type="dxa"/>
          </w:tcPr>
          <w:p w:rsidR="004D0DBE" w:rsidRPr="004D0DBE" w:rsidRDefault="004D0DBE" w:rsidP="008936F6">
            <w:pPr>
              <w:autoSpaceDE w:val="0"/>
              <w:autoSpaceDN w:val="0"/>
              <w:adjustRightInd w:val="0"/>
              <w:rPr>
                <w:color w:val="000000"/>
                <w:sz w:val="23"/>
                <w:szCs w:val="23"/>
                <w:lang w:val="en-US" w:bidi="he-IL"/>
              </w:rPr>
            </w:pPr>
            <w:r w:rsidRPr="004D0DBE">
              <w:rPr>
                <w:color w:val="000000"/>
                <w:sz w:val="23"/>
                <w:szCs w:val="23"/>
                <w:lang w:val="en-US" w:bidi="he-IL"/>
              </w:rPr>
              <w:t xml:space="preserve">Reserved </w:t>
            </w:r>
          </w:p>
        </w:tc>
      </w:tr>
      <w:tr w:rsidR="004D0DBE" w:rsidTr="006B30AC">
        <w:tc>
          <w:tcPr>
            <w:tcW w:w="2394" w:type="dxa"/>
          </w:tcPr>
          <w:p w:rsidR="004D0DBE" w:rsidRDefault="004D0DBE">
            <w:pPr>
              <w:pStyle w:val="Default"/>
              <w:rPr>
                <w:sz w:val="23"/>
                <w:szCs w:val="23"/>
              </w:rPr>
            </w:pPr>
            <w:r>
              <w:rPr>
                <w:sz w:val="23"/>
                <w:szCs w:val="23"/>
              </w:rPr>
              <w:t xml:space="preserve">01 </w:t>
            </w:r>
          </w:p>
        </w:tc>
        <w:tc>
          <w:tcPr>
            <w:tcW w:w="2394" w:type="dxa"/>
          </w:tcPr>
          <w:p w:rsidR="004D0DBE" w:rsidRDefault="004D0DBE">
            <w:pPr>
              <w:pStyle w:val="Default"/>
              <w:rPr>
                <w:sz w:val="23"/>
                <w:szCs w:val="23"/>
              </w:rPr>
            </w:pPr>
            <w:r>
              <w:rPr>
                <w:sz w:val="23"/>
                <w:szCs w:val="23"/>
              </w:rPr>
              <w:t xml:space="preserve">0110 </w:t>
            </w:r>
          </w:p>
        </w:tc>
        <w:tc>
          <w:tcPr>
            <w:tcW w:w="2394" w:type="dxa"/>
          </w:tcPr>
          <w:p w:rsidR="004D0DBE" w:rsidRDefault="004D0DBE">
            <w:pPr>
              <w:pStyle w:val="Default"/>
              <w:rPr>
                <w:sz w:val="23"/>
                <w:szCs w:val="23"/>
              </w:rPr>
            </w:pPr>
            <w:r>
              <w:rPr>
                <w:sz w:val="23"/>
                <w:szCs w:val="23"/>
              </w:rPr>
              <w:t xml:space="preserve">0010 </w:t>
            </w:r>
          </w:p>
        </w:tc>
        <w:tc>
          <w:tcPr>
            <w:tcW w:w="2394" w:type="dxa"/>
          </w:tcPr>
          <w:p w:rsidR="004D0DBE" w:rsidRDefault="004D0DBE">
            <w:pPr>
              <w:pStyle w:val="Default"/>
              <w:rPr>
                <w:sz w:val="23"/>
                <w:szCs w:val="23"/>
              </w:rPr>
            </w:pPr>
            <w:r>
              <w:rPr>
                <w:sz w:val="23"/>
                <w:szCs w:val="23"/>
              </w:rPr>
              <w:t xml:space="preserve">Poll </w:t>
            </w:r>
          </w:p>
        </w:tc>
      </w:tr>
      <w:tr w:rsidR="004D0DBE" w:rsidTr="006B30AC">
        <w:tc>
          <w:tcPr>
            <w:tcW w:w="2394" w:type="dxa"/>
          </w:tcPr>
          <w:p w:rsidR="004D0DBE" w:rsidRDefault="004D0DBE">
            <w:pPr>
              <w:pStyle w:val="Default"/>
              <w:rPr>
                <w:sz w:val="23"/>
                <w:szCs w:val="23"/>
              </w:rPr>
            </w:pPr>
            <w:r>
              <w:rPr>
                <w:sz w:val="23"/>
                <w:szCs w:val="23"/>
              </w:rPr>
              <w:t xml:space="preserve">01 </w:t>
            </w:r>
          </w:p>
        </w:tc>
        <w:tc>
          <w:tcPr>
            <w:tcW w:w="2394" w:type="dxa"/>
          </w:tcPr>
          <w:p w:rsidR="004D0DBE" w:rsidRDefault="004D0DBE">
            <w:pPr>
              <w:pStyle w:val="Default"/>
              <w:rPr>
                <w:sz w:val="23"/>
                <w:szCs w:val="23"/>
              </w:rPr>
            </w:pPr>
            <w:r>
              <w:rPr>
                <w:sz w:val="23"/>
                <w:szCs w:val="23"/>
              </w:rPr>
              <w:t xml:space="preserve">0110 </w:t>
            </w:r>
          </w:p>
        </w:tc>
        <w:tc>
          <w:tcPr>
            <w:tcW w:w="2394" w:type="dxa"/>
          </w:tcPr>
          <w:p w:rsidR="004D0DBE" w:rsidRDefault="004D0DBE">
            <w:pPr>
              <w:pStyle w:val="Default"/>
              <w:rPr>
                <w:sz w:val="23"/>
                <w:szCs w:val="23"/>
              </w:rPr>
            </w:pPr>
            <w:r>
              <w:rPr>
                <w:sz w:val="23"/>
                <w:szCs w:val="23"/>
              </w:rPr>
              <w:t xml:space="preserve">0011 </w:t>
            </w:r>
          </w:p>
        </w:tc>
        <w:tc>
          <w:tcPr>
            <w:tcW w:w="2394" w:type="dxa"/>
          </w:tcPr>
          <w:p w:rsidR="004D0DBE" w:rsidRDefault="004D0DBE">
            <w:pPr>
              <w:pStyle w:val="Default"/>
              <w:rPr>
                <w:sz w:val="23"/>
                <w:szCs w:val="23"/>
              </w:rPr>
            </w:pPr>
            <w:r>
              <w:rPr>
                <w:sz w:val="23"/>
                <w:szCs w:val="23"/>
              </w:rPr>
              <w:t xml:space="preserve">SPR </w:t>
            </w:r>
          </w:p>
        </w:tc>
      </w:tr>
      <w:tr w:rsidR="004D0DBE" w:rsidTr="006B30AC">
        <w:tc>
          <w:tcPr>
            <w:tcW w:w="2394" w:type="dxa"/>
          </w:tcPr>
          <w:p w:rsidR="004D0DBE" w:rsidRDefault="004D0DBE">
            <w:pPr>
              <w:pStyle w:val="Default"/>
              <w:rPr>
                <w:sz w:val="23"/>
                <w:szCs w:val="23"/>
              </w:rPr>
            </w:pPr>
            <w:r>
              <w:rPr>
                <w:sz w:val="23"/>
                <w:szCs w:val="23"/>
              </w:rPr>
              <w:t xml:space="preserve">01 </w:t>
            </w:r>
          </w:p>
        </w:tc>
        <w:tc>
          <w:tcPr>
            <w:tcW w:w="2394" w:type="dxa"/>
          </w:tcPr>
          <w:p w:rsidR="004D0DBE" w:rsidRDefault="004D0DBE">
            <w:pPr>
              <w:pStyle w:val="Default"/>
              <w:rPr>
                <w:sz w:val="23"/>
                <w:szCs w:val="23"/>
              </w:rPr>
            </w:pPr>
            <w:r>
              <w:rPr>
                <w:sz w:val="23"/>
                <w:szCs w:val="23"/>
              </w:rPr>
              <w:t xml:space="preserve">0110 </w:t>
            </w:r>
          </w:p>
        </w:tc>
        <w:tc>
          <w:tcPr>
            <w:tcW w:w="2394" w:type="dxa"/>
          </w:tcPr>
          <w:p w:rsidR="004D0DBE" w:rsidRDefault="004D0DBE">
            <w:pPr>
              <w:pStyle w:val="Default"/>
              <w:rPr>
                <w:sz w:val="23"/>
                <w:szCs w:val="23"/>
              </w:rPr>
            </w:pPr>
            <w:r>
              <w:rPr>
                <w:sz w:val="23"/>
                <w:szCs w:val="23"/>
              </w:rPr>
              <w:t xml:space="preserve">0100 </w:t>
            </w:r>
          </w:p>
        </w:tc>
        <w:tc>
          <w:tcPr>
            <w:tcW w:w="2394" w:type="dxa"/>
          </w:tcPr>
          <w:p w:rsidR="004D0DBE" w:rsidRDefault="004D0DBE">
            <w:pPr>
              <w:pStyle w:val="Default"/>
              <w:rPr>
                <w:sz w:val="23"/>
                <w:szCs w:val="23"/>
              </w:rPr>
            </w:pPr>
            <w:r>
              <w:rPr>
                <w:sz w:val="23"/>
                <w:szCs w:val="23"/>
              </w:rPr>
              <w:t xml:space="preserve">Grant </w:t>
            </w:r>
          </w:p>
        </w:tc>
      </w:tr>
      <w:tr w:rsidR="004D0DBE" w:rsidTr="006B30AC">
        <w:tc>
          <w:tcPr>
            <w:tcW w:w="2394" w:type="dxa"/>
          </w:tcPr>
          <w:p w:rsidR="004D0DBE" w:rsidRDefault="004D0DBE">
            <w:pPr>
              <w:pStyle w:val="Default"/>
              <w:rPr>
                <w:sz w:val="23"/>
                <w:szCs w:val="23"/>
              </w:rPr>
            </w:pPr>
            <w:r>
              <w:rPr>
                <w:sz w:val="23"/>
                <w:szCs w:val="23"/>
              </w:rPr>
              <w:t xml:space="preserve">01 </w:t>
            </w:r>
          </w:p>
        </w:tc>
        <w:tc>
          <w:tcPr>
            <w:tcW w:w="2394" w:type="dxa"/>
          </w:tcPr>
          <w:p w:rsidR="004D0DBE" w:rsidRDefault="004D0DBE">
            <w:pPr>
              <w:pStyle w:val="Default"/>
              <w:rPr>
                <w:sz w:val="23"/>
                <w:szCs w:val="23"/>
              </w:rPr>
            </w:pPr>
            <w:r>
              <w:rPr>
                <w:sz w:val="23"/>
                <w:szCs w:val="23"/>
              </w:rPr>
              <w:t xml:space="preserve">0110 </w:t>
            </w:r>
          </w:p>
        </w:tc>
        <w:tc>
          <w:tcPr>
            <w:tcW w:w="2394" w:type="dxa"/>
          </w:tcPr>
          <w:p w:rsidR="004D0DBE" w:rsidRDefault="004D0DBE">
            <w:pPr>
              <w:pStyle w:val="Default"/>
              <w:rPr>
                <w:sz w:val="23"/>
                <w:szCs w:val="23"/>
              </w:rPr>
            </w:pPr>
            <w:r>
              <w:rPr>
                <w:sz w:val="23"/>
                <w:szCs w:val="23"/>
              </w:rPr>
              <w:t xml:space="preserve">0101 </w:t>
            </w:r>
          </w:p>
        </w:tc>
        <w:tc>
          <w:tcPr>
            <w:tcW w:w="2394" w:type="dxa"/>
          </w:tcPr>
          <w:p w:rsidR="004D0DBE" w:rsidRDefault="004D0DBE">
            <w:pPr>
              <w:pStyle w:val="Default"/>
              <w:rPr>
                <w:sz w:val="23"/>
                <w:szCs w:val="23"/>
              </w:rPr>
            </w:pPr>
            <w:r>
              <w:rPr>
                <w:sz w:val="23"/>
                <w:szCs w:val="23"/>
              </w:rPr>
              <w:t xml:space="preserve">DMG CTS </w:t>
            </w:r>
          </w:p>
        </w:tc>
      </w:tr>
      <w:tr w:rsidR="004D0DBE" w:rsidTr="006B30AC">
        <w:tc>
          <w:tcPr>
            <w:tcW w:w="2394" w:type="dxa"/>
          </w:tcPr>
          <w:p w:rsidR="004D0DBE" w:rsidRDefault="004D0DBE">
            <w:pPr>
              <w:pStyle w:val="Default"/>
              <w:rPr>
                <w:sz w:val="23"/>
                <w:szCs w:val="23"/>
              </w:rPr>
            </w:pPr>
            <w:r>
              <w:rPr>
                <w:sz w:val="23"/>
                <w:szCs w:val="23"/>
              </w:rPr>
              <w:t xml:space="preserve">01 </w:t>
            </w:r>
          </w:p>
        </w:tc>
        <w:tc>
          <w:tcPr>
            <w:tcW w:w="2394" w:type="dxa"/>
          </w:tcPr>
          <w:p w:rsidR="004D0DBE" w:rsidRDefault="004D0DBE">
            <w:pPr>
              <w:pStyle w:val="Default"/>
              <w:rPr>
                <w:sz w:val="23"/>
                <w:szCs w:val="23"/>
              </w:rPr>
            </w:pPr>
            <w:r>
              <w:rPr>
                <w:sz w:val="23"/>
                <w:szCs w:val="23"/>
              </w:rPr>
              <w:t xml:space="preserve">0110 </w:t>
            </w:r>
          </w:p>
        </w:tc>
        <w:tc>
          <w:tcPr>
            <w:tcW w:w="2394" w:type="dxa"/>
          </w:tcPr>
          <w:p w:rsidR="004D0DBE" w:rsidRDefault="004D0DBE">
            <w:pPr>
              <w:pStyle w:val="Default"/>
              <w:rPr>
                <w:sz w:val="23"/>
                <w:szCs w:val="23"/>
              </w:rPr>
            </w:pPr>
            <w:r>
              <w:rPr>
                <w:sz w:val="23"/>
                <w:szCs w:val="23"/>
              </w:rPr>
              <w:t xml:space="preserve">0110 </w:t>
            </w:r>
          </w:p>
        </w:tc>
        <w:tc>
          <w:tcPr>
            <w:tcW w:w="2394" w:type="dxa"/>
          </w:tcPr>
          <w:p w:rsidR="004D0DBE" w:rsidRDefault="004D0DBE">
            <w:pPr>
              <w:pStyle w:val="Default"/>
              <w:rPr>
                <w:sz w:val="23"/>
                <w:szCs w:val="23"/>
              </w:rPr>
            </w:pPr>
            <w:r>
              <w:rPr>
                <w:sz w:val="23"/>
                <w:szCs w:val="23"/>
              </w:rPr>
              <w:t xml:space="preserve">DMG DTS </w:t>
            </w:r>
          </w:p>
        </w:tc>
      </w:tr>
      <w:tr w:rsidR="004D0DBE" w:rsidTr="006B30AC">
        <w:tc>
          <w:tcPr>
            <w:tcW w:w="2394" w:type="dxa"/>
          </w:tcPr>
          <w:p w:rsidR="004D0DBE" w:rsidRDefault="004D0DBE">
            <w:pPr>
              <w:pStyle w:val="Default"/>
              <w:rPr>
                <w:sz w:val="23"/>
                <w:szCs w:val="23"/>
              </w:rPr>
            </w:pPr>
            <w:r>
              <w:rPr>
                <w:sz w:val="23"/>
                <w:szCs w:val="23"/>
              </w:rPr>
              <w:t xml:space="preserve">01 </w:t>
            </w:r>
          </w:p>
        </w:tc>
        <w:tc>
          <w:tcPr>
            <w:tcW w:w="2394" w:type="dxa"/>
          </w:tcPr>
          <w:p w:rsidR="004D0DBE" w:rsidRDefault="004D0DBE">
            <w:pPr>
              <w:pStyle w:val="Default"/>
              <w:rPr>
                <w:sz w:val="23"/>
                <w:szCs w:val="23"/>
              </w:rPr>
            </w:pPr>
            <w:r>
              <w:rPr>
                <w:sz w:val="23"/>
                <w:szCs w:val="23"/>
              </w:rPr>
              <w:t xml:space="preserve">0110 </w:t>
            </w:r>
          </w:p>
        </w:tc>
        <w:tc>
          <w:tcPr>
            <w:tcW w:w="2394" w:type="dxa"/>
          </w:tcPr>
          <w:p w:rsidR="004D0DBE" w:rsidRDefault="004D0DBE">
            <w:pPr>
              <w:pStyle w:val="Default"/>
              <w:rPr>
                <w:sz w:val="23"/>
                <w:szCs w:val="23"/>
              </w:rPr>
            </w:pPr>
            <w:r>
              <w:rPr>
                <w:sz w:val="23"/>
                <w:szCs w:val="23"/>
              </w:rPr>
              <w:t xml:space="preserve">0111 </w:t>
            </w:r>
          </w:p>
        </w:tc>
        <w:tc>
          <w:tcPr>
            <w:tcW w:w="2394" w:type="dxa"/>
          </w:tcPr>
          <w:p w:rsidR="004D0DBE" w:rsidRDefault="004D0DBE">
            <w:pPr>
              <w:pStyle w:val="Default"/>
              <w:rPr>
                <w:sz w:val="23"/>
                <w:szCs w:val="23"/>
              </w:rPr>
            </w:pPr>
            <w:r>
              <w:rPr>
                <w:sz w:val="23"/>
                <w:szCs w:val="23"/>
              </w:rPr>
              <w:t xml:space="preserve">Grant ACK </w:t>
            </w:r>
          </w:p>
        </w:tc>
      </w:tr>
      <w:tr w:rsidR="004D0DBE" w:rsidTr="006B30AC">
        <w:tc>
          <w:tcPr>
            <w:tcW w:w="2394" w:type="dxa"/>
          </w:tcPr>
          <w:p w:rsidR="004D0DBE" w:rsidRDefault="004D0DBE">
            <w:pPr>
              <w:pStyle w:val="Default"/>
              <w:rPr>
                <w:sz w:val="23"/>
                <w:szCs w:val="23"/>
              </w:rPr>
            </w:pPr>
            <w:r>
              <w:rPr>
                <w:sz w:val="23"/>
                <w:szCs w:val="23"/>
              </w:rPr>
              <w:t xml:space="preserve">01 </w:t>
            </w:r>
          </w:p>
        </w:tc>
        <w:tc>
          <w:tcPr>
            <w:tcW w:w="2394" w:type="dxa"/>
          </w:tcPr>
          <w:p w:rsidR="004D0DBE" w:rsidRDefault="004D0DBE">
            <w:pPr>
              <w:pStyle w:val="Default"/>
              <w:rPr>
                <w:sz w:val="23"/>
                <w:szCs w:val="23"/>
              </w:rPr>
            </w:pPr>
            <w:r>
              <w:rPr>
                <w:sz w:val="23"/>
                <w:szCs w:val="23"/>
              </w:rPr>
              <w:t xml:space="preserve">0110 </w:t>
            </w:r>
          </w:p>
        </w:tc>
        <w:tc>
          <w:tcPr>
            <w:tcW w:w="2394" w:type="dxa"/>
          </w:tcPr>
          <w:p w:rsidR="004D0DBE" w:rsidRDefault="004D0DBE">
            <w:pPr>
              <w:pStyle w:val="Default"/>
              <w:rPr>
                <w:sz w:val="23"/>
                <w:szCs w:val="23"/>
              </w:rPr>
            </w:pPr>
            <w:r>
              <w:rPr>
                <w:sz w:val="23"/>
                <w:szCs w:val="23"/>
              </w:rPr>
              <w:t xml:space="preserve">1000 </w:t>
            </w:r>
          </w:p>
        </w:tc>
        <w:tc>
          <w:tcPr>
            <w:tcW w:w="2394" w:type="dxa"/>
          </w:tcPr>
          <w:p w:rsidR="004D0DBE" w:rsidRDefault="004D0DBE">
            <w:pPr>
              <w:pStyle w:val="Default"/>
              <w:rPr>
                <w:sz w:val="23"/>
                <w:szCs w:val="23"/>
              </w:rPr>
            </w:pPr>
            <w:r>
              <w:rPr>
                <w:sz w:val="23"/>
                <w:szCs w:val="23"/>
              </w:rPr>
              <w:t xml:space="preserve">SSW </w:t>
            </w:r>
          </w:p>
        </w:tc>
      </w:tr>
      <w:tr w:rsidR="004D0DBE" w:rsidTr="006B30AC">
        <w:tc>
          <w:tcPr>
            <w:tcW w:w="2394" w:type="dxa"/>
          </w:tcPr>
          <w:p w:rsidR="004D0DBE" w:rsidRDefault="004D0DBE">
            <w:pPr>
              <w:pStyle w:val="Default"/>
              <w:rPr>
                <w:sz w:val="23"/>
                <w:szCs w:val="23"/>
              </w:rPr>
            </w:pPr>
            <w:r>
              <w:rPr>
                <w:sz w:val="23"/>
                <w:szCs w:val="23"/>
              </w:rPr>
              <w:t xml:space="preserve">01 </w:t>
            </w:r>
          </w:p>
        </w:tc>
        <w:tc>
          <w:tcPr>
            <w:tcW w:w="2394" w:type="dxa"/>
          </w:tcPr>
          <w:p w:rsidR="004D0DBE" w:rsidRDefault="004D0DBE">
            <w:pPr>
              <w:pStyle w:val="Default"/>
              <w:rPr>
                <w:sz w:val="23"/>
                <w:szCs w:val="23"/>
              </w:rPr>
            </w:pPr>
            <w:r>
              <w:rPr>
                <w:sz w:val="23"/>
                <w:szCs w:val="23"/>
              </w:rPr>
              <w:t xml:space="preserve">0110 </w:t>
            </w:r>
          </w:p>
        </w:tc>
        <w:tc>
          <w:tcPr>
            <w:tcW w:w="2394" w:type="dxa"/>
          </w:tcPr>
          <w:p w:rsidR="004D0DBE" w:rsidRDefault="004D0DBE">
            <w:pPr>
              <w:pStyle w:val="Default"/>
              <w:rPr>
                <w:sz w:val="23"/>
                <w:szCs w:val="23"/>
              </w:rPr>
            </w:pPr>
            <w:r>
              <w:rPr>
                <w:sz w:val="23"/>
                <w:szCs w:val="23"/>
              </w:rPr>
              <w:t xml:space="preserve">1001 </w:t>
            </w:r>
          </w:p>
        </w:tc>
        <w:tc>
          <w:tcPr>
            <w:tcW w:w="2394" w:type="dxa"/>
          </w:tcPr>
          <w:p w:rsidR="004D0DBE" w:rsidRDefault="004D0DBE">
            <w:pPr>
              <w:pStyle w:val="Default"/>
              <w:rPr>
                <w:sz w:val="23"/>
                <w:szCs w:val="23"/>
              </w:rPr>
            </w:pPr>
            <w:r>
              <w:rPr>
                <w:sz w:val="23"/>
                <w:szCs w:val="23"/>
              </w:rPr>
              <w:t xml:space="preserve">SSW-Feedback </w:t>
            </w:r>
          </w:p>
        </w:tc>
      </w:tr>
      <w:tr w:rsidR="004D0DBE" w:rsidTr="006B30AC">
        <w:tc>
          <w:tcPr>
            <w:tcW w:w="2394" w:type="dxa"/>
          </w:tcPr>
          <w:p w:rsidR="004D0DBE" w:rsidRDefault="004D0DBE">
            <w:pPr>
              <w:pStyle w:val="Default"/>
              <w:rPr>
                <w:sz w:val="23"/>
                <w:szCs w:val="23"/>
              </w:rPr>
            </w:pPr>
            <w:r>
              <w:rPr>
                <w:sz w:val="23"/>
                <w:szCs w:val="23"/>
              </w:rPr>
              <w:t xml:space="preserve">01 </w:t>
            </w:r>
          </w:p>
        </w:tc>
        <w:tc>
          <w:tcPr>
            <w:tcW w:w="2394" w:type="dxa"/>
          </w:tcPr>
          <w:p w:rsidR="004D0DBE" w:rsidRDefault="004D0DBE">
            <w:pPr>
              <w:pStyle w:val="Default"/>
              <w:rPr>
                <w:sz w:val="23"/>
                <w:szCs w:val="23"/>
              </w:rPr>
            </w:pPr>
            <w:r>
              <w:rPr>
                <w:sz w:val="23"/>
                <w:szCs w:val="23"/>
              </w:rPr>
              <w:t xml:space="preserve">0110 </w:t>
            </w:r>
          </w:p>
        </w:tc>
        <w:tc>
          <w:tcPr>
            <w:tcW w:w="2394" w:type="dxa"/>
          </w:tcPr>
          <w:p w:rsidR="004D0DBE" w:rsidRDefault="004D0DBE">
            <w:pPr>
              <w:pStyle w:val="Default"/>
              <w:rPr>
                <w:sz w:val="23"/>
                <w:szCs w:val="23"/>
              </w:rPr>
            </w:pPr>
            <w:r>
              <w:rPr>
                <w:sz w:val="23"/>
                <w:szCs w:val="23"/>
              </w:rPr>
              <w:t xml:space="preserve">1010 </w:t>
            </w:r>
          </w:p>
        </w:tc>
        <w:tc>
          <w:tcPr>
            <w:tcW w:w="2394" w:type="dxa"/>
          </w:tcPr>
          <w:p w:rsidR="004D0DBE" w:rsidRDefault="004D0DBE">
            <w:pPr>
              <w:pStyle w:val="Default"/>
              <w:rPr>
                <w:sz w:val="23"/>
                <w:szCs w:val="23"/>
              </w:rPr>
            </w:pPr>
            <w:r>
              <w:rPr>
                <w:sz w:val="23"/>
                <w:szCs w:val="23"/>
              </w:rPr>
              <w:t xml:space="preserve">SSW-ACK </w:t>
            </w:r>
          </w:p>
        </w:tc>
      </w:tr>
      <w:tr w:rsidR="004D0DBE" w:rsidTr="006B30AC">
        <w:tc>
          <w:tcPr>
            <w:tcW w:w="2394" w:type="dxa"/>
          </w:tcPr>
          <w:p w:rsidR="004D0DBE" w:rsidRPr="004D0DBE" w:rsidRDefault="004D0DBE">
            <w:pPr>
              <w:pStyle w:val="Default"/>
              <w:rPr>
                <w:color w:val="0000FF"/>
                <w:sz w:val="23"/>
                <w:szCs w:val="23"/>
              </w:rPr>
            </w:pPr>
            <w:r w:rsidRPr="004D0DBE">
              <w:rPr>
                <w:color w:val="0000FF"/>
                <w:sz w:val="23"/>
                <w:szCs w:val="23"/>
              </w:rPr>
              <w:t>01</w:t>
            </w:r>
          </w:p>
        </w:tc>
        <w:tc>
          <w:tcPr>
            <w:tcW w:w="2394" w:type="dxa"/>
          </w:tcPr>
          <w:p w:rsidR="004D0DBE" w:rsidRPr="004D0DBE" w:rsidRDefault="004D0DBE">
            <w:pPr>
              <w:pStyle w:val="Default"/>
              <w:rPr>
                <w:color w:val="0000FF"/>
                <w:sz w:val="23"/>
                <w:szCs w:val="23"/>
              </w:rPr>
            </w:pPr>
            <w:r w:rsidRPr="004D0DBE">
              <w:rPr>
                <w:color w:val="0000FF"/>
                <w:sz w:val="23"/>
                <w:szCs w:val="23"/>
              </w:rPr>
              <w:t>0110</w:t>
            </w:r>
          </w:p>
        </w:tc>
        <w:tc>
          <w:tcPr>
            <w:tcW w:w="2394" w:type="dxa"/>
          </w:tcPr>
          <w:p w:rsidR="004D0DBE" w:rsidRPr="004D0DBE" w:rsidRDefault="004D0DBE">
            <w:pPr>
              <w:pStyle w:val="Default"/>
              <w:rPr>
                <w:color w:val="0000FF"/>
                <w:sz w:val="23"/>
                <w:szCs w:val="23"/>
              </w:rPr>
            </w:pPr>
            <w:r w:rsidRPr="004D0DBE">
              <w:rPr>
                <w:color w:val="0000FF"/>
                <w:sz w:val="23"/>
                <w:szCs w:val="23"/>
              </w:rPr>
              <w:t>1011</w:t>
            </w:r>
          </w:p>
        </w:tc>
        <w:tc>
          <w:tcPr>
            <w:tcW w:w="2394" w:type="dxa"/>
          </w:tcPr>
          <w:p w:rsidR="004D0DBE" w:rsidRPr="004D0DBE" w:rsidRDefault="004D0DBE">
            <w:pPr>
              <w:pStyle w:val="Default"/>
              <w:rPr>
                <w:color w:val="0000FF"/>
                <w:sz w:val="23"/>
                <w:szCs w:val="23"/>
              </w:rPr>
            </w:pPr>
            <w:r w:rsidRPr="004D0DBE">
              <w:rPr>
                <w:color w:val="0000FF"/>
                <w:sz w:val="23"/>
                <w:szCs w:val="23"/>
              </w:rPr>
              <w:t>Rapid Scan Req</w:t>
            </w:r>
          </w:p>
        </w:tc>
      </w:tr>
      <w:tr w:rsidR="004D0DBE" w:rsidTr="006B30AC">
        <w:tc>
          <w:tcPr>
            <w:tcW w:w="2394" w:type="dxa"/>
          </w:tcPr>
          <w:p w:rsidR="004D0DBE" w:rsidRDefault="004D0DBE">
            <w:pPr>
              <w:pStyle w:val="Default"/>
              <w:rPr>
                <w:sz w:val="23"/>
                <w:szCs w:val="23"/>
              </w:rPr>
            </w:pPr>
            <w:r>
              <w:rPr>
                <w:sz w:val="23"/>
                <w:szCs w:val="23"/>
              </w:rPr>
              <w:t xml:space="preserve">01 </w:t>
            </w:r>
          </w:p>
        </w:tc>
        <w:tc>
          <w:tcPr>
            <w:tcW w:w="2394" w:type="dxa"/>
          </w:tcPr>
          <w:p w:rsidR="004D0DBE" w:rsidRDefault="004D0DBE">
            <w:pPr>
              <w:pStyle w:val="Default"/>
              <w:rPr>
                <w:sz w:val="23"/>
                <w:szCs w:val="23"/>
              </w:rPr>
            </w:pPr>
            <w:r>
              <w:rPr>
                <w:sz w:val="23"/>
                <w:szCs w:val="23"/>
              </w:rPr>
              <w:t xml:space="preserve">0110 </w:t>
            </w:r>
          </w:p>
        </w:tc>
        <w:tc>
          <w:tcPr>
            <w:tcW w:w="2394" w:type="dxa"/>
          </w:tcPr>
          <w:p w:rsidR="004D0DBE" w:rsidRDefault="004D0DBE" w:rsidP="004D0DBE">
            <w:pPr>
              <w:pStyle w:val="Default"/>
              <w:rPr>
                <w:sz w:val="23"/>
                <w:szCs w:val="23"/>
              </w:rPr>
            </w:pPr>
            <w:r w:rsidRPr="004D0DBE">
              <w:rPr>
                <w:strike/>
                <w:color w:val="FF0000"/>
                <w:sz w:val="23"/>
                <w:szCs w:val="23"/>
              </w:rPr>
              <w:t>1011</w:t>
            </w:r>
            <w:r>
              <w:rPr>
                <w:color w:val="0000FF"/>
                <w:sz w:val="23"/>
                <w:szCs w:val="23"/>
              </w:rPr>
              <w:t xml:space="preserve"> </w:t>
            </w:r>
            <w:r w:rsidRPr="004D0DBE">
              <w:rPr>
                <w:color w:val="0000FF"/>
                <w:sz w:val="23"/>
                <w:szCs w:val="23"/>
              </w:rPr>
              <w:t>1100</w:t>
            </w:r>
            <w:r>
              <w:rPr>
                <w:sz w:val="23"/>
                <w:szCs w:val="23"/>
              </w:rPr>
              <w:t xml:space="preserve">-1111 </w:t>
            </w:r>
          </w:p>
        </w:tc>
        <w:tc>
          <w:tcPr>
            <w:tcW w:w="2394" w:type="dxa"/>
          </w:tcPr>
          <w:p w:rsidR="004D0DBE" w:rsidRDefault="004D0DBE">
            <w:pPr>
              <w:pStyle w:val="Default"/>
              <w:rPr>
                <w:sz w:val="23"/>
                <w:szCs w:val="23"/>
              </w:rPr>
            </w:pPr>
            <w:r>
              <w:rPr>
                <w:sz w:val="23"/>
                <w:szCs w:val="23"/>
              </w:rPr>
              <w:t xml:space="preserve">Reserved </w:t>
            </w:r>
          </w:p>
        </w:tc>
      </w:tr>
    </w:tbl>
    <w:p w:rsidR="006B30AC" w:rsidRDefault="006B30AC" w:rsidP="006B30AC">
      <w:pPr>
        <w:autoSpaceDE w:val="0"/>
        <w:autoSpaceDN w:val="0"/>
        <w:adjustRightInd w:val="0"/>
        <w:rPr>
          <w:color w:val="000000"/>
          <w:sz w:val="24"/>
          <w:szCs w:val="24"/>
          <w:lang w:val="en-US" w:bidi="he-IL"/>
        </w:rPr>
      </w:pPr>
    </w:p>
    <w:p w:rsidR="006B30AC" w:rsidRDefault="006B30AC" w:rsidP="006B30AC">
      <w:pPr>
        <w:rPr>
          <w:sz w:val="24"/>
          <w:szCs w:val="24"/>
        </w:rPr>
      </w:pPr>
    </w:p>
    <w:p w:rsidR="00821175" w:rsidRPr="003F235B" w:rsidRDefault="00821175" w:rsidP="006B30AC">
      <w:pPr>
        <w:rPr>
          <w:b/>
          <w:bCs/>
          <w:i/>
          <w:iCs/>
        </w:rPr>
      </w:pPr>
      <w:r w:rsidRPr="003F235B">
        <w:rPr>
          <w:b/>
          <w:bCs/>
          <w:i/>
          <w:iCs/>
          <w:highlight w:val="yellow"/>
        </w:rPr>
        <w:t xml:space="preserve">[Insert a new </w:t>
      </w:r>
      <w:proofErr w:type="spellStart"/>
      <w:r w:rsidR="00776B33">
        <w:rPr>
          <w:b/>
          <w:bCs/>
          <w:i/>
          <w:iCs/>
          <w:highlight w:val="yellow"/>
        </w:rPr>
        <w:t>subclause</w:t>
      </w:r>
      <w:proofErr w:type="spellEnd"/>
      <w:r w:rsidR="00776B33">
        <w:rPr>
          <w:b/>
          <w:bCs/>
          <w:i/>
          <w:iCs/>
          <w:highlight w:val="yellow"/>
        </w:rPr>
        <w:t xml:space="preserve"> </w:t>
      </w:r>
      <w:r>
        <w:rPr>
          <w:b/>
          <w:bCs/>
          <w:i/>
          <w:iCs/>
          <w:highlight w:val="yellow"/>
        </w:rPr>
        <w:t>8.</w:t>
      </w:r>
      <w:r w:rsidR="006B30AC">
        <w:rPr>
          <w:b/>
          <w:bCs/>
          <w:i/>
          <w:iCs/>
          <w:highlight w:val="yellow"/>
        </w:rPr>
        <w:t>3</w:t>
      </w:r>
      <w:r>
        <w:rPr>
          <w:b/>
          <w:bCs/>
          <w:i/>
          <w:iCs/>
          <w:highlight w:val="yellow"/>
        </w:rPr>
        <w:t>.</w:t>
      </w:r>
      <w:r w:rsidR="006B30AC">
        <w:rPr>
          <w:b/>
          <w:bCs/>
          <w:i/>
          <w:iCs/>
          <w:highlight w:val="yellow"/>
        </w:rPr>
        <w:t>4.2</w:t>
      </w:r>
      <w:r>
        <w:rPr>
          <w:b/>
          <w:bCs/>
          <w:i/>
          <w:iCs/>
          <w:highlight w:val="yellow"/>
        </w:rPr>
        <w:t>:</w:t>
      </w:r>
      <w:r w:rsidRPr="003F235B">
        <w:rPr>
          <w:b/>
          <w:bCs/>
          <w:i/>
          <w:iCs/>
          <w:highlight w:val="yellow"/>
        </w:rPr>
        <w:t>]</w:t>
      </w:r>
    </w:p>
    <w:p w:rsidR="00ED3470" w:rsidRPr="00A87492" w:rsidRDefault="00ED3470" w:rsidP="004D0DBE">
      <w:pPr>
        <w:autoSpaceDE w:val="0"/>
        <w:autoSpaceDN w:val="0"/>
        <w:adjustRightInd w:val="0"/>
        <w:rPr>
          <w:rFonts w:ascii="Arial,Bold" w:hAnsi="Arial,Bold" w:cs="Arial,Bold"/>
          <w:b/>
          <w:bCs/>
          <w:color w:val="0000FF"/>
          <w:sz w:val="20"/>
          <w:lang w:val="en-US" w:bidi="he-IL"/>
        </w:rPr>
      </w:pPr>
      <w:r w:rsidRPr="00A87492">
        <w:rPr>
          <w:rFonts w:ascii="Arial,Bold" w:hAnsi="Arial,Bold" w:cs="Arial,Bold"/>
          <w:b/>
          <w:bCs/>
          <w:color w:val="0000FF"/>
          <w:sz w:val="20"/>
          <w:lang w:val="en-US" w:bidi="he-IL"/>
        </w:rPr>
        <w:t>8.</w:t>
      </w:r>
      <w:r w:rsidR="006B30AC">
        <w:rPr>
          <w:rFonts w:ascii="Arial,Bold" w:hAnsi="Arial,Bold" w:cs="Arial,Bold"/>
          <w:b/>
          <w:bCs/>
          <w:color w:val="0000FF"/>
          <w:sz w:val="20"/>
          <w:lang w:val="en-US" w:bidi="he-IL"/>
        </w:rPr>
        <w:t>3.</w:t>
      </w:r>
      <w:r w:rsidR="004D0DBE">
        <w:rPr>
          <w:rFonts w:ascii="Arial,Bold" w:hAnsi="Arial,Bold" w:cs="Arial,Bold"/>
          <w:b/>
          <w:bCs/>
          <w:color w:val="0000FF"/>
          <w:sz w:val="20"/>
          <w:lang w:val="en-US" w:bidi="he-IL"/>
        </w:rPr>
        <w:t>1</w:t>
      </w:r>
      <w:r w:rsidR="006B30AC">
        <w:rPr>
          <w:rFonts w:ascii="Arial,Bold" w:hAnsi="Arial,Bold" w:cs="Arial,Bold"/>
          <w:b/>
          <w:bCs/>
          <w:color w:val="0000FF"/>
          <w:sz w:val="20"/>
          <w:lang w:val="en-US" w:bidi="he-IL"/>
        </w:rPr>
        <w:t>.2</w:t>
      </w:r>
      <w:r w:rsidR="004D0DBE">
        <w:rPr>
          <w:rFonts w:ascii="Arial,Bold" w:hAnsi="Arial,Bold" w:cs="Arial,Bold"/>
          <w:b/>
          <w:bCs/>
          <w:color w:val="0000FF"/>
          <w:sz w:val="20"/>
          <w:lang w:val="en-US" w:bidi="he-IL"/>
        </w:rPr>
        <w:t>0</w:t>
      </w:r>
      <w:r w:rsidR="006B30AC">
        <w:rPr>
          <w:rFonts w:ascii="Arial,Bold" w:hAnsi="Arial,Bold" w:cs="Arial,Bold"/>
          <w:b/>
          <w:bCs/>
          <w:color w:val="0000FF"/>
          <w:sz w:val="20"/>
          <w:lang w:val="en-US" w:bidi="he-IL"/>
        </w:rPr>
        <w:t xml:space="preserve"> Rapid Scan Request Frame</w:t>
      </w:r>
      <w:r w:rsidR="004D0DBE">
        <w:rPr>
          <w:rFonts w:ascii="Arial,Bold" w:hAnsi="Arial,Bold" w:cs="Arial,Bold"/>
          <w:b/>
          <w:bCs/>
          <w:color w:val="0000FF"/>
          <w:sz w:val="20"/>
          <w:lang w:val="en-US" w:bidi="he-IL"/>
        </w:rPr>
        <w:t xml:space="preserve"> format</w:t>
      </w:r>
    </w:p>
    <w:p w:rsidR="004D0DBE" w:rsidRDefault="00ED3470" w:rsidP="004D0DBE">
      <w:pPr>
        <w:autoSpaceDE w:val="0"/>
        <w:autoSpaceDN w:val="0"/>
        <w:adjustRightInd w:val="0"/>
        <w:rPr>
          <w:rFonts w:ascii="TimesNewRoman" w:hAnsi="TimesNewRoman" w:cs="TimesNewRoman"/>
          <w:color w:val="0000FF"/>
          <w:sz w:val="20"/>
          <w:lang w:val="en-US" w:bidi="he-IL"/>
        </w:rPr>
      </w:pPr>
      <w:r w:rsidRPr="00A87492">
        <w:rPr>
          <w:rFonts w:ascii="TimesNewRoman" w:hAnsi="TimesNewRoman" w:cs="TimesNewRoman"/>
          <w:color w:val="0000FF"/>
          <w:sz w:val="20"/>
          <w:lang w:val="en-US" w:bidi="he-IL"/>
        </w:rPr>
        <w:t xml:space="preserve">The </w:t>
      </w:r>
      <w:r w:rsidR="004D0DBE">
        <w:rPr>
          <w:rFonts w:ascii="TimesNewRoman" w:hAnsi="TimesNewRoman" w:cs="TimesNewRoman"/>
          <w:color w:val="0000FF"/>
          <w:sz w:val="20"/>
          <w:lang w:val="en-US" w:bidi="he-IL"/>
        </w:rPr>
        <w:t xml:space="preserve">format of </w:t>
      </w:r>
      <w:r w:rsidRPr="00A87492">
        <w:rPr>
          <w:rFonts w:ascii="TimesNewRoman" w:hAnsi="TimesNewRoman" w:cs="TimesNewRoman"/>
          <w:color w:val="0000FF"/>
          <w:sz w:val="20"/>
          <w:lang w:val="en-US" w:bidi="he-IL"/>
        </w:rPr>
        <w:t xml:space="preserve">Rapid Scan Request frame </w:t>
      </w:r>
      <w:r w:rsidR="004D0DBE">
        <w:rPr>
          <w:rFonts w:ascii="TimesNewRoman" w:hAnsi="TimesNewRoman" w:cs="TimesNewRoman"/>
          <w:color w:val="0000FF"/>
          <w:sz w:val="20"/>
          <w:lang w:val="en-US" w:bidi="he-IL"/>
        </w:rPr>
        <w:t>is shown in table 8-xxx.</w:t>
      </w:r>
    </w:p>
    <w:tbl>
      <w:tblPr>
        <w:tblStyle w:val="TableGrid"/>
        <w:tblW w:w="0" w:type="auto"/>
        <w:jc w:val="center"/>
        <w:tblLook w:val="04A0" w:firstRow="1" w:lastRow="0" w:firstColumn="1" w:lastColumn="0" w:noHBand="0" w:noVBand="1"/>
      </w:tblPr>
      <w:tblGrid>
        <w:gridCol w:w="1098"/>
        <w:gridCol w:w="1620"/>
        <w:gridCol w:w="2070"/>
      </w:tblGrid>
      <w:tr w:rsidR="007420C6" w:rsidTr="007420C6">
        <w:trPr>
          <w:jc w:val="center"/>
        </w:trPr>
        <w:tc>
          <w:tcPr>
            <w:tcW w:w="1098" w:type="dxa"/>
            <w:tcBorders>
              <w:top w:val="nil"/>
              <w:left w:val="nil"/>
              <w:bottom w:val="nil"/>
              <w:right w:val="single" w:sz="4" w:space="0" w:color="auto"/>
            </w:tcBorders>
          </w:tcPr>
          <w:p w:rsidR="007420C6" w:rsidRDefault="007420C6" w:rsidP="007420C6">
            <w:pPr>
              <w:autoSpaceDE w:val="0"/>
              <w:autoSpaceDN w:val="0"/>
              <w:adjustRightInd w:val="0"/>
              <w:jc w:val="center"/>
              <w:rPr>
                <w:rFonts w:ascii="TimesNewRoman" w:hAnsi="TimesNewRoman" w:cs="TimesNewRoman"/>
                <w:color w:val="0000FF"/>
                <w:sz w:val="20"/>
                <w:lang w:val="en-US" w:bidi="he-IL"/>
              </w:rPr>
            </w:pPr>
          </w:p>
        </w:tc>
        <w:tc>
          <w:tcPr>
            <w:tcW w:w="1620" w:type="dxa"/>
            <w:tcBorders>
              <w:left w:val="single" w:sz="4" w:space="0" w:color="auto"/>
              <w:bottom w:val="single" w:sz="4" w:space="0" w:color="auto"/>
            </w:tcBorders>
          </w:tcPr>
          <w:p w:rsidR="007420C6" w:rsidRDefault="007420C6" w:rsidP="007420C6">
            <w:pPr>
              <w:autoSpaceDE w:val="0"/>
              <w:autoSpaceDN w:val="0"/>
              <w:adjustRightInd w:val="0"/>
              <w:jc w:val="center"/>
              <w:rPr>
                <w:rFonts w:ascii="TimesNewRoman" w:hAnsi="TimesNewRoman" w:cs="TimesNewRoman"/>
                <w:color w:val="0000FF"/>
                <w:sz w:val="20"/>
                <w:lang w:val="en-US" w:bidi="he-IL"/>
              </w:rPr>
            </w:pPr>
            <w:r>
              <w:rPr>
                <w:rFonts w:ascii="TimesNewRoman" w:hAnsi="TimesNewRoman" w:cs="TimesNewRoman"/>
                <w:color w:val="0000FF"/>
                <w:sz w:val="20"/>
                <w:lang w:val="en-US" w:bidi="he-IL"/>
              </w:rPr>
              <w:t>Frame control</w:t>
            </w:r>
          </w:p>
        </w:tc>
        <w:tc>
          <w:tcPr>
            <w:tcW w:w="2070" w:type="dxa"/>
            <w:tcBorders>
              <w:bottom w:val="single" w:sz="4" w:space="0" w:color="auto"/>
            </w:tcBorders>
          </w:tcPr>
          <w:p w:rsidR="007420C6" w:rsidRDefault="007420C6" w:rsidP="007420C6">
            <w:pPr>
              <w:autoSpaceDE w:val="0"/>
              <w:autoSpaceDN w:val="0"/>
              <w:adjustRightInd w:val="0"/>
              <w:jc w:val="center"/>
              <w:rPr>
                <w:rFonts w:ascii="TimesNewRoman" w:hAnsi="TimesNewRoman" w:cs="TimesNewRoman"/>
                <w:color w:val="0000FF"/>
                <w:sz w:val="20"/>
                <w:lang w:val="en-US" w:bidi="he-IL"/>
              </w:rPr>
            </w:pPr>
            <w:r>
              <w:rPr>
                <w:rFonts w:ascii="TimesNewRoman" w:hAnsi="TimesNewRoman" w:cs="TimesNewRoman"/>
                <w:color w:val="0000FF"/>
                <w:sz w:val="20"/>
                <w:lang w:val="en-US" w:bidi="he-IL"/>
              </w:rPr>
              <w:t>FCS</w:t>
            </w:r>
          </w:p>
        </w:tc>
      </w:tr>
      <w:tr w:rsidR="007420C6" w:rsidTr="007420C6">
        <w:trPr>
          <w:jc w:val="center"/>
        </w:trPr>
        <w:tc>
          <w:tcPr>
            <w:tcW w:w="1098" w:type="dxa"/>
            <w:tcBorders>
              <w:top w:val="nil"/>
              <w:left w:val="nil"/>
              <w:bottom w:val="nil"/>
              <w:right w:val="nil"/>
            </w:tcBorders>
          </w:tcPr>
          <w:p w:rsidR="007420C6" w:rsidRDefault="007420C6" w:rsidP="007420C6">
            <w:pPr>
              <w:autoSpaceDE w:val="0"/>
              <w:autoSpaceDN w:val="0"/>
              <w:adjustRightInd w:val="0"/>
              <w:jc w:val="center"/>
              <w:rPr>
                <w:rFonts w:ascii="TimesNewRoman" w:hAnsi="TimesNewRoman" w:cs="TimesNewRoman"/>
                <w:color w:val="0000FF"/>
                <w:sz w:val="20"/>
                <w:lang w:val="en-US" w:bidi="he-IL"/>
              </w:rPr>
            </w:pPr>
            <w:r>
              <w:rPr>
                <w:rFonts w:ascii="TimesNewRoman" w:hAnsi="TimesNewRoman" w:cs="TimesNewRoman"/>
                <w:color w:val="0000FF"/>
                <w:sz w:val="20"/>
                <w:lang w:val="en-US" w:bidi="he-IL"/>
              </w:rPr>
              <w:t>Octets</w:t>
            </w:r>
          </w:p>
        </w:tc>
        <w:tc>
          <w:tcPr>
            <w:tcW w:w="1620" w:type="dxa"/>
            <w:tcBorders>
              <w:top w:val="single" w:sz="4" w:space="0" w:color="auto"/>
              <w:left w:val="nil"/>
              <w:bottom w:val="nil"/>
              <w:right w:val="nil"/>
            </w:tcBorders>
          </w:tcPr>
          <w:p w:rsidR="007420C6" w:rsidRDefault="007420C6" w:rsidP="007420C6">
            <w:pPr>
              <w:autoSpaceDE w:val="0"/>
              <w:autoSpaceDN w:val="0"/>
              <w:adjustRightInd w:val="0"/>
              <w:jc w:val="center"/>
              <w:rPr>
                <w:rFonts w:ascii="TimesNewRoman" w:hAnsi="TimesNewRoman" w:cs="TimesNewRoman"/>
                <w:color w:val="0000FF"/>
                <w:sz w:val="20"/>
                <w:lang w:val="en-US" w:bidi="he-IL"/>
              </w:rPr>
            </w:pPr>
            <w:r>
              <w:rPr>
                <w:rFonts w:ascii="TimesNewRoman" w:hAnsi="TimesNewRoman" w:cs="TimesNewRoman"/>
                <w:color w:val="0000FF"/>
                <w:sz w:val="20"/>
                <w:lang w:val="en-US" w:bidi="he-IL"/>
              </w:rPr>
              <w:t>2</w:t>
            </w:r>
          </w:p>
        </w:tc>
        <w:tc>
          <w:tcPr>
            <w:tcW w:w="2070" w:type="dxa"/>
            <w:tcBorders>
              <w:top w:val="single" w:sz="4" w:space="0" w:color="auto"/>
              <w:left w:val="nil"/>
              <w:bottom w:val="nil"/>
              <w:right w:val="nil"/>
            </w:tcBorders>
          </w:tcPr>
          <w:p w:rsidR="007420C6" w:rsidRDefault="007420C6" w:rsidP="007420C6">
            <w:pPr>
              <w:autoSpaceDE w:val="0"/>
              <w:autoSpaceDN w:val="0"/>
              <w:adjustRightInd w:val="0"/>
              <w:jc w:val="center"/>
              <w:rPr>
                <w:rFonts w:ascii="TimesNewRoman" w:hAnsi="TimesNewRoman" w:cs="TimesNewRoman"/>
                <w:color w:val="0000FF"/>
                <w:sz w:val="20"/>
                <w:lang w:val="en-US" w:bidi="he-IL"/>
              </w:rPr>
            </w:pPr>
            <w:r>
              <w:rPr>
                <w:rFonts w:ascii="TimesNewRoman" w:hAnsi="TimesNewRoman" w:cs="TimesNewRoman"/>
                <w:color w:val="0000FF"/>
                <w:sz w:val="20"/>
                <w:lang w:val="en-US" w:bidi="he-IL"/>
              </w:rPr>
              <w:t>4</w:t>
            </w:r>
          </w:p>
        </w:tc>
      </w:tr>
    </w:tbl>
    <w:p w:rsidR="004D0DBE" w:rsidRDefault="004D0DBE" w:rsidP="004D0DBE">
      <w:pPr>
        <w:autoSpaceDE w:val="0"/>
        <w:autoSpaceDN w:val="0"/>
        <w:adjustRightInd w:val="0"/>
        <w:rPr>
          <w:rFonts w:ascii="TimesNewRoman" w:hAnsi="TimesNewRoman" w:cs="TimesNewRoman"/>
          <w:color w:val="0000FF"/>
          <w:sz w:val="20"/>
          <w:lang w:val="en-US" w:bidi="he-IL"/>
        </w:rPr>
      </w:pPr>
    </w:p>
    <w:p w:rsidR="00A87492" w:rsidRDefault="007420C6" w:rsidP="007420C6">
      <w:pPr>
        <w:autoSpaceDE w:val="0"/>
        <w:autoSpaceDN w:val="0"/>
        <w:adjustRightInd w:val="0"/>
        <w:rPr>
          <w:rFonts w:ascii="TimesNewRoman" w:hAnsi="TimesNewRoman" w:cs="TimesNewRoman"/>
          <w:color w:val="0000FF"/>
          <w:sz w:val="20"/>
          <w:lang w:val="en-US" w:bidi="he-IL"/>
        </w:rPr>
      </w:pPr>
      <w:r>
        <w:rPr>
          <w:rFonts w:ascii="TimesNewRoman" w:hAnsi="TimesNewRoman" w:cs="TimesNewRoman"/>
          <w:color w:val="0000FF"/>
          <w:sz w:val="20"/>
          <w:lang w:val="en-US" w:bidi="he-IL"/>
        </w:rPr>
        <w:t xml:space="preserve">The Rapid Scan Request frame </w:t>
      </w:r>
      <w:r w:rsidR="00ED3470" w:rsidRPr="00A87492">
        <w:rPr>
          <w:rFonts w:ascii="TimesNewRoman" w:hAnsi="TimesNewRoman" w:cs="TimesNewRoman"/>
          <w:color w:val="0000FF"/>
          <w:sz w:val="20"/>
          <w:lang w:val="en-US" w:bidi="he-IL"/>
        </w:rPr>
        <w:t xml:space="preserve">is transmitted by a non AP STA to request an AP STA to indicate its </w:t>
      </w:r>
      <w:r>
        <w:rPr>
          <w:rFonts w:ascii="TimesNewRoman" w:hAnsi="TimesNewRoman" w:cs="TimesNewRoman"/>
          <w:color w:val="0000FF"/>
          <w:sz w:val="20"/>
          <w:lang w:val="en-US" w:bidi="he-IL"/>
        </w:rPr>
        <w:t xml:space="preserve">coverage </w:t>
      </w:r>
      <w:r w:rsidR="00ED3470" w:rsidRPr="00A87492">
        <w:rPr>
          <w:rFonts w:ascii="TimesNewRoman" w:hAnsi="TimesNewRoman" w:cs="TimesNewRoman"/>
          <w:color w:val="0000FF"/>
          <w:sz w:val="20"/>
          <w:lang w:val="en-US" w:bidi="he-IL"/>
        </w:rPr>
        <w:t xml:space="preserve">using an ACK message. </w:t>
      </w:r>
    </w:p>
    <w:p w:rsidR="006B30AC" w:rsidRDefault="006B30AC" w:rsidP="00A87492">
      <w:pPr>
        <w:autoSpaceDE w:val="0"/>
        <w:autoSpaceDN w:val="0"/>
        <w:adjustRightInd w:val="0"/>
        <w:rPr>
          <w:rFonts w:ascii="TimesNewRoman" w:hAnsi="TimesNewRoman" w:cs="TimesNewRoman"/>
          <w:color w:val="0000FF"/>
          <w:sz w:val="20"/>
          <w:lang w:val="en-US" w:bidi="he-IL"/>
        </w:rPr>
      </w:pPr>
    </w:p>
    <w:p w:rsidR="001D4D40" w:rsidRPr="00A87492" w:rsidRDefault="001D4D40" w:rsidP="00A87492">
      <w:pPr>
        <w:autoSpaceDE w:val="0"/>
        <w:autoSpaceDN w:val="0"/>
        <w:adjustRightInd w:val="0"/>
        <w:rPr>
          <w:rFonts w:ascii="TimesNewRoman" w:hAnsi="TimesNewRoman" w:cs="TimesNewRoman"/>
          <w:color w:val="0000FF"/>
          <w:sz w:val="20"/>
          <w:lang w:val="en-US" w:bidi="he-IL"/>
        </w:rPr>
      </w:pPr>
    </w:p>
    <w:p w:rsidR="00ED3470" w:rsidRDefault="00ED3470" w:rsidP="00ED3470">
      <w:pPr>
        <w:autoSpaceDE w:val="0"/>
        <w:autoSpaceDN w:val="0"/>
        <w:adjustRightInd w:val="0"/>
        <w:rPr>
          <w:rFonts w:ascii="TimesNewRoman" w:hAnsi="TimesNewRoman" w:cs="TimesNewRoman"/>
          <w:sz w:val="20"/>
          <w:lang w:val="en-US" w:bidi="he-IL"/>
        </w:rPr>
      </w:pPr>
    </w:p>
    <w:p w:rsidR="0009212E" w:rsidRDefault="0009212E" w:rsidP="00F67894">
      <w:pPr>
        <w:rPr>
          <w:b/>
          <w:bCs/>
          <w:i/>
          <w:iCs/>
          <w:highlight w:val="yellow"/>
        </w:rPr>
      </w:pPr>
      <w:r w:rsidRPr="003F235B">
        <w:rPr>
          <w:b/>
          <w:bCs/>
          <w:i/>
          <w:iCs/>
          <w:highlight w:val="yellow"/>
        </w:rPr>
        <w:t>[</w:t>
      </w:r>
      <w:r w:rsidR="00F67894">
        <w:rPr>
          <w:b/>
          <w:bCs/>
          <w:i/>
          <w:iCs/>
          <w:highlight w:val="yellow"/>
        </w:rPr>
        <w:t xml:space="preserve">Insert a </w:t>
      </w:r>
      <w:proofErr w:type="spellStart"/>
      <w:r w:rsidR="00F67894">
        <w:rPr>
          <w:b/>
          <w:bCs/>
          <w:i/>
          <w:iCs/>
          <w:highlight w:val="yellow"/>
        </w:rPr>
        <w:t>subclause</w:t>
      </w:r>
      <w:proofErr w:type="spellEnd"/>
      <w:r w:rsidR="00F67894">
        <w:rPr>
          <w:b/>
          <w:bCs/>
          <w:i/>
          <w:iCs/>
          <w:highlight w:val="yellow"/>
        </w:rPr>
        <w:t xml:space="preserve"> </w:t>
      </w:r>
      <w:r>
        <w:rPr>
          <w:b/>
          <w:bCs/>
          <w:i/>
          <w:iCs/>
          <w:highlight w:val="yellow"/>
        </w:rPr>
        <w:t>9.3.2.8</w:t>
      </w:r>
      <w:r w:rsidR="00F67894">
        <w:rPr>
          <w:b/>
          <w:bCs/>
          <w:i/>
          <w:iCs/>
          <w:highlight w:val="yellow"/>
        </w:rPr>
        <w:t>x</w:t>
      </w:r>
      <w:r w:rsidRPr="003F235B">
        <w:rPr>
          <w:b/>
          <w:bCs/>
          <w:i/>
          <w:iCs/>
          <w:highlight w:val="yellow"/>
        </w:rPr>
        <w:t xml:space="preserve"> as follows:</w:t>
      </w:r>
      <w:r>
        <w:rPr>
          <w:b/>
          <w:bCs/>
          <w:i/>
          <w:iCs/>
          <w:highlight w:val="yellow"/>
        </w:rPr>
        <w:t xml:space="preserve"> </w:t>
      </w:r>
    </w:p>
    <w:p w:rsidR="00C25C1A" w:rsidRPr="00776B33" w:rsidRDefault="00F67894" w:rsidP="00F67894">
      <w:pPr>
        <w:autoSpaceDE w:val="0"/>
        <w:autoSpaceDN w:val="0"/>
        <w:adjustRightInd w:val="0"/>
        <w:rPr>
          <w:rFonts w:ascii="Arial,Bold" w:hAnsi="Arial,Bold" w:cs="Arial,Bold"/>
          <w:b/>
          <w:bCs/>
          <w:color w:val="0000FF"/>
          <w:sz w:val="20"/>
          <w:lang w:val="en-US" w:bidi="he-IL"/>
        </w:rPr>
      </w:pPr>
      <w:proofErr w:type="gramStart"/>
      <w:r w:rsidRPr="00776B33">
        <w:rPr>
          <w:rFonts w:ascii="Arial,Bold" w:hAnsi="Arial,Bold" w:cs="Arial,Bold"/>
          <w:b/>
          <w:bCs/>
          <w:color w:val="0000FF"/>
          <w:sz w:val="20"/>
          <w:lang w:val="en-US" w:bidi="he-IL"/>
        </w:rPr>
        <w:t xml:space="preserve">9.3.2.8x </w:t>
      </w:r>
      <w:r w:rsidR="00C25C1A" w:rsidRPr="00776B33">
        <w:rPr>
          <w:rFonts w:ascii="Arial,Bold" w:hAnsi="Arial,Bold" w:cs="Arial,Bold"/>
          <w:b/>
          <w:bCs/>
          <w:color w:val="0000FF"/>
          <w:sz w:val="20"/>
          <w:lang w:val="en-US" w:bidi="he-IL"/>
        </w:rPr>
        <w:t xml:space="preserve"> ACK</w:t>
      </w:r>
      <w:proofErr w:type="gramEnd"/>
      <w:r w:rsidR="00C25C1A" w:rsidRPr="00776B33">
        <w:rPr>
          <w:rFonts w:ascii="Arial,Bold" w:hAnsi="Arial,Bold" w:cs="Arial,Bold"/>
          <w:b/>
          <w:bCs/>
          <w:color w:val="0000FF"/>
          <w:sz w:val="20"/>
          <w:lang w:val="en-US" w:bidi="he-IL"/>
        </w:rPr>
        <w:t xml:space="preserve"> of Rapid Scan Request Frames</w:t>
      </w:r>
    </w:p>
    <w:p w:rsidR="00C25C1A" w:rsidRPr="00776B33" w:rsidRDefault="00C25C1A" w:rsidP="00F67894">
      <w:pPr>
        <w:autoSpaceDE w:val="0"/>
        <w:autoSpaceDN w:val="0"/>
        <w:adjustRightInd w:val="0"/>
        <w:rPr>
          <w:rFonts w:ascii="TimesNewRoman" w:hAnsi="TimesNewRoman" w:cs="TimesNewRoman"/>
          <w:color w:val="0000FF"/>
          <w:sz w:val="20"/>
          <w:lang w:val="en-US" w:bidi="he-IL"/>
        </w:rPr>
      </w:pPr>
      <w:r w:rsidRPr="00776B33">
        <w:rPr>
          <w:rFonts w:ascii="TimesNewRoman" w:hAnsi="TimesNewRoman" w:cs="TimesNewRoman"/>
          <w:color w:val="0000FF"/>
          <w:sz w:val="20"/>
          <w:lang w:val="en-US" w:bidi="he-IL"/>
        </w:rPr>
        <w:t xml:space="preserve">A FILS capable AP or a FILS </w:t>
      </w:r>
      <w:r w:rsidR="006B30AC" w:rsidRPr="00776B33">
        <w:rPr>
          <w:rFonts w:ascii="TimesNewRoman" w:hAnsi="TimesNewRoman" w:cs="TimesNewRoman"/>
          <w:color w:val="0000FF"/>
          <w:sz w:val="20"/>
          <w:lang w:val="en-US" w:bidi="he-IL"/>
        </w:rPr>
        <w:t>capable</w:t>
      </w:r>
      <w:r w:rsidRPr="00776B33">
        <w:rPr>
          <w:rFonts w:ascii="TimesNewRoman" w:hAnsi="TimesNewRoman" w:cs="TimesNewRoman"/>
          <w:color w:val="0000FF"/>
          <w:sz w:val="20"/>
          <w:lang w:val="en-US" w:bidi="he-IL"/>
        </w:rPr>
        <w:t xml:space="preserve"> IBSS STA that receives a Rapid Scan Request frame shall transmit an ACK frame as described in 9.3.2.8. A STA that transmits a Rapid Scan Request frame </w:t>
      </w:r>
      <w:r w:rsidR="006B30AC" w:rsidRPr="00776B33">
        <w:rPr>
          <w:rFonts w:ascii="TimesNewRoman" w:hAnsi="TimesNewRoman" w:cs="TimesNewRoman"/>
          <w:color w:val="0000FF"/>
          <w:sz w:val="20"/>
          <w:lang w:val="en-US" w:bidi="he-IL"/>
        </w:rPr>
        <w:t>interprets</w:t>
      </w:r>
      <w:r w:rsidRPr="00776B33">
        <w:rPr>
          <w:rFonts w:ascii="TimesNewRoman" w:hAnsi="TimesNewRoman" w:cs="TimesNewRoman"/>
          <w:color w:val="0000FF"/>
          <w:sz w:val="20"/>
          <w:lang w:val="en-US" w:bidi="he-IL"/>
        </w:rPr>
        <w:t xml:space="preserve"> </w:t>
      </w:r>
      <w:r w:rsidR="00F67894" w:rsidRPr="00776B33">
        <w:rPr>
          <w:rFonts w:ascii="TimesNewRoman" w:hAnsi="TimesNewRoman" w:cs="TimesNewRoman"/>
          <w:color w:val="0000FF"/>
          <w:sz w:val="20"/>
          <w:lang w:val="en-US" w:bidi="he-IL"/>
        </w:rPr>
        <w:t>any response as described in 10.1.4.4.</w:t>
      </w:r>
    </w:p>
    <w:p w:rsidR="00A87492" w:rsidRDefault="00A87492" w:rsidP="00C25C1A">
      <w:pPr>
        <w:autoSpaceDE w:val="0"/>
        <w:autoSpaceDN w:val="0"/>
        <w:adjustRightInd w:val="0"/>
      </w:pPr>
      <w:r>
        <w:br w:type="page"/>
      </w:r>
    </w:p>
    <w:p w:rsidR="00776B33" w:rsidRPr="003F235B" w:rsidRDefault="00776B33" w:rsidP="00776B33">
      <w:pPr>
        <w:rPr>
          <w:b/>
          <w:bCs/>
          <w:i/>
          <w:iCs/>
        </w:rPr>
      </w:pPr>
      <w:r w:rsidRPr="003F235B">
        <w:rPr>
          <w:b/>
          <w:bCs/>
          <w:i/>
          <w:iCs/>
          <w:highlight w:val="yellow"/>
        </w:rPr>
        <w:lastRenderedPageBreak/>
        <w:t xml:space="preserve">[Modify </w:t>
      </w:r>
      <w:proofErr w:type="spellStart"/>
      <w:r>
        <w:rPr>
          <w:b/>
          <w:bCs/>
          <w:i/>
          <w:iCs/>
          <w:highlight w:val="yellow"/>
        </w:rPr>
        <w:t>subclause</w:t>
      </w:r>
      <w:proofErr w:type="spellEnd"/>
      <w:r>
        <w:rPr>
          <w:b/>
          <w:bCs/>
          <w:i/>
          <w:iCs/>
          <w:highlight w:val="yellow"/>
        </w:rPr>
        <w:t xml:space="preserve"> </w:t>
      </w:r>
      <w:r w:rsidRPr="003F235B">
        <w:rPr>
          <w:b/>
          <w:bCs/>
          <w:i/>
          <w:iCs/>
          <w:highlight w:val="yellow"/>
        </w:rPr>
        <w:t>10.1.4.3.3 as follows:]</w:t>
      </w:r>
    </w:p>
    <w:p w:rsidR="00776B33" w:rsidRDefault="00776B33" w:rsidP="00776B33">
      <w:pPr>
        <w:autoSpaceDE w:val="0"/>
        <w:autoSpaceDN w:val="0"/>
        <w:adjustRightInd w:val="0"/>
        <w:rPr>
          <w:rFonts w:ascii="Arial,Bold" w:hAnsi="Arial,Bold" w:cs="Arial,Bold"/>
          <w:b/>
          <w:bCs/>
          <w:sz w:val="20"/>
        </w:rPr>
      </w:pPr>
      <w:r>
        <w:rPr>
          <w:rFonts w:ascii="Arial,Bold" w:hAnsi="Arial,Bold" w:cs="Arial,Bold"/>
          <w:b/>
          <w:bCs/>
          <w:sz w:val="20"/>
        </w:rPr>
        <w:t>10.1.4.3.3 Active scanning procedure</w:t>
      </w:r>
    </w:p>
    <w:p w:rsidR="00776B33" w:rsidRDefault="00776B33" w:rsidP="00776B33">
      <w:pPr>
        <w:autoSpaceDE w:val="0"/>
        <w:autoSpaceDN w:val="0"/>
        <w:adjustRightInd w:val="0"/>
        <w:rPr>
          <w:rFonts w:ascii="TimesNewRoman" w:hAnsi="TimesNewRoman" w:cs="TimesNewRoman"/>
          <w:sz w:val="20"/>
        </w:rPr>
      </w:pPr>
      <w:r>
        <w:rPr>
          <w:rFonts w:ascii="TimesNewRoman" w:hAnsi="TimesNewRoman" w:cs="TimesNewRoman"/>
          <w:sz w:val="20"/>
        </w:rPr>
        <w:t>Upon receipt of the MLME-</w:t>
      </w:r>
      <w:proofErr w:type="spellStart"/>
      <w:r>
        <w:rPr>
          <w:rFonts w:ascii="TimesNewRoman" w:hAnsi="TimesNewRoman" w:cs="TimesNewRoman"/>
          <w:sz w:val="20"/>
        </w:rPr>
        <w:t>SCAN.request</w:t>
      </w:r>
      <w:proofErr w:type="spellEnd"/>
      <w:r>
        <w:rPr>
          <w:rFonts w:ascii="TimesNewRoman" w:hAnsi="TimesNewRoman" w:cs="TimesNewRoman"/>
          <w:sz w:val="20"/>
        </w:rPr>
        <w:t xml:space="preserve"> primitive with </w:t>
      </w:r>
      <w:proofErr w:type="spellStart"/>
      <w:r>
        <w:rPr>
          <w:rFonts w:ascii="TimesNewRoman" w:hAnsi="TimesNewRoman" w:cs="TimesNewRoman"/>
          <w:sz w:val="20"/>
        </w:rPr>
        <w:t>ScanType</w:t>
      </w:r>
      <w:proofErr w:type="spellEnd"/>
      <w:r>
        <w:rPr>
          <w:rFonts w:ascii="TimesNewRoman" w:hAnsi="TimesNewRoman" w:cs="TimesNewRoman"/>
          <w:sz w:val="20"/>
        </w:rPr>
        <w:t xml:space="preserve"> indicating an active scan, a STA shall use the following procedure:</w:t>
      </w:r>
    </w:p>
    <w:p w:rsidR="00776B33" w:rsidRDefault="00776B33" w:rsidP="00776B33">
      <w:pPr>
        <w:autoSpaceDE w:val="0"/>
        <w:autoSpaceDN w:val="0"/>
        <w:adjustRightInd w:val="0"/>
        <w:rPr>
          <w:rFonts w:ascii="TimesNewRoman" w:hAnsi="TimesNewRoman" w:cs="TimesNewRoman"/>
          <w:sz w:val="20"/>
        </w:rPr>
      </w:pPr>
      <w:r w:rsidRPr="00D81BB2">
        <w:rPr>
          <w:rFonts w:ascii="TimesNewRoman" w:hAnsi="TimesNewRoman" w:cs="TimesNewRoman"/>
          <w:color w:val="0000FF"/>
          <w:sz w:val="20"/>
        </w:rPr>
        <w:t xml:space="preserve">If the STA is a </w:t>
      </w:r>
      <w:r>
        <w:rPr>
          <w:rFonts w:ascii="TimesNewRoman" w:hAnsi="TimesNewRoman" w:cs="TimesNewRoman"/>
          <w:color w:val="0000FF"/>
          <w:sz w:val="20"/>
        </w:rPr>
        <w:t xml:space="preserve">non AP, </w:t>
      </w:r>
      <w:r w:rsidRPr="00D81BB2">
        <w:rPr>
          <w:rFonts w:ascii="TimesNewRoman" w:hAnsi="TimesNewRoman" w:cs="TimesNewRoman"/>
          <w:color w:val="0000FF"/>
          <w:sz w:val="20"/>
        </w:rPr>
        <w:t xml:space="preserve">FILS </w:t>
      </w:r>
      <w:r>
        <w:rPr>
          <w:rFonts w:ascii="TimesNewRoman" w:hAnsi="TimesNewRoman" w:cs="TimesNewRoman"/>
          <w:color w:val="0000FF"/>
          <w:sz w:val="20"/>
        </w:rPr>
        <w:t xml:space="preserve">capable </w:t>
      </w:r>
      <w:r w:rsidRPr="00D81BB2">
        <w:rPr>
          <w:rFonts w:ascii="TimesNewRoman" w:hAnsi="TimesNewRoman" w:cs="TimesNewRoman"/>
          <w:color w:val="0000FF"/>
          <w:sz w:val="20"/>
        </w:rPr>
        <w:t xml:space="preserve">STA and the dot11FilsOptionRapidScanImplemented is set to true, the STA </w:t>
      </w:r>
      <w:r>
        <w:rPr>
          <w:rFonts w:ascii="TimesNewRoman" w:hAnsi="TimesNewRoman" w:cs="TimesNewRoman"/>
          <w:color w:val="0000FF"/>
          <w:sz w:val="20"/>
        </w:rPr>
        <w:t>shall</w:t>
      </w:r>
      <w:r w:rsidRPr="00D81BB2">
        <w:rPr>
          <w:rFonts w:ascii="TimesNewRoman" w:hAnsi="TimesNewRoman" w:cs="TimesNewRoman"/>
          <w:color w:val="0000FF"/>
          <w:sz w:val="20"/>
        </w:rPr>
        <w:t xml:space="preserve"> execute </w:t>
      </w:r>
      <w:r>
        <w:rPr>
          <w:rFonts w:ascii="TimesNewRoman" w:hAnsi="TimesNewRoman" w:cs="TimesNewRoman"/>
          <w:color w:val="0000FF"/>
          <w:sz w:val="20"/>
        </w:rPr>
        <w:t>the Rapid Scanning procedure prior to the following Active scanning procedure.</w:t>
      </w:r>
      <w:r>
        <w:rPr>
          <w:color w:val="0000FF"/>
          <w:sz w:val="18"/>
          <w:szCs w:val="18"/>
        </w:rPr>
        <w:t xml:space="preserve"> </w:t>
      </w:r>
    </w:p>
    <w:p w:rsidR="00776B33" w:rsidRDefault="00776B33" w:rsidP="00776B33">
      <w:pPr>
        <w:autoSpaceDE w:val="0"/>
        <w:autoSpaceDN w:val="0"/>
        <w:adjustRightInd w:val="0"/>
        <w:rPr>
          <w:rFonts w:ascii="TimesNewRoman" w:hAnsi="TimesNewRoman" w:cs="TimesNewRoman"/>
          <w:sz w:val="20"/>
        </w:rPr>
      </w:pPr>
      <w:r>
        <w:rPr>
          <w:rFonts w:ascii="TimesNewRoman" w:hAnsi="TimesNewRoman" w:cs="TimesNewRoman"/>
          <w:sz w:val="20"/>
        </w:rPr>
        <w:t>For each channel to be scanned:</w:t>
      </w:r>
    </w:p>
    <w:p w:rsidR="00776B33" w:rsidRDefault="00776B33" w:rsidP="00776B33">
      <w:pPr>
        <w:rPr>
          <w:rFonts w:ascii="TimesNewRoman" w:hAnsi="TimesNewRoman" w:cs="TimesNewRoman"/>
          <w:sz w:val="20"/>
        </w:rPr>
      </w:pPr>
      <w:r>
        <w:rPr>
          <w:rFonts w:ascii="TimesNewRoman" w:hAnsi="TimesNewRoman" w:cs="TimesNewRoman"/>
          <w:sz w:val="20"/>
        </w:rPr>
        <w:t>….</w:t>
      </w:r>
    </w:p>
    <w:p w:rsidR="00776B33" w:rsidRDefault="00776B33" w:rsidP="001D4D40">
      <w:pPr>
        <w:rPr>
          <w:b/>
          <w:bCs/>
          <w:i/>
          <w:iCs/>
          <w:highlight w:val="yellow"/>
        </w:rPr>
      </w:pPr>
    </w:p>
    <w:p w:rsidR="00776B33" w:rsidRDefault="00776B33" w:rsidP="001D4D40">
      <w:pPr>
        <w:rPr>
          <w:b/>
          <w:bCs/>
          <w:i/>
          <w:iCs/>
          <w:highlight w:val="yellow"/>
        </w:rPr>
      </w:pPr>
    </w:p>
    <w:p w:rsidR="001D4D40" w:rsidRPr="003F235B" w:rsidRDefault="001D4D40" w:rsidP="00776B33">
      <w:pPr>
        <w:rPr>
          <w:b/>
          <w:bCs/>
          <w:i/>
          <w:iCs/>
        </w:rPr>
      </w:pPr>
      <w:r w:rsidRPr="003F235B">
        <w:rPr>
          <w:b/>
          <w:bCs/>
          <w:i/>
          <w:iCs/>
          <w:highlight w:val="yellow"/>
        </w:rPr>
        <w:t xml:space="preserve">[Insert a new </w:t>
      </w:r>
      <w:proofErr w:type="spellStart"/>
      <w:r w:rsidR="00776B33">
        <w:rPr>
          <w:b/>
          <w:bCs/>
          <w:i/>
          <w:iCs/>
          <w:highlight w:val="yellow"/>
        </w:rPr>
        <w:t>subclause</w:t>
      </w:r>
      <w:proofErr w:type="spellEnd"/>
      <w:r w:rsidR="00776B33">
        <w:rPr>
          <w:b/>
          <w:bCs/>
          <w:i/>
          <w:iCs/>
          <w:highlight w:val="yellow"/>
        </w:rPr>
        <w:t xml:space="preserve"> </w:t>
      </w:r>
      <w:r>
        <w:rPr>
          <w:b/>
          <w:bCs/>
          <w:i/>
          <w:iCs/>
          <w:highlight w:val="yellow"/>
        </w:rPr>
        <w:t xml:space="preserve">after </w:t>
      </w:r>
      <w:proofErr w:type="spellStart"/>
      <w:r w:rsidR="00776B33">
        <w:rPr>
          <w:b/>
          <w:bCs/>
          <w:i/>
          <w:iCs/>
          <w:highlight w:val="yellow"/>
        </w:rPr>
        <w:t>subclause</w:t>
      </w:r>
      <w:proofErr w:type="spellEnd"/>
      <w:r w:rsidR="00776B33">
        <w:rPr>
          <w:b/>
          <w:bCs/>
          <w:i/>
          <w:iCs/>
          <w:highlight w:val="yellow"/>
        </w:rPr>
        <w:t xml:space="preserve"> </w:t>
      </w:r>
      <w:r>
        <w:rPr>
          <w:b/>
          <w:bCs/>
          <w:i/>
          <w:iCs/>
          <w:highlight w:val="yellow"/>
        </w:rPr>
        <w:t>10.1.4.3.3</w:t>
      </w:r>
      <w:r w:rsidRPr="003F235B">
        <w:rPr>
          <w:b/>
          <w:bCs/>
          <w:i/>
          <w:iCs/>
          <w:highlight w:val="yellow"/>
        </w:rPr>
        <w:t>:]</w:t>
      </w:r>
    </w:p>
    <w:p w:rsidR="001D4D40" w:rsidRPr="00D81BB2" w:rsidRDefault="001D4D40" w:rsidP="001D4D40">
      <w:pPr>
        <w:rPr>
          <w:rFonts w:ascii="Arial,Bold" w:hAnsi="Arial,Bold" w:cs="Arial,Bold"/>
          <w:b/>
          <w:bCs/>
          <w:color w:val="0000FF"/>
          <w:sz w:val="20"/>
        </w:rPr>
      </w:pPr>
      <w:r w:rsidRPr="00D81BB2">
        <w:rPr>
          <w:rFonts w:ascii="Arial,Bold" w:hAnsi="Arial,Bold" w:cs="Arial,Bold"/>
          <w:b/>
          <w:bCs/>
          <w:color w:val="0000FF"/>
          <w:sz w:val="20"/>
        </w:rPr>
        <w:t>10.1.4.4 Rapid Scanning</w:t>
      </w:r>
    </w:p>
    <w:p w:rsidR="001D4D40" w:rsidRPr="00D81BB2" w:rsidRDefault="001D4D40" w:rsidP="001D4D40">
      <w:pPr>
        <w:autoSpaceDE w:val="0"/>
        <w:autoSpaceDN w:val="0"/>
        <w:adjustRightInd w:val="0"/>
        <w:rPr>
          <w:rFonts w:ascii="Arial,Bold" w:hAnsi="Arial,Bold" w:cs="Arial,Bold"/>
          <w:b/>
          <w:bCs/>
          <w:color w:val="0000FF"/>
          <w:sz w:val="20"/>
        </w:rPr>
      </w:pPr>
      <w:r w:rsidRPr="00D81BB2">
        <w:rPr>
          <w:rFonts w:ascii="Arial,Bold" w:hAnsi="Arial,Bold" w:cs="Arial,Bold"/>
          <w:b/>
          <w:bCs/>
          <w:color w:val="0000FF"/>
          <w:sz w:val="20"/>
        </w:rPr>
        <w:t>10.1.4.</w:t>
      </w:r>
      <w:r>
        <w:rPr>
          <w:rFonts w:ascii="Arial,Bold" w:hAnsi="Arial,Bold" w:cs="Arial,Bold"/>
          <w:b/>
          <w:bCs/>
          <w:color w:val="0000FF"/>
          <w:sz w:val="20"/>
        </w:rPr>
        <w:t>4</w:t>
      </w:r>
      <w:r w:rsidRPr="00D81BB2">
        <w:rPr>
          <w:rFonts w:ascii="Arial,Bold" w:hAnsi="Arial,Bold" w:cs="Arial,Bold"/>
          <w:b/>
          <w:bCs/>
          <w:color w:val="0000FF"/>
          <w:sz w:val="20"/>
        </w:rPr>
        <w:t>.1 Introduction</w:t>
      </w:r>
    </w:p>
    <w:p w:rsidR="001D4D40" w:rsidRDefault="001D4D40" w:rsidP="001D4D40">
      <w:pPr>
        <w:autoSpaceDE w:val="0"/>
        <w:autoSpaceDN w:val="0"/>
        <w:adjustRightInd w:val="0"/>
        <w:rPr>
          <w:rFonts w:ascii="TimesNewRoman" w:hAnsi="TimesNewRoman" w:cs="TimesNewRoman"/>
          <w:color w:val="0000FF"/>
          <w:sz w:val="20"/>
        </w:rPr>
      </w:pPr>
      <w:r w:rsidRPr="00D81BB2">
        <w:rPr>
          <w:rFonts w:ascii="TimesNewRoman" w:hAnsi="TimesNewRoman" w:cs="TimesNewRoman"/>
          <w:color w:val="0000FF"/>
          <w:sz w:val="20"/>
        </w:rPr>
        <w:t>Rapid scanning is a process of identifying the existence of AP coverage over</w:t>
      </w:r>
      <w:r>
        <w:rPr>
          <w:rFonts w:ascii="TimesNewRoman" w:hAnsi="TimesNewRoman" w:cs="TimesNewRoman"/>
          <w:color w:val="0000FF"/>
          <w:sz w:val="20"/>
        </w:rPr>
        <w:t xml:space="preserve"> the channel enabling </w:t>
      </w:r>
      <w:r w:rsidRPr="00D81BB2">
        <w:rPr>
          <w:rFonts w:ascii="TimesNewRoman" w:hAnsi="TimesNewRoman" w:cs="TimesNewRoman"/>
          <w:color w:val="0000FF"/>
          <w:sz w:val="20"/>
        </w:rPr>
        <w:t xml:space="preserve">the STA to quickly and efficiently identify channels </w:t>
      </w:r>
      <w:r>
        <w:rPr>
          <w:rFonts w:ascii="TimesNewRoman" w:hAnsi="TimesNewRoman" w:cs="TimesNewRoman"/>
          <w:color w:val="0000FF"/>
          <w:sz w:val="20"/>
        </w:rPr>
        <w:t xml:space="preserve">with APs supporting FILS </w:t>
      </w:r>
      <w:r w:rsidRPr="00D81BB2">
        <w:rPr>
          <w:rFonts w:ascii="TimesNewRoman" w:hAnsi="TimesNewRoman" w:cs="TimesNewRoman"/>
          <w:color w:val="0000FF"/>
          <w:sz w:val="20"/>
        </w:rPr>
        <w:t>from the set of channels requested by MLME-</w:t>
      </w:r>
      <w:proofErr w:type="spellStart"/>
      <w:r w:rsidRPr="00D81BB2">
        <w:rPr>
          <w:rFonts w:ascii="TimesNewRoman" w:hAnsi="TimesNewRoman" w:cs="TimesNewRoman"/>
          <w:color w:val="0000FF"/>
          <w:sz w:val="20"/>
        </w:rPr>
        <w:t>SCAN.request</w:t>
      </w:r>
      <w:proofErr w:type="spellEnd"/>
      <w:r w:rsidRPr="00D81BB2">
        <w:rPr>
          <w:rFonts w:ascii="TimesNewRoman" w:hAnsi="TimesNewRoman" w:cs="TimesNewRoman"/>
          <w:color w:val="0000FF"/>
          <w:sz w:val="20"/>
        </w:rPr>
        <w:t xml:space="preserve"> primitive. Implementation of the Rapid </w:t>
      </w:r>
      <w:r>
        <w:rPr>
          <w:rFonts w:ascii="TimesNewRoman" w:hAnsi="TimesNewRoman" w:cs="TimesNewRoman"/>
          <w:color w:val="0000FF"/>
          <w:sz w:val="20"/>
        </w:rPr>
        <w:t xml:space="preserve">Scan </w:t>
      </w:r>
      <w:r w:rsidRPr="00D81BB2">
        <w:rPr>
          <w:rFonts w:ascii="TimesNewRoman" w:hAnsi="TimesNewRoman" w:cs="TimesNewRoman"/>
          <w:color w:val="0000FF"/>
          <w:sz w:val="20"/>
        </w:rPr>
        <w:t>is</w:t>
      </w:r>
      <w:r>
        <w:rPr>
          <w:rFonts w:ascii="TimesNewRoman" w:hAnsi="TimesNewRoman" w:cs="TimesNewRoman"/>
          <w:color w:val="0000FF"/>
          <w:sz w:val="20"/>
        </w:rPr>
        <w:t xml:space="preserve"> mandatory for FILS capable AP STA</w:t>
      </w:r>
      <w:r w:rsidRPr="00D81BB2">
        <w:rPr>
          <w:rFonts w:ascii="TimesNewRoman" w:hAnsi="TimesNewRoman" w:cs="TimesNewRoman"/>
          <w:color w:val="0000FF"/>
          <w:sz w:val="20"/>
        </w:rPr>
        <w:t xml:space="preserve">. </w:t>
      </w:r>
    </w:p>
    <w:p w:rsidR="001D4D40" w:rsidRDefault="001D4D40" w:rsidP="001D4D40">
      <w:pPr>
        <w:autoSpaceDE w:val="0"/>
        <w:autoSpaceDN w:val="0"/>
        <w:adjustRightInd w:val="0"/>
        <w:rPr>
          <w:color w:val="0000FF"/>
        </w:rPr>
      </w:pPr>
    </w:p>
    <w:p w:rsidR="001D4D40" w:rsidRPr="003F235B" w:rsidRDefault="001D4D40" w:rsidP="001D4D40">
      <w:pPr>
        <w:rPr>
          <w:rFonts w:ascii="Arial,Bold" w:hAnsi="Arial,Bold" w:cs="Arial,Bold"/>
          <w:b/>
          <w:bCs/>
          <w:color w:val="0000FF"/>
          <w:sz w:val="20"/>
        </w:rPr>
      </w:pPr>
      <w:r w:rsidRPr="003F235B">
        <w:rPr>
          <w:rFonts w:ascii="Arial,Bold" w:hAnsi="Arial,Bold" w:cs="Arial,Bold"/>
          <w:b/>
          <w:bCs/>
          <w:color w:val="0000FF"/>
          <w:sz w:val="20"/>
        </w:rPr>
        <w:t>10.1.4.4.2 Rapid scanning procedure</w:t>
      </w:r>
    </w:p>
    <w:p w:rsidR="001D4D40" w:rsidRPr="00046F29" w:rsidRDefault="001D4D40" w:rsidP="001D4D40">
      <w:pPr>
        <w:autoSpaceDE w:val="0"/>
        <w:autoSpaceDN w:val="0"/>
        <w:adjustRightInd w:val="0"/>
        <w:rPr>
          <w:rFonts w:ascii="TimesNewRoman" w:hAnsi="TimesNewRoman" w:cs="TimesNewRoman"/>
          <w:color w:val="0000FF"/>
          <w:sz w:val="20"/>
        </w:rPr>
      </w:pPr>
      <w:r w:rsidRPr="00046F29">
        <w:rPr>
          <w:rFonts w:ascii="TimesNewRoman" w:hAnsi="TimesNewRoman" w:cs="TimesNewRoman"/>
          <w:color w:val="0000FF"/>
          <w:sz w:val="20"/>
        </w:rPr>
        <w:t>For each channel to be scanned preform the following procedure:</w:t>
      </w:r>
    </w:p>
    <w:p w:rsidR="001D4D40" w:rsidRPr="00046F29" w:rsidRDefault="001D4D40" w:rsidP="001D4D40">
      <w:pPr>
        <w:autoSpaceDE w:val="0"/>
        <w:autoSpaceDN w:val="0"/>
        <w:adjustRightInd w:val="0"/>
        <w:rPr>
          <w:rFonts w:ascii="TimesNewRoman" w:hAnsi="TimesNewRoman" w:cs="TimesNewRoman"/>
          <w:color w:val="0000FF"/>
          <w:sz w:val="20"/>
        </w:rPr>
      </w:pPr>
      <w:r w:rsidRPr="00046F29">
        <w:rPr>
          <w:rFonts w:ascii="TimesNewRoman" w:hAnsi="TimesNewRoman" w:cs="TimesNewRoman"/>
          <w:color w:val="0000FF"/>
          <w:sz w:val="20"/>
        </w:rPr>
        <w:t xml:space="preserve">a) Wait until the </w:t>
      </w:r>
      <w:proofErr w:type="spellStart"/>
      <w:r w:rsidRPr="00046F29">
        <w:rPr>
          <w:rFonts w:ascii="TimesNewRoman" w:hAnsi="TimesNewRoman" w:cs="TimesNewRoman"/>
          <w:color w:val="0000FF"/>
          <w:sz w:val="20"/>
        </w:rPr>
        <w:t>ProbeDelay</w:t>
      </w:r>
      <w:proofErr w:type="spellEnd"/>
      <w:r w:rsidRPr="00046F29">
        <w:rPr>
          <w:rFonts w:ascii="TimesNewRoman" w:hAnsi="TimesNewRoman" w:cs="TimesNewRoman"/>
          <w:color w:val="0000FF"/>
          <w:sz w:val="20"/>
        </w:rPr>
        <w:t xml:space="preserve"> time has expired or a </w:t>
      </w:r>
      <w:proofErr w:type="spellStart"/>
      <w:r w:rsidRPr="00046F29">
        <w:rPr>
          <w:rFonts w:ascii="TimesNewRoman" w:hAnsi="TimesNewRoman" w:cs="TimesNewRoman"/>
          <w:color w:val="0000FF"/>
          <w:sz w:val="20"/>
        </w:rPr>
        <w:t>PHYRxStart.indication</w:t>
      </w:r>
      <w:proofErr w:type="spellEnd"/>
      <w:r w:rsidRPr="00046F29">
        <w:rPr>
          <w:rFonts w:ascii="TimesNewRoman" w:hAnsi="TimesNewRoman" w:cs="TimesNewRoman"/>
          <w:color w:val="0000FF"/>
          <w:sz w:val="20"/>
        </w:rPr>
        <w:t xml:space="preserve"> primitive has been received.</w:t>
      </w:r>
    </w:p>
    <w:p w:rsidR="001D4D40" w:rsidRDefault="001D4D40" w:rsidP="001D4D40">
      <w:pPr>
        <w:autoSpaceDE w:val="0"/>
        <w:autoSpaceDN w:val="0"/>
        <w:adjustRightInd w:val="0"/>
        <w:rPr>
          <w:rFonts w:ascii="TimesNewRoman" w:hAnsi="TimesNewRoman" w:cs="TimesNewRoman"/>
          <w:sz w:val="20"/>
        </w:rPr>
      </w:pPr>
      <w:r w:rsidRPr="00046F29">
        <w:rPr>
          <w:rFonts w:ascii="TimesNewRoman" w:hAnsi="TimesNewRoman" w:cs="TimesNewRoman"/>
          <w:color w:val="0000FF"/>
          <w:sz w:val="20"/>
        </w:rPr>
        <w:t>b) Perform the Basic Access procedure as defined in 9.3.4.2.</w:t>
      </w:r>
    </w:p>
    <w:p w:rsidR="001D4D40" w:rsidRPr="00A733BC" w:rsidRDefault="001D4D40" w:rsidP="001D4D40">
      <w:pPr>
        <w:autoSpaceDE w:val="0"/>
        <w:autoSpaceDN w:val="0"/>
        <w:adjustRightInd w:val="0"/>
        <w:rPr>
          <w:rFonts w:ascii="TimesNewRoman" w:hAnsi="TimesNewRoman" w:cs="TimesNewRoman"/>
          <w:color w:val="0000FF"/>
          <w:sz w:val="20"/>
        </w:rPr>
      </w:pPr>
      <w:r w:rsidRPr="00A733BC">
        <w:rPr>
          <w:rFonts w:ascii="TimesNewRoman" w:hAnsi="TimesNewRoman" w:cs="TimesNewRoman"/>
          <w:color w:val="0000FF"/>
          <w:sz w:val="20"/>
        </w:rPr>
        <w:t>c) Send a Rapid Scan request message to the broadcast destination address</w:t>
      </w:r>
    </w:p>
    <w:p w:rsidR="001D4D40" w:rsidRPr="00A733BC" w:rsidRDefault="001D4D40" w:rsidP="00C25C1A">
      <w:pPr>
        <w:autoSpaceDE w:val="0"/>
        <w:autoSpaceDN w:val="0"/>
        <w:adjustRightInd w:val="0"/>
        <w:rPr>
          <w:rFonts w:ascii="TimesNewRoman" w:hAnsi="TimesNewRoman" w:cs="TimesNewRoman"/>
          <w:color w:val="0000FF"/>
          <w:sz w:val="20"/>
        </w:rPr>
      </w:pPr>
      <w:r w:rsidRPr="00A733BC">
        <w:rPr>
          <w:rFonts w:ascii="TimesNewRoman" w:hAnsi="TimesNewRoman" w:cs="TimesNewRoman"/>
          <w:color w:val="0000FF"/>
          <w:sz w:val="20"/>
        </w:rPr>
        <w:t xml:space="preserve">d) Set to 0 and start a </w:t>
      </w:r>
      <w:proofErr w:type="spellStart"/>
      <w:r w:rsidRPr="00A733BC">
        <w:rPr>
          <w:rFonts w:ascii="TimesNewRoman" w:hAnsi="TimesNewRoman" w:cs="TimesNewRoman"/>
          <w:color w:val="0000FF"/>
          <w:sz w:val="20"/>
        </w:rPr>
        <w:t>ProbeTimer</w:t>
      </w:r>
      <w:proofErr w:type="spellEnd"/>
      <w:r w:rsidRPr="00A733BC">
        <w:rPr>
          <w:rFonts w:ascii="TimesNewRoman" w:hAnsi="TimesNewRoman" w:cs="TimesNewRoman"/>
          <w:color w:val="0000FF"/>
          <w:sz w:val="20"/>
        </w:rPr>
        <w:t>.</w:t>
      </w:r>
    </w:p>
    <w:p w:rsidR="001D4D40" w:rsidRPr="00A733BC" w:rsidRDefault="001D4D40" w:rsidP="001D4D40">
      <w:pPr>
        <w:autoSpaceDE w:val="0"/>
        <w:autoSpaceDN w:val="0"/>
        <w:adjustRightInd w:val="0"/>
        <w:rPr>
          <w:rFonts w:ascii="TimesNewRoman" w:hAnsi="TimesNewRoman" w:cs="TimesNewRoman"/>
          <w:color w:val="0000FF"/>
          <w:sz w:val="20"/>
        </w:rPr>
      </w:pPr>
      <w:r w:rsidRPr="00A733BC">
        <w:rPr>
          <w:rFonts w:ascii="TimesNewRoman" w:hAnsi="TimesNewRoman" w:cs="TimesNewRoman"/>
          <w:color w:val="0000FF"/>
          <w:sz w:val="20"/>
        </w:rPr>
        <w:t>e) If PHY-</w:t>
      </w:r>
      <w:proofErr w:type="spellStart"/>
      <w:r w:rsidRPr="00A733BC">
        <w:rPr>
          <w:rFonts w:ascii="TimesNewRoman" w:hAnsi="TimesNewRoman" w:cs="TimesNewRoman"/>
          <w:color w:val="0000FF"/>
          <w:sz w:val="20"/>
        </w:rPr>
        <w:t>CCA.indication</w:t>
      </w:r>
      <w:proofErr w:type="spellEnd"/>
      <w:r w:rsidRPr="00A733BC">
        <w:rPr>
          <w:rFonts w:ascii="TimesNewRoman" w:hAnsi="TimesNewRoman" w:cs="TimesNewRoman"/>
          <w:color w:val="0000FF"/>
          <w:sz w:val="20"/>
        </w:rPr>
        <w:t xml:space="preserve"> (busy) primitive has not been detected before the </w:t>
      </w:r>
      <w:proofErr w:type="spellStart"/>
      <w:r w:rsidRPr="00A733BC">
        <w:rPr>
          <w:rFonts w:ascii="TimesNewRoman" w:hAnsi="TimesNewRoman" w:cs="TimesNewRoman"/>
          <w:color w:val="0000FF"/>
          <w:sz w:val="20"/>
        </w:rPr>
        <w:t>RapidProbeTimer</w:t>
      </w:r>
      <w:proofErr w:type="spellEnd"/>
      <w:r w:rsidRPr="00A733BC">
        <w:rPr>
          <w:rFonts w:ascii="TimesNewRoman" w:hAnsi="TimesNewRoman" w:cs="TimesNewRoman"/>
          <w:color w:val="0000FF"/>
          <w:sz w:val="20"/>
        </w:rPr>
        <w:t xml:space="preserve"> reaches</w:t>
      </w:r>
    </w:p>
    <w:p w:rsidR="001D4D40" w:rsidRDefault="001D4D40" w:rsidP="001D4D40">
      <w:pPr>
        <w:autoSpaceDE w:val="0"/>
        <w:autoSpaceDN w:val="0"/>
        <w:adjustRightInd w:val="0"/>
        <w:rPr>
          <w:rFonts w:ascii="TimesNewRoman" w:hAnsi="TimesNewRoman" w:cs="TimesNewRoman"/>
          <w:color w:val="0000FF"/>
          <w:sz w:val="20"/>
        </w:rPr>
      </w:pPr>
      <w:proofErr w:type="spellStart"/>
      <w:r w:rsidRPr="00A733BC">
        <w:rPr>
          <w:rFonts w:ascii="TimesNewRoman" w:hAnsi="TimesNewRoman" w:cs="TimesNewRoman"/>
          <w:color w:val="0000FF"/>
          <w:sz w:val="20"/>
        </w:rPr>
        <w:t>ACKTimeout</w:t>
      </w:r>
      <w:proofErr w:type="spellEnd"/>
      <w:r w:rsidRPr="00A733BC">
        <w:rPr>
          <w:rFonts w:ascii="TimesNewRoman" w:hAnsi="TimesNewRoman" w:cs="TimesNewRoman"/>
          <w:color w:val="0000FF"/>
          <w:sz w:val="20"/>
        </w:rPr>
        <w:t>, perform Active Scan procedure, else set NAV to 0 and scan next channel.</w:t>
      </w:r>
    </w:p>
    <w:p w:rsidR="001D4D40" w:rsidRDefault="001D4D40" w:rsidP="001D4D40">
      <w:pPr>
        <w:autoSpaceDE w:val="0"/>
        <w:autoSpaceDN w:val="0"/>
        <w:adjustRightInd w:val="0"/>
        <w:rPr>
          <w:rFonts w:ascii="TimesNewRoman" w:hAnsi="TimesNewRoman" w:cs="TimesNewRoman"/>
          <w:color w:val="0000FF"/>
          <w:sz w:val="20"/>
        </w:rPr>
      </w:pPr>
    </w:p>
    <w:p w:rsidR="001D4D40" w:rsidRDefault="001D4D40" w:rsidP="001D4D40">
      <w:pPr>
        <w:autoSpaceDE w:val="0"/>
        <w:autoSpaceDN w:val="0"/>
        <w:adjustRightInd w:val="0"/>
        <w:rPr>
          <w:rFonts w:ascii="TimesNewRoman" w:hAnsi="TimesNewRoman" w:cs="TimesNewRoman"/>
          <w:color w:val="0000FF"/>
          <w:sz w:val="20"/>
        </w:rPr>
      </w:pPr>
      <w:r>
        <w:rPr>
          <w:rFonts w:ascii="TimesNewRoman" w:hAnsi="TimesNewRoman" w:cs="TimesNewRoman"/>
          <w:color w:val="0000FF"/>
          <w:sz w:val="20"/>
        </w:rPr>
        <w:t>See figure 10-3a:</w:t>
      </w:r>
    </w:p>
    <w:p w:rsidR="001D4D40" w:rsidRPr="00A733BC" w:rsidRDefault="001D4D40" w:rsidP="001D4D40">
      <w:pPr>
        <w:autoSpaceDE w:val="0"/>
        <w:autoSpaceDN w:val="0"/>
        <w:adjustRightInd w:val="0"/>
        <w:rPr>
          <w:color w:val="0000FF"/>
        </w:rPr>
      </w:pPr>
    </w:p>
    <w:p w:rsidR="001D4D40" w:rsidRPr="00A733BC" w:rsidRDefault="001D4D40" w:rsidP="001D4D40">
      <w:pPr>
        <w:ind w:left="-540"/>
        <w:rPr>
          <w:color w:val="0000FF"/>
        </w:rPr>
      </w:pPr>
      <w:r>
        <w:rPr>
          <w:noProof/>
          <w:color w:val="0000FF"/>
          <w:lang w:val="en-US" w:bidi="he-IL"/>
        </w:rPr>
        <w:drawing>
          <wp:inline distT="0" distB="0" distL="0" distR="0" wp14:anchorId="5C1B0DBF" wp14:editId="14EB2F3B">
            <wp:extent cx="6249322" cy="1865134"/>
            <wp:effectExtent l="0" t="0" r="0" b="190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0528" cy="1868479"/>
                    </a:xfrm>
                    <a:prstGeom prst="rect">
                      <a:avLst/>
                    </a:prstGeom>
                    <a:noFill/>
                  </pic:spPr>
                </pic:pic>
              </a:graphicData>
            </a:graphic>
          </wp:inline>
        </w:drawing>
      </w:r>
    </w:p>
    <w:p w:rsidR="001D4D40" w:rsidRDefault="001D4D40" w:rsidP="001D4D40">
      <w:pPr>
        <w:spacing w:before="120" w:after="120"/>
        <w:ind w:right="-900"/>
        <w:rPr>
          <w:noProof/>
          <w:sz w:val="24"/>
          <w:szCs w:val="24"/>
          <w:lang w:val="en-US" w:bidi="he-IL"/>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noProof/>
          <w:sz w:val="24"/>
          <w:szCs w:val="24"/>
          <w:lang w:val="en-US" w:bidi="he-IL"/>
        </w:rPr>
        <w:t xml:space="preserve">                                         </w:t>
      </w:r>
      <w:r>
        <w:rPr>
          <w:noProof/>
          <w:sz w:val="24"/>
          <w:szCs w:val="24"/>
          <w:lang w:val="en-US" w:bidi="he-IL"/>
        </w:rPr>
        <w:drawing>
          <wp:inline distT="0" distB="0" distL="0" distR="0" wp14:anchorId="1D7FB1EB" wp14:editId="46D942C9">
            <wp:extent cx="2123166" cy="797036"/>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1419" cy="800134"/>
                    </a:xfrm>
                    <a:prstGeom prst="rect">
                      <a:avLst/>
                    </a:prstGeom>
                    <a:noFill/>
                  </pic:spPr>
                </pic:pic>
              </a:graphicData>
            </a:graphic>
          </wp:inline>
        </w:drawing>
      </w:r>
    </w:p>
    <w:p w:rsidR="001D4D40" w:rsidRDefault="001D4D40" w:rsidP="001D4D40">
      <w:pPr>
        <w:spacing w:before="120" w:after="120"/>
        <w:ind w:right="-900"/>
        <w:jc w:val="center"/>
        <w:rPr>
          <w:noProof/>
          <w:sz w:val="24"/>
          <w:szCs w:val="24"/>
          <w:lang w:val="en-US" w:bidi="he-IL"/>
        </w:rPr>
      </w:pPr>
      <w:r>
        <w:rPr>
          <w:noProof/>
          <w:sz w:val="24"/>
          <w:szCs w:val="24"/>
          <w:lang w:val="en-US" w:bidi="he-IL"/>
        </w:rPr>
        <w:lastRenderedPageBreak/>
        <w:t>Figure 10-3a Rapid Scan</w:t>
      </w:r>
    </w:p>
    <w:p w:rsidR="001D4D40" w:rsidRDefault="001D4D40" w:rsidP="0009212E">
      <w:pPr>
        <w:rPr>
          <w:rFonts w:ascii="Arial" w:hAnsi="Arial"/>
          <w:b/>
          <w:sz w:val="32"/>
        </w:rPr>
      </w:pPr>
    </w:p>
    <w:p w:rsidR="009238FB" w:rsidRPr="00BE4659" w:rsidRDefault="00CA09B2" w:rsidP="00BE4659">
      <w:pPr>
        <w:pStyle w:val="Heading1"/>
        <w:rPr>
          <w:u w:val="none"/>
        </w:rPr>
      </w:pPr>
      <w:r w:rsidRPr="00BE4659">
        <w:rPr>
          <w:u w:val="none"/>
        </w:rPr>
        <w:t>References:</w:t>
      </w:r>
    </w:p>
    <w:p w:rsidR="00CA09B2" w:rsidRPr="003436F7" w:rsidRDefault="00D50A20" w:rsidP="00FD46FA">
      <w:pPr>
        <w:pStyle w:val="ListParagraph"/>
        <w:numPr>
          <w:ilvl w:val="0"/>
          <w:numId w:val="15"/>
        </w:numPr>
        <w:spacing w:before="120" w:after="120"/>
        <w:ind w:left="1080" w:hanging="1080"/>
        <w:contextualSpacing w:val="0"/>
        <w:rPr>
          <w:sz w:val="24"/>
          <w:szCs w:val="24"/>
        </w:rPr>
      </w:pPr>
      <w:bookmarkStart w:id="1" w:name="_Ref333939643"/>
      <w:r w:rsidRPr="003436F7">
        <w:rPr>
          <w:sz w:val="24"/>
          <w:szCs w:val="24"/>
        </w:rPr>
        <w:t>11-12-151-12</w:t>
      </w:r>
      <w:r w:rsidR="009238FB" w:rsidRPr="003436F7">
        <w:rPr>
          <w:sz w:val="24"/>
          <w:szCs w:val="24"/>
        </w:rPr>
        <w:t>-00ai-Proposed-Specification-Framework-Document.docx</w:t>
      </w:r>
      <w:bookmarkEnd w:id="1"/>
    </w:p>
    <w:p w:rsidR="009B7AE4" w:rsidRPr="003436F7" w:rsidRDefault="009B7AE4" w:rsidP="00FD46FA">
      <w:pPr>
        <w:pStyle w:val="ListParagraph"/>
        <w:numPr>
          <w:ilvl w:val="0"/>
          <w:numId w:val="15"/>
        </w:numPr>
        <w:spacing w:before="120" w:after="120"/>
        <w:ind w:left="1080" w:hanging="1080"/>
        <w:contextualSpacing w:val="0"/>
        <w:rPr>
          <w:sz w:val="24"/>
          <w:szCs w:val="24"/>
        </w:rPr>
      </w:pPr>
      <w:bookmarkStart w:id="2" w:name="_Ref333939738"/>
      <w:r w:rsidRPr="003436F7">
        <w:rPr>
          <w:sz w:val="24"/>
          <w:szCs w:val="24"/>
        </w:rPr>
        <w:t xml:space="preserve">IEEE </w:t>
      </w:r>
      <w:proofErr w:type="spellStart"/>
      <w:r w:rsidRPr="003436F7">
        <w:rPr>
          <w:sz w:val="24"/>
          <w:szCs w:val="24"/>
        </w:rPr>
        <w:t>Std</w:t>
      </w:r>
      <w:proofErr w:type="spellEnd"/>
      <w:r w:rsidRPr="003436F7">
        <w:rPr>
          <w:sz w:val="24"/>
          <w:szCs w:val="24"/>
        </w:rPr>
        <w:t xml:space="preserve"> 802</w:t>
      </w:r>
      <w:r w:rsidR="0060187E" w:rsidRPr="003436F7">
        <w:rPr>
          <w:sz w:val="24"/>
          <w:szCs w:val="24"/>
        </w:rPr>
        <w:t>.11</w:t>
      </w:r>
      <w:r w:rsidR="00761C40" w:rsidRPr="003436F7">
        <w:rPr>
          <w:sz w:val="24"/>
          <w:szCs w:val="24"/>
        </w:rPr>
        <w:t xml:space="preserve"> – 2012</w:t>
      </w:r>
      <w:bookmarkEnd w:id="2"/>
    </w:p>
    <w:p w:rsidR="00FD46FA" w:rsidRDefault="00FD46FA" w:rsidP="00FD46FA">
      <w:pPr>
        <w:pStyle w:val="ListParagraph"/>
        <w:numPr>
          <w:ilvl w:val="0"/>
          <w:numId w:val="15"/>
        </w:numPr>
        <w:spacing w:before="120" w:after="120"/>
        <w:ind w:left="1080" w:hanging="1080"/>
        <w:contextualSpacing w:val="0"/>
        <w:rPr>
          <w:sz w:val="24"/>
          <w:szCs w:val="24"/>
        </w:rPr>
      </w:pPr>
      <w:bookmarkStart w:id="3" w:name="_Ref333952046"/>
      <w:r w:rsidRPr="003436F7">
        <w:rPr>
          <w:sz w:val="24"/>
          <w:szCs w:val="24"/>
        </w:rPr>
        <w:t>11-12-0992-00-00ai-call-for-specification-text-contributions-for-the-tgai-detailed-draft-te</w:t>
      </w:r>
      <w:r w:rsidRPr="00805F14">
        <w:rPr>
          <w:sz w:val="24"/>
          <w:szCs w:val="24"/>
        </w:rPr>
        <w:t>xt</w:t>
      </w:r>
      <w:bookmarkEnd w:id="3"/>
      <w:r w:rsidR="00D1328B">
        <w:rPr>
          <w:sz w:val="24"/>
          <w:szCs w:val="24"/>
        </w:rPr>
        <w:t>.</w:t>
      </w:r>
    </w:p>
    <w:p w:rsidR="00805F14" w:rsidRDefault="00805F14" w:rsidP="00FD46FA">
      <w:pPr>
        <w:pStyle w:val="ListParagraph"/>
        <w:numPr>
          <w:ilvl w:val="0"/>
          <w:numId w:val="15"/>
        </w:numPr>
        <w:spacing w:before="120" w:after="120"/>
        <w:ind w:left="1080" w:hanging="1080"/>
        <w:contextualSpacing w:val="0"/>
        <w:rPr>
          <w:sz w:val="24"/>
          <w:szCs w:val="24"/>
        </w:rPr>
      </w:pPr>
    </w:p>
    <w:p w:rsidR="00805F14" w:rsidRPr="00805F14" w:rsidRDefault="00805F14" w:rsidP="00FD46FA">
      <w:pPr>
        <w:pStyle w:val="ListParagraph"/>
        <w:numPr>
          <w:ilvl w:val="0"/>
          <w:numId w:val="15"/>
        </w:numPr>
        <w:spacing w:before="120" w:after="120"/>
        <w:ind w:left="1080" w:hanging="1080"/>
        <w:contextualSpacing w:val="0"/>
        <w:rPr>
          <w:sz w:val="24"/>
          <w:szCs w:val="24"/>
        </w:rPr>
      </w:pPr>
    </w:p>
    <w:sectPr w:rsidR="00805F14" w:rsidRPr="00805F14" w:rsidSect="00542DCF">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D9E" w:rsidRDefault="00482D9E">
      <w:r>
        <w:separator/>
      </w:r>
    </w:p>
  </w:endnote>
  <w:endnote w:type="continuationSeparator" w:id="0">
    <w:p w:rsidR="00482D9E" w:rsidRDefault="0048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94" w:rsidRDefault="00F67894" w:rsidP="00D831CC">
    <w:pPr>
      <w:pStyle w:val="Footer"/>
      <w:jc w:val="center"/>
      <w:rPr>
        <w:rFonts w:ascii="Arial" w:hAnsi="Arial" w:cs="Arial"/>
        <w:b/>
        <w:color w:val="3E8430"/>
        <w:sz w:val="20"/>
      </w:rPr>
    </w:pPr>
    <w:bookmarkStart w:id="6" w:name="aliashDOCCompanyConfiden1FooterEvenPages"/>
    <w:bookmarkEnd w:id="6"/>
  </w:p>
  <w:p w:rsidR="00F67894" w:rsidRDefault="00F678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94" w:rsidRDefault="00F67894" w:rsidP="00D831CC">
    <w:pPr>
      <w:pStyle w:val="Footer"/>
      <w:tabs>
        <w:tab w:val="clear" w:pos="6480"/>
        <w:tab w:val="center" w:pos="4680"/>
        <w:tab w:val="right" w:pos="9360"/>
      </w:tabs>
      <w:jc w:val="center"/>
      <w:rPr>
        <w:rFonts w:ascii="Arial" w:hAnsi="Arial" w:cs="Arial"/>
        <w:b/>
        <w:color w:val="3E8430"/>
        <w:sz w:val="20"/>
      </w:rPr>
    </w:pPr>
    <w:bookmarkStart w:id="7" w:name="aliashDOCCompanyConfidenti1FooterPrimary"/>
    <w:bookmarkEnd w:id="7"/>
  </w:p>
  <w:p w:rsidR="00F67894" w:rsidRDefault="00F67894" w:rsidP="00403FD8">
    <w:pPr>
      <w:pStyle w:val="Footer"/>
      <w:tabs>
        <w:tab w:val="clear" w:pos="6480"/>
        <w:tab w:val="center" w:pos="4680"/>
        <w:tab w:val="right" w:pos="10170"/>
      </w:tabs>
    </w:pPr>
    <w:fldSimple w:instr=" SUBJECT  \* MERGEFORMAT ">
      <w:r>
        <w:t>Rapid Scan amendment test proposal</w:t>
      </w:r>
    </w:fldSimple>
    <w:r>
      <w:tab/>
      <w:t xml:space="preserve">page </w:t>
    </w:r>
    <w:r>
      <w:fldChar w:fldCharType="begin"/>
    </w:r>
    <w:r>
      <w:instrText xml:space="preserve">page </w:instrText>
    </w:r>
    <w:r>
      <w:fldChar w:fldCharType="separate"/>
    </w:r>
    <w:r w:rsidR="007420C6">
      <w:rPr>
        <w:noProof/>
      </w:rPr>
      <w:t>1</w:t>
    </w:r>
    <w:r>
      <w:rPr>
        <w:noProof/>
      </w:rPr>
      <w:fldChar w:fldCharType="end"/>
    </w:r>
    <w:r>
      <w:tab/>
      <w:t>Jonathan Segev, Intel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94" w:rsidRDefault="00F67894" w:rsidP="00D831CC">
    <w:pPr>
      <w:pStyle w:val="Footer"/>
      <w:jc w:val="center"/>
      <w:rPr>
        <w:rFonts w:ascii="Arial" w:hAnsi="Arial" w:cs="Arial"/>
        <w:b/>
        <w:color w:val="3E8430"/>
        <w:sz w:val="20"/>
      </w:rPr>
    </w:pPr>
    <w:bookmarkStart w:id="9" w:name="aliashDOCCompanyConfiden1FooterFirstPage"/>
    <w:bookmarkEnd w:id="9"/>
  </w:p>
  <w:p w:rsidR="00F67894" w:rsidRDefault="00F67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D9E" w:rsidRDefault="00482D9E">
      <w:r>
        <w:separator/>
      </w:r>
    </w:p>
  </w:footnote>
  <w:footnote w:type="continuationSeparator" w:id="0">
    <w:p w:rsidR="00482D9E" w:rsidRDefault="00482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94" w:rsidRDefault="00F67894" w:rsidP="00D831CC">
    <w:pPr>
      <w:pStyle w:val="Header"/>
      <w:jc w:val="center"/>
      <w:rPr>
        <w:rFonts w:ascii="Arial" w:hAnsi="Arial" w:cs="Arial"/>
        <w:color w:val="3E8430"/>
        <w:sz w:val="20"/>
      </w:rPr>
    </w:pPr>
    <w:bookmarkStart w:id="4" w:name="aliashDOCCompanyConfiden1HeaderEvenPages"/>
    <w:bookmarkEnd w:id="4"/>
  </w:p>
  <w:p w:rsidR="00F67894" w:rsidRDefault="00F678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94" w:rsidRDefault="00F67894" w:rsidP="00D831CC">
    <w:pPr>
      <w:pStyle w:val="Header"/>
      <w:tabs>
        <w:tab w:val="clear" w:pos="6480"/>
        <w:tab w:val="center" w:pos="4680"/>
        <w:tab w:val="right" w:pos="9360"/>
      </w:tabs>
      <w:jc w:val="center"/>
      <w:rPr>
        <w:rFonts w:ascii="Arial" w:hAnsi="Arial" w:cs="Arial"/>
        <w:color w:val="3E8430"/>
        <w:sz w:val="20"/>
      </w:rPr>
    </w:pPr>
    <w:bookmarkStart w:id="5" w:name="aliashDOCCompanyConfidenti1HeaderPrimary"/>
    <w:bookmarkEnd w:id="5"/>
  </w:p>
  <w:p w:rsidR="00F67894" w:rsidRDefault="00F67894" w:rsidP="00403FD8">
    <w:pPr>
      <w:pStyle w:val="Header"/>
      <w:tabs>
        <w:tab w:val="clear" w:pos="6480"/>
        <w:tab w:val="center" w:pos="4680"/>
        <w:tab w:val="right" w:pos="9360"/>
      </w:tabs>
    </w:pPr>
    <w:fldSimple w:instr=" KEYWORDS  \* MERGEFORMAT ">
      <w:r>
        <w:t>September 2012</w:t>
      </w:r>
    </w:fldSimple>
    <w:r>
      <w:tab/>
    </w:r>
    <w:r>
      <w:tab/>
    </w:r>
    <w:fldSimple w:instr=" TITLE  \* MERGEFORMAT ">
      <w:r>
        <w:t>doc.: IEEE 802.11-12/1040r0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94" w:rsidRDefault="00F67894" w:rsidP="00D831CC">
    <w:pPr>
      <w:pStyle w:val="Header"/>
      <w:jc w:val="center"/>
      <w:rPr>
        <w:rFonts w:ascii="Arial" w:hAnsi="Arial" w:cs="Arial"/>
        <w:color w:val="3E8430"/>
        <w:sz w:val="20"/>
      </w:rPr>
    </w:pPr>
    <w:bookmarkStart w:id="8" w:name="aliashDOCCompanyConfiden1HeaderFirstPage"/>
    <w:bookmarkEnd w:id="8"/>
  </w:p>
  <w:p w:rsidR="00F67894" w:rsidRDefault="00F67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47D6"/>
    <w:multiLevelType w:val="hybridMultilevel"/>
    <w:tmpl w:val="E9D08F0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3"/>
  </w:num>
  <w:num w:numId="3">
    <w:abstractNumId w:val="7"/>
  </w:num>
  <w:num w:numId="4">
    <w:abstractNumId w:val="17"/>
  </w:num>
  <w:num w:numId="5">
    <w:abstractNumId w:val="10"/>
  </w:num>
  <w:num w:numId="6">
    <w:abstractNumId w:val="9"/>
  </w:num>
  <w:num w:numId="7">
    <w:abstractNumId w:val="16"/>
  </w:num>
  <w:num w:numId="8">
    <w:abstractNumId w:val="3"/>
  </w:num>
  <w:num w:numId="9">
    <w:abstractNumId w:val="4"/>
  </w:num>
  <w:num w:numId="10">
    <w:abstractNumId w:val="8"/>
  </w:num>
  <w:num w:numId="11">
    <w:abstractNumId w:val="18"/>
  </w:num>
  <w:num w:numId="12">
    <w:abstractNumId w:val="18"/>
  </w:num>
  <w:num w:numId="13">
    <w:abstractNumId w:val="18"/>
  </w:num>
  <w:num w:numId="14">
    <w:abstractNumId w:val="11"/>
  </w:num>
  <w:num w:numId="15">
    <w:abstractNumId w:val="6"/>
  </w:num>
  <w:num w:numId="16">
    <w:abstractNumId w:val="18"/>
  </w:num>
  <w:num w:numId="17">
    <w:abstractNumId w:val="18"/>
  </w:num>
  <w:num w:numId="18">
    <w:abstractNumId w:val="2"/>
  </w:num>
  <w:num w:numId="19">
    <w:abstractNumId w:val="15"/>
  </w:num>
  <w:num w:numId="20">
    <w:abstractNumId w:val="18"/>
  </w:num>
  <w:num w:numId="21">
    <w:abstractNumId w:val="18"/>
  </w:num>
  <w:num w:numId="22">
    <w:abstractNumId w:val="1"/>
  </w:num>
  <w:num w:numId="23">
    <w:abstractNumId w:val="18"/>
  </w:num>
  <w:num w:numId="24">
    <w:abstractNumId w:val="0"/>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CC"/>
    <w:rsid w:val="000129EB"/>
    <w:rsid w:val="00024B3F"/>
    <w:rsid w:val="000338E3"/>
    <w:rsid w:val="000423B6"/>
    <w:rsid w:val="00051935"/>
    <w:rsid w:val="00063F05"/>
    <w:rsid w:val="00067F40"/>
    <w:rsid w:val="00070A45"/>
    <w:rsid w:val="00070C41"/>
    <w:rsid w:val="00071302"/>
    <w:rsid w:val="0007715D"/>
    <w:rsid w:val="00081CDA"/>
    <w:rsid w:val="000842BF"/>
    <w:rsid w:val="00086232"/>
    <w:rsid w:val="0009212E"/>
    <w:rsid w:val="000A2AC0"/>
    <w:rsid w:val="000A3126"/>
    <w:rsid w:val="000A646B"/>
    <w:rsid w:val="000A7CAD"/>
    <w:rsid w:val="000B0886"/>
    <w:rsid w:val="000B0C35"/>
    <w:rsid w:val="000B1D9B"/>
    <w:rsid w:val="000B3095"/>
    <w:rsid w:val="000D2D16"/>
    <w:rsid w:val="000D429D"/>
    <w:rsid w:val="000E2BEF"/>
    <w:rsid w:val="000E3FF2"/>
    <w:rsid w:val="000F6DBE"/>
    <w:rsid w:val="00103EF1"/>
    <w:rsid w:val="00121F8C"/>
    <w:rsid w:val="00121FB4"/>
    <w:rsid w:val="00136CCD"/>
    <w:rsid w:val="001402CA"/>
    <w:rsid w:val="0014064C"/>
    <w:rsid w:val="001507AC"/>
    <w:rsid w:val="00151E03"/>
    <w:rsid w:val="001526CE"/>
    <w:rsid w:val="00154A9B"/>
    <w:rsid w:val="00156F9B"/>
    <w:rsid w:val="00162110"/>
    <w:rsid w:val="0016212C"/>
    <w:rsid w:val="001729C2"/>
    <w:rsid w:val="0019614D"/>
    <w:rsid w:val="001A6AF6"/>
    <w:rsid w:val="001B035F"/>
    <w:rsid w:val="001B3723"/>
    <w:rsid w:val="001D1F7C"/>
    <w:rsid w:val="001D32B6"/>
    <w:rsid w:val="001D4D40"/>
    <w:rsid w:val="001D723B"/>
    <w:rsid w:val="001E2211"/>
    <w:rsid w:val="001E466A"/>
    <w:rsid w:val="001F319E"/>
    <w:rsid w:val="00202EB4"/>
    <w:rsid w:val="0020524F"/>
    <w:rsid w:val="00206899"/>
    <w:rsid w:val="00224AD5"/>
    <w:rsid w:val="00243727"/>
    <w:rsid w:val="00244A95"/>
    <w:rsid w:val="00254BE8"/>
    <w:rsid w:val="00255BA4"/>
    <w:rsid w:val="00256945"/>
    <w:rsid w:val="002806F3"/>
    <w:rsid w:val="00280BCD"/>
    <w:rsid w:val="002824E8"/>
    <w:rsid w:val="0029020B"/>
    <w:rsid w:val="00294AF2"/>
    <w:rsid w:val="002975F3"/>
    <w:rsid w:val="00297807"/>
    <w:rsid w:val="002A1EDF"/>
    <w:rsid w:val="002A33FF"/>
    <w:rsid w:val="002A3D9B"/>
    <w:rsid w:val="002B3F6E"/>
    <w:rsid w:val="002C02A5"/>
    <w:rsid w:val="002C6854"/>
    <w:rsid w:val="002D44BE"/>
    <w:rsid w:val="002D5884"/>
    <w:rsid w:val="002D7266"/>
    <w:rsid w:val="002E24D9"/>
    <w:rsid w:val="002E3895"/>
    <w:rsid w:val="002F0678"/>
    <w:rsid w:val="002F07C1"/>
    <w:rsid w:val="002F6E28"/>
    <w:rsid w:val="0030633E"/>
    <w:rsid w:val="00317BF7"/>
    <w:rsid w:val="00320EE6"/>
    <w:rsid w:val="00322BCF"/>
    <w:rsid w:val="0032793A"/>
    <w:rsid w:val="00330DCA"/>
    <w:rsid w:val="003430EF"/>
    <w:rsid w:val="003436F7"/>
    <w:rsid w:val="00352187"/>
    <w:rsid w:val="0036256D"/>
    <w:rsid w:val="003644E5"/>
    <w:rsid w:val="0037070A"/>
    <w:rsid w:val="00383B77"/>
    <w:rsid w:val="0038457D"/>
    <w:rsid w:val="003865D2"/>
    <w:rsid w:val="003948D7"/>
    <w:rsid w:val="00396D59"/>
    <w:rsid w:val="003A090D"/>
    <w:rsid w:val="003A09CC"/>
    <w:rsid w:val="003A4195"/>
    <w:rsid w:val="003A7E3C"/>
    <w:rsid w:val="003B3AE4"/>
    <w:rsid w:val="003B51AF"/>
    <w:rsid w:val="003B621A"/>
    <w:rsid w:val="003B7220"/>
    <w:rsid w:val="003B73DB"/>
    <w:rsid w:val="003C0EEB"/>
    <w:rsid w:val="003C52C4"/>
    <w:rsid w:val="003D02A2"/>
    <w:rsid w:val="003D3C51"/>
    <w:rsid w:val="003D4482"/>
    <w:rsid w:val="003D6F60"/>
    <w:rsid w:val="003D7222"/>
    <w:rsid w:val="003F0DBF"/>
    <w:rsid w:val="003F235B"/>
    <w:rsid w:val="003F588F"/>
    <w:rsid w:val="00403FD8"/>
    <w:rsid w:val="00410CE8"/>
    <w:rsid w:val="004129F9"/>
    <w:rsid w:val="00416AAC"/>
    <w:rsid w:val="00425E93"/>
    <w:rsid w:val="00431B08"/>
    <w:rsid w:val="00432B97"/>
    <w:rsid w:val="0044015A"/>
    <w:rsid w:val="00442037"/>
    <w:rsid w:val="0044639C"/>
    <w:rsid w:val="00457FC6"/>
    <w:rsid w:val="00465810"/>
    <w:rsid w:val="00473AD4"/>
    <w:rsid w:val="00477397"/>
    <w:rsid w:val="00477B51"/>
    <w:rsid w:val="00482CD6"/>
    <w:rsid w:val="00482D9E"/>
    <w:rsid w:val="00493B1F"/>
    <w:rsid w:val="004A3FDC"/>
    <w:rsid w:val="004B37C4"/>
    <w:rsid w:val="004B5740"/>
    <w:rsid w:val="004C3DFA"/>
    <w:rsid w:val="004C486E"/>
    <w:rsid w:val="004C5198"/>
    <w:rsid w:val="004D0DBE"/>
    <w:rsid w:val="004D19E0"/>
    <w:rsid w:val="004D3B19"/>
    <w:rsid w:val="004D4EBA"/>
    <w:rsid w:val="004F19F9"/>
    <w:rsid w:val="00503DE5"/>
    <w:rsid w:val="00507C97"/>
    <w:rsid w:val="00511ED4"/>
    <w:rsid w:val="00516B9E"/>
    <w:rsid w:val="005249D7"/>
    <w:rsid w:val="00532853"/>
    <w:rsid w:val="00533F92"/>
    <w:rsid w:val="005351A4"/>
    <w:rsid w:val="0054246B"/>
    <w:rsid w:val="00542DCF"/>
    <w:rsid w:val="00545E0E"/>
    <w:rsid w:val="00547499"/>
    <w:rsid w:val="0055015F"/>
    <w:rsid w:val="00560F3A"/>
    <w:rsid w:val="00577E7A"/>
    <w:rsid w:val="005804E8"/>
    <w:rsid w:val="00581F96"/>
    <w:rsid w:val="0058761A"/>
    <w:rsid w:val="0059146F"/>
    <w:rsid w:val="00595379"/>
    <w:rsid w:val="005B60A2"/>
    <w:rsid w:val="005B7965"/>
    <w:rsid w:val="0060187E"/>
    <w:rsid w:val="00605A8E"/>
    <w:rsid w:val="00611461"/>
    <w:rsid w:val="00620458"/>
    <w:rsid w:val="00620F3A"/>
    <w:rsid w:val="00621BAD"/>
    <w:rsid w:val="0062440B"/>
    <w:rsid w:val="00625501"/>
    <w:rsid w:val="00636E95"/>
    <w:rsid w:val="006421B4"/>
    <w:rsid w:val="00650972"/>
    <w:rsid w:val="00654C6A"/>
    <w:rsid w:val="0065685B"/>
    <w:rsid w:val="006615EC"/>
    <w:rsid w:val="00674793"/>
    <w:rsid w:val="00677626"/>
    <w:rsid w:val="006817CB"/>
    <w:rsid w:val="00681BB8"/>
    <w:rsid w:val="00690943"/>
    <w:rsid w:val="00693E9E"/>
    <w:rsid w:val="006A14F1"/>
    <w:rsid w:val="006B02B7"/>
    <w:rsid w:val="006B30AC"/>
    <w:rsid w:val="006B6C3B"/>
    <w:rsid w:val="006C0727"/>
    <w:rsid w:val="006C15BC"/>
    <w:rsid w:val="006C5127"/>
    <w:rsid w:val="006D0D3E"/>
    <w:rsid w:val="006D0ED6"/>
    <w:rsid w:val="006E0497"/>
    <w:rsid w:val="006E145F"/>
    <w:rsid w:val="006E6E38"/>
    <w:rsid w:val="006F1160"/>
    <w:rsid w:val="006F4A24"/>
    <w:rsid w:val="006F4AF4"/>
    <w:rsid w:val="006F7869"/>
    <w:rsid w:val="00704687"/>
    <w:rsid w:val="00705F4B"/>
    <w:rsid w:val="00706F75"/>
    <w:rsid w:val="007076DE"/>
    <w:rsid w:val="00710D4E"/>
    <w:rsid w:val="00711BE2"/>
    <w:rsid w:val="0073674F"/>
    <w:rsid w:val="007374F7"/>
    <w:rsid w:val="007420C6"/>
    <w:rsid w:val="007445B0"/>
    <w:rsid w:val="00751237"/>
    <w:rsid w:val="007545DC"/>
    <w:rsid w:val="00761C40"/>
    <w:rsid w:val="00770572"/>
    <w:rsid w:val="007761D6"/>
    <w:rsid w:val="0077659E"/>
    <w:rsid w:val="00776B33"/>
    <w:rsid w:val="007A2537"/>
    <w:rsid w:val="007B3BED"/>
    <w:rsid w:val="007C3544"/>
    <w:rsid w:val="007C49DB"/>
    <w:rsid w:val="007C6667"/>
    <w:rsid w:val="007D1362"/>
    <w:rsid w:val="007E5775"/>
    <w:rsid w:val="007E6295"/>
    <w:rsid w:val="007F1C35"/>
    <w:rsid w:val="008031EF"/>
    <w:rsid w:val="00805F14"/>
    <w:rsid w:val="00811421"/>
    <w:rsid w:val="00814E66"/>
    <w:rsid w:val="00815BF0"/>
    <w:rsid w:val="00821175"/>
    <w:rsid w:val="00844553"/>
    <w:rsid w:val="00847DBF"/>
    <w:rsid w:val="00855D4E"/>
    <w:rsid w:val="00865593"/>
    <w:rsid w:val="008703A7"/>
    <w:rsid w:val="00871DE3"/>
    <w:rsid w:val="00877D3F"/>
    <w:rsid w:val="008817E2"/>
    <w:rsid w:val="00881FB9"/>
    <w:rsid w:val="0088617D"/>
    <w:rsid w:val="00896DAB"/>
    <w:rsid w:val="0089701B"/>
    <w:rsid w:val="00897B86"/>
    <w:rsid w:val="008A025E"/>
    <w:rsid w:val="008A19CA"/>
    <w:rsid w:val="008A2CB2"/>
    <w:rsid w:val="008A306A"/>
    <w:rsid w:val="008B0655"/>
    <w:rsid w:val="008B1558"/>
    <w:rsid w:val="008B47DC"/>
    <w:rsid w:val="008B7474"/>
    <w:rsid w:val="008C214D"/>
    <w:rsid w:val="008C3291"/>
    <w:rsid w:val="008D25CE"/>
    <w:rsid w:val="008D2EA6"/>
    <w:rsid w:val="008D5FB8"/>
    <w:rsid w:val="008D750F"/>
    <w:rsid w:val="008E4E95"/>
    <w:rsid w:val="00900461"/>
    <w:rsid w:val="0090563E"/>
    <w:rsid w:val="00914336"/>
    <w:rsid w:val="009159AD"/>
    <w:rsid w:val="00917622"/>
    <w:rsid w:val="00917FAC"/>
    <w:rsid w:val="009228A3"/>
    <w:rsid w:val="0092324F"/>
    <w:rsid w:val="00923816"/>
    <w:rsid w:val="009238FB"/>
    <w:rsid w:val="00925024"/>
    <w:rsid w:val="00935DC0"/>
    <w:rsid w:val="009360B2"/>
    <w:rsid w:val="00937007"/>
    <w:rsid w:val="009466F1"/>
    <w:rsid w:val="009476FF"/>
    <w:rsid w:val="00957028"/>
    <w:rsid w:val="00967CD7"/>
    <w:rsid w:val="00987E02"/>
    <w:rsid w:val="00992C23"/>
    <w:rsid w:val="009A041F"/>
    <w:rsid w:val="009A0DEF"/>
    <w:rsid w:val="009A6887"/>
    <w:rsid w:val="009B0A52"/>
    <w:rsid w:val="009B1A86"/>
    <w:rsid w:val="009B7AE4"/>
    <w:rsid w:val="009B7EE5"/>
    <w:rsid w:val="009E4BDF"/>
    <w:rsid w:val="009E68CF"/>
    <w:rsid w:val="009E7F0B"/>
    <w:rsid w:val="009F27BD"/>
    <w:rsid w:val="009F7A95"/>
    <w:rsid w:val="00A02F32"/>
    <w:rsid w:val="00A050DB"/>
    <w:rsid w:val="00A103C2"/>
    <w:rsid w:val="00A14264"/>
    <w:rsid w:val="00A16916"/>
    <w:rsid w:val="00A223AF"/>
    <w:rsid w:val="00A430DF"/>
    <w:rsid w:val="00A52230"/>
    <w:rsid w:val="00A66ABE"/>
    <w:rsid w:val="00A70DAF"/>
    <w:rsid w:val="00A74CDA"/>
    <w:rsid w:val="00A87492"/>
    <w:rsid w:val="00A94D48"/>
    <w:rsid w:val="00AA427C"/>
    <w:rsid w:val="00AB565A"/>
    <w:rsid w:val="00AC0633"/>
    <w:rsid w:val="00AC3D40"/>
    <w:rsid w:val="00AC4BA1"/>
    <w:rsid w:val="00AD2728"/>
    <w:rsid w:val="00AD7969"/>
    <w:rsid w:val="00AE33C3"/>
    <w:rsid w:val="00AE3818"/>
    <w:rsid w:val="00AE6655"/>
    <w:rsid w:val="00AE68FE"/>
    <w:rsid w:val="00B04EE3"/>
    <w:rsid w:val="00B0591E"/>
    <w:rsid w:val="00B13120"/>
    <w:rsid w:val="00B214D6"/>
    <w:rsid w:val="00B25364"/>
    <w:rsid w:val="00B43C42"/>
    <w:rsid w:val="00B454B4"/>
    <w:rsid w:val="00B4758A"/>
    <w:rsid w:val="00B57EC1"/>
    <w:rsid w:val="00B7598F"/>
    <w:rsid w:val="00B80597"/>
    <w:rsid w:val="00B818B5"/>
    <w:rsid w:val="00B8606B"/>
    <w:rsid w:val="00B91DBC"/>
    <w:rsid w:val="00BA3BE2"/>
    <w:rsid w:val="00BA7833"/>
    <w:rsid w:val="00BB0594"/>
    <w:rsid w:val="00BB58E3"/>
    <w:rsid w:val="00BC3258"/>
    <w:rsid w:val="00BC7EEA"/>
    <w:rsid w:val="00BE43E5"/>
    <w:rsid w:val="00BE4659"/>
    <w:rsid w:val="00BE4684"/>
    <w:rsid w:val="00BE68C2"/>
    <w:rsid w:val="00BF0469"/>
    <w:rsid w:val="00C03AE8"/>
    <w:rsid w:val="00C04273"/>
    <w:rsid w:val="00C04E36"/>
    <w:rsid w:val="00C06060"/>
    <w:rsid w:val="00C12663"/>
    <w:rsid w:val="00C13281"/>
    <w:rsid w:val="00C16949"/>
    <w:rsid w:val="00C176BF"/>
    <w:rsid w:val="00C250CA"/>
    <w:rsid w:val="00C25C1A"/>
    <w:rsid w:val="00C35D8E"/>
    <w:rsid w:val="00C41AE1"/>
    <w:rsid w:val="00C41BA7"/>
    <w:rsid w:val="00C5075B"/>
    <w:rsid w:val="00C52DB1"/>
    <w:rsid w:val="00C6542E"/>
    <w:rsid w:val="00C84C3B"/>
    <w:rsid w:val="00C92DB5"/>
    <w:rsid w:val="00C93E8B"/>
    <w:rsid w:val="00C941EF"/>
    <w:rsid w:val="00CA09B2"/>
    <w:rsid w:val="00CA4F24"/>
    <w:rsid w:val="00CB1CF1"/>
    <w:rsid w:val="00CB39AF"/>
    <w:rsid w:val="00CB4EBC"/>
    <w:rsid w:val="00CB744F"/>
    <w:rsid w:val="00CB7872"/>
    <w:rsid w:val="00CC66E4"/>
    <w:rsid w:val="00CD0688"/>
    <w:rsid w:val="00CD24D6"/>
    <w:rsid w:val="00CE49DC"/>
    <w:rsid w:val="00CF40E8"/>
    <w:rsid w:val="00CF517F"/>
    <w:rsid w:val="00CF6039"/>
    <w:rsid w:val="00CF675B"/>
    <w:rsid w:val="00D02625"/>
    <w:rsid w:val="00D04821"/>
    <w:rsid w:val="00D04E83"/>
    <w:rsid w:val="00D04F06"/>
    <w:rsid w:val="00D11A0F"/>
    <w:rsid w:val="00D12F54"/>
    <w:rsid w:val="00D1328B"/>
    <w:rsid w:val="00D169F8"/>
    <w:rsid w:val="00D2131D"/>
    <w:rsid w:val="00D21EA1"/>
    <w:rsid w:val="00D2294C"/>
    <w:rsid w:val="00D235E8"/>
    <w:rsid w:val="00D40204"/>
    <w:rsid w:val="00D40EDA"/>
    <w:rsid w:val="00D50A20"/>
    <w:rsid w:val="00D67C60"/>
    <w:rsid w:val="00D75432"/>
    <w:rsid w:val="00D77D4C"/>
    <w:rsid w:val="00D81B30"/>
    <w:rsid w:val="00D831CC"/>
    <w:rsid w:val="00D86CFB"/>
    <w:rsid w:val="00D97C10"/>
    <w:rsid w:val="00DA158E"/>
    <w:rsid w:val="00DA1F98"/>
    <w:rsid w:val="00DA3D85"/>
    <w:rsid w:val="00DA7B5E"/>
    <w:rsid w:val="00DB1686"/>
    <w:rsid w:val="00DB3A59"/>
    <w:rsid w:val="00DB7332"/>
    <w:rsid w:val="00DC295D"/>
    <w:rsid w:val="00DC4D9A"/>
    <w:rsid w:val="00DC5A7B"/>
    <w:rsid w:val="00DD705C"/>
    <w:rsid w:val="00DE6266"/>
    <w:rsid w:val="00DF00EC"/>
    <w:rsid w:val="00E020AB"/>
    <w:rsid w:val="00E02B36"/>
    <w:rsid w:val="00E270A3"/>
    <w:rsid w:val="00E3300F"/>
    <w:rsid w:val="00E33050"/>
    <w:rsid w:val="00E41B07"/>
    <w:rsid w:val="00E42FF6"/>
    <w:rsid w:val="00E47D6E"/>
    <w:rsid w:val="00E55BAD"/>
    <w:rsid w:val="00E55CA3"/>
    <w:rsid w:val="00E74577"/>
    <w:rsid w:val="00E8671F"/>
    <w:rsid w:val="00E93020"/>
    <w:rsid w:val="00E95DEC"/>
    <w:rsid w:val="00EA630D"/>
    <w:rsid w:val="00EB2116"/>
    <w:rsid w:val="00EB4401"/>
    <w:rsid w:val="00EB6DD0"/>
    <w:rsid w:val="00EB7E92"/>
    <w:rsid w:val="00EC1E5B"/>
    <w:rsid w:val="00EC20F7"/>
    <w:rsid w:val="00EC4A35"/>
    <w:rsid w:val="00EC4E63"/>
    <w:rsid w:val="00EC4F28"/>
    <w:rsid w:val="00ED3470"/>
    <w:rsid w:val="00EE2F03"/>
    <w:rsid w:val="00EF0B6D"/>
    <w:rsid w:val="00F03337"/>
    <w:rsid w:val="00F0524C"/>
    <w:rsid w:val="00F05DFA"/>
    <w:rsid w:val="00F276F0"/>
    <w:rsid w:val="00F41D1E"/>
    <w:rsid w:val="00F67894"/>
    <w:rsid w:val="00F834AB"/>
    <w:rsid w:val="00F83AFB"/>
    <w:rsid w:val="00F86736"/>
    <w:rsid w:val="00F908B7"/>
    <w:rsid w:val="00F92643"/>
    <w:rsid w:val="00F933B4"/>
    <w:rsid w:val="00F93992"/>
    <w:rsid w:val="00FA050A"/>
    <w:rsid w:val="00FB05AB"/>
    <w:rsid w:val="00FB4EA3"/>
    <w:rsid w:val="00FB72A6"/>
    <w:rsid w:val="00FC6851"/>
    <w:rsid w:val="00FD46FA"/>
    <w:rsid w:val="00FE19C3"/>
    <w:rsid w:val="00FE2D00"/>
    <w:rsid w:val="00FE3A20"/>
    <w:rsid w:val="00FE51DF"/>
    <w:rsid w:val="00FE6FB9"/>
    <w:rsid w:val="00FF66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paragraph" w:customStyle="1" w:styleId="Default">
    <w:name w:val="Default"/>
    <w:rsid w:val="00844553"/>
    <w:pPr>
      <w:autoSpaceDE w:val="0"/>
      <w:autoSpaceDN w:val="0"/>
      <w:adjustRightInd w:val="0"/>
    </w:pPr>
    <w:rPr>
      <w:rFonts w:eastAsiaTheme="minorHAnsi"/>
      <w:color w:val="000000"/>
      <w:sz w:val="24"/>
      <w:szCs w:val="24"/>
      <w:lang w:bidi="he-IL"/>
    </w:rPr>
  </w:style>
  <w:style w:type="paragraph" w:styleId="NormalWeb">
    <w:name w:val="Normal (Web)"/>
    <w:basedOn w:val="Normal"/>
    <w:uiPriority w:val="99"/>
    <w:unhideWhenUsed/>
    <w:rsid w:val="0092324F"/>
    <w:pPr>
      <w:spacing w:before="100" w:beforeAutospacing="1" w:after="100" w:afterAutospacing="1"/>
    </w:pPr>
    <w:rPr>
      <w:sz w:val="24"/>
      <w:szCs w:val="24"/>
      <w:lang w:val="en-US" w:bidi="he-IL"/>
    </w:rPr>
  </w:style>
  <w:style w:type="table" w:styleId="TableGrid">
    <w:name w:val="Table Grid"/>
    <w:basedOn w:val="TableNormal"/>
    <w:rsid w:val="00821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paragraph" w:customStyle="1" w:styleId="Default">
    <w:name w:val="Default"/>
    <w:rsid w:val="00844553"/>
    <w:pPr>
      <w:autoSpaceDE w:val="0"/>
      <w:autoSpaceDN w:val="0"/>
      <w:adjustRightInd w:val="0"/>
    </w:pPr>
    <w:rPr>
      <w:rFonts w:eastAsiaTheme="minorHAnsi"/>
      <w:color w:val="000000"/>
      <w:sz w:val="24"/>
      <w:szCs w:val="24"/>
      <w:lang w:bidi="he-IL"/>
    </w:rPr>
  </w:style>
  <w:style w:type="paragraph" w:styleId="NormalWeb">
    <w:name w:val="Normal (Web)"/>
    <w:basedOn w:val="Normal"/>
    <w:uiPriority w:val="99"/>
    <w:unhideWhenUsed/>
    <w:rsid w:val="0092324F"/>
    <w:pPr>
      <w:spacing w:before="100" w:beforeAutospacing="1" w:after="100" w:afterAutospacing="1"/>
    </w:pPr>
    <w:rPr>
      <w:sz w:val="24"/>
      <w:szCs w:val="24"/>
      <w:lang w:val="en-US" w:bidi="he-IL"/>
    </w:rPr>
  </w:style>
  <w:style w:type="table" w:styleId="TableGrid">
    <w:name w:val="Table Grid"/>
    <w:basedOn w:val="TableNormal"/>
    <w:rsid w:val="00821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drian.stephens@inte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onathan.segev@intel.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EA518-6908-4994-A629-28D1DCF5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164</TotalTime>
  <Pages>6</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doc.: IEEE 802.11-12/1040r0</vt:lpstr>
    </vt:vector>
  </TitlesOfParts>
  <Company>InterDigital</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802.11-12/1040r0</dc:title>
  <dc:subject>Rapid Scan amendment tex proposal</dc:subject>
  <dc:creator>Jonathan Segev</dc:creator>
  <cp:keywords>September 2012</cp:keywords>
  <cp:lastModifiedBy>jsegev</cp:lastModifiedBy>
  <cp:revision>4</cp:revision>
  <cp:lastPrinted>1900-12-31T21:00:00Z</cp:lastPrinted>
  <dcterms:created xsi:type="dcterms:W3CDTF">2012-09-06T08:36:00Z</dcterms:created>
  <dcterms:modified xsi:type="dcterms:W3CDTF">2012-09-06T13:36:00Z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sflag">
    <vt:lpwstr>1341547719</vt:lpwstr>
  </property>
  <property fmtid="{D5CDD505-2E9C-101B-9397-08002B2CF9AE}" pid="4" name="NokiaConfidentiality">
    <vt:lpwstr>Public</vt:lpwstr>
  </property>
</Properties>
</file>