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trPr>
          <w:trHeight w:val="485"/>
          <w:jc w:val="center"/>
        </w:trPr>
        <w:tc>
          <w:tcPr>
            <w:tcW w:w="9576" w:type="dxa"/>
            <w:gridSpan w:val="5"/>
            <w:vAlign w:val="center"/>
          </w:tcPr>
          <w:p w:rsidR="00CA09B2" w:rsidRDefault="00FA17E3" w:rsidP="00995EEB">
            <w:pPr>
              <w:pStyle w:val="T2"/>
            </w:pPr>
            <w:r>
              <w:t xml:space="preserve">Normative text for </w:t>
            </w:r>
            <w:r w:rsidR="00995EEB">
              <w:t>Probe Request parameters</w:t>
            </w:r>
          </w:p>
        </w:tc>
      </w:tr>
      <w:tr w:rsidR="00CA09B2">
        <w:trPr>
          <w:trHeight w:val="359"/>
          <w:jc w:val="center"/>
        </w:trPr>
        <w:tc>
          <w:tcPr>
            <w:tcW w:w="9576" w:type="dxa"/>
            <w:gridSpan w:val="5"/>
            <w:vAlign w:val="center"/>
          </w:tcPr>
          <w:p w:rsidR="00CA09B2" w:rsidRDefault="00CA09B2" w:rsidP="00DD0DA2">
            <w:pPr>
              <w:pStyle w:val="T2"/>
              <w:ind w:left="0"/>
              <w:rPr>
                <w:sz w:val="20"/>
              </w:rPr>
            </w:pPr>
            <w:r>
              <w:rPr>
                <w:sz w:val="20"/>
              </w:rPr>
              <w:t>Date:</w:t>
            </w:r>
            <w:r>
              <w:rPr>
                <w:b w:val="0"/>
                <w:sz w:val="20"/>
              </w:rPr>
              <w:t xml:space="preserve">  </w:t>
            </w:r>
            <w:r w:rsidR="00DD0DA2">
              <w:rPr>
                <w:b w:val="0"/>
                <w:sz w:val="20"/>
              </w:rPr>
              <w:t>2012-08-</w:t>
            </w:r>
            <w:r w:rsidR="00015209">
              <w:rPr>
                <w:b w:val="0"/>
                <w:sz w:val="20"/>
              </w:rPr>
              <w:t>2</w:t>
            </w:r>
            <w:r w:rsidR="00EE309A">
              <w:rPr>
                <w:b w:val="0"/>
                <w:sz w:val="20"/>
              </w:rPr>
              <w:t>1</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CA09B2" w:rsidRPr="00FA17E3">
        <w:trPr>
          <w:jc w:val="center"/>
        </w:trPr>
        <w:tc>
          <w:tcPr>
            <w:tcW w:w="1336" w:type="dxa"/>
            <w:vAlign w:val="center"/>
          </w:tcPr>
          <w:p w:rsidR="00CA09B2" w:rsidRPr="00FA17E3" w:rsidRDefault="00FA17E3">
            <w:pPr>
              <w:pStyle w:val="T2"/>
              <w:spacing w:after="0"/>
              <w:ind w:left="0" w:right="0"/>
              <w:rPr>
                <w:b w:val="0"/>
                <w:sz w:val="20"/>
                <w:lang w:val="fi-FI"/>
              </w:rPr>
            </w:pPr>
            <w:r w:rsidRPr="00FA17E3">
              <w:rPr>
                <w:b w:val="0"/>
                <w:sz w:val="20"/>
                <w:lang w:val="fi-FI"/>
              </w:rPr>
              <w:t>Jarkko Kneckt, Mika Kasslin, Gabor Bajko</w:t>
            </w:r>
          </w:p>
        </w:tc>
        <w:tc>
          <w:tcPr>
            <w:tcW w:w="2064" w:type="dxa"/>
            <w:vAlign w:val="center"/>
          </w:tcPr>
          <w:p w:rsidR="00CA09B2" w:rsidRPr="00FA17E3" w:rsidRDefault="00FA17E3">
            <w:pPr>
              <w:pStyle w:val="T2"/>
              <w:spacing w:after="0"/>
              <w:ind w:left="0" w:right="0"/>
              <w:rPr>
                <w:b w:val="0"/>
                <w:sz w:val="20"/>
                <w:lang w:val="fi-FI"/>
              </w:rPr>
            </w:pPr>
            <w:r>
              <w:rPr>
                <w:b w:val="0"/>
                <w:sz w:val="20"/>
                <w:lang w:val="fi-FI"/>
              </w:rPr>
              <w:t>Nokia Corporation</w:t>
            </w:r>
          </w:p>
        </w:tc>
        <w:tc>
          <w:tcPr>
            <w:tcW w:w="2814" w:type="dxa"/>
            <w:vAlign w:val="center"/>
          </w:tcPr>
          <w:p w:rsidR="00CA09B2" w:rsidRPr="00FA17E3" w:rsidRDefault="00755C64">
            <w:pPr>
              <w:pStyle w:val="T2"/>
              <w:spacing w:after="0"/>
              <w:ind w:left="0" w:right="0"/>
              <w:rPr>
                <w:b w:val="0"/>
                <w:sz w:val="20"/>
                <w:lang w:val="fi-FI"/>
              </w:rPr>
            </w:pPr>
            <w:r>
              <w:rPr>
                <w:b w:val="0"/>
                <w:sz w:val="20"/>
                <w:lang w:val="fi-FI"/>
              </w:rPr>
              <w:t>Otaniementie 19, 02150 Espoo Finland</w:t>
            </w:r>
          </w:p>
        </w:tc>
        <w:tc>
          <w:tcPr>
            <w:tcW w:w="1715" w:type="dxa"/>
            <w:vAlign w:val="center"/>
          </w:tcPr>
          <w:p w:rsidR="00CA09B2" w:rsidRPr="00FA17E3" w:rsidRDefault="00015209">
            <w:pPr>
              <w:pStyle w:val="T2"/>
              <w:spacing w:after="0"/>
              <w:ind w:left="0" w:right="0"/>
              <w:rPr>
                <w:b w:val="0"/>
                <w:sz w:val="20"/>
                <w:lang w:val="fi-FI"/>
              </w:rPr>
            </w:pPr>
            <w:r>
              <w:rPr>
                <w:b w:val="0"/>
                <w:sz w:val="20"/>
                <w:lang w:val="fi-FI"/>
              </w:rPr>
              <w:t>+358504821550</w:t>
            </w:r>
          </w:p>
        </w:tc>
        <w:tc>
          <w:tcPr>
            <w:tcW w:w="1647" w:type="dxa"/>
            <w:vAlign w:val="center"/>
          </w:tcPr>
          <w:p w:rsidR="00CA09B2" w:rsidRPr="00FA17E3" w:rsidRDefault="00755C64">
            <w:pPr>
              <w:pStyle w:val="T2"/>
              <w:spacing w:after="0"/>
              <w:ind w:left="0" w:right="0"/>
              <w:rPr>
                <w:b w:val="0"/>
                <w:sz w:val="16"/>
                <w:lang w:val="fi-FI"/>
              </w:rPr>
            </w:pPr>
            <w:r>
              <w:rPr>
                <w:b w:val="0"/>
                <w:sz w:val="16"/>
                <w:lang w:val="fi-FI"/>
              </w:rPr>
              <w:t>Jarkko.Kneckt@Nokia.com</w:t>
            </w:r>
          </w:p>
        </w:tc>
      </w:tr>
      <w:tr w:rsidR="00015209" w:rsidRPr="00FA17E3">
        <w:trPr>
          <w:jc w:val="center"/>
        </w:trPr>
        <w:tc>
          <w:tcPr>
            <w:tcW w:w="1336" w:type="dxa"/>
            <w:vAlign w:val="center"/>
          </w:tcPr>
          <w:p w:rsidR="00015209" w:rsidRPr="00015209" w:rsidRDefault="00015209" w:rsidP="00015209">
            <w:pPr>
              <w:rPr>
                <w:sz w:val="20"/>
              </w:rPr>
            </w:pPr>
            <w:r>
              <w:rPr>
                <w:sz w:val="20"/>
              </w:rPr>
              <w:t>Ping Fang</w:t>
            </w:r>
            <w:r>
              <w:rPr>
                <w:b/>
                <w:sz w:val="20"/>
              </w:rPr>
              <w:t xml:space="preserve">, </w:t>
            </w:r>
            <w:proofErr w:type="spellStart"/>
            <w:r w:rsidRPr="00015209">
              <w:rPr>
                <w:sz w:val="20"/>
              </w:rPr>
              <w:t>Yunsong</w:t>
            </w:r>
            <w:proofErr w:type="spellEnd"/>
            <w:r w:rsidRPr="00015209">
              <w:rPr>
                <w:sz w:val="20"/>
              </w:rPr>
              <w:t xml:space="preserve"> Yang</w:t>
            </w:r>
          </w:p>
          <w:p w:rsidR="00015209" w:rsidRDefault="00015209" w:rsidP="009010D1">
            <w:pPr>
              <w:pStyle w:val="T2"/>
              <w:spacing w:after="0"/>
              <w:ind w:left="0" w:right="0"/>
              <w:rPr>
                <w:b w:val="0"/>
                <w:sz w:val="20"/>
              </w:rPr>
            </w:pPr>
          </w:p>
        </w:tc>
        <w:tc>
          <w:tcPr>
            <w:tcW w:w="2064" w:type="dxa"/>
            <w:vAlign w:val="center"/>
          </w:tcPr>
          <w:p w:rsidR="00015209" w:rsidRDefault="00015209" w:rsidP="009010D1">
            <w:pPr>
              <w:pStyle w:val="T2"/>
              <w:spacing w:after="0"/>
              <w:ind w:left="0" w:right="0"/>
              <w:rPr>
                <w:b w:val="0"/>
                <w:sz w:val="20"/>
              </w:rPr>
            </w:pPr>
            <w:r>
              <w:rPr>
                <w:b w:val="0"/>
                <w:sz w:val="20"/>
              </w:rPr>
              <w:t xml:space="preserve">Huawei Technologies Co. Ltd. </w:t>
            </w:r>
          </w:p>
        </w:tc>
        <w:tc>
          <w:tcPr>
            <w:tcW w:w="2814" w:type="dxa"/>
            <w:vAlign w:val="center"/>
          </w:tcPr>
          <w:p w:rsidR="00015209" w:rsidRDefault="00015209" w:rsidP="009010D1">
            <w:pPr>
              <w:pStyle w:val="T2"/>
              <w:spacing w:after="0"/>
              <w:ind w:left="0" w:right="0"/>
              <w:rPr>
                <w:b w:val="0"/>
                <w:sz w:val="20"/>
              </w:rPr>
            </w:pPr>
            <w:r>
              <w:rPr>
                <w:b w:val="0"/>
                <w:sz w:val="20"/>
              </w:rPr>
              <w:t xml:space="preserve">Bldg. 7, Vision Software Park, Road </w:t>
            </w:r>
            <w:proofErr w:type="spellStart"/>
            <w:r>
              <w:rPr>
                <w:b w:val="0"/>
                <w:sz w:val="20"/>
              </w:rPr>
              <w:t>Gaoxin</w:t>
            </w:r>
            <w:proofErr w:type="spellEnd"/>
            <w:r>
              <w:rPr>
                <w:b w:val="0"/>
                <w:sz w:val="20"/>
              </w:rPr>
              <w:t xml:space="preserve"> South 9, </w:t>
            </w:r>
            <w:proofErr w:type="spellStart"/>
            <w:r>
              <w:rPr>
                <w:b w:val="0"/>
                <w:sz w:val="20"/>
              </w:rPr>
              <w:t>Nanshan</w:t>
            </w:r>
            <w:proofErr w:type="spellEnd"/>
            <w:r>
              <w:rPr>
                <w:b w:val="0"/>
                <w:sz w:val="20"/>
              </w:rPr>
              <w:t xml:space="preserve"> District, </w:t>
            </w:r>
            <w:proofErr w:type="spellStart"/>
            <w:r>
              <w:rPr>
                <w:b w:val="0"/>
                <w:sz w:val="20"/>
              </w:rPr>
              <w:t>Shenze</w:t>
            </w:r>
            <w:proofErr w:type="spellEnd"/>
            <w:r>
              <w:rPr>
                <w:b w:val="0"/>
                <w:sz w:val="20"/>
              </w:rPr>
              <w:t xml:space="preserve">, Guangdong, China, 518057 </w:t>
            </w:r>
          </w:p>
        </w:tc>
        <w:tc>
          <w:tcPr>
            <w:tcW w:w="1715" w:type="dxa"/>
            <w:vAlign w:val="center"/>
          </w:tcPr>
          <w:p w:rsidR="00015209" w:rsidRDefault="00015209" w:rsidP="009010D1">
            <w:pPr>
              <w:pStyle w:val="T2"/>
              <w:spacing w:after="0"/>
              <w:ind w:left="0" w:right="0"/>
              <w:rPr>
                <w:b w:val="0"/>
                <w:sz w:val="20"/>
              </w:rPr>
            </w:pPr>
            <w:r>
              <w:rPr>
                <w:b w:val="0"/>
                <w:sz w:val="20"/>
              </w:rPr>
              <w:t>+86755 36839346</w:t>
            </w:r>
          </w:p>
        </w:tc>
        <w:tc>
          <w:tcPr>
            <w:tcW w:w="1647" w:type="dxa"/>
            <w:vAlign w:val="center"/>
          </w:tcPr>
          <w:p w:rsidR="00015209" w:rsidRDefault="00015209" w:rsidP="009010D1">
            <w:pPr>
              <w:pStyle w:val="T2"/>
              <w:spacing w:after="0"/>
              <w:ind w:left="0" w:right="0"/>
              <w:rPr>
                <w:b w:val="0"/>
                <w:sz w:val="16"/>
              </w:rPr>
            </w:pPr>
            <w:r>
              <w:rPr>
                <w:b w:val="0"/>
                <w:sz w:val="16"/>
              </w:rPr>
              <w:t>Ping.Fang@Huawei.com</w:t>
            </w:r>
          </w:p>
        </w:tc>
      </w:tr>
    </w:tbl>
    <w:p w:rsidR="00CA09B2" w:rsidRPr="00FA17E3" w:rsidRDefault="00D55EBA">
      <w:pPr>
        <w:pStyle w:val="T1"/>
        <w:spacing w:after="120"/>
        <w:rPr>
          <w:sz w:val="22"/>
          <w:lang w:val="fi-FI"/>
        </w:rPr>
      </w:pPr>
      <w:r>
        <w:rPr>
          <w:noProof/>
          <w:lang w:val="en-US"/>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84A9F" w:rsidRDefault="00E84A9F">
                            <w:pPr>
                              <w:pStyle w:val="T1"/>
                              <w:spacing w:after="120"/>
                            </w:pPr>
                            <w:r>
                              <w:t>Abstract</w:t>
                            </w:r>
                          </w:p>
                          <w:p w:rsidR="00E10D6C" w:rsidRDefault="00E10D6C" w:rsidP="00E10D6C">
                            <w:pPr>
                              <w:rPr>
                                <w:rStyle w:val="Emphasis"/>
                                <w:i w:val="0"/>
                              </w:rPr>
                            </w:pPr>
                            <w:r>
                              <w:rPr>
                                <w:rStyle w:val="Emphasis"/>
                                <w:i w:val="0"/>
                              </w:rPr>
                              <w:t xml:space="preserve">The submission contains normative text for response criteria to Probe Request frame. </w:t>
                            </w:r>
                          </w:p>
                          <w:p w:rsidR="00EE309A" w:rsidRDefault="00EE309A" w:rsidP="00E10D6C">
                            <w:pPr>
                              <w:rPr>
                                <w:rStyle w:val="Emphasis"/>
                                <w:i w:val="0"/>
                              </w:rPr>
                            </w:pPr>
                          </w:p>
                          <w:p w:rsidR="00EE309A" w:rsidRDefault="00EE309A" w:rsidP="00EE309A">
                            <w:pPr>
                              <w:jc w:val="both"/>
                            </w:pPr>
                            <w:r>
                              <w:t>The submission is related to 11-12-151r8 proposed Specification Framework D</w:t>
                            </w:r>
                            <w:r>
                              <w:t>ocument requirements</w:t>
                            </w:r>
                            <w:r>
                              <w:t xml:space="preserve"> </w:t>
                            </w:r>
                            <w:r>
                              <w:t>6.1.2</w:t>
                            </w:r>
                            <w:r w:rsidR="00BB74B4">
                              <w:t>, 6</w:t>
                            </w:r>
                            <w:bookmarkStart w:id="0" w:name="_GoBack"/>
                            <w:bookmarkEnd w:id="0"/>
                            <w:r w:rsidR="00BB74B4">
                              <w:t>.1.4</w:t>
                            </w:r>
                            <w:r>
                              <w:t xml:space="preserve"> and </w:t>
                            </w:r>
                            <w:r>
                              <w:t xml:space="preserve">6.1.6. </w:t>
                            </w:r>
                          </w:p>
                          <w:p w:rsidR="00EE309A" w:rsidRPr="00E10D6C" w:rsidRDefault="00EE309A" w:rsidP="00E10D6C">
                            <w:pPr>
                              <w:rPr>
                                <w:rStyle w:val="Emphasis"/>
                                <w:i w:val="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E84A9F" w:rsidRDefault="00E84A9F">
                      <w:pPr>
                        <w:pStyle w:val="T1"/>
                        <w:spacing w:after="120"/>
                      </w:pPr>
                      <w:r>
                        <w:t>Abstract</w:t>
                      </w:r>
                    </w:p>
                    <w:p w:rsidR="00E10D6C" w:rsidRDefault="00E10D6C" w:rsidP="00E10D6C">
                      <w:pPr>
                        <w:rPr>
                          <w:rStyle w:val="Emphasis"/>
                          <w:i w:val="0"/>
                        </w:rPr>
                      </w:pPr>
                      <w:r>
                        <w:rPr>
                          <w:rStyle w:val="Emphasis"/>
                          <w:i w:val="0"/>
                        </w:rPr>
                        <w:t xml:space="preserve">The submission contains normative text for response criteria to Probe Request frame. </w:t>
                      </w:r>
                    </w:p>
                    <w:p w:rsidR="00EE309A" w:rsidRDefault="00EE309A" w:rsidP="00E10D6C">
                      <w:pPr>
                        <w:rPr>
                          <w:rStyle w:val="Emphasis"/>
                          <w:i w:val="0"/>
                        </w:rPr>
                      </w:pPr>
                    </w:p>
                    <w:p w:rsidR="00EE309A" w:rsidRDefault="00EE309A" w:rsidP="00EE309A">
                      <w:pPr>
                        <w:jc w:val="both"/>
                      </w:pPr>
                      <w:r>
                        <w:t>The submission is related to 11-12-151r8 proposed Specification Framework D</w:t>
                      </w:r>
                      <w:r>
                        <w:t>ocument requirements</w:t>
                      </w:r>
                      <w:r>
                        <w:t xml:space="preserve"> </w:t>
                      </w:r>
                      <w:r>
                        <w:t>6.1.2</w:t>
                      </w:r>
                      <w:r w:rsidR="00BB74B4">
                        <w:t>, 6</w:t>
                      </w:r>
                      <w:bookmarkStart w:id="1" w:name="_GoBack"/>
                      <w:bookmarkEnd w:id="1"/>
                      <w:r w:rsidR="00BB74B4">
                        <w:t>.1.4</w:t>
                      </w:r>
                      <w:r>
                        <w:t xml:space="preserve"> and </w:t>
                      </w:r>
                      <w:r>
                        <w:t xml:space="preserve">6.1.6. </w:t>
                      </w:r>
                    </w:p>
                    <w:p w:rsidR="00EE309A" w:rsidRPr="00E10D6C" w:rsidRDefault="00EE309A" w:rsidP="00E10D6C">
                      <w:pPr>
                        <w:rPr>
                          <w:rStyle w:val="Emphasis"/>
                          <w:i w:val="0"/>
                        </w:rPr>
                      </w:pPr>
                    </w:p>
                  </w:txbxContent>
                </v:textbox>
              </v:shape>
            </w:pict>
          </mc:Fallback>
        </mc:AlternateContent>
      </w:r>
    </w:p>
    <w:p w:rsidR="007927CC" w:rsidRDefault="00CA09B2" w:rsidP="003E7C6A">
      <w:r>
        <w:br w:type="page"/>
      </w:r>
    </w:p>
    <w:p w:rsidR="007927CC" w:rsidRPr="00745CF0" w:rsidRDefault="007927CC" w:rsidP="007927CC">
      <w:pPr>
        <w:rPr>
          <w:b/>
          <w:u w:val="single"/>
        </w:rPr>
      </w:pPr>
      <w:r w:rsidRPr="006E2B0F">
        <w:rPr>
          <w:rFonts w:cs="Arial"/>
          <w:b/>
          <w:bCs/>
          <w:color w:val="000000"/>
          <w:sz w:val="24"/>
          <w:szCs w:val="19"/>
          <w:lang w:val="de-DE" w:eastAsia="de-DE"/>
        </w:rPr>
        <w:lastRenderedPageBreak/>
        <w:t>6.3.3 Scan</w:t>
      </w:r>
    </w:p>
    <w:p w:rsidR="007927CC" w:rsidRPr="006E2B0F" w:rsidRDefault="007927CC" w:rsidP="007927CC">
      <w:pPr>
        <w:rPr>
          <w:rFonts w:cs="Arial"/>
          <w:b/>
          <w:bCs/>
          <w:color w:val="000000"/>
          <w:sz w:val="24"/>
          <w:szCs w:val="19"/>
          <w:lang w:val="de-DE" w:eastAsia="de-DE"/>
        </w:rPr>
      </w:pPr>
    </w:p>
    <w:p w:rsidR="007927CC" w:rsidRPr="006E2B0F" w:rsidRDefault="007927CC" w:rsidP="007927CC">
      <w:pPr>
        <w:outlineLvl w:val="0"/>
        <w:rPr>
          <w:rFonts w:cs="Arial"/>
          <w:b/>
          <w:bCs/>
          <w:color w:val="000000"/>
          <w:sz w:val="24"/>
          <w:szCs w:val="19"/>
          <w:lang w:val="de-DE" w:eastAsia="de-DE"/>
        </w:rPr>
      </w:pPr>
      <w:r w:rsidRPr="006E2B0F">
        <w:rPr>
          <w:rFonts w:cs="Arial"/>
          <w:b/>
          <w:bCs/>
          <w:color w:val="000000"/>
          <w:sz w:val="24"/>
          <w:szCs w:val="19"/>
          <w:lang w:val="de-DE" w:eastAsia="de-DE"/>
        </w:rPr>
        <w:t>6.3.3.2 MLME-SCAN.request</w:t>
      </w:r>
    </w:p>
    <w:p w:rsidR="007927CC" w:rsidRPr="006E2B0F" w:rsidRDefault="007927CC" w:rsidP="007927CC">
      <w:pPr>
        <w:rPr>
          <w:rFonts w:cs="Arial"/>
          <w:b/>
          <w:bCs/>
          <w:color w:val="000000"/>
          <w:sz w:val="24"/>
          <w:szCs w:val="19"/>
          <w:lang w:val="de-DE" w:eastAsia="de-DE"/>
        </w:rPr>
      </w:pPr>
    </w:p>
    <w:p w:rsidR="007927CC" w:rsidRPr="006E2B0F" w:rsidRDefault="007927CC" w:rsidP="007927CC">
      <w:pPr>
        <w:rPr>
          <w:rFonts w:cs="Arial"/>
          <w:b/>
          <w:bCs/>
          <w:color w:val="000000"/>
          <w:sz w:val="24"/>
          <w:szCs w:val="19"/>
          <w:lang w:val="de-DE" w:eastAsia="de-DE"/>
        </w:rPr>
      </w:pPr>
      <w:r w:rsidRPr="006E2B0F">
        <w:rPr>
          <w:rFonts w:cs="Arial"/>
          <w:b/>
          <w:bCs/>
          <w:color w:val="000000"/>
          <w:sz w:val="24"/>
          <w:szCs w:val="19"/>
          <w:lang w:val="de-DE" w:eastAsia="de-DE"/>
        </w:rPr>
        <w:t>6.3.3.2.2 Semantics of the service primitive</w:t>
      </w:r>
    </w:p>
    <w:p w:rsidR="007927CC" w:rsidRPr="00A06733" w:rsidRDefault="007927CC" w:rsidP="007927CC">
      <w:pPr>
        <w:rPr>
          <w:i/>
          <w:highlight w:val="yellow"/>
        </w:rPr>
      </w:pPr>
      <w:r w:rsidRPr="00A06733">
        <w:rPr>
          <w:i/>
          <w:highlight w:val="yellow"/>
        </w:rPr>
        <w:t>Instructions to Editor: Change the clause as shown with track changes</w:t>
      </w:r>
      <w:r>
        <w:rPr>
          <w:i/>
          <w:highlight w:val="yellow"/>
        </w:rPr>
        <w:t>:</w:t>
      </w:r>
    </w:p>
    <w:p w:rsidR="007927CC" w:rsidRPr="00D1745E" w:rsidRDefault="007927CC" w:rsidP="007927C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4"/>
          <w:szCs w:val="19"/>
          <w:lang w:val="de-DE" w:eastAsia="de-DE"/>
        </w:rPr>
      </w:pPr>
      <w:r w:rsidRPr="00D1745E">
        <w:rPr>
          <w:color w:val="000000"/>
          <w:sz w:val="24"/>
          <w:szCs w:val="19"/>
          <w:lang w:val="de-DE" w:eastAsia="de-DE"/>
        </w:rPr>
        <w:t>The primitive parameters are as follows:</w:t>
      </w:r>
    </w:p>
    <w:p w:rsidR="007927CC" w:rsidRDefault="007927CC" w:rsidP="007927C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4"/>
          <w:szCs w:val="19"/>
          <w:lang w:val="de-DE" w:eastAsia="de-DE"/>
        </w:rPr>
      </w:pPr>
    </w:p>
    <w:p w:rsidR="007927CC" w:rsidRPr="006E2B0F" w:rsidRDefault="007927CC" w:rsidP="007927C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outlineLvl w:val="0"/>
        <w:rPr>
          <w:color w:val="000000"/>
          <w:sz w:val="24"/>
          <w:szCs w:val="19"/>
          <w:lang w:val="de-DE" w:eastAsia="de-DE"/>
        </w:rPr>
      </w:pPr>
      <w:r w:rsidRPr="006E2B0F">
        <w:rPr>
          <w:color w:val="000000"/>
          <w:sz w:val="24"/>
          <w:szCs w:val="19"/>
          <w:lang w:val="de-DE" w:eastAsia="de-DE"/>
        </w:rPr>
        <w:t>MLME-SCAN.request(</w:t>
      </w:r>
    </w:p>
    <w:p w:rsidR="007927CC" w:rsidRPr="006E2B0F" w:rsidRDefault="007927CC" w:rsidP="007927C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4"/>
          <w:szCs w:val="19"/>
          <w:lang w:val="de-DE" w:eastAsia="de-DE"/>
        </w:rPr>
      </w:pPr>
      <w:r w:rsidRPr="006E2B0F">
        <w:rPr>
          <w:color w:val="000000"/>
          <w:sz w:val="24"/>
          <w:szCs w:val="19"/>
          <w:lang w:val="de-DE" w:eastAsia="de-DE"/>
        </w:rPr>
        <w:tab/>
      </w:r>
      <w:r w:rsidRPr="006E2B0F">
        <w:rPr>
          <w:color w:val="000000"/>
          <w:sz w:val="24"/>
          <w:szCs w:val="19"/>
          <w:lang w:val="de-DE" w:eastAsia="de-DE"/>
        </w:rPr>
        <w:tab/>
      </w:r>
      <w:r w:rsidRPr="006E2B0F">
        <w:rPr>
          <w:color w:val="000000"/>
          <w:sz w:val="24"/>
          <w:szCs w:val="19"/>
          <w:lang w:val="de-DE" w:eastAsia="de-DE"/>
        </w:rPr>
        <w:tab/>
      </w:r>
      <w:r w:rsidRPr="006E2B0F">
        <w:rPr>
          <w:color w:val="000000"/>
          <w:sz w:val="24"/>
          <w:szCs w:val="19"/>
          <w:lang w:val="de-DE" w:eastAsia="de-DE"/>
        </w:rPr>
        <w:tab/>
        <w:t xml:space="preserve">BSSType, </w:t>
      </w:r>
    </w:p>
    <w:p w:rsidR="007927CC" w:rsidRPr="006E2B0F" w:rsidRDefault="007927CC" w:rsidP="007927C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4"/>
          <w:szCs w:val="19"/>
          <w:lang w:val="de-DE" w:eastAsia="de-DE"/>
        </w:rPr>
      </w:pPr>
      <w:r w:rsidRPr="006E2B0F">
        <w:rPr>
          <w:color w:val="000000"/>
          <w:sz w:val="24"/>
          <w:szCs w:val="19"/>
          <w:lang w:val="de-DE" w:eastAsia="de-DE"/>
        </w:rPr>
        <w:tab/>
      </w:r>
      <w:r w:rsidRPr="006E2B0F">
        <w:rPr>
          <w:color w:val="000000"/>
          <w:sz w:val="24"/>
          <w:szCs w:val="19"/>
          <w:lang w:val="de-DE" w:eastAsia="de-DE"/>
        </w:rPr>
        <w:tab/>
      </w:r>
      <w:r w:rsidRPr="006E2B0F">
        <w:rPr>
          <w:color w:val="000000"/>
          <w:sz w:val="24"/>
          <w:szCs w:val="19"/>
          <w:lang w:val="de-DE" w:eastAsia="de-DE"/>
        </w:rPr>
        <w:tab/>
      </w:r>
      <w:r w:rsidRPr="006E2B0F">
        <w:rPr>
          <w:color w:val="000000"/>
          <w:sz w:val="24"/>
          <w:szCs w:val="19"/>
          <w:lang w:val="de-DE" w:eastAsia="de-DE"/>
        </w:rPr>
        <w:tab/>
        <w:t xml:space="preserve">BSSID, </w:t>
      </w:r>
    </w:p>
    <w:p w:rsidR="007927CC" w:rsidRPr="006E2B0F" w:rsidRDefault="007927CC" w:rsidP="007927C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4"/>
          <w:szCs w:val="19"/>
          <w:lang w:val="de-DE" w:eastAsia="de-DE"/>
        </w:rPr>
      </w:pPr>
      <w:r w:rsidRPr="006E2B0F">
        <w:rPr>
          <w:color w:val="000000"/>
          <w:sz w:val="24"/>
          <w:szCs w:val="19"/>
          <w:lang w:val="de-DE" w:eastAsia="de-DE"/>
        </w:rPr>
        <w:tab/>
      </w:r>
      <w:r w:rsidRPr="006E2B0F">
        <w:rPr>
          <w:color w:val="000000"/>
          <w:sz w:val="24"/>
          <w:szCs w:val="19"/>
          <w:lang w:val="de-DE" w:eastAsia="de-DE"/>
        </w:rPr>
        <w:tab/>
      </w:r>
      <w:r w:rsidRPr="006E2B0F">
        <w:rPr>
          <w:color w:val="000000"/>
          <w:sz w:val="24"/>
          <w:szCs w:val="19"/>
          <w:lang w:val="de-DE" w:eastAsia="de-DE"/>
        </w:rPr>
        <w:tab/>
      </w:r>
      <w:r w:rsidRPr="006E2B0F">
        <w:rPr>
          <w:color w:val="000000"/>
          <w:sz w:val="24"/>
          <w:szCs w:val="19"/>
          <w:lang w:val="de-DE" w:eastAsia="de-DE"/>
        </w:rPr>
        <w:tab/>
        <w:t xml:space="preserve">SSID, </w:t>
      </w:r>
    </w:p>
    <w:p w:rsidR="007927CC" w:rsidRPr="006E2B0F" w:rsidRDefault="007927CC" w:rsidP="007927C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4"/>
          <w:szCs w:val="19"/>
          <w:lang w:val="de-DE" w:eastAsia="de-DE"/>
        </w:rPr>
      </w:pPr>
      <w:r w:rsidRPr="006E2B0F">
        <w:rPr>
          <w:color w:val="000000"/>
          <w:sz w:val="24"/>
          <w:szCs w:val="19"/>
          <w:lang w:val="de-DE" w:eastAsia="de-DE"/>
        </w:rPr>
        <w:tab/>
      </w:r>
      <w:r w:rsidRPr="006E2B0F">
        <w:rPr>
          <w:color w:val="000000"/>
          <w:sz w:val="24"/>
          <w:szCs w:val="19"/>
          <w:lang w:val="de-DE" w:eastAsia="de-DE"/>
        </w:rPr>
        <w:tab/>
      </w:r>
      <w:r w:rsidRPr="006E2B0F">
        <w:rPr>
          <w:color w:val="000000"/>
          <w:sz w:val="24"/>
          <w:szCs w:val="19"/>
          <w:lang w:val="de-DE" w:eastAsia="de-DE"/>
        </w:rPr>
        <w:tab/>
      </w:r>
      <w:r w:rsidRPr="006E2B0F">
        <w:rPr>
          <w:color w:val="000000"/>
          <w:sz w:val="24"/>
          <w:szCs w:val="19"/>
          <w:lang w:val="de-DE" w:eastAsia="de-DE"/>
        </w:rPr>
        <w:tab/>
        <w:t xml:space="preserve">ScanType, </w:t>
      </w:r>
    </w:p>
    <w:p w:rsidR="007927CC" w:rsidRPr="006E2B0F" w:rsidRDefault="007927CC" w:rsidP="007927C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4"/>
          <w:szCs w:val="19"/>
          <w:lang w:val="de-DE" w:eastAsia="de-DE"/>
        </w:rPr>
      </w:pPr>
      <w:r w:rsidRPr="006E2B0F">
        <w:rPr>
          <w:color w:val="000000"/>
          <w:sz w:val="24"/>
          <w:szCs w:val="19"/>
          <w:lang w:val="de-DE" w:eastAsia="de-DE"/>
        </w:rPr>
        <w:tab/>
      </w:r>
      <w:r w:rsidRPr="006E2B0F">
        <w:rPr>
          <w:color w:val="000000"/>
          <w:sz w:val="24"/>
          <w:szCs w:val="19"/>
          <w:lang w:val="de-DE" w:eastAsia="de-DE"/>
        </w:rPr>
        <w:tab/>
      </w:r>
      <w:r w:rsidRPr="006E2B0F">
        <w:rPr>
          <w:color w:val="000000"/>
          <w:sz w:val="24"/>
          <w:szCs w:val="19"/>
          <w:lang w:val="de-DE" w:eastAsia="de-DE"/>
        </w:rPr>
        <w:tab/>
      </w:r>
      <w:r w:rsidRPr="006E2B0F">
        <w:rPr>
          <w:color w:val="000000"/>
          <w:sz w:val="24"/>
          <w:szCs w:val="19"/>
          <w:lang w:val="de-DE" w:eastAsia="de-DE"/>
        </w:rPr>
        <w:tab/>
        <w:t xml:space="preserve">ProbeDelay, </w:t>
      </w:r>
    </w:p>
    <w:p w:rsidR="007927CC" w:rsidRPr="006E2B0F" w:rsidRDefault="007927CC" w:rsidP="007927C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4"/>
          <w:szCs w:val="19"/>
          <w:lang w:val="de-DE" w:eastAsia="de-DE"/>
        </w:rPr>
      </w:pPr>
      <w:r w:rsidRPr="006E2B0F">
        <w:rPr>
          <w:color w:val="000000"/>
          <w:sz w:val="24"/>
          <w:szCs w:val="19"/>
          <w:lang w:val="de-DE" w:eastAsia="de-DE"/>
        </w:rPr>
        <w:tab/>
      </w:r>
      <w:r w:rsidRPr="006E2B0F">
        <w:rPr>
          <w:color w:val="000000"/>
          <w:sz w:val="24"/>
          <w:szCs w:val="19"/>
          <w:lang w:val="de-DE" w:eastAsia="de-DE"/>
        </w:rPr>
        <w:tab/>
      </w:r>
      <w:r w:rsidRPr="006E2B0F">
        <w:rPr>
          <w:color w:val="000000"/>
          <w:sz w:val="24"/>
          <w:szCs w:val="19"/>
          <w:lang w:val="de-DE" w:eastAsia="de-DE"/>
        </w:rPr>
        <w:tab/>
      </w:r>
      <w:r w:rsidRPr="006E2B0F">
        <w:rPr>
          <w:color w:val="000000"/>
          <w:sz w:val="24"/>
          <w:szCs w:val="19"/>
          <w:lang w:val="de-DE" w:eastAsia="de-DE"/>
        </w:rPr>
        <w:tab/>
        <w:t xml:space="preserve">ChannelList, </w:t>
      </w:r>
    </w:p>
    <w:p w:rsidR="007927CC" w:rsidRPr="006E2B0F" w:rsidRDefault="007927CC" w:rsidP="007927C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4"/>
          <w:szCs w:val="19"/>
          <w:lang w:val="de-DE" w:eastAsia="de-DE"/>
        </w:rPr>
      </w:pPr>
      <w:r w:rsidRPr="006E2B0F">
        <w:rPr>
          <w:color w:val="000000"/>
          <w:sz w:val="24"/>
          <w:szCs w:val="19"/>
          <w:lang w:val="de-DE" w:eastAsia="de-DE"/>
        </w:rPr>
        <w:tab/>
      </w:r>
      <w:r w:rsidRPr="006E2B0F">
        <w:rPr>
          <w:color w:val="000000"/>
          <w:sz w:val="24"/>
          <w:szCs w:val="19"/>
          <w:lang w:val="de-DE" w:eastAsia="de-DE"/>
        </w:rPr>
        <w:tab/>
      </w:r>
      <w:r w:rsidRPr="006E2B0F">
        <w:rPr>
          <w:color w:val="000000"/>
          <w:sz w:val="24"/>
          <w:szCs w:val="19"/>
          <w:lang w:val="de-DE" w:eastAsia="de-DE"/>
        </w:rPr>
        <w:tab/>
      </w:r>
      <w:r w:rsidRPr="006E2B0F">
        <w:rPr>
          <w:color w:val="000000"/>
          <w:sz w:val="24"/>
          <w:szCs w:val="19"/>
          <w:lang w:val="de-DE" w:eastAsia="de-DE"/>
        </w:rPr>
        <w:tab/>
        <w:t xml:space="preserve">MinChannelTime, </w:t>
      </w:r>
    </w:p>
    <w:p w:rsidR="007927CC" w:rsidRPr="006E2B0F" w:rsidRDefault="007927CC" w:rsidP="007927C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4"/>
          <w:szCs w:val="19"/>
          <w:lang w:val="de-DE" w:eastAsia="de-DE"/>
        </w:rPr>
      </w:pPr>
      <w:r w:rsidRPr="006E2B0F">
        <w:rPr>
          <w:color w:val="000000"/>
          <w:sz w:val="24"/>
          <w:szCs w:val="19"/>
          <w:lang w:val="de-DE" w:eastAsia="de-DE"/>
        </w:rPr>
        <w:tab/>
      </w:r>
      <w:r w:rsidRPr="006E2B0F">
        <w:rPr>
          <w:color w:val="000000"/>
          <w:sz w:val="24"/>
          <w:szCs w:val="19"/>
          <w:lang w:val="de-DE" w:eastAsia="de-DE"/>
        </w:rPr>
        <w:tab/>
      </w:r>
      <w:r w:rsidRPr="006E2B0F">
        <w:rPr>
          <w:color w:val="000000"/>
          <w:sz w:val="24"/>
          <w:szCs w:val="19"/>
          <w:lang w:val="de-DE" w:eastAsia="de-DE"/>
        </w:rPr>
        <w:tab/>
      </w:r>
      <w:r w:rsidRPr="006E2B0F">
        <w:rPr>
          <w:color w:val="000000"/>
          <w:sz w:val="24"/>
          <w:szCs w:val="19"/>
          <w:lang w:val="de-DE" w:eastAsia="de-DE"/>
        </w:rPr>
        <w:tab/>
        <w:t xml:space="preserve">MaxChannelTime, </w:t>
      </w:r>
    </w:p>
    <w:p w:rsidR="007927CC" w:rsidRDefault="007927CC" w:rsidP="007927C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4"/>
          <w:szCs w:val="19"/>
          <w:lang w:val="de-DE" w:eastAsia="de-DE"/>
        </w:rPr>
      </w:pPr>
      <w:r w:rsidRPr="006E2B0F">
        <w:rPr>
          <w:color w:val="000000"/>
          <w:sz w:val="24"/>
          <w:szCs w:val="19"/>
          <w:lang w:val="de-DE" w:eastAsia="de-DE"/>
        </w:rPr>
        <w:tab/>
      </w:r>
      <w:r w:rsidRPr="006E2B0F">
        <w:rPr>
          <w:color w:val="000000"/>
          <w:sz w:val="24"/>
          <w:szCs w:val="19"/>
          <w:lang w:val="de-DE" w:eastAsia="de-DE"/>
        </w:rPr>
        <w:tab/>
      </w:r>
      <w:r w:rsidRPr="006E2B0F">
        <w:rPr>
          <w:color w:val="000000"/>
          <w:sz w:val="24"/>
          <w:szCs w:val="19"/>
          <w:lang w:val="de-DE" w:eastAsia="de-DE"/>
        </w:rPr>
        <w:tab/>
      </w:r>
      <w:r w:rsidRPr="006E2B0F">
        <w:rPr>
          <w:color w:val="000000"/>
          <w:sz w:val="24"/>
          <w:szCs w:val="19"/>
          <w:lang w:val="de-DE" w:eastAsia="de-DE"/>
        </w:rPr>
        <w:tab/>
        <w:t>RequestInformation,</w:t>
      </w:r>
    </w:p>
    <w:p w:rsidR="007927CC" w:rsidRPr="00784C32" w:rsidRDefault="007927CC" w:rsidP="007927C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4"/>
          <w:szCs w:val="19"/>
          <w:lang w:val="de-DE" w:eastAsia="de-DE"/>
        </w:rPr>
      </w:pPr>
      <w:r>
        <w:rPr>
          <w:color w:val="000000"/>
          <w:sz w:val="24"/>
          <w:szCs w:val="19"/>
          <w:lang w:val="de-DE" w:eastAsia="de-DE"/>
        </w:rPr>
        <w:tab/>
      </w:r>
      <w:r>
        <w:rPr>
          <w:color w:val="000000"/>
          <w:sz w:val="24"/>
          <w:szCs w:val="19"/>
          <w:lang w:val="de-DE" w:eastAsia="de-DE"/>
        </w:rPr>
        <w:tab/>
      </w:r>
      <w:r>
        <w:rPr>
          <w:color w:val="000000"/>
          <w:sz w:val="24"/>
          <w:szCs w:val="19"/>
          <w:lang w:val="de-DE" w:eastAsia="de-DE"/>
        </w:rPr>
        <w:tab/>
      </w:r>
      <w:r>
        <w:rPr>
          <w:color w:val="000000"/>
          <w:sz w:val="24"/>
          <w:szCs w:val="19"/>
          <w:lang w:val="de-DE" w:eastAsia="de-DE"/>
        </w:rPr>
        <w:tab/>
      </w:r>
      <w:r w:rsidRPr="00784C32">
        <w:rPr>
          <w:color w:val="000000"/>
          <w:sz w:val="24"/>
          <w:szCs w:val="19"/>
          <w:lang w:val="de-DE" w:eastAsia="de-DE"/>
        </w:rPr>
        <w:t>SSID List,</w:t>
      </w:r>
    </w:p>
    <w:p w:rsidR="007927CC" w:rsidRPr="00784C32" w:rsidRDefault="007927CC" w:rsidP="007927C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4"/>
          <w:szCs w:val="19"/>
          <w:lang w:val="de-DE" w:eastAsia="de-DE"/>
        </w:rPr>
      </w:pPr>
      <w:r>
        <w:rPr>
          <w:color w:val="000000"/>
          <w:sz w:val="24"/>
          <w:szCs w:val="19"/>
          <w:lang w:val="de-DE" w:eastAsia="de-DE"/>
        </w:rPr>
        <w:tab/>
      </w:r>
      <w:r>
        <w:rPr>
          <w:color w:val="000000"/>
          <w:sz w:val="24"/>
          <w:szCs w:val="19"/>
          <w:lang w:val="de-DE" w:eastAsia="de-DE"/>
        </w:rPr>
        <w:tab/>
      </w:r>
      <w:r>
        <w:rPr>
          <w:color w:val="000000"/>
          <w:sz w:val="24"/>
          <w:szCs w:val="19"/>
          <w:lang w:val="de-DE" w:eastAsia="de-DE"/>
        </w:rPr>
        <w:tab/>
      </w:r>
      <w:r>
        <w:rPr>
          <w:color w:val="000000"/>
          <w:sz w:val="24"/>
          <w:szCs w:val="19"/>
          <w:lang w:val="de-DE" w:eastAsia="de-DE"/>
        </w:rPr>
        <w:tab/>
      </w:r>
      <w:r w:rsidRPr="00784C32">
        <w:rPr>
          <w:color w:val="000000"/>
          <w:sz w:val="24"/>
          <w:szCs w:val="19"/>
          <w:lang w:val="de-DE" w:eastAsia="de-DE"/>
        </w:rPr>
        <w:t>ChannelUsage,</w:t>
      </w:r>
    </w:p>
    <w:p w:rsidR="007927CC" w:rsidRPr="00784C32" w:rsidRDefault="007927CC" w:rsidP="007927C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4"/>
          <w:szCs w:val="19"/>
          <w:lang w:val="de-DE" w:eastAsia="de-DE"/>
        </w:rPr>
      </w:pPr>
      <w:r>
        <w:rPr>
          <w:color w:val="000000"/>
          <w:sz w:val="24"/>
          <w:szCs w:val="19"/>
          <w:lang w:val="de-DE" w:eastAsia="de-DE"/>
        </w:rPr>
        <w:tab/>
      </w:r>
      <w:r>
        <w:rPr>
          <w:color w:val="000000"/>
          <w:sz w:val="24"/>
          <w:szCs w:val="19"/>
          <w:lang w:val="de-DE" w:eastAsia="de-DE"/>
        </w:rPr>
        <w:tab/>
      </w:r>
      <w:r>
        <w:rPr>
          <w:color w:val="000000"/>
          <w:sz w:val="24"/>
          <w:szCs w:val="19"/>
          <w:lang w:val="de-DE" w:eastAsia="de-DE"/>
        </w:rPr>
        <w:tab/>
      </w:r>
      <w:r>
        <w:rPr>
          <w:color w:val="000000"/>
          <w:sz w:val="24"/>
          <w:szCs w:val="19"/>
          <w:lang w:val="de-DE" w:eastAsia="de-DE"/>
        </w:rPr>
        <w:tab/>
      </w:r>
      <w:r w:rsidRPr="00784C32">
        <w:rPr>
          <w:color w:val="000000"/>
          <w:sz w:val="24"/>
          <w:szCs w:val="19"/>
          <w:lang w:val="de-DE" w:eastAsia="de-DE"/>
        </w:rPr>
        <w:t>AccessNetworkType,</w:t>
      </w:r>
    </w:p>
    <w:p w:rsidR="007927CC" w:rsidRPr="00784C32" w:rsidRDefault="007927CC" w:rsidP="007927C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4"/>
          <w:szCs w:val="19"/>
          <w:lang w:val="de-DE" w:eastAsia="de-DE"/>
        </w:rPr>
      </w:pPr>
      <w:r>
        <w:rPr>
          <w:color w:val="000000"/>
          <w:sz w:val="24"/>
          <w:szCs w:val="19"/>
          <w:lang w:val="de-DE" w:eastAsia="de-DE"/>
        </w:rPr>
        <w:tab/>
      </w:r>
      <w:r>
        <w:rPr>
          <w:color w:val="000000"/>
          <w:sz w:val="24"/>
          <w:szCs w:val="19"/>
          <w:lang w:val="de-DE" w:eastAsia="de-DE"/>
        </w:rPr>
        <w:tab/>
      </w:r>
      <w:r>
        <w:rPr>
          <w:color w:val="000000"/>
          <w:sz w:val="24"/>
          <w:szCs w:val="19"/>
          <w:lang w:val="de-DE" w:eastAsia="de-DE"/>
        </w:rPr>
        <w:tab/>
      </w:r>
      <w:r>
        <w:rPr>
          <w:color w:val="000000"/>
          <w:sz w:val="24"/>
          <w:szCs w:val="19"/>
          <w:lang w:val="de-DE" w:eastAsia="de-DE"/>
        </w:rPr>
        <w:tab/>
      </w:r>
      <w:r w:rsidRPr="00784C32">
        <w:rPr>
          <w:color w:val="000000"/>
          <w:sz w:val="24"/>
          <w:szCs w:val="19"/>
          <w:lang w:val="de-DE" w:eastAsia="de-DE"/>
        </w:rPr>
        <w:t>HESSID,</w:t>
      </w:r>
    </w:p>
    <w:p w:rsidR="007927CC" w:rsidRDefault="007927CC" w:rsidP="007927C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4"/>
          <w:szCs w:val="19"/>
          <w:lang w:val="de-DE" w:eastAsia="de-DE"/>
        </w:rPr>
      </w:pPr>
      <w:r>
        <w:rPr>
          <w:color w:val="000000"/>
          <w:sz w:val="24"/>
          <w:szCs w:val="19"/>
          <w:lang w:val="de-DE" w:eastAsia="de-DE"/>
        </w:rPr>
        <w:tab/>
      </w:r>
      <w:r>
        <w:rPr>
          <w:color w:val="000000"/>
          <w:sz w:val="24"/>
          <w:szCs w:val="19"/>
          <w:lang w:val="de-DE" w:eastAsia="de-DE"/>
        </w:rPr>
        <w:tab/>
      </w:r>
      <w:r>
        <w:rPr>
          <w:color w:val="000000"/>
          <w:sz w:val="24"/>
          <w:szCs w:val="19"/>
          <w:lang w:val="de-DE" w:eastAsia="de-DE"/>
        </w:rPr>
        <w:tab/>
      </w:r>
      <w:r>
        <w:rPr>
          <w:color w:val="000000"/>
          <w:sz w:val="24"/>
          <w:szCs w:val="19"/>
          <w:lang w:val="de-DE" w:eastAsia="de-DE"/>
        </w:rPr>
        <w:tab/>
      </w:r>
      <w:r w:rsidRPr="00784C32">
        <w:rPr>
          <w:color w:val="000000"/>
          <w:sz w:val="24"/>
          <w:szCs w:val="19"/>
          <w:lang w:val="de-DE" w:eastAsia="de-DE"/>
        </w:rPr>
        <w:t>MeshID,</w:t>
      </w:r>
    </w:p>
    <w:p w:rsidR="007927CC" w:rsidRDefault="007927CC" w:rsidP="007927C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outlineLvl w:val="0"/>
        <w:rPr>
          <w:color w:val="0000FF"/>
          <w:sz w:val="24"/>
          <w:szCs w:val="19"/>
          <w:u w:val="single"/>
          <w:lang w:val="de-DE" w:eastAsia="de-DE"/>
        </w:rPr>
      </w:pPr>
      <w:r w:rsidRPr="00F502C5">
        <w:rPr>
          <w:color w:val="0000FF"/>
          <w:sz w:val="24"/>
          <w:szCs w:val="19"/>
          <w:lang w:val="de-DE" w:eastAsia="de-DE"/>
        </w:rPr>
        <w:tab/>
      </w:r>
      <w:r w:rsidRPr="00F502C5">
        <w:rPr>
          <w:color w:val="0000FF"/>
          <w:sz w:val="24"/>
          <w:szCs w:val="19"/>
          <w:lang w:val="de-DE" w:eastAsia="de-DE"/>
        </w:rPr>
        <w:tab/>
      </w:r>
      <w:r w:rsidRPr="00F502C5">
        <w:rPr>
          <w:color w:val="0000FF"/>
          <w:sz w:val="24"/>
          <w:szCs w:val="19"/>
          <w:lang w:val="de-DE" w:eastAsia="de-DE"/>
        </w:rPr>
        <w:tab/>
      </w:r>
      <w:r w:rsidRPr="00F502C5">
        <w:rPr>
          <w:color w:val="0000FF"/>
          <w:sz w:val="24"/>
          <w:szCs w:val="19"/>
          <w:lang w:val="de-DE" w:eastAsia="de-DE"/>
        </w:rPr>
        <w:tab/>
      </w:r>
      <w:r>
        <w:rPr>
          <w:color w:val="0000FF"/>
          <w:sz w:val="24"/>
          <w:szCs w:val="19"/>
          <w:u w:val="single"/>
          <w:lang w:val="de-DE" w:eastAsia="de-DE"/>
        </w:rPr>
        <w:t xml:space="preserve">FILS Request </w:t>
      </w:r>
      <w:commentRangeStart w:id="2"/>
      <w:r>
        <w:rPr>
          <w:color w:val="0000FF"/>
          <w:sz w:val="24"/>
          <w:szCs w:val="19"/>
          <w:u w:val="single"/>
          <w:lang w:val="de-DE" w:eastAsia="de-DE"/>
        </w:rPr>
        <w:t>Parameters,</w:t>
      </w:r>
      <w:commentRangeEnd w:id="2"/>
      <w:r>
        <w:rPr>
          <w:rStyle w:val="CommentReference"/>
          <w:lang w:val="en-US"/>
        </w:rPr>
        <w:commentReference w:id="2"/>
      </w:r>
    </w:p>
    <w:p w:rsidR="007927CC" w:rsidRPr="006E2B0F" w:rsidRDefault="007927CC" w:rsidP="007927C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outlineLvl w:val="0"/>
        <w:rPr>
          <w:color w:val="000000"/>
          <w:sz w:val="24"/>
          <w:szCs w:val="19"/>
          <w:lang w:val="de-DE" w:eastAsia="de-DE"/>
        </w:rPr>
      </w:pPr>
      <w:r w:rsidRPr="006E2B0F">
        <w:rPr>
          <w:color w:val="000000"/>
          <w:sz w:val="24"/>
          <w:szCs w:val="19"/>
          <w:lang w:val="de-DE" w:eastAsia="de-DE"/>
        </w:rPr>
        <w:tab/>
      </w:r>
      <w:r w:rsidRPr="006E2B0F">
        <w:rPr>
          <w:color w:val="000000"/>
          <w:sz w:val="24"/>
          <w:szCs w:val="19"/>
          <w:lang w:val="de-DE" w:eastAsia="de-DE"/>
        </w:rPr>
        <w:tab/>
      </w:r>
      <w:r w:rsidRPr="006E2B0F">
        <w:rPr>
          <w:color w:val="000000"/>
          <w:sz w:val="24"/>
          <w:szCs w:val="19"/>
          <w:lang w:val="de-DE" w:eastAsia="de-DE"/>
        </w:rPr>
        <w:tab/>
      </w:r>
      <w:r w:rsidRPr="006E2B0F">
        <w:rPr>
          <w:color w:val="000000"/>
          <w:sz w:val="24"/>
          <w:szCs w:val="19"/>
          <w:lang w:val="de-DE" w:eastAsia="de-DE"/>
        </w:rPr>
        <w:tab/>
        <w:t>VendorSpecificInfo</w:t>
      </w:r>
    </w:p>
    <w:p w:rsidR="007927CC" w:rsidRPr="006E2B0F" w:rsidRDefault="007927CC" w:rsidP="007927CC">
      <w:pPr>
        <w:rPr>
          <w:color w:val="000000"/>
          <w:sz w:val="24"/>
          <w:szCs w:val="19"/>
          <w:lang w:val="de-DE" w:eastAsia="de-DE"/>
        </w:rPr>
      </w:pPr>
      <w:r w:rsidRPr="006E2B0F">
        <w:rPr>
          <w:color w:val="000000"/>
          <w:sz w:val="24"/>
          <w:szCs w:val="19"/>
          <w:lang w:val="de-DE" w:eastAsia="de-DE"/>
        </w:rPr>
        <w:t>)</w:t>
      </w:r>
    </w:p>
    <w:p w:rsidR="007927CC" w:rsidRPr="006E2B0F" w:rsidRDefault="007927CC" w:rsidP="007927CC">
      <w:pPr>
        <w:rPr>
          <w:color w:val="000000"/>
          <w:sz w:val="24"/>
          <w:szCs w:val="19"/>
          <w:lang w:val="de-DE" w:eastAsia="de-D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375"/>
        <w:gridCol w:w="2375"/>
        <w:gridCol w:w="2375"/>
        <w:gridCol w:w="2375"/>
      </w:tblGrid>
      <w:tr w:rsidR="007927CC" w:rsidRPr="006E2B0F" w:rsidTr="007E5D22">
        <w:tc>
          <w:tcPr>
            <w:tcW w:w="2375" w:type="dxa"/>
          </w:tcPr>
          <w:p w:rsidR="007927CC" w:rsidRPr="006E2B0F" w:rsidRDefault="007927CC" w:rsidP="007E5D2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000000"/>
                <w:sz w:val="24"/>
                <w:szCs w:val="18"/>
                <w:lang w:val="de-DE"/>
              </w:rPr>
            </w:pPr>
            <w:r w:rsidRPr="006E2B0F">
              <w:rPr>
                <w:b/>
                <w:bCs/>
                <w:color w:val="000000"/>
                <w:sz w:val="24"/>
                <w:szCs w:val="18"/>
                <w:lang w:val="de-DE" w:eastAsia="de-DE"/>
              </w:rPr>
              <w:t>Name</w:t>
            </w:r>
          </w:p>
        </w:tc>
        <w:tc>
          <w:tcPr>
            <w:tcW w:w="2375" w:type="dxa"/>
          </w:tcPr>
          <w:p w:rsidR="007927CC" w:rsidRPr="006E2B0F" w:rsidRDefault="007927CC" w:rsidP="007E5D2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000000"/>
                <w:sz w:val="24"/>
                <w:szCs w:val="18"/>
                <w:lang w:val="de-DE"/>
              </w:rPr>
            </w:pPr>
            <w:r w:rsidRPr="006E2B0F">
              <w:rPr>
                <w:b/>
                <w:bCs/>
                <w:color w:val="000000"/>
                <w:sz w:val="24"/>
                <w:szCs w:val="18"/>
                <w:lang w:val="de-DE" w:eastAsia="de-DE"/>
              </w:rPr>
              <w:t>Type</w:t>
            </w:r>
          </w:p>
        </w:tc>
        <w:tc>
          <w:tcPr>
            <w:tcW w:w="2375" w:type="dxa"/>
          </w:tcPr>
          <w:p w:rsidR="007927CC" w:rsidRPr="006E2B0F" w:rsidRDefault="007927CC" w:rsidP="007E5D2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000000"/>
                <w:sz w:val="24"/>
                <w:szCs w:val="18"/>
                <w:lang w:val="de-DE"/>
              </w:rPr>
            </w:pPr>
            <w:r w:rsidRPr="006E2B0F">
              <w:rPr>
                <w:b/>
                <w:bCs/>
                <w:color w:val="000000"/>
                <w:sz w:val="24"/>
                <w:szCs w:val="18"/>
                <w:lang w:val="de-DE" w:eastAsia="de-DE"/>
              </w:rPr>
              <w:t>Valid range</w:t>
            </w:r>
          </w:p>
        </w:tc>
        <w:tc>
          <w:tcPr>
            <w:tcW w:w="2375" w:type="dxa"/>
          </w:tcPr>
          <w:p w:rsidR="007927CC" w:rsidRPr="006E2B0F" w:rsidRDefault="007927CC" w:rsidP="007E5D2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000000"/>
                <w:sz w:val="24"/>
                <w:szCs w:val="18"/>
                <w:lang w:val="de-DE"/>
              </w:rPr>
            </w:pPr>
            <w:r w:rsidRPr="006E2B0F">
              <w:rPr>
                <w:b/>
                <w:bCs/>
                <w:color w:val="000000"/>
                <w:sz w:val="24"/>
                <w:szCs w:val="18"/>
                <w:lang w:val="de-DE" w:eastAsia="de-DE"/>
              </w:rPr>
              <w:t>Description</w:t>
            </w:r>
          </w:p>
        </w:tc>
      </w:tr>
      <w:tr w:rsidR="007927CC" w:rsidRPr="006E2B0F" w:rsidTr="007E5D22">
        <w:tc>
          <w:tcPr>
            <w:tcW w:w="2375" w:type="dxa"/>
          </w:tcPr>
          <w:p w:rsidR="007927CC" w:rsidRPr="006E2B0F" w:rsidRDefault="007927CC" w:rsidP="007E5D2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FF"/>
                <w:sz w:val="24"/>
                <w:szCs w:val="19"/>
                <w:u w:val="single"/>
                <w:lang w:val="de-DE" w:eastAsia="de-DE"/>
              </w:rPr>
            </w:pPr>
            <w:r>
              <w:rPr>
                <w:color w:val="0000FF"/>
                <w:sz w:val="24"/>
                <w:szCs w:val="19"/>
                <w:u w:val="single"/>
                <w:lang w:val="de-DE" w:eastAsia="de-DE"/>
              </w:rPr>
              <w:t>FILS Request Parameters</w:t>
            </w:r>
          </w:p>
        </w:tc>
        <w:tc>
          <w:tcPr>
            <w:tcW w:w="2375" w:type="dxa"/>
          </w:tcPr>
          <w:p w:rsidR="007927CC" w:rsidRPr="006E2B0F" w:rsidRDefault="007927CC" w:rsidP="007E5D2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FF"/>
                <w:sz w:val="24"/>
                <w:szCs w:val="16"/>
                <w:u w:val="single"/>
                <w:lang w:val="de-DE" w:eastAsia="de-DE"/>
              </w:rPr>
            </w:pPr>
            <w:r>
              <w:rPr>
                <w:color w:val="0000FF"/>
                <w:sz w:val="24"/>
                <w:szCs w:val="16"/>
                <w:u w:val="single"/>
                <w:lang w:val="de-DE" w:eastAsia="de-DE"/>
              </w:rPr>
              <w:t>As defined in 8.4.2.ai1</w:t>
            </w:r>
          </w:p>
        </w:tc>
        <w:tc>
          <w:tcPr>
            <w:tcW w:w="2375" w:type="dxa"/>
          </w:tcPr>
          <w:p w:rsidR="007927CC" w:rsidRPr="006E2B0F" w:rsidRDefault="007927CC" w:rsidP="007E5D2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FF"/>
                <w:sz w:val="24"/>
                <w:szCs w:val="16"/>
                <w:u w:val="single"/>
                <w:lang w:val="de-DE" w:eastAsia="de-DE"/>
              </w:rPr>
            </w:pPr>
            <w:r>
              <w:rPr>
                <w:color w:val="0000FF"/>
                <w:sz w:val="24"/>
                <w:szCs w:val="16"/>
                <w:u w:val="single"/>
                <w:lang w:val="de-DE" w:eastAsia="de-DE"/>
              </w:rPr>
              <w:t>As defined in 8.4.2.ai1</w:t>
            </w:r>
          </w:p>
        </w:tc>
        <w:tc>
          <w:tcPr>
            <w:tcW w:w="2375" w:type="dxa"/>
          </w:tcPr>
          <w:p w:rsidR="007927CC" w:rsidRPr="006E2B0F" w:rsidRDefault="007927CC" w:rsidP="007E5D2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FF"/>
                <w:sz w:val="24"/>
                <w:szCs w:val="16"/>
                <w:u w:val="single"/>
                <w:lang w:val="de-DE" w:eastAsia="de-DE"/>
              </w:rPr>
            </w:pPr>
            <w:r>
              <w:rPr>
                <w:color w:val="0000FF"/>
                <w:sz w:val="24"/>
                <w:szCs w:val="16"/>
                <w:u w:val="single"/>
                <w:lang w:val="de-DE" w:eastAsia="de-DE"/>
              </w:rPr>
              <w:t xml:space="preserve">The parameters define the responding STAs. </w:t>
            </w:r>
          </w:p>
        </w:tc>
      </w:tr>
    </w:tbl>
    <w:p w:rsidR="007927CC" w:rsidRPr="006E2B0F" w:rsidRDefault="007927CC" w:rsidP="007927CC">
      <w:pPr>
        <w:rPr>
          <w:sz w:val="24"/>
        </w:rPr>
      </w:pPr>
    </w:p>
    <w:p w:rsidR="007927CC" w:rsidRDefault="007927CC" w:rsidP="007927CC">
      <w:pPr>
        <w:pStyle w:val="H4"/>
        <w:numPr>
          <w:ilvl w:val="3"/>
          <w:numId w:val="2"/>
        </w:numPr>
        <w:rPr>
          <w:w w:val="100"/>
        </w:rPr>
      </w:pPr>
      <w:bookmarkStart w:id="3" w:name="RTF31393638303a2048342c312e"/>
      <w:r>
        <w:rPr>
          <w:w w:val="100"/>
        </w:rPr>
        <w:t>Probe Request frame format</w:t>
      </w:r>
      <w:bookmarkEnd w:id="3"/>
    </w:p>
    <w:p w:rsidR="007927CC" w:rsidRPr="003D4A1D" w:rsidRDefault="007927CC" w:rsidP="007927CC">
      <w:pPr>
        <w:pStyle w:val="T"/>
        <w:rPr>
          <w:i/>
        </w:rPr>
      </w:pPr>
      <w:r w:rsidRPr="003D4A1D">
        <w:rPr>
          <w:i/>
          <w:highlight w:val="yellow"/>
        </w:rPr>
        <w:t>Instructions to Editor: Add new element to Table 8-26 as shown with track changes.</w:t>
      </w:r>
    </w:p>
    <w:p w:rsidR="007927CC" w:rsidRDefault="007927CC" w:rsidP="007927CC">
      <w:pPr>
        <w:pStyle w:val="T"/>
        <w:rPr>
          <w:w w:val="100"/>
        </w:rPr>
      </w:pPr>
      <w:r>
        <w:rPr>
          <w:spacing w:val="-2"/>
          <w:w w:val="100"/>
        </w:rPr>
        <w:t xml:space="preserve">The frame body of a management frame of subtype Probe Request contains the information shown in </w:t>
      </w:r>
      <w:r w:rsidR="00ED1951">
        <w:rPr>
          <w:spacing w:val="-2"/>
          <w:w w:val="100"/>
        </w:rPr>
        <w:fldChar w:fldCharType="begin"/>
      </w:r>
      <w:r>
        <w:rPr>
          <w:spacing w:val="-2"/>
          <w:w w:val="100"/>
        </w:rPr>
        <w:instrText xml:space="preserve"> REF  RTF32353032363a205461626c65 \h</w:instrText>
      </w:r>
      <w:r w:rsidR="00ED1951">
        <w:rPr>
          <w:spacing w:val="-2"/>
          <w:w w:val="100"/>
        </w:rPr>
      </w:r>
      <w:r w:rsidR="00ED1951">
        <w:rPr>
          <w:spacing w:val="-2"/>
          <w:w w:val="100"/>
        </w:rPr>
        <w:fldChar w:fldCharType="separate"/>
      </w:r>
      <w:r>
        <w:rPr>
          <w:w w:val="100"/>
        </w:rPr>
        <w:t>Table 8–26 Probe Request frame body  </w:t>
      </w:r>
      <w:r w:rsidR="00ED1951">
        <w:rPr>
          <w:spacing w:val="-2"/>
          <w:w w:val="100"/>
        </w:rPr>
        <w:fldChar w:fldCharType="end"/>
      </w:r>
      <w:r>
        <w:rPr>
          <w:vanish/>
          <w:spacing w:val="-2"/>
          <w:w w:val="100"/>
        </w:rPr>
        <w:t>(#33)</w:t>
      </w:r>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1120"/>
        <w:gridCol w:w="2400"/>
        <w:gridCol w:w="5000"/>
      </w:tblGrid>
      <w:tr w:rsidR="007927CC" w:rsidTr="007E5D22">
        <w:trPr>
          <w:jc w:val="center"/>
        </w:trPr>
        <w:tc>
          <w:tcPr>
            <w:tcW w:w="8520" w:type="dxa"/>
            <w:gridSpan w:val="3"/>
            <w:tcBorders>
              <w:top w:val="nil"/>
              <w:left w:val="nil"/>
              <w:bottom w:val="nil"/>
              <w:right w:val="nil"/>
            </w:tcBorders>
            <w:tcMar>
              <w:top w:w="100" w:type="dxa"/>
              <w:left w:w="120" w:type="dxa"/>
              <w:bottom w:w="50" w:type="dxa"/>
              <w:right w:w="120" w:type="dxa"/>
            </w:tcMar>
            <w:vAlign w:val="center"/>
          </w:tcPr>
          <w:p w:rsidR="007927CC" w:rsidRDefault="007927CC" w:rsidP="007E5D22">
            <w:pPr>
              <w:pStyle w:val="TableTitle"/>
            </w:pPr>
            <w:bookmarkStart w:id="4" w:name="RTF32353032363a205461626c65"/>
            <w:r>
              <w:rPr>
                <w:w w:val="100"/>
              </w:rPr>
              <w:t>Table 8–26 Probe Request frame body</w:t>
            </w:r>
            <w:r w:rsidR="00ED1951">
              <w:rPr>
                <w:w w:val="100"/>
              </w:rPr>
              <w:fldChar w:fldCharType="begin"/>
            </w:r>
            <w:r>
              <w:rPr>
                <w:w w:val="100"/>
              </w:rPr>
              <w:instrText xml:space="preserve"> FILENAME </w:instrText>
            </w:r>
            <w:r w:rsidR="00ED1951">
              <w:rPr>
                <w:w w:val="100"/>
              </w:rPr>
              <w:fldChar w:fldCharType="separate"/>
            </w:r>
            <w:r>
              <w:rPr>
                <w:w w:val="100"/>
              </w:rPr>
              <w:t xml:space="preserve">  </w:t>
            </w:r>
            <w:r w:rsidR="00ED1951">
              <w:rPr>
                <w:w w:val="100"/>
              </w:rPr>
              <w:fldChar w:fldCharType="end"/>
            </w:r>
            <w:bookmarkEnd w:id="4"/>
          </w:p>
        </w:tc>
      </w:tr>
      <w:tr w:rsidR="007927CC" w:rsidTr="007E5D22">
        <w:trPr>
          <w:trHeight w:val="400"/>
          <w:jc w:val="center"/>
        </w:trPr>
        <w:tc>
          <w:tcPr>
            <w:tcW w:w="1120" w:type="dxa"/>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vAlign w:val="center"/>
          </w:tcPr>
          <w:p w:rsidR="007927CC" w:rsidRDefault="007927CC" w:rsidP="007E5D22">
            <w:pPr>
              <w:pStyle w:val="CellHeading"/>
            </w:pPr>
            <w:r>
              <w:rPr>
                <w:w w:val="100"/>
              </w:rPr>
              <w:t>Order</w:t>
            </w:r>
          </w:p>
        </w:tc>
        <w:tc>
          <w:tcPr>
            <w:tcW w:w="2400" w:type="dxa"/>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
          <w:p w:rsidR="007927CC" w:rsidRDefault="007927CC" w:rsidP="007E5D22">
            <w:pPr>
              <w:pStyle w:val="CellHeading"/>
            </w:pPr>
            <w:r>
              <w:rPr>
                <w:w w:val="100"/>
              </w:rPr>
              <w:t>Information</w:t>
            </w:r>
          </w:p>
        </w:tc>
        <w:tc>
          <w:tcPr>
            <w:tcW w:w="5000" w:type="dxa"/>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vAlign w:val="center"/>
          </w:tcPr>
          <w:p w:rsidR="007927CC" w:rsidRDefault="007927CC" w:rsidP="007E5D22">
            <w:pPr>
              <w:pStyle w:val="CellHeading"/>
            </w:pPr>
            <w:r>
              <w:rPr>
                <w:w w:val="100"/>
              </w:rPr>
              <w:t>Notes</w:t>
            </w:r>
          </w:p>
        </w:tc>
      </w:tr>
      <w:tr w:rsidR="007927CC" w:rsidTr="007E5D22">
        <w:trPr>
          <w:trHeight w:val="720"/>
          <w:jc w:val="center"/>
        </w:trPr>
        <w:tc>
          <w:tcPr>
            <w:tcW w:w="112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rsidR="007927CC" w:rsidRDefault="007927CC" w:rsidP="007E5D22">
            <w:pPr>
              <w:pStyle w:val="CellBody"/>
              <w:jc w:val="center"/>
            </w:pPr>
            <w:r>
              <w:t>14</w:t>
            </w:r>
          </w:p>
        </w:tc>
        <w:tc>
          <w:tcPr>
            <w:tcW w:w="240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rsidR="007927CC" w:rsidRDefault="007927CC" w:rsidP="007E5D22">
            <w:pPr>
              <w:pStyle w:val="CellBody"/>
            </w:pPr>
            <w:commentRangeStart w:id="5"/>
            <w:r>
              <w:rPr>
                <w:w w:val="100"/>
              </w:rPr>
              <w:t>FILS Request Parameters</w:t>
            </w:r>
            <w:commentRangeEnd w:id="5"/>
            <w:r>
              <w:rPr>
                <w:rStyle w:val="CommentReference"/>
                <w:rFonts w:eastAsia="Times New Roman"/>
                <w:color w:val="auto"/>
                <w:w w:val="100"/>
              </w:rPr>
              <w:commentReference w:id="5"/>
            </w:r>
          </w:p>
        </w:tc>
        <w:tc>
          <w:tcPr>
            <w:tcW w:w="500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rsidR="007927CC" w:rsidRDefault="007927CC" w:rsidP="007E5D22">
            <w:pPr>
              <w:pStyle w:val="CellBody"/>
            </w:pPr>
            <w:r>
              <w:rPr>
                <w:w w:val="100"/>
              </w:rPr>
              <w:t>The FILS Request Parameters are present if dot11FILSActivated is true.</w:t>
            </w:r>
          </w:p>
        </w:tc>
      </w:tr>
      <w:tr w:rsidR="007927CC" w:rsidTr="007E5D22">
        <w:trPr>
          <w:trHeight w:val="720"/>
          <w:jc w:val="center"/>
        </w:trPr>
        <w:tc>
          <w:tcPr>
            <w:tcW w:w="112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rsidR="007927CC" w:rsidRDefault="007927CC" w:rsidP="007E5D22">
            <w:pPr>
              <w:pStyle w:val="CellBody"/>
              <w:jc w:val="center"/>
            </w:pPr>
            <w:r>
              <w:rPr>
                <w:w w:val="100"/>
              </w:rPr>
              <w:t xml:space="preserve"> Last</w:t>
            </w:r>
          </w:p>
        </w:tc>
        <w:tc>
          <w:tcPr>
            <w:tcW w:w="240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rsidR="007927CC" w:rsidRDefault="007927CC" w:rsidP="007E5D22">
            <w:pPr>
              <w:pStyle w:val="CellBody"/>
            </w:pPr>
            <w:r>
              <w:rPr>
                <w:w w:val="100"/>
              </w:rPr>
              <w:t>Vendor Specific</w:t>
            </w:r>
          </w:p>
        </w:tc>
        <w:tc>
          <w:tcPr>
            <w:tcW w:w="500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rsidR="007927CC" w:rsidRDefault="007927CC" w:rsidP="007E5D22">
            <w:pPr>
              <w:pStyle w:val="CellBody"/>
            </w:pPr>
            <w:r>
              <w:rPr>
                <w:w w:val="100"/>
              </w:rPr>
              <w:t xml:space="preserve">One or more vendor-specific </w:t>
            </w:r>
            <w:r>
              <w:rPr>
                <w:vanish/>
                <w:w w:val="100"/>
              </w:rPr>
              <w:t>(#1684)</w:t>
            </w:r>
            <w:r>
              <w:rPr>
                <w:w w:val="100"/>
              </w:rPr>
              <w:t>elements are optionally present</w:t>
            </w:r>
            <w:r>
              <w:rPr>
                <w:vanish/>
                <w:w w:val="100"/>
              </w:rPr>
              <w:t>(#29)</w:t>
            </w:r>
            <w:r>
              <w:rPr>
                <w:w w:val="100"/>
              </w:rPr>
              <w:t xml:space="preserve">. These </w:t>
            </w:r>
            <w:r>
              <w:rPr>
                <w:vanish/>
                <w:w w:val="100"/>
              </w:rPr>
              <w:t>(#1684)</w:t>
            </w:r>
            <w:r>
              <w:rPr>
                <w:w w:val="100"/>
              </w:rPr>
              <w:t xml:space="preserve">elements follow all other </w:t>
            </w:r>
            <w:r>
              <w:rPr>
                <w:vanish/>
                <w:w w:val="100"/>
              </w:rPr>
              <w:t>(#1684)</w:t>
            </w:r>
            <w:r>
              <w:rPr>
                <w:w w:val="100"/>
              </w:rPr>
              <w:t>elements</w:t>
            </w:r>
            <w:r>
              <w:rPr>
                <w:vanish/>
                <w:w w:val="100"/>
              </w:rPr>
              <w:t>(#1221)</w:t>
            </w:r>
            <w:r>
              <w:rPr>
                <w:w w:val="100"/>
              </w:rPr>
              <w:t>.</w:t>
            </w:r>
          </w:p>
        </w:tc>
      </w:tr>
    </w:tbl>
    <w:p w:rsidR="007927CC" w:rsidRDefault="007927CC" w:rsidP="007927CC">
      <w:pPr>
        <w:rPr>
          <w:sz w:val="24"/>
        </w:rPr>
      </w:pPr>
    </w:p>
    <w:p w:rsidR="007927CC" w:rsidRDefault="007927CC" w:rsidP="003E7C6A"/>
    <w:p w:rsidR="00755C64" w:rsidRPr="003E7C6A" w:rsidRDefault="00755C64" w:rsidP="003E7C6A">
      <w:r>
        <w:rPr>
          <w:rFonts w:ascii="Arial" w:hAnsi="Arial" w:cs="Arial"/>
          <w:b/>
          <w:bCs/>
          <w:sz w:val="20"/>
          <w:lang w:val="en-US"/>
        </w:rPr>
        <w:t>8.4.2</w:t>
      </w:r>
      <w:proofErr w:type="gramStart"/>
      <w:r>
        <w:rPr>
          <w:rFonts w:ascii="Arial" w:hAnsi="Arial" w:cs="Arial"/>
          <w:b/>
          <w:bCs/>
          <w:sz w:val="20"/>
          <w:lang w:val="en-US"/>
        </w:rPr>
        <w:t>.ai1</w:t>
      </w:r>
      <w:proofErr w:type="gramEnd"/>
      <w:r>
        <w:rPr>
          <w:rFonts w:ascii="Arial" w:hAnsi="Arial" w:cs="Arial"/>
          <w:b/>
          <w:bCs/>
          <w:sz w:val="20"/>
          <w:lang w:val="en-US"/>
        </w:rPr>
        <w:t xml:space="preserve"> FILS </w:t>
      </w:r>
      <w:commentRangeStart w:id="6"/>
      <w:r>
        <w:rPr>
          <w:rFonts w:ascii="Arial" w:hAnsi="Arial" w:cs="Arial"/>
          <w:b/>
          <w:bCs/>
          <w:sz w:val="20"/>
          <w:lang w:val="en-US"/>
        </w:rPr>
        <w:t xml:space="preserve">Request </w:t>
      </w:r>
      <w:commentRangeEnd w:id="6"/>
      <w:r>
        <w:rPr>
          <w:rStyle w:val="CommentReference"/>
          <w:lang w:val="en-US"/>
        </w:rPr>
        <w:commentReference w:id="6"/>
      </w:r>
      <w:r>
        <w:rPr>
          <w:rFonts w:ascii="Arial" w:hAnsi="Arial" w:cs="Arial"/>
          <w:b/>
          <w:bCs/>
          <w:sz w:val="20"/>
          <w:lang w:val="en-US"/>
        </w:rPr>
        <w:t xml:space="preserve">Parameters element </w:t>
      </w:r>
    </w:p>
    <w:p w:rsidR="00755C64" w:rsidRPr="003D4A1D" w:rsidRDefault="00755C64" w:rsidP="00755C64">
      <w:pPr>
        <w:pStyle w:val="T"/>
        <w:rPr>
          <w:i/>
        </w:rPr>
      </w:pPr>
      <w:r w:rsidRPr="003D4A1D">
        <w:rPr>
          <w:i/>
          <w:highlight w:val="yellow"/>
        </w:rPr>
        <w:t xml:space="preserve">Instructions to Editor: </w:t>
      </w:r>
      <w:r>
        <w:rPr>
          <w:i/>
          <w:highlight w:val="yellow"/>
        </w:rPr>
        <w:t xml:space="preserve">Add </w:t>
      </w:r>
      <w:r w:rsidRPr="003D4A1D">
        <w:rPr>
          <w:i/>
          <w:highlight w:val="yellow"/>
        </w:rPr>
        <w:t>new</w:t>
      </w:r>
      <w:r>
        <w:rPr>
          <w:i/>
          <w:highlight w:val="yellow"/>
        </w:rPr>
        <w:t xml:space="preserve"> element type to the element type list</w:t>
      </w:r>
      <w:r w:rsidRPr="003D4A1D">
        <w:rPr>
          <w:i/>
          <w:highlight w:val="yellow"/>
        </w:rPr>
        <w:t>.</w:t>
      </w:r>
    </w:p>
    <w:p w:rsidR="00755C64" w:rsidRDefault="00755C64" w:rsidP="00755C64">
      <w:pPr>
        <w:rPr>
          <w:sz w:val="24"/>
          <w:lang w:val="en-US"/>
        </w:rPr>
      </w:pPr>
    </w:p>
    <w:p w:rsidR="00755C64" w:rsidRDefault="00755C64" w:rsidP="00755C64">
      <w:pPr>
        <w:jc w:val="center"/>
        <w:rPr>
          <w:rFonts w:ascii="Arial" w:hAnsi="Arial" w:cs="Arial"/>
          <w:b/>
          <w:bCs/>
          <w:sz w:val="20"/>
          <w:u w:val="single"/>
          <w:lang w:val="en-US"/>
        </w:rPr>
      </w:pPr>
    </w:p>
    <w:tbl>
      <w:tblPr>
        <w:tblW w:w="7714" w:type="dxa"/>
        <w:jc w:val="center"/>
        <w:tblLook w:val="04A0" w:firstRow="1" w:lastRow="0" w:firstColumn="1" w:lastColumn="0" w:noHBand="0" w:noVBand="1"/>
      </w:tblPr>
      <w:tblGrid>
        <w:gridCol w:w="953"/>
        <w:gridCol w:w="875"/>
        <w:gridCol w:w="901"/>
        <w:gridCol w:w="909"/>
        <w:gridCol w:w="806"/>
        <w:gridCol w:w="1097"/>
        <w:gridCol w:w="1113"/>
        <w:gridCol w:w="1060"/>
      </w:tblGrid>
      <w:tr w:rsidR="00755C64" w:rsidRPr="00987E02" w:rsidTr="00766140">
        <w:trPr>
          <w:trHeight w:val="915"/>
          <w:jc w:val="center"/>
        </w:trPr>
        <w:tc>
          <w:tcPr>
            <w:tcW w:w="953"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755C64" w:rsidRPr="00987E02" w:rsidRDefault="00755C64" w:rsidP="00766140">
            <w:pPr>
              <w:jc w:val="center"/>
              <w:rPr>
                <w:color w:val="000000"/>
                <w:szCs w:val="22"/>
                <w:u w:val="single"/>
                <w:lang w:val="en-US"/>
              </w:rPr>
            </w:pPr>
            <w:r w:rsidRPr="00987E02">
              <w:rPr>
                <w:color w:val="000000"/>
                <w:szCs w:val="22"/>
                <w:u w:val="single"/>
                <w:lang w:val="de-DE"/>
              </w:rPr>
              <w:t>Element Id</w:t>
            </w:r>
          </w:p>
        </w:tc>
        <w:tc>
          <w:tcPr>
            <w:tcW w:w="875" w:type="dxa"/>
            <w:tcBorders>
              <w:top w:val="single" w:sz="8" w:space="0" w:color="auto"/>
              <w:left w:val="nil"/>
              <w:bottom w:val="single" w:sz="8" w:space="0" w:color="auto"/>
              <w:right w:val="single" w:sz="8" w:space="0" w:color="auto"/>
            </w:tcBorders>
            <w:shd w:val="clear" w:color="auto" w:fill="auto"/>
            <w:vAlign w:val="center"/>
            <w:hideMark/>
          </w:tcPr>
          <w:p w:rsidR="00755C64" w:rsidRPr="00987E02" w:rsidRDefault="00755C64" w:rsidP="00766140">
            <w:pPr>
              <w:jc w:val="center"/>
              <w:rPr>
                <w:color w:val="000000"/>
                <w:szCs w:val="22"/>
                <w:u w:val="single"/>
                <w:lang w:val="en-US"/>
              </w:rPr>
            </w:pPr>
            <w:r w:rsidRPr="00987E02">
              <w:rPr>
                <w:color w:val="000000"/>
                <w:szCs w:val="22"/>
                <w:u w:val="single"/>
                <w:lang w:val="de-DE"/>
              </w:rPr>
              <w:t>Length</w:t>
            </w:r>
          </w:p>
        </w:tc>
        <w:tc>
          <w:tcPr>
            <w:tcW w:w="901" w:type="dxa"/>
            <w:tcBorders>
              <w:top w:val="single" w:sz="8" w:space="0" w:color="auto"/>
              <w:left w:val="nil"/>
              <w:bottom w:val="single" w:sz="8" w:space="0" w:color="auto"/>
              <w:right w:val="single" w:sz="8" w:space="0" w:color="auto"/>
            </w:tcBorders>
            <w:vAlign w:val="center"/>
          </w:tcPr>
          <w:p w:rsidR="00755C64" w:rsidRPr="00987E02" w:rsidRDefault="00755C64" w:rsidP="00766140">
            <w:pPr>
              <w:jc w:val="center"/>
              <w:rPr>
                <w:color w:val="000000"/>
                <w:szCs w:val="22"/>
                <w:u w:val="single"/>
                <w:lang w:val="de-DE" w:eastAsia="zh-CN"/>
              </w:rPr>
            </w:pPr>
            <w:r>
              <w:rPr>
                <w:rFonts w:hint="eastAsia"/>
                <w:color w:val="000000"/>
                <w:szCs w:val="22"/>
                <w:u w:val="single"/>
                <w:lang w:val="de-DE" w:eastAsia="zh-CN"/>
              </w:rPr>
              <w:t>Para Bitmap</w:t>
            </w:r>
          </w:p>
        </w:tc>
        <w:tc>
          <w:tcPr>
            <w:tcW w:w="909"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755C64" w:rsidRPr="00987E02" w:rsidRDefault="00755C64" w:rsidP="00766140">
            <w:pPr>
              <w:jc w:val="center"/>
              <w:rPr>
                <w:color w:val="000000"/>
                <w:szCs w:val="22"/>
                <w:u w:val="single"/>
                <w:lang w:val="en-US"/>
              </w:rPr>
            </w:pPr>
            <w:r w:rsidRPr="00987E02">
              <w:rPr>
                <w:color w:val="000000"/>
                <w:szCs w:val="22"/>
                <w:u w:val="single"/>
                <w:lang w:val="de-DE"/>
              </w:rPr>
              <w:t>FILS Criteria</w:t>
            </w:r>
          </w:p>
        </w:tc>
        <w:tc>
          <w:tcPr>
            <w:tcW w:w="8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5C64" w:rsidRPr="00987E02" w:rsidRDefault="00755C64" w:rsidP="00766140">
            <w:pPr>
              <w:jc w:val="center"/>
              <w:rPr>
                <w:color w:val="000000"/>
                <w:szCs w:val="22"/>
                <w:u w:val="single"/>
                <w:lang w:val="de-DE"/>
              </w:rPr>
            </w:pPr>
            <w:r>
              <w:rPr>
                <w:color w:val="000000"/>
                <w:szCs w:val="22"/>
                <w:u w:val="single"/>
                <w:lang w:val="de-DE"/>
              </w:rPr>
              <w:t xml:space="preserve">Max </w:t>
            </w:r>
            <w:r w:rsidRPr="00987E02">
              <w:rPr>
                <w:color w:val="000000"/>
                <w:szCs w:val="22"/>
                <w:u w:val="single"/>
                <w:lang w:val="de-DE"/>
              </w:rPr>
              <w:t>Delay</w:t>
            </w:r>
            <w:r>
              <w:rPr>
                <w:color w:val="000000"/>
                <w:szCs w:val="22"/>
                <w:u w:val="single"/>
                <w:lang w:val="de-DE"/>
              </w:rPr>
              <w:t xml:space="preserve"> Limit</w:t>
            </w:r>
          </w:p>
        </w:tc>
        <w:tc>
          <w:tcPr>
            <w:tcW w:w="1097" w:type="dxa"/>
            <w:tcBorders>
              <w:top w:val="single" w:sz="4" w:space="0" w:color="auto"/>
              <w:left w:val="nil"/>
              <w:bottom w:val="single" w:sz="4" w:space="0" w:color="auto"/>
              <w:right w:val="single" w:sz="4" w:space="0" w:color="auto"/>
            </w:tcBorders>
            <w:vAlign w:val="center"/>
          </w:tcPr>
          <w:p w:rsidR="00755C64" w:rsidRDefault="00755C64" w:rsidP="00766140">
            <w:pPr>
              <w:jc w:val="center"/>
              <w:rPr>
                <w:color w:val="000000"/>
                <w:szCs w:val="22"/>
                <w:u w:val="single"/>
                <w:lang w:val="de-DE"/>
              </w:rPr>
            </w:pPr>
            <w:r w:rsidRPr="006F7869">
              <w:rPr>
                <w:color w:val="000000"/>
                <w:szCs w:val="22"/>
                <w:u w:val="single"/>
                <w:lang w:val="de-DE"/>
              </w:rPr>
              <w:t>Minimum Data Rate</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5C64" w:rsidRPr="00987E02" w:rsidRDefault="00755C64" w:rsidP="00766140">
            <w:pPr>
              <w:jc w:val="center"/>
              <w:rPr>
                <w:color w:val="000000"/>
                <w:szCs w:val="22"/>
                <w:u w:val="single"/>
                <w:lang w:val="de-DE"/>
              </w:rPr>
            </w:pPr>
            <w:r>
              <w:rPr>
                <w:color w:val="000000"/>
                <w:szCs w:val="22"/>
                <w:u w:val="single"/>
                <w:lang w:val="de-DE"/>
              </w:rPr>
              <w:t xml:space="preserve">Received Signal Strength </w:t>
            </w:r>
            <w:r w:rsidRPr="00987E02">
              <w:rPr>
                <w:color w:val="000000"/>
                <w:szCs w:val="22"/>
                <w:u w:val="single"/>
                <w:lang w:val="de-DE"/>
              </w:rPr>
              <w:t xml:space="preserve"> </w:t>
            </w:r>
            <w:r>
              <w:rPr>
                <w:color w:val="000000"/>
                <w:szCs w:val="22"/>
                <w:u w:val="single"/>
                <w:lang w:val="de-DE"/>
              </w:rPr>
              <w:t>Limit</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rsidR="00755C64" w:rsidRPr="00987E02" w:rsidRDefault="00755C64" w:rsidP="00766140">
            <w:pPr>
              <w:jc w:val="center"/>
              <w:rPr>
                <w:color w:val="000000"/>
                <w:szCs w:val="22"/>
                <w:u w:val="single"/>
                <w:lang w:val="de-DE"/>
              </w:rPr>
            </w:pPr>
            <w:r>
              <w:rPr>
                <w:color w:val="000000"/>
                <w:szCs w:val="22"/>
                <w:u w:val="single"/>
                <w:lang w:val="de-DE"/>
              </w:rPr>
              <w:t>OUI Response C</w:t>
            </w:r>
            <w:r w:rsidRPr="00987E02">
              <w:rPr>
                <w:color w:val="000000"/>
                <w:szCs w:val="22"/>
                <w:u w:val="single"/>
                <w:lang w:val="de-DE"/>
              </w:rPr>
              <w:t>riteria</w:t>
            </w:r>
          </w:p>
        </w:tc>
      </w:tr>
      <w:tr w:rsidR="00755C64" w:rsidRPr="00987E02" w:rsidTr="00766140">
        <w:trPr>
          <w:trHeight w:val="315"/>
          <w:jc w:val="center"/>
        </w:trPr>
        <w:tc>
          <w:tcPr>
            <w:tcW w:w="953" w:type="dxa"/>
            <w:tcBorders>
              <w:top w:val="nil"/>
              <w:left w:val="single" w:sz="8" w:space="0" w:color="auto"/>
              <w:bottom w:val="single" w:sz="8" w:space="0" w:color="auto"/>
              <w:right w:val="single" w:sz="8" w:space="0" w:color="auto"/>
            </w:tcBorders>
            <w:shd w:val="clear" w:color="auto" w:fill="auto"/>
            <w:vAlign w:val="center"/>
            <w:hideMark/>
          </w:tcPr>
          <w:p w:rsidR="00755C64" w:rsidRPr="00987E02" w:rsidRDefault="00755C64" w:rsidP="00766140">
            <w:pPr>
              <w:jc w:val="center"/>
              <w:rPr>
                <w:color w:val="000000"/>
                <w:szCs w:val="22"/>
                <w:u w:val="single"/>
                <w:lang w:val="en-US"/>
              </w:rPr>
            </w:pPr>
            <w:r w:rsidRPr="00987E02">
              <w:rPr>
                <w:color w:val="000000"/>
                <w:szCs w:val="22"/>
                <w:u w:val="single"/>
                <w:lang w:val="de-DE"/>
              </w:rPr>
              <w:t>Octets: 1</w:t>
            </w:r>
          </w:p>
        </w:tc>
        <w:tc>
          <w:tcPr>
            <w:tcW w:w="875" w:type="dxa"/>
            <w:tcBorders>
              <w:top w:val="nil"/>
              <w:left w:val="nil"/>
              <w:bottom w:val="single" w:sz="8" w:space="0" w:color="auto"/>
              <w:right w:val="single" w:sz="8" w:space="0" w:color="auto"/>
            </w:tcBorders>
            <w:shd w:val="clear" w:color="auto" w:fill="auto"/>
            <w:vAlign w:val="center"/>
            <w:hideMark/>
          </w:tcPr>
          <w:p w:rsidR="00755C64" w:rsidRPr="00987E02" w:rsidRDefault="00755C64" w:rsidP="00766140">
            <w:pPr>
              <w:jc w:val="center"/>
              <w:rPr>
                <w:color w:val="000000"/>
                <w:szCs w:val="22"/>
                <w:u w:val="single"/>
                <w:lang w:val="en-US"/>
              </w:rPr>
            </w:pPr>
            <w:r w:rsidRPr="00987E02">
              <w:rPr>
                <w:color w:val="000000"/>
                <w:szCs w:val="22"/>
                <w:u w:val="single"/>
                <w:lang w:val="de-DE"/>
              </w:rPr>
              <w:t>1</w:t>
            </w:r>
          </w:p>
        </w:tc>
        <w:tc>
          <w:tcPr>
            <w:tcW w:w="901" w:type="dxa"/>
            <w:tcBorders>
              <w:top w:val="single" w:sz="8" w:space="0" w:color="auto"/>
              <w:left w:val="nil"/>
              <w:bottom w:val="single" w:sz="8" w:space="0" w:color="auto"/>
              <w:right w:val="single" w:sz="8" w:space="0" w:color="auto"/>
            </w:tcBorders>
            <w:vAlign w:val="center"/>
          </w:tcPr>
          <w:p w:rsidR="00755C64" w:rsidRPr="00987E02" w:rsidRDefault="00755C64" w:rsidP="00766140">
            <w:pPr>
              <w:jc w:val="center"/>
              <w:rPr>
                <w:color w:val="000000"/>
                <w:szCs w:val="22"/>
                <w:u w:val="single"/>
                <w:lang w:val="de-DE" w:eastAsia="zh-CN"/>
              </w:rPr>
            </w:pPr>
            <w:r>
              <w:rPr>
                <w:rFonts w:hint="eastAsia"/>
                <w:color w:val="000000"/>
                <w:szCs w:val="22"/>
                <w:u w:val="single"/>
                <w:lang w:val="de-DE" w:eastAsia="zh-CN"/>
              </w:rPr>
              <w:t>1</w:t>
            </w:r>
          </w:p>
        </w:tc>
        <w:tc>
          <w:tcPr>
            <w:tcW w:w="909" w:type="dxa"/>
            <w:tcBorders>
              <w:top w:val="nil"/>
              <w:left w:val="single" w:sz="8" w:space="0" w:color="auto"/>
              <w:bottom w:val="single" w:sz="8" w:space="0" w:color="auto"/>
              <w:right w:val="single" w:sz="8" w:space="0" w:color="auto"/>
            </w:tcBorders>
            <w:shd w:val="clear" w:color="auto" w:fill="auto"/>
            <w:vAlign w:val="center"/>
            <w:hideMark/>
          </w:tcPr>
          <w:p w:rsidR="00755C64" w:rsidRPr="00987E02" w:rsidRDefault="00755C64" w:rsidP="00766140">
            <w:pPr>
              <w:jc w:val="center"/>
              <w:rPr>
                <w:color w:val="000000"/>
                <w:szCs w:val="22"/>
                <w:u w:val="single"/>
                <w:lang w:val="en-US"/>
              </w:rPr>
            </w:pPr>
            <w:r w:rsidRPr="00987E02">
              <w:rPr>
                <w:color w:val="000000"/>
                <w:szCs w:val="22"/>
                <w:u w:val="single"/>
                <w:lang w:val="de-DE"/>
              </w:rPr>
              <w:t>1</w:t>
            </w:r>
          </w:p>
        </w:tc>
        <w:tc>
          <w:tcPr>
            <w:tcW w:w="806" w:type="dxa"/>
            <w:tcBorders>
              <w:top w:val="nil"/>
              <w:left w:val="single" w:sz="4" w:space="0" w:color="auto"/>
              <w:bottom w:val="single" w:sz="4" w:space="0" w:color="auto"/>
              <w:right w:val="single" w:sz="4" w:space="0" w:color="auto"/>
            </w:tcBorders>
            <w:shd w:val="clear" w:color="auto" w:fill="auto"/>
            <w:vAlign w:val="center"/>
            <w:hideMark/>
          </w:tcPr>
          <w:p w:rsidR="00755C64" w:rsidRPr="00987E02" w:rsidRDefault="00755C64" w:rsidP="00766140">
            <w:pPr>
              <w:jc w:val="center"/>
              <w:rPr>
                <w:color w:val="000000"/>
                <w:szCs w:val="22"/>
                <w:u w:val="single"/>
                <w:lang w:val="de-DE"/>
              </w:rPr>
            </w:pPr>
            <w:r w:rsidRPr="00987E02">
              <w:rPr>
                <w:color w:val="000000"/>
                <w:szCs w:val="22"/>
                <w:u w:val="single"/>
                <w:lang w:val="de-DE"/>
              </w:rPr>
              <w:t>1</w:t>
            </w:r>
          </w:p>
        </w:tc>
        <w:tc>
          <w:tcPr>
            <w:tcW w:w="1097" w:type="dxa"/>
            <w:tcBorders>
              <w:top w:val="single" w:sz="4" w:space="0" w:color="auto"/>
              <w:left w:val="nil"/>
              <w:bottom w:val="single" w:sz="4" w:space="0" w:color="auto"/>
              <w:right w:val="single" w:sz="4" w:space="0" w:color="auto"/>
            </w:tcBorders>
            <w:vAlign w:val="center"/>
          </w:tcPr>
          <w:p w:rsidR="00755C64" w:rsidRPr="00987E02" w:rsidRDefault="00755C64" w:rsidP="00766140">
            <w:pPr>
              <w:jc w:val="center"/>
              <w:rPr>
                <w:color w:val="000000"/>
                <w:szCs w:val="22"/>
                <w:u w:val="single"/>
                <w:lang w:val="de-DE" w:eastAsia="zh-CN"/>
              </w:rPr>
            </w:pPr>
            <w:r>
              <w:rPr>
                <w:rFonts w:hint="eastAsia"/>
                <w:color w:val="000000"/>
                <w:szCs w:val="22"/>
                <w:u w:val="single"/>
                <w:lang w:val="de-DE" w:eastAsia="zh-CN"/>
              </w:rPr>
              <w:t>4</w:t>
            </w:r>
          </w:p>
        </w:tc>
        <w:tc>
          <w:tcPr>
            <w:tcW w:w="1113" w:type="dxa"/>
            <w:tcBorders>
              <w:top w:val="nil"/>
              <w:left w:val="single" w:sz="4" w:space="0" w:color="auto"/>
              <w:bottom w:val="single" w:sz="4" w:space="0" w:color="auto"/>
              <w:right w:val="single" w:sz="4" w:space="0" w:color="auto"/>
            </w:tcBorders>
            <w:shd w:val="clear" w:color="auto" w:fill="auto"/>
            <w:vAlign w:val="center"/>
            <w:hideMark/>
          </w:tcPr>
          <w:p w:rsidR="00755C64" w:rsidRPr="00987E02" w:rsidRDefault="00755C64" w:rsidP="00766140">
            <w:pPr>
              <w:jc w:val="center"/>
              <w:rPr>
                <w:color w:val="000000"/>
                <w:szCs w:val="22"/>
                <w:u w:val="single"/>
                <w:lang w:val="de-DE"/>
              </w:rPr>
            </w:pPr>
            <w:r w:rsidRPr="00987E02">
              <w:rPr>
                <w:color w:val="000000"/>
                <w:szCs w:val="22"/>
                <w:u w:val="single"/>
                <w:lang w:val="de-DE"/>
              </w:rPr>
              <w:t>1</w:t>
            </w:r>
          </w:p>
        </w:tc>
        <w:tc>
          <w:tcPr>
            <w:tcW w:w="1060" w:type="dxa"/>
            <w:tcBorders>
              <w:top w:val="nil"/>
              <w:left w:val="nil"/>
              <w:bottom w:val="single" w:sz="4" w:space="0" w:color="auto"/>
              <w:right w:val="single" w:sz="4" w:space="0" w:color="auto"/>
            </w:tcBorders>
            <w:shd w:val="clear" w:color="auto" w:fill="auto"/>
            <w:vAlign w:val="center"/>
            <w:hideMark/>
          </w:tcPr>
          <w:p w:rsidR="00755C64" w:rsidRPr="00987E02" w:rsidRDefault="00755C64" w:rsidP="00766140">
            <w:pPr>
              <w:jc w:val="center"/>
              <w:rPr>
                <w:color w:val="000000"/>
                <w:szCs w:val="22"/>
                <w:u w:val="single"/>
                <w:lang w:val="de-DE"/>
              </w:rPr>
            </w:pPr>
            <w:r w:rsidRPr="00987E02">
              <w:rPr>
                <w:color w:val="000000"/>
                <w:szCs w:val="22"/>
                <w:u w:val="single"/>
                <w:lang w:val="de-DE"/>
              </w:rPr>
              <w:t>2</w:t>
            </w:r>
          </w:p>
        </w:tc>
      </w:tr>
    </w:tbl>
    <w:p w:rsidR="00755C64" w:rsidRDefault="00755C64" w:rsidP="00755C64">
      <w:pPr>
        <w:ind w:firstLine="720"/>
        <w:jc w:val="center"/>
        <w:outlineLvl w:val="0"/>
        <w:rPr>
          <w:sz w:val="24"/>
          <w:u w:val="single"/>
          <w:lang w:eastAsia="zh-CN"/>
        </w:rPr>
      </w:pPr>
      <w:r>
        <w:rPr>
          <w:rFonts w:ascii="Arial,Bold" w:hAnsi="Arial,Bold" w:cs="Arial,Bold" w:hint="eastAsia"/>
          <w:b/>
          <w:bCs/>
          <w:vanish/>
          <w:sz w:val="20"/>
          <w:lang w:val="en-US" w:eastAsia="zh-CN"/>
        </w:rPr>
        <w:t>4</w:t>
      </w:r>
      <w:r>
        <w:rPr>
          <w:rFonts w:ascii="Arial,Bold" w:hAnsi="Arial,Bold" w:cs="Arial,Bold" w:hint="eastAsia"/>
          <w:b/>
          <w:bCs/>
          <w:vanish/>
          <w:sz w:val="20"/>
          <w:lang w:val="en-US" w:eastAsia="zh-CN"/>
        </w:rPr>
        <w:tab/>
      </w:r>
      <w:r>
        <w:rPr>
          <w:rFonts w:ascii="Arial,Bold" w:hAnsi="Arial,Bold" w:cs="Arial,Bold" w:hint="eastAsia"/>
          <w:b/>
          <w:bCs/>
          <w:vanish/>
          <w:sz w:val="20"/>
          <w:lang w:val="en-US" w:eastAsia="zh-CN"/>
        </w:rPr>
        <w:tab/>
        <w:t>B5</w:t>
      </w:r>
      <w:r>
        <w:rPr>
          <w:rFonts w:ascii="Arial,Bold" w:hAnsi="Arial,Bold" w:cs="Arial,Bold" w:hint="eastAsia"/>
          <w:b/>
          <w:bCs/>
          <w:vanish/>
          <w:sz w:val="20"/>
          <w:lang w:val="en-US" w:eastAsia="zh-CN"/>
        </w:rPr>
        <w:tab/>
      </w:r>
      <w:r>
        <w:rPr>
          <w:rFonts w:ascii="Arial,Bold" w:hAnsi="Arial,Bold" w:cs="Arial,Bold" w:hint="eastAsia"/>
          <w:b/>
          <w:bCs/>
          <w:vanish/>
          <w:sz w:val="20"/>
          <w:lang w:val="en-US" w:eastAsia="zh-CN"/>
        </w:rPr>
        <w:tab/>
        <w:t>B7e 8-ai2 CILS Cri refer to the same parameter defined in TSPEC.</w:t>
      </w:r>
      <w:r>
        <w:rPr>
          <w:rFonts w:ascii="Arial,Bold" w:hAnsi="Arial,Bold" w:cs="Arial,Bold" w:hint="eastAsia"/>
          <w:b/>
          <w:bCs/>
          <w:vanish/>
          <w:sz w:val="20"/>
          <w:lang w:val="en-US" w:eastAsia="zh-CN"/>
        </w:rPr>
        <w:pgNum/>
      </w:r>
      <w:r>
        <w:rPr>
          <w:rFonts w:ascii="Arial,Bold" w:hAnsi="Arial,Bold" w:cs="Arial,Bold" w:hint="eastAsia"/>
          <w:b/>
          <w:bCs/>
          <w:vanish/>
          <w:sz w:val="20"/>
          <w:lang w:val="en-US" w:eastAsia="zh-CN"/>
        </w:rPr>
        <w:pgNum/>
      </w:r>
      <w:r>
        <w:rPr>
          <w:rFonts w:ascii="Arial,Bold" w:hAnsi="Arial,Bold" w:cs="Arial,Bold" w:hint="eastAsia"/>
          <w:b/>
          <w:bCs/>
          <w:vanish/>
          <w:sz w:val="20"/>
          <w:lang w:val="en-US" w:eastAsia="zh-CN"/>
        </w:rPr>
        <w:pgNum/>
      </w:r>
      <w:r>
        <w:rPr>
          <w:rFonts w:ascii="Arial,Bold" w:hAnsi="Arial,Bold" w:cs="Arial,Bold" w:hint="eastAsia"/>
          <w:b/>
          <w:bCs/>
          <w:vanish/>
          <w:sz w:val="20"/>
          <w:lang w:val="en-US" w:eastAsia="zh-CN"/>
        </w:rPr>
        <w:pgNum/>
      </w:r>
      <w:r>
        <w:rPr>
          <w:rFonts w:ascii="Arial,Bold" w:hAnsi="Arial,Bold" w:cs="Arial,Bold" w:hint="eastAsia"/>
          <w:b/>
          <w:bCs/>
          <w:vanish/>
          <w:sz w:val="20"/>
          <w:lang w:val="en-US" w:eastAsia="zh-CN"/>
        </w:rPr>
        <w:pgNum/>
      </w:r>
      <w:r>
        <w:rPr>
          <w:rFonts w:ascii="Arial,Bold" w:hAnsi="Arial,Bold" w:cs="Arial,Bold" w:hint="eastAsia"/>
          <w:b/>
          <w:bCs/>
          <w:vanish/>
          <w:sz w:val="20"/>
          <w:lang w:val="en-US" w:eastAsia="zh-CN"/>
        </w:rPr>
        <w:pgNum/>
      </w:r>
      <w:r>
        <w:rPr>
          <w:rFonts w:ascii="Arial,Bold" w:hAnsi="Arial,Bold" w:cs="Arial,Bold" w:hint="eastAsia"/>
          <w:b/>
          <w:bCs/>
          <w:vanish/>
          <w:sz w:val="20"/>
          <w:lang w:val="en-US" w:eastAsia="zh-CN"/>
        </w:rPr>
        <w:pgNum/>
      </w:r>
      <w:r>
        <w:rPr>
          <w:rFonts w:ascii="Arial,Bold" w:hAnsi="Arial,Bold" w:cs="Arial,Bold" w:hint="eastAsia"/>
          <w:b/>
          <w:bCs/>
          <w:vanish/>
          <w:sz w:val="20"/>
          <w:lang w:val="en-US" w:eastAsia="zh-CN"/>
        </w:rPr>
        <w:pgNum/>
      </w:r>
      <w:r>
        <w:rPr>
          <w:rFonts w:ascii="Arial,Bold" w:hAnsi="Arial,Bold" w:cs="Arial,Bold" w:hint="eastAsia"/>
          <w:b/>
          <w:bCs/>
          <w:vanish/>
          <w:sz w:val="20"/>
          <w:lang w:val="en-US" w:eastAsia="zh-CN"/>
        </w:rPr>
        <w:pgNum/>
      </w:r>
      <w:r>
        <w:rPr>
          <w:rFonts w:ascii="Arial,Bold" w:hAnsi="Arial,Bold" w:cs="Arial,Bold" w:hint="eastAsia"/>
          <w:b/>
          <w:bCs/>
          <w:vanish/>
          <w:sz w:val="20"/>
          <w:lang w:val="en-US" w:eastAsia="zh-CN"/>
        </w:rPr>
        <w:pgNum/>
      </w:r>
      <w:r>
        <w:rPr>
          <w:rFonts w:ascii="Arial,Bold" w:hAnsi="Arial,Bold" w:cs="Arial,Bold" w:hint="eastAsia"/>
          <w:b/>
          <w:bCs/>
          <w:vanish/>
          <w:sz w:val="20"/>
          <w:lang w:val="en-US" w:eastAsia="zh-CN"/>
        </w:rPr>
        <w:pgNum/>
      </w:r>
      <w:r>
        <w:rPr>
          <w:rFonts w:ascii="Arial,Bold" w:hAnsi="Arial,Bold" w:cs="Arial,Bold" w:hint="eastAsia"/>
          <w:b/>
          <w:bCs/>
          <w:vanish/>
          <w:sz w:val="20"/>
          <w:lang w:val="en-US" w:eastAsia="zh-CN"/>
        </w:rPr>
        <w:pgNum/>
      </w:r>
      <w:r>
        <w:rPr>
          <w:rFonts w:ascii="Arial,Bold" w:hAnsi="Arial,Bold" w:cs="Arial,Bold" w:hint="eastAsia"/>
          <w:b/>
          <w:bCs/>
          <w:vanish/>
          <w:sz w:val="20"/>
          <w:lang w:val="en-US" w:eastAsia="zh-CN"/>
        </w:rPr>
        <w:pgNum/>
      </w:r>
      <w:r>
        <w:rPr>
          <w:rFonts w:ascii="Arial,Bold" w:hAnsi="Arial,Bold" w:cs="Arial,Bold" w:hint="eastAsia"/>
          <w:b/>
          <w:bCs/>
          <w:vanish/>
          <w:sz w:val="20"/>
          <w:lang w:val="en-US" w:eastAsia="zh-CN"/>
        </w:rPr>
        <w:pgNum/>
      </w:r>
      <w:r>
        <w:rPr>
          <w:rFonts w:ascii="Arial,Bold" w:hAnsi="Arial,Bold" w:cs="Arial,Bold" w:hint="eastAsia"/>
          <w:b/>
          <w:bCs/>
          <w:vanish/>
          <w:sz w:val="20"/>
          <w:lang w:val="en-US" w:eastAsia="zh-CN"/>
        </w:rPr>
        <w:pgNum/>
      </w:r>
      <w:r>
        <w:rPr>
          <w:rFonts w:ascii="Arial,Bold" w:hAnsi="Arial,Bold" w:cs="Arial,Bold" w:hint="eastAsia"/>
          <w:b/>
          <w:bCs/>
          <w:vanish/>
          <w:sz w:val="20"/>
          <w:lang w:val="en-US" w:eastAsia="zh-CN"/>
        </w:rPr>
        <w:pgNum/>
      </w:r>
      <w:r>
        <w:rPr>
          <w:rFonts w:ascii="Arial,Bold" w:hAnsi="Arial,Bold" w:cs="Arial,Bold" w:hint="eastAsia"/>
          <w:b/>
          <w:bCs/>
          <w:vanish/>
          <w:sz w:val="20"/>
          <w:lang w:val="en-US" w:eastAsia="zh-CN"/>
        </w:rPr>
        <w:pgNum/>
      </w:r>
      <w:r>
        <w:rPr>
          <w:rFonts w:ascii="Arial,Bold" w:hAnsi="Arial,Bold" w:cs="Arial,Bold" w:hint="eastAsia"/>
          <w:b/>
          <w:bCs/>
          <w:vanish/>
          <w:sz w:val="20"/>
          <w:lang w:val="en-US" w:eastAsia="zh-CN"/>
        </w:rPr>
        <w:pgNum/>
      </w:r>
      <w:r>
        <w:rPr>
          <w:rFonts w:ascii="Arial,Bold" w:hAnsi="Arial,Bold" w:cs="Arial,Bold" w:hint="eastAsia"/>
          <w:b/>
          <w:bCs/>
          <w:vanish/>
          <w:sz w:val="20"/>
          <w:lang w:val="en-US" w:eastAsia="zh-CN"/>
        </w:rPr>
        <w:pgNum/>
      </w:r>
      <w:r>
        <w:rPr>
          <w:rFonts w:ascii="Arial,Bold" w:hAnsi="Arial,Bold" w:cs="Arial,Bold" w:hint="eastAsia"/>
          <w:b/>
          <w:bCs/>
          <w:vanish/>
          <w:sz w:val="20"/>
          <w:lang w:val="en-US" w:eastAsia="zh-CN"/>
        </w:rPr>
        <w:pgNum/>
      </w:r>
      <w:r>
        <w:rPr>
          <w:rFonts w:ascii="Arial,Bold" w:hAnsi="Arial,Bold" w:cs="Arial,Bold" w:hint="eastAsia"/>
          <w:b/>
          <w:bCs/>
          <w:vanish/>
          <w:sz w:val="20"/>
          <w:lang w:val="en-US" w:eastAsia="zh-CN"/>
        </w:rPr>
        <w:pgNum/>
      </w:r>
      <w:r>
        <w:rPr>
          <w:rFonts w:ascii="Arial,Bold" w:hAnsi="Arial,Bold" w:cs="Arial,Bold" w:hint="eastAsia"/>
          <w:b/>
          <w:bCs/>
          <w:vanish/>
          <w:sz w:val="20"/>
          <w:lang w:val="en-US" w:eastAsia="zh-CN"/>
        </w:rPr>
        <w:pgNum/>
      </w:r>
      <w:r>
        <w:rPr>
          <w:rFonts w:ascii="Arial,Bold" w:hAnsi="Arial,Bold" w:cs="Arial,Bold" w:hint="eastAsia"/>
          <w:b/>
          <w:bCs/>
          <w:vanish/>
          <w:sz w:val="20"/>
          <w:lang w:val="en-US" w:eastAsia="zh-CN"/>
        </w:rPr>
        <w:pgNum/>
      </w:r>
      <w:r>
        <w:rPr>
          <w:rFonts w:ascii="Arial,Bold" w:hAnsi="Arial,Bold" w:cs="Arial,Bold" w:hint="eastAsia"/>
          <w:b/>
          <w:bCs/>
          <w:vanish/>
          <w:sz w:val="20"/>
          <w:lang w:val="en-US" w:eastAsia="zh-CN"/>
        </w:rPr>
        <w:pgNum/>
      </w:r>
      <w:r>
        <w:rPr>
          <w:rFonts w:ascii="Arial,Bold" w:hAnsi="Arial,Bold" w:cs="Arial,Bold" w:hint="eastAsia"/>
          <w:b/>
          <w:bCs/>
          <w:vanish/>
          <w:sz w:val="20"/>
          <w:lang w:val="en-US" w:eastAsia="zh-CN"/>
        </w:rPr>
        <w:pgNum/>
      </w:r>
      <w:r>
        <w:rPr>
          <w:rFonts w:ascii="Arial,Bold" w:hAnsi="Arial,Bold" w:cs="Arial,Bold" w:hint="eastAsia"/>
          <w:b/>
          <w:bCs/>
          <w:vanish/>
          <w:sz w:val="20"/>
          <w:lang w:val="en-US" w:eastAsia="zh-CN"/>
        </w:rPr>
        <w:pgNum/>
      </w:r>
      <w:r>
        <w:rPr>
          <w:rFonts w:ascii="Arial,Bold" w:hAnsi="Arial,Bold" w:cs="Arial,Bold" w:hint="eastAsia"/>
          <w:b/>
          <w:bCs/>
          <w:vanish/>
          <w:sz w:val="20"/>
          <w:lang w:val="en-US" w:eastAsia="zh-CN"/>
        </w:rPr>
        <w:pgNum/>
      </w:r>
      <w:r>
        <w:rPr>
          <w:rFonts w:ascii="Arial,Bold" w:hAnsi="Arial,Bold" w:cs="Arial,Bold" w:hint="eastAsia"/>
          <w:b/>
          <w:bCs/>
          <w:vanish/>
          <w:sz w:val="20"/>
          <w:lang w:val="en-US" w:eastAsia="zh-CN"/>
        </w:rPr>
        <w:pgNum/>
      </w:r>
      <w:r>
        <w:rPr>
          <w:rFonts w:ascii="Arial,Bold" w:hAnsi="Arial,Bold" w:cs="Arial,Bold" w:hint="eastAsia"/>
          <w:b/>
          <w:bCs/>
          <w:vanish/>
          <w:sz w:val="20"/>
          <w:lang w:val="en-US" w:eastAsia="zh-CN"/>
        </w:rPr>
        <w:pgNum/>
      </w:r>
      <w:r>
        <w:rPr>
          <w:rFonts w:ascii="Arial,Bold" w:hAnsi="Arial,Bold" w:cs="Arial,Bold" w:hint="eastAsia"/>
          <w:b/>
          <w:bCs/>
          <w:vanish/>
          <w:sz w:val="20"/>
          <w:lang w:val="en-US" w:eastAsia="zh-CN"/>
        </w:rPr>
        <w:pgNum/>
      </w:r>
      <w:r>
        <w:rPr>
          <w:rFonts w:ascii="Arial,Bold" w:hAnsi="Arial,Bold" w:cs="Arial,Bold" w:hint="eastAsia"/>
          <w:b/>
          <w:bCs/>
          <w:vanish/>
          <w:sz w:val="20"/>
          <w:lang w:val="en-US" w:eastAsia="zh-CN"/>
        </w:rPr>
        <w:pgNum/>
      </w:r>
      <w:r>
        <w:rPr>
          <w:rFonts w:ascii="Arial,Bold" w:hAnsi="Arial,Bold" w:cs="Arial,Bold" w:hint="eastAsia"/>
          <w:b/>
          <w:bCs/>
          <w:vanish/>
          <w:sz w:val="20"/>
          <w:lang w:val="en-US" w:eastAsia="zh-CN"/>
        </w:rPr>
        <w:pgNum/>
      </w:r>
      <w:r>
        <w:rPr>
          <w:rFonts w:ascii="Arial,Bold" w:hAnsi="Arial,Bold" w:cs="Arial,Bold" w:hint="eastAsia"/>
          <w:b/>
          <w:bCs/>
          <w:vanish/>
          <w:sz w:val="20"/>
          <w:lang w:val="en-US" w:eastAsia="zh-CN"/>
        </w:rPr>
        <w:pgNum/>
      </w:r>
      <w:r>
        <w:rPr>
          <w:rFonts w:ascii="Arial,Bold" w:hAnsi="Arial,Bold" w:cs="Arial,Bold" w:hint="eastAsia"/>
          <w:b/>
          <w:bCs/>
          <w:vanish/>
          <w:sz w:val="20"/>
          <w:lang w:val="en-US" w:eastAsia="zh-CN"/>
        </w:rPr>
        <w:pgNum/>
      </w:r>
      <w:r>
        <w:rPr>
          <w:rFonts w:ascii="Arial,Bold" w:hAnsi="Arial,Bold" w:cs="Arial,Bold" w:hint="eastAsia"/>
          <w:b/>
          <w:bCs/>
          <w:vanish/>
          <w:sz w:val="20"/>
          <w:lang w:val="en-US" w:eastAsia="zh-CN"/>
        </w:rPr>
        <w:pgNum/>
      </w:r>
      <w:r>
        <w:rPr>
          <w:rFonts w:ascii="Arial,Bold" w:hAnsi="Arial,Bold" w:cs="Arial,Bold" w:hint="eastAsia"/>
          <w:b/>
          <w:bCs/>
          <w:vanish/>
          <w:sz w:val="20"/>
          <w:lang w:val="en-US" w:eastAsia="zh-CN"/>
        </w:rPr>
        <w:pgNum/>
      </w:r>
      <w:r>
        <w:rPr>
          <w:rFonts w:ascii="Arial,Bold" w:hAnsi="Arial,Bold" w:cs="Arial,Bold" w:hint="eastAsia"/>
          <w:b/>
          <w:bCs/>
          <w:vanish/>
          <w:sz w:val="20"/>
          <w:lang w:val="en-US" w:eastAsia="zh-CN"/>
        </w:rPr>
        <w:pgNum/>
      </w:r>
      <w:r>
        <w:rPr>
          <w:rFonts w:ascii="Arial,Bold" w:hAnsi="Arial,Bold" w:cs="Arial,Bold" w:hint="eastAsia"/>
          <w:b/>
          <w:bCs/>
          <w:vanish/>
          <w:sz w:val="20"/>
          <w:lang w:val="en-US" w:eastAsia="zh-CN"/>
        </w:rPr>
        <w:pgNum/>
      </w:r>
      <w:r>
        <w:rPr>
          <w:rFonts w:ascii="Arial,Bold" w:hAnsi="Arial,Bold" w:cs="Arial,Bold" w:hint="eastAsia"/>
          <w:b/>
          <w:bCs/>
          <w:vanish/>
          <w:sz w:val="20"/>
          <w:lang w:val="en-US" w:eastAsia="zh-CN"/>
        </w:rPr>
        <w:pgNum/>
      </w:r>
      <w:r>
        <w:rPr>
          <w:rFonts w:ascii="Arial,Bold" w:hAnsi="Arial,Bold" w:cs="Arial,Bold" w:hint="eastAsia"/>
          <w:b/>
          <w:bCs/>
          <w:vanish/>
          <w:sz w:val="20"/>
          <w:lang w:val="en-US" w:eastAsia="zh-CN"/>
        </w:rPr>
        <w:pgNum/>
      </w:r>
      <w:r>
        <w:rPr>
          <w:rFonts w:ascii="Arial,Bold" w:hAnsi="Arial,Bold" w:cs="Arial,Bold" w:hint="eastAsia"/>
          <w:b/>
          <w:bCs/>
          <w:vanish/>
          <w:sz w:val="20"/>
          <w:lang w:val="en-US" w:eastAsia="zh-CN"/>
        </w:rPr>
        <w:pgNum/>
      </w:r>
      <w:r>
        <w:rPr>
          <w:rFonts w:ascii="Arial,Bold" w:hAnsi="Arial,Bold" w:cs="Arial,Bold" w:hint="eastAsia"/>
          <w:b/>
          <w:bCs/>
          <w:vanish/>
          <w:sz w:val="20"/>
          <w:lang w:val="en-US" w:eastAsia="zh-CN"/>
        </w:rPr>
        <w:pgNum/>
      </w:r>
      <w:r>
        <w:rPr>
          <w:rFonts w:ascii="Arial,Bold" w:hAnsi="Arial,Bold" w:cs="Arial,Bold" w:hint="eastAsia"/>
          <w:b/>
          <w:bCs/>
          <w:vanish/>
          <w:sz w:val="20"/>
          <w:lang w:val="en-US" w:eastAsia="zh-CN"/>
        </w:rPr>
        <w:pgNum/>
      </w:r>
      <w:r>
        <w:rPr>
          <w:rFonts w:ascii="Arial,Bold" w:hAnsi="Arial,Bold" w:cs="Arial,Bold" w:hint="eastAsia"/>
          <w:b/>
          <w:bCs/>
          <w:vanish/>
          <w:sz w:val="20"/>
          <w:lang w:val="en-US" w:eastAsia="zh-CN"/>
        </w:rPr>
        <w:pgNum/>
      </w:r>
      <w:r>
        <w:rPr>
          <w:rFonts w:ascii="Arial,Bold" w:hAnsi="Arial,Bold" w:cs="Arial,Bold" w:hint="eastAsia"/>
          <w:b/>
          <w:bCs/>
          <w:vanish/>
          <w:sz w:val="20"/>
          <w:lang w:val="en-US" w:eastAsia="zh-CN"/>
        </w:rPr>
        <w:pgNum/>
      </w:r>
      <w:r>
        <w:rPr>
          <w:rFonts w:ascii="Arial,Bold" w:hAnsi="Arial,Bold" w:cs="Arial,Bold" w:hint="eastAsia"/>
          <w:b/>
          <w:bCs/>
          <w:vanish/>
          <w:sz w:val="20"/>
          <w:lang w:val="en-US" w:eastAsia="zh-CN"/>
        </w:rPr>
        <w:pgNum/>
      </w:r>
      <w:r>
        <w:rPr>
          <w:rFonts w:ascii="Arial,Bold" w:hAnsi="Arial,Bold" w:cs="Arial,Bold" w:hint="eastAsia"/>
          <w:b/>
          <w:bCs/>
          <w:vanish/>
          <w:sz w:val="20"/>
          <w:lang w:val="en-US" w:eastAsia="zh-CN"/>
        </w:rPr>
        <w:pgNum/>
      </w:r>
      <w:r>
        <w:rPr>
          <w:rFonts w:ascii="Arial,Bold" w:hAnsi="Arial,Bold" w:cs="Arial,Bold" w:hint="eastAsia"/>
          <w:b/>
          <w:bCs/>
          <w:vanish/>
          <w:sz w:val="20"/>
          <w:lang w:val="en-US" w:eastAsia="zh-CN"/>
        </w:rPr>
        <w:pgNum/>
      </w:r>
      <w:r>
        <w:rPr>
          <w:rFonts w:ascii="Arial,Bold" w:hAnsi="Arial,Bold" w:cs="Arial,Bold" w:hint="eastAsia"/>
          <w:b/>
          <w:bCs/>
          <w:vanish/>
          <w:sz w:val="20"/>
          <w:lang w:val="en-US" w:eastAsia="zh-CN"/>
        </w:rPr>
        <w:pgNum/>
      </w:r>
      <w:r>
        <w:rPr>
          <w:rFonts w:ascii="Arial,Bold" w:hAnsi="Arial,Bold" w:cs="Arial,Bold" w:hint="eastAsia"/>
          <w:b/>
          <w:bCs/>
          <w:vanish/>
          <w:sz w:val="20"/>
          <w:lang w:val="en-US" w:eastAsia="zh-CN"/>
        </w:rPr>
        <w:pgNum/>
      </w:r>
      <w:r>
        <w:rPr>
          <w:rFonts w:ascii="Arial,Bold" w:hAnsi="Arial,Bold" w:cs="Arial,Bold" w:hint="eastAsia"/>
          <w:b/>
          <w:bCs/>
          <w:vanish/>
          <w:sz w:val="20"/>
          <w:lang w:val="en-US" w:eastAsia="zh-CN"/>
        </w:rPr>
        <w:pgNum/>
      </w:r>
      <w:r>
        <w:rPr>
          <w:rFonts w:ascii="Arial,Bold" w:hAnsi="Arial,Bold" w:cs="Arial,Bold" w:hint="eastAsia"/>
          <w:b/>
          <w:bCs/>
          <w:vanish/>
          <w:sz w:val="20"/>
          <w:lang w:val="en-US" w:eastAsia="zh-CN"/>
        </w:rPr>
        <w:pgNum/>
      </w:r>
      <w:r>
        <w:rPr>
          <w:rFonts w:ascii="Arial,Bold" w:hAnsi="Arial,Bold" w:cs="Arial,Bold" w:hint="eastAsia"/>
          <w:b/>
          <w:bCs/>
          <w:vanish/>
          <w:sz w:val="20"/>
          <w:lang w:val="en-US" w:eastAsia="zh-CN"/>
        </w:rPr>
        <w:pgNum/>
      </w:r>
      <w:r>
        <w:rPr>
          <w:rFonts w:ascii="Arial,Bold" w:hAnsi="Arial,Bold" w:cs="Arial,Bold"/>
          <w:b/>
          <w:bCs/>
          <w:sz w:val="20"/>
          <w:lang w:val="en-US"/>
        </w:rPr>
        <w:t>Figure 8-ai1—</w:t>
      </w:r>
      <w:r w:rsidRPr="00C52DB1">
        <w:rPr>
          <w:rFonts w:ascii="Arial" w:hAnsi="Arial" w:cs="Arial"/>
          <w:b/>
          <w:bCs/>
          <w:sz w:val="20"/>
          <w:u w:val="single"/>
          <w:lang w:val="en-US"/>
        </w:rPr>
        <w:t xml:space="preserve"> </w:t>
      </w:r>
      <w:r w:rsidRPr="00E32486">
        <w:rPr>
          <w:rFonts w:ascii="Arial" w:hAnsi="Arial" w:cs="Arial"/>
          <w:b/>
          <w:bCs/>
          <w:sz w:val="20"/>
          <w:u w:val="single"/>
          <w:lang w:val="en-US"/>
        </w:rPr>
        <w:t>FILS Request Parameters element</w:t>
      </w:r>
    </w:p>
    <w:p w:rsidR="00755C64" w:rsidRPr="00E47D6E" w:rsidRDefault="00755C64" w:rsidP="00755C64">
      <w:pPr>
        <w:jc w:val="center"/>
        <w:rPr>
          <w:sz w:val="24"/>
          <w:u w:val="single"/>
          <w:lang w:val="en-US"/>
        </w:rPr>
      </w:pPr>
    </w:p>
    <w:p w:rsidR="00755C64" w:rsidRPr="00E32486" w:rsidRDefault="00755C64" w:rsidP="00755C64">
      <w:pPr>
        <w:outlineLvl w:val="0"/>
        <w:rPr>
          <w:sz w:val="24"/>
          <w:u w:val="single"/>
        </w:rPr>
      </w:pPr>
      <w:r w:rsidRPr="00E32486">
        <w:rPr>
          <w:sz w:val="24"/>
          <w:u w:val="single"/>
        </w:rPr>
        <w:t xml:space="preserve">The Element Id is equal to the </w:t>
      </w:r>
      <w:r>
        <w:rPr>
          <w:sz w:val="24"/>
          <w:u w:val="single"/>
        </w:rPr>
        <w:t xml:space="preserve">FILS Request Parameters element </w:t>
      </w:r>
      <w:r w:rsidRPr="00E32486">
        <w:rPr>
          <w:sz w:val="24"/>
          <w:u w:val="single"/>
        </w:rPr>
        <w:t>value in Table 8-ai.</w:t>
      </w:r>
    </w:p>
    <w:p w:rsidR="00755C64" w:rsidRDefault="00755C64" w:rsidP="00755C64">
      <w:pPr>
        <w:outlineLvl w:val="0"/>
        <w:rPr>
          <w:sz w:val="24"/>
          <w:u w:val="single"/>
        </w:rPr>
      </w:pPr>
      <w:r w:rsidRPr="00E32486">
        <w:rPr>
          <w:sz w:val="24"/>
          <w:u w:val="single"/>
        </w:rPr>
        <w:t xml:space="preserve">The value of the Length field is </w:t>
      </w:r>
      <w:r>
        <w:rPr>
          <w:sz w:val="24"/>
          <w:u w:val="single"/>
        </w:rPr>
        <w:t>the length of the element and set to value between 2 and 10 depending on the values of Para Bitmap field</w:t>
      </w:r>
      <w:r w:rsidRPr="00E32486">
        <w:rPr>
          <w:sz w:val="24"/>
          <w:u w:val="single"/>
        </w:rPr>
        <w:t>.</w:t>
      </w:r>
    </w:p>
    <w:p w:rsidR="00755C64" w:rsidRDefault="00755C64" w:rsidP="00755C64">
      <w:pPr>
        <w:outlineLvl w:val="0"/>
        <w:rPr>
          <w:sz w:val="24"/>
          <w:u w:val="single"/>
          <w:lang w:eastAsia="zh-CN"/>
        </w:rPr>
      </w:pPr>
    </w:p>
    <w:p w:rsidR="00755C64" w:rsidRDefault="00755C64" w:rsidP="00755C64">
      <w:pPr>
        <w:outlineLvl w:val="0"/>
        <w:rPr>
          <w:sz w:val="24"/>
          <w:u w:val="single"/>
          <w:lang w:eastAsia="zh-CN"/>
        </w:rPr>
      </w:pPr>
      <w:r>
        <w:rPr>
          <w:rFonts w:hint="eastAsia"/>
          <w:sz w:val="24"/>
          <w:u w:val="single"/>
          <w:lang w:eastAsia="zh-CN"/>
        </w:rPr>
        <w:t xml:space="preserve">The Para Bitmap field </w:t>
      </w:r>
      <w:r w:rsidRPr="00F0524C">
        <w:rPr>
          <w:sz w:val="24"/>
          <w:u w:val="single"/>
          <w:lang w:eastAsia="zh-CN"/>
        </w:rPr>
        <w:t xml:space="preserve">1 octet in length and illustrated in </w:t>
      </w:r>
      <w:r>
        <w:rPr>
          <w:rFonts w:hint="eastAsia"/>
          <w:sz w:val="24"/>
          <w:u w:val="single"/>
          <w:lang w:eastAsia="zh-CN"/>
        </w:rPr>
        <w:t>Figure 8-</w:t>
      </w:r>
      <w:r>
        <w:rPr>
          <w:sz w:val="24"/>
          <w:u w:val="single"/>
          <w:lang w:eastAsia="zh-CN"/>
        </w:rPr>
        <w:t>ai2</w:t>
      </w:r>
      <w:r>
        <w:rPr>
          <w:rFonts w:hint="eastAsia"/>
          <w:sz w:val="24"/>
          <w:u w:val="single"/>
          <w:lang w:eastAsia="zh-CN"/>
        </w:rPr>
        <w:t xml:space="preserve">. </w:t>
      </w:r>
      <w:r w:rsidRPr="00477B51">
        <w:rPr>
          <w:sz w:val="24"/>
          <w:u w:val="single"/>
          <w:lang w:eastAsia="zh-CN"/>
        </w:rPr>
        <w:t xml:space="preserve">Bits 0 to </w:t>
      </w:r>
      <w:r>
        <w:rPr>
          <w:rFonts w:hint="eastAsia"/>
          <w:sz w:val="24"/>
          <w:u w:val="single"/>
          <w:lang w:eastAsia="zh-CN"/>
        </w:rPr>
        <w:t xml:space="preserve">4 </w:t>
      </w:r>
      <w:r>
        <w:rPr>
          <w:sz w:val="24"/>
          <w:u w:val="single"/>
          <w:lang w:eastAsia="zh-CN"/>
        </w:rPr>
        <w:t xml:space="preserve">of </w:t>
      </w:r>
      <w:r>
        <w:rPr>
          <w:rFonts w:hint="eastAsia"/>
          <w:sz w:val="24"/>
          <w:u w:val="single"/>
          <w:lang w:eastAsia="zh-CN"/>
        </w:rPr>
        <w:t xml:space="preserve">the Para </w:t>
      </w:r>
      <w:r>
        <w:rPr>
          <w:sz w:val="24"/>
          <w:u w:val="single"/>
          <w:lang w:eastAsia="zh-CN"/>
        </w:rPr>
        <w:t xml:space="preserve">Bitmap field </w:t>
      </w:r>
      <w:r w:rsidRPr="00477B51">
        <w:rPr>
          <w:sz w:val="24"/>
          <w:u w:val="single"/>
          <w:lang w:eastAsia="zh-CN"/>
        </w:rPr>
        <w:t xml:space="preserve">correspond to </w:t>
      </w:r>
      <w:r>
        <w:rPr>
          <w:sz w:val="24"/>
          <w:u w:val="single"/>
          <w:lang w:eastAsia="zh-CN"/>
        </w:rPr>
        <w:t xml:space="preserve">the </w:t>
      </w:r>
      <w:r>
        <w:rPr>
          <w:rFonts w:hint="eastAsia"/>
          <w:sz w:val="24"/>
          <w:u w:val="single"/>
          <w:lang w:eastAsia="zh-CN"/>
        </w:rPr>
        <w:t>Parameter fields present in the IE</w:t>
      </w:r>
      <w:r w:rsidRPr="00477B51">
        <w:rPr>
          <w:sz w:val="24"/>
          <w:u w:val="single"/>
          <w:lang w:eastAsia="zh-CN"/>
        </w:rPr>
        <w:t xml:space="preserve"> respectively</w:t>
      </w:r>
      <w:proofErr w:type="gramStart"/>
      <w:r>
        <w:rPr>
          <w:rFonts w:hint="eastAsia"/>
          <w:sz w:val="24"/>
          <w:u w:val="single"/>
          <w:lang w:eastAsia="zh-CN"/>
        </w:rPr>
        <w:t>..</w:t>
      </w:r>
      <w:proofErr w:type="gramEnd"/>
      <w:r>
        <w:rPr>
          <w:rFonts w:hint="eastAsia"/>
          <w:sz w:val="24"/>
          <w:u w:val="single"/>
          <w:lang w:eastAsia="zh-CN"/>
        </w:rPr>
        <w:t xml:space="preserve"> </w:t>
      </w:r>
      <w:r w:rsidRPr="00F0524C">
        <w:rPr>
          <w:sz w:val="24"/>
          <w:u w:val="single"/>
          <w:lang w:eastAsia="zh-CN"/>
        </w:rPr>
        <w:t>A</w:t>
      </w:r>
      <w:r>
        <w:rPr>
          <w:rFonts w:hint="eastAsia"/>
          <w:sz w:val="24"/>
          <w:u w:val="single"/>
          <w:lang w:eastAsia="zh-CN"/>
        </w:rPr>
        <w:t xml:space="preserve"> </w:t>
      </w:r>
      <w:r w:rsidRPr="00F0524C">
        <w:rPr>
          <w:sz w:val="24"/>
          <w:u w:val="single"/>
          <w:lang w:eastAsia="zh-CN"/>
        </w:rPr>
        <w:t>value of 1 in a bit indicates the corresponding</w:t>
      </w:r>
      <w:r>
        <w:rPr>
          <w:rFonts w:hint="eastAsia"/>
          <w:sz w:val="24"/>
          <w:u w:val="single"/>
          <w:lang w:eastAsia="zh-CN"/>
        </w:rPr>
        <w:t xml:space="preserve"> </w:t>
      </w:r>
      <w:r>
        <w:rPr>
          <w:sz w:val="24"/>
          <w:u w:val="single"/>
          <w:lang w:eastAsia="zh-CN"/>
        </w:rPr>
        <w:t>p</w:t>
      </w:r>
      <w:r>
        <w:rPr>
          <w:rFonts w:hint="eastAsia"/>
          <w:sz w:val="24"/>
          <w:u w:val="single"/>
          <w:lang w:eastAsia="zh-CN"/>
        </w:rPr>
        <w:t>arameter is present</w:t>
      </w:r>
      <w:r w:rsidRPr="00F0524C">
        <w:rPr>
          <w:sz w:val="24"/>
          <w:u w:val="single"/>
          <w:lang w:eastAsia="zh-CN"/>
        </w:rPr>
        <w:t>, and the value of 0 indicates the</w:t>
      </w:r>
      <w:r>
        <w:rPr>
          <w:rFonts w:hint="eastAsia"/>
          <w:sz w:val="24"/>
          <w:u w:val="single"/>
          <w:lang w:eastAsia="zh-CN"/>
        </w:rPr>
        <w:t xml:space="preserve"> </w:t>
      </w:r>
      <w:r w:rsidRPr="00F0524C">
        <w:rPr>
          <w:sz w:val="24"/>
          <w:u w:val="single"/>
          <w:lang w:eastAsia="zh-CN"/>
        </w:rPr>
        <w:t xml:space="preserve">corresponding </w:t>
      </w:r>
      <w:r>
        <w:rPr>
          <w:sz w:val="24"/>
          <w:u w:val="single"/>
          <w:lang w:eastAsia="zh-CN"/>
        </w:rPr>
        <w:t>p</w:t>
      </w:r>
      <w:r>
        <w:rPr>
          <w:rFonts w:hint="eastAsia"/>
          <w:sz w:val="24"/>
          <w:u w:val="single"/>
          <w:lang w:eastAsia="zh-CN"/>
        </w:rPr>
        <w:t>arameter is not present.</w:t>
      </w:r>
    </w:p>
    <w:p w:rsidR="00755C64" w:rsidRDefault="00755C64" w:rsidP="00755C64">
      <w:pPr>
        <w:outlineLvl w:val="0"/>
        <w:rPr>
          <w:sz w:val="24"/>
          <w:u w:val="single"/>
          <w:lang w:eastAsia="zh-CN"/>
        </w:rPr>
      </w:pPr>
      <w:r>
        <w:rPr>
          <w:rFonts w:hint="eastAsia"/>
          <w:sz w:val="24"/>
          <w:u w:val="single"/>
          <w:lang w:eastAsia="zh-CN"/>
        </w:rPr>
        <w:tab/>
        <w:t xml:space="preserve">    B0</w:t>
      </w:r>
      <w:r>
        <w:rPr>
          <w:rFonts w:hint="eastAsia"/>
          <w:sz w:val="24"/>
          <w:u w:val="single"/>
          <w:lang w:eastAsia="zh-CN"/>
        </w:rPr>
        <w:tab/>
      </w:r>
      <w:r>
        <w:rPr>
          <w:rFonts w:hint="eastAsia"/>
          <w:sz w:val="24"/>
          <w:u w:val="single"/>
          <w:lang w:eastAsia="zh-CN"/>
        </w:rPr>
        <w:tab/>
        <w:t>B1</w:t>
      </w:r>
      <w:r>
        <w:rPr>
          <w:rFonts w:hint="eastAsia"/>
          <w:sz w:val="24"/>
          <w:u w:val="single"/>
          <w:lang w:eastAsia="zh-CN"/>
        </w:rPr>
        <w:tab/>
      </w:r>
      <w:r>
        <w:rPr>
          <w:rFonts w:hint="eastAsia"/>
          <w:sz w:val="24"/>
          <w:u w:val="single"/>
          <w:lang w:eastAsia="zh-CN"/>
        </w:rPr>
        <w:tab/>
        <w:t>B2</w:t>
      </w:r>
      <w:r>
        <w:rPr>
          <w:rFonts w:hint="eastAsia"/>
          <w:sz w:val="24"/>
          <w:u w:val="single"/>
          <w:lang w:eastAsia="zh-CN"/>
        </w:rPr>
        <w:tab/>
      </w:r>
      <w:r>
        <w:rPr>
          <w:rFonts w:hint="eastAsia"/>
          <w:sz w:val="24"/>
          <w:u w:val="single"/>
          <w:lang w:eastAsia="zh-CN"/>
        </w:rPr>
        <w:tab/>
        <w:t>B3</w:t>
      </w:r>
      <w:r>
        <w:rPr>
          <w:rFonts w:hint="eastAsia"/>
          <w:sz w:val="24"/>
          <w:u w:val="single"/>
          <w:lang w:eastAsia="zh-CN"/>
        </w:rPr>
        <w:tab/>
        <w:t xml:space="preserve">     B4</w:t>
      </w:r>
      <w:r>
        <w:rPr>
          <w:rFonts w:hint="eastAsia"/>
          <w:sz w:val="24"/>
          <w:u w:val="single"/>
          <w:lang w:eastAsia="zh-CN"/>
        </w:rPr>
        <w:tab/>
      </w:r>
      <w:r>
        <w:rPr>
          <w:rFonts w:hint="eastAsia"/>
          <w:sz w:val="24"/>
          <w:u w:val="single"/>
          <w:lang w:eastAsia="zh-CN"/>
        </w:rPr>
        <w:tab/>
        <w:t>B5</w:t>
      </w:r>
      <w:r>
        <w:rPr>
          <w:rFonts w:hint="eastAsia"/>
          <w:sz w:val="24"/>
          <w:u w:val="single"/>
          <w:lang w:eastAsia="zh-CN"/>
        </w:rPr>
        <w:tab/>
      </w:r>
      <w:r>
        <w:rPr>
          <w:rFonts w:hint="eastAsia"/>
          <w:sz w:val="24"/>
          <w:u w:val="single"/>
          <w:lang w:eastAsia="zh-CN"/>
        </w:rPr>
        <w:tab/>
        <w:t>B7</w:t>
      </w:r>
    </w:p>
    <w:tbl>
      <w:tblPr>
        <w:tblW w:w="8467" w:type="dxa"/>
        <w:jc w:val="center"/>
        <w:tblInd w:w="1649" w:type="dxa"/>
        <w:tblLook w:val="04A0" w:firstRow="1" w:lastRow="0" w:firstColumn="1" w:lastColumn="0" w:noHBand="0" w:noVBand="1"/>
      </w:tblPr>
      <w:tblGrid>
        <w:gridCol w:w="1273"/>
        <w:gridCol w:w="1273"/>
        <w:gridCol w:w="1244"/>
        <w:gridCol w:w="1417"/>
        <w:gridCol w:w="1273"/>
        <w:gridCol w:w="1987"/>
      </w:tblGrid>
      <w:tr w:rsidR="00755C64" w:rsidRPr="00B13120" w:rsidTr="00766140">
        <w:trPr>
          <w:trHeight w:val="1200"/>
          <w:jc w:val="center"/>
        </w:trPr>
        <w:tc>
          <w:tcPr>
            <w:tcW w:w="127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5C64" w:rsidRPr="00B13120" w:rsidRDefault="00755C64" w:rsidP="00766140">
            <w:pPr>
              <w:jc w:val="center"/>
              <w:rPr>
                <w:rFonts w:ascii="Calibri" w:hAnsi="Calibri" w:cs="Calibri"/>
                <w:color w:val="000000"/>
                <w:szCs w:val="22"/>
                <w:u w:val="single"/>
                <w:lang w:val="en-US" w:eastAsia="zh-CN"/>
              </w:rPr>
            </w:pPr>
            <w:r>
              <w:rPr>
                <w:rFonts w:ascii="Calibri" w:hAnsi="Calibri" w:cs="Calibri" w:hint="eastAsia"/>
                <w:color w:val="000000"/>
                <w:szCs w:val="22"/>
                <w:u w:val="single"/>
                <w:lang w:val="en-US" w:eastAsia="zh-CN"/>
              </w:rPr>
              <w:t>FILS  Criteria</w:t>
            </w:r>
          </w:p>
        </w:tc>
        <w:tc>
          <w:tcPr>
            <w:tcW w:w="1273" w:type="dxa"/>
            <w:tcBorders>
              <w:top w:val="single" w:sz="4" w:space="0" w:color="auto"/>
              <w:left w:val="nil"/>
              <w:bottom w:val="single" w:sz="4" w:space="0" w:color="auto"/>
              <w:right w:val="single" w:sz="4" w:space="0" w:color="auto"/>
            </w:tcBorders>
            <w:shd w:val="clear" w:color="auto" w:fill="auto"/>
            <w:vAlign w:val="center"/>
            <w:hideMark/>
          </w:tcPr>
          <w:p w:rsidR="00755C64" w:rsidRPr="00B13120" w:rsidRDefault="00755C64" w:rsidP="00766140">
            <w:pPr>
              <w:jc w:val="center"/>
              <w:rPr>
                <w:rFonts w:ascii="Calibri" w:hAnsi="Calibri" w:cs="Calibri"/>
                <w:color w:val="000000"/>
                <w:szCs w:val="22"/>
                <w:u w:val="single"/>
                <w:lang w:val="en-US"/>
              </w:rPr>
            </w:pPr>
            <w:r>
              <w:rPr>
                <w:color w:val="000000"/>
                <w:szCs w:val="22"/>
                <w:u w:val="single"/>
                <w:lang w:val="de-DE"/>
              </w:rPr>
              <w:t xml:space="preserve">Max </w:t>
            </w:r>
            <w:r w:rsidRPr="00987E02">
              <w:rPr>
                <w:color w:val="000000"/>
                <w:szCs w:val="22"/>
                <w:u w:val="single"/>
                <w:lang w:val="de-DE"/>
              </w:rPr>
              <w:t>Delay</w:t>
            </w:r>
            <w:r>
              <w:rPr>
                <w:color w:val="000000"/>
                <w:szCs w:val="22"/>
                <w:u w:val="single"/>
                <w:lang w:val="de-DE"/>
              </w:rPr>
              <w:t xml:space="preserve"> Limit</w:t>
            </w:r>
          </w:p>
        </w:tc>
        <w:tc>
          <w:tcPr>
            <w:tcW w:w="1244" w:type="dxa"/>
            <w:tcBorders>
              <w:top w:val="single" w:sz="4" w:space="0" w:color="auto"/>
              <w:left w:val="nil"/>
              <w:bottom w:val="single" w:sz="4" w:space="0" w:color="auto"/>
              <w:right w:val="single" w:sz="4" w:space="0" w:color="auto"/>
            </w:tcBorders>
            <w:shd w:val="clear" w:color="auto" w:fill="auto"/>
            <w:vAlign w:val="center"/>
            <w:hideMark/>
          </w:tcPr>
          <w:p w:rsidR="00755C64" w:rsidRPr="00B13120" w:rsidRDefault="00755C64" w:rsidP="00766140">
            <w:pPr>
              <w:jc w:val="center"/>
              <w:rPr>
                <w:rFonts w:ascii="Calibri" w:hAnsi="Calibri" w:cs="Calibri"/>
                <w:color w:val="000000"/>
                <w:szCs w:val="22"/>
                <w:u w:val="single"/>
                <w:lang w:val="en-US"/>
              </w:rPr>
            </w:pPr>
            <w:r w:rsidRPr="00705F4B">
              <w:rPr>
                <w:rFonts w:ascii="Calibri" w:hAnsi="Calibri" w:cs="Calibri"/>
                <w:color w:val="000000"/>
                <w:szCs w:val="22"/>
                <w:u w:val="single"/>
                <w:lang w:val="en-US"/>
              </w:rPr>
              <w:t>Minimum Data Rate</w:t>
            </w:r>
          </w:p>
        </w:tc>
        <w:tc>
          <w:tcPr>
            <w:tcW w:w="1417" w:type="dxa"/>
            <w:tcBorders>
              <w:top w:val="single" w:sz="4" w:space="0" w:color="auto"/>
              <w:left w:val="single" w:sz="4" w:space="0" w:color="auto"/>
              <w:bottom w:val="single" w:sz="4" w:space="0" w:color="auto"/>
              <w:right w:val="single" w:sz="4" w:space="0" w:color="auto"/>
            </w:tcBorders>
            <w:vAlign w:val="center"/>
          </w:tcPr>
          <w:p w:rsidR="00755C64" w:rsidRPr="00B13120" w:rsidRDefault="00755C64" w:rsidP="00766140">
            <w:pPr>
              <w:jc w:val="center"/>
              <w:rPr>
                <w:rFonts w:ascii="Calibri" w:hAnsi="Calibri" w:cs="Calibri"/>
                <w:color w:val="000000"/>
                <w:szCs w:val="22"/>
                <w:u w:val="single"/>
                <w:lang w:val="en-US"/>
              </w:rPr>
            </w:pPr>
            <w:r w:rsidRPr="00705F4B">
              <w:rPr>
                <w:rFonts w:ascii="Calibri" w:hAnsi="Calibri" w:cs="Calibri"/>
                <w:color w:val="000000"/>
                <w:szCs w:val="22"/>
                <w:u w:val="single"/>
                <w:lang w:val="en-US"/>
              </w:rPr>
              <w:t>Received Signal Strength  Limit</w:t>
            </w:r>
          </w:p>
        </w:tc>
        <w:tc>
          <w:tcPr>
            <w:tcW w:w="127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5C64" w:rsidRPr="00B13120" w:rsidRDefault="00755C64" w:rsidP="00766140">
            <w:pPr>
              <w:jc w:val="center"/>
              <w:rPr>
                <w:rFonts w:ascii="Calibri" w:hAnsi="Calibri" w:cs="Calibri"/>
                <w:color w:val="000000"/>
                <w:szCs w:val="22"/>
                <w:u w:val="single"/>
                <w:lang w:val="en-US" w:eastAsia="zh-CN"/>
              </w:rPr>
            </w:pPr>
            <w:r>
              <w:rPr>
                <w:color w:val="000000"/>
                <w:szCs w:val="22"/>
                <w:u w:val="single"/>
                <w:lang w:val="de-DE"/>
              </w:rPr>
              <w:t>OUI Response C</w:t>
            </w:r>
            <w:r w:rsidRPr="00987E02">
              <w:rPr>
                <w:color w:val="000000"/>
                <w:szCs w:val="22"/>
                <w:u w:val="single"/>
                <w:lang w:val="de-DE"/>
              </w:rPr>
              <w:t>riteria</w:t>
            </w:r>
          </w:p>
        </w:tc>
        <w:tc>
          <w:tcPr>
            <w:tcW w:w="1987" w:type="dxa"/>
            <w:tcBorders>
              <w:top w:val="single" w:sz="4" w:space="0" w:color="auto"/>
              <w:left w:val="single" w:sz="4" w:space="0" w:color="auto"/>
              <w:bottom w:val="single" w:sz="4" w:space="0" w:color="auto"/>
              <w:right w:val="single" w:sz="4" w:space="0" w:color="auto"/>
            </w:tcBorders>
            <w:vAlign w:val="center"/>
          </w:tcPr>
          <w:p w:rsidR="00755C64" w:rsidRDefault="00755C64" w:rsidP="00766140">
            <w:pPr>
              <w:jc w:val="center"/>
              <w:rPr>
                <w:color w:val="000000"/>
                <w:szCs w:val="22"/>
                <w:u w:val="single"/>
                <w:lang w:val="de-DE"/>
              </w:rPr>
            </w:pPr>
            <w:r w:rsidRPr="00B13120">
              <w:rPr>
                <w:rFonts w:ascii="Calibri" w:hAnsi="Calibri" w:cs="Calibri"/>
                <w:color w:val="000000"/>
                <w:szCs w:val="22"/>
                <w:u w:val="single"/>
                <w:lang w:val="en-US"/>
              </w:rPr>
              <w:t>Reserved</w:t>
            </w:r>
          </w:p>
        </w:tc>
      </w:tr>
    </w:tbl>
    <w:p w:rsidR="00755C64" w:rsidRDefault="00755C64" w:rsidP="00755C64">
      <w:pPr>
        <w:outlineLvl w:val="0"/>
        <w:rPr>
          <w:rFonts w:ascii="Arial,Bold" w:hAnsi="Arial,Bold" w:cs="Arial,Bold"/>
          <w:b/>
          <w:bCs/>
          <w:sz w:val="20"/>
          <w:lang w:val="en-US" w:eastAsia="zh-CN"/>
        </w:rPr>
      </w:pPr>
      <w:r w:rsidRPr="00330DCA">
        <w:rPr>
          <w:rFonts w:ascii="Arial,Bold" w:hAnsi="Arial,Bold" w:cs="Arial,Bold"/>
          <w:b/>
          <w:bCs/>
          <w:sz w:val="20"/>
          <w:lang w:val="en-US" w:eastAsia="zh-CN"/>
        </w:rPr>
        <w:t xml:space="preserve">Bits: </w:t>
      </w:r>
      <w:r>
        <w:rPr>
          <w:rFonts w:ascii="Arial,Bold" w:hAnsi="Arial,Bold" w:cs="Arial,Bold" w:hint="eastAsia"/>
          <w:b/>
          <w:bCs/>
          <w:sz w:val="20"/>
          <w:lang w:val="en-US" w:eastAsia="zh-CN"/>
        </w:rPr>
        <w:tab/>
        <w:t xml:space="preserve">     </w:t>
      </w:r>
      <w:r w:rsidRPr="00330DCA">
        <w:rPr>
          <w:rFonts w:ascii="Arial,Bold" w:hAnsi="Arial,Bold" w:cs="Arial,Bold"/>
          <w:b/>
          <w:bCs/>
          <w:sz w:val="20"/>
          <w:lang w:val="en-US" w:eastAsia="zh-CN"/>
        </w:rPr>
        <w:t xml:space="preserve">1 </w:t>
      </w:r>
      <w:r>
        <w:rPr>
          <w:rFonts w:ascii="Arial,Bold" w:hAnsi="Arial,Bold" w:cs="Arial,Bold" w:hint="eastAsia"/>
          <w:b/>
          <w:bCs/>
          <w:sz w:val="20"/>
          <w:lang w:val="en-US" w:eastAsia="zh-CN"/>
        </w:rPr>
        <w:tab/>
      </w:r>
      <w:r>
        <w:rPr>
          <w:rFonts w:ascii="Arial,Bold" w:hAnsi="Arial,Bold" w:cs="Arial,Bold" w:hint="eastAsia"/>
          <w:b/>
          <w:bCs/>
          <w:sz w:val="20"/>
          <w:lang w:val="en-US" w:eastAsia="zh-CN"/>
        </w:rPr>
        <w:tab/>
      </w:r>
      <w:r w:rsidRPr="00330DCA">
        <w:rPr>
          <w:rFonts w:ascii="Arial,Bold" w:hAnsi="Arial,Bold" w:cs="Arial,Bold"/>
          <w:b/>
          <w:bCs/>
          <w:sz w:val="20"/>
          <w:lang w:val="en-US" w:eastAsia="zh-CN"/>
        </w:rPr>
        <w:t xml:space="preserve">1 </w:t>
      </w:r>
      <w:r>
        <w:rPr>
          <w:rFonts w:ascii="Arial,Bold" w:hAnsi="Arial,Bold" w:cs="Arial,Bold" w:hint="eastAsia"/>
          <w:b/>
          <w:bCs/>
          <w:sz w:val="20"/>
          <w:lang w:val="en-US" w:eastAsia="zh-CN"/>
        </w:rPr>
        <w:tab/>
      </w:r>
      <w:r>
        <w:rPr>
          <w:rFonts w:ascii="Arial,Bold" w:hAnsi="Arial,Bold" w:cs="Arial,Bold" w:hint="eastAsia"/>
          <w:b/>
          <w:bCs/>
          <w:sz w:val="20"/>
          <w:lang w:val="en-US" w:eastAsia="zh-CN"/>
        </w:rPr>
        <w:tab/>
      </w:r>
      <w:r w:rsidRPr="00330DCA">
        <w:rPr>
          <w:rFonts w:ascii="Arial,Bold" w:hAnsi="Arial,Bold" w:cs="Arial,Bold"/>
          <w:b/>
          <w:bCs/>
          <w:sz w:val="20"/>
          <w:lang w:val="en-US" w:eastAsia="zh-CN"/>
        </w:rPr>
        <w:t xml:space="preserve">1 </w:t>
      </w:r>
      <w:r>
        <w:rPr>
          <w:rFonts w:ascii="Arial,Bold" w:hAnsi="Arial,Bold" w:cs="Arial,Bold" w:hint="eastAsia"/>
          <w:b/>
          <w:bCs/>
          <w:sz w:val="20"/>
          <w:lang w:val="en-US" w:eastAsia="zh-CN"/>
        </w:rPr>
        <w:tab/>
      </w:r>
      <w:r>
        <w:rPr>
          <w:rFonts w:ascii="Arial,Bold" w:hAnsi="Arial,Bold" w:cs="Arial,Bold" w:hint="eastAsia"/>
          <w:b/>
          <w:bCs/>
          <w:sz w:val="20"/>
          <w:lang w:val="en-US" w:eastAsia="zh-CN"/>
        </w:rPr>
        <w:tab/>
        <w:t>1</w:t>
      </w:r>
      <w:r>
        <w:rPr>
          <w:rFonts w:ascii="Arial,Bold" w:hAnsi="Arial,Bold" w:cs="Arial,Bold" w:hint="eastAsia"/>
          <w:b/>
          <w:bCs/>
          <w:sz w:val="20"/>
          <w:lang w:val="en-US" w:eastAsia="zh-CN"/>
        </w:rPr>
        <w:tab/>
        <w:t xml:space="preserve">    1</w:t>
      </w:r>
      <w:r>
        <w:rPr>
          <w:rFonts w:ascii="Arial,Bold" w:hAnsi="Arial,Bold" w:cs="Arial,Bold" w:hint="eastAsia"/>
          <w:b/>
          <w:bCs/>
          <w:sz w:val="20"/>
          <w:lang w:val="en-US" w:eastAsia="zh-CN"/>
        </w:rPr>
        <w:tab/>
      </w:r>
      <w:r>
        <w:rPr>
          <w:rFonts w:ascii="Arial,Bold" w:hAnsi="Arial,Bold" w:cs="Arial,Bold" w:hint="eastAsia"/>
          <w:b/>
          <w:bCs/>
          <w:sz w:val="20"/>
          <w:lang w:val="en-US" w:eastAsia="zh-CN"/>
        </w:rPr>
        <w:tab/>
      </w:r>
      <w:r>
        <w:rPr>
          <w:rFonts w:ascii="Arial,Bold" w:hAnsi="Arial,Bold" w:cs="Arial,Bold" w:hint="eastAsia"/>
          <w:b/>
          <w:bCs/>
          <w:sz w:val="20"/>
          <w:lang w:val="en-US" w:eastAsia="zh-CN"/>
        </w:rPr>
        <w:tab/>
        <w:t>3</w:t>
      </w:r>
    </w:p>
    <w:p w:rsidR="00755C64" w:rsidRDefault="00755C64" w:rsidP="00755C64">
      <w:pPr>
        <w:ind w:firstLine="720"/>
        <w:jc w:val="center"/>
        <w:outlineLvl w:val="0"/>
        <w:rPr>
          <w:sz w:val="24"/>
          <w:u w:val="single"/>
          <w:lang w:eastAsia="zh-CN"/>
        </w:rPr>
      </w:pPr>
      <w:r>
        <w:rPr>
          <w:rFonts w:ascii="Arial,Bold" w:hAnsi="Arial,Bold" w:cs="Arial,Bold" w:hint="eastAsia"/>
          <w:b/>
          <w:bCs/>
          <w:vanish/>
          <w:sz w:val="20"/>
          <w:lang w:val="en-US" w:eastAsia="zh-CN"/>
        </w:rPr>
        <w:t>4</w:t>
      </w:r>
      <w:r>
        <w:rPr>
          <w:rFonts w:ascii="Arial,Bold" w:hAnsi="Arial,Bold" w:cs="Arial,Bold" w:hint="eastAsia"/>
          <w:b/>
          <w:bCs/>
          <w:vanish/>
          <w:sz w:val="20"/>
          <w:lang w:val="en-US" w:eastAsia="zh-CN"/>
        </w:rPr>
        <w:tab/>
      </w:r>
      <w:r>
        <w:rPr>
          <w:rFonts w:ascii="Arial,Bold" w:hAnsi="Arial,Bold" w:cs="Arial,Bold" w:hint="eastAsia"/>
          <w:b/>
          <w:bCs/>
          <w:vanish/>
          <w:sz w:val="20"/>
          <w:lang w:val="en-US" w:eastAsia="zh-CN"/>
        </w:rPr>
        <w:tab/>
        <w:t>B5</w:t>
      </w:r>
      <w:r>
        <w:rPr>
          <w:rFonts w:ascii="Arial,Bold" w:hAnsi="Arial,Bold" w:cs="Arial,Bold" w:hint="eastAsia"/>
          <w:b/>
          <w:bCs/>
          <w:vanish/>
          <w:sz w:val="20"/>
          <w:lang w:val="en-US" w:eastAsia="zh-CN"/>
        </w:rPr>
        <w:tab/>
      </w:r>
      <w:r>
        <w:rPr>
          <w:rFonts w:ascii="Arial,Bold" w:hAnsi="Arial,Bold" w:cs="Arial,Bold" w:hint="eastAsia"/>
          <w:b/>
          <w:bCs/>
          <w:vanish/>
          <w:sz w:val="20"/>
          <w:lang w:val="en-US" w:eastAsia="zh-CN"/>
        </w:rPr>
        <w:tab/>
        <w:t>B7e 8-ai2 CILS Cri refer to the same parameter defined in TSPEC.</w:t>
      </w:r>
      <w:r>
        <w:rPr>
          <w:rFonts w:ascii="Arial,Bold" w:hAnsi="Arial,Bold" w:cs="Arial,Bold" w:hint="eastAsia"/>
          <w:b/>
          <w:bCs/>
          <w:vanish/>
          <w:sz w:val="20"/>
          <w:lang w:val="en-US" w:eastAsia="zh-CN"/>
        </w:rPr>
        <w:pgNum/>
      </w:r>
      <w:r>
        <w:rPr>
          <w:rFonts w:ascii="Arial,Bold" w:hAnsi="Arial,Bold" w:cs="Arial,Bold" w:hint="eastAsia"/>
          <w:b/>
          <w:bCs/>
          <w:vanish/>
          <w:sz w:val="20"/>
          <w:lang w:val="en-US" w:eastAsia="zh-CN"/>
        </w:rPr>
        <w:pgNum/>
      </w:r>
      <w:r>
        <w:rPr>
          <w:rFonts w:ascii="Arial,Bold" w:hAnsi="Arial,Bold" w:cs="Arial,Bold" w:hint="eastAsia"/>
          <w:b/>
          <w:bCs/>
          <w:vanish/>
          <w:sz w:val="20"/>
          <w:lang w:val="en-US" w:eastAsia="zh-CN"/>
        </w:rPr>
        <w:pgNum/>
      </w:r>
      <w:r>
        <w:rPr>
          <w:rFonts w:ascii="Arial,Bold" w:hAnsi="Arial,Bold" w:cs="Arial,Bold" w:hint="eastAsia"/>
          <w:b/>
          <w:bCs/>
          <w:vanish/>
          <w:sz w:val="20"/>
          <w:lang w:val="en-US" w:eastAsia="zh-CN"/>
        </w:rPr>
        <w:pgNum/>
      </w:r>
      <w:r>
        <w:rPr>
          <w:rFonts w:ascii="Arial,Bold" w:hAnsi="Arial,Bold" w:cs="Arial,Bold" w:hint="eastAsia"/>
          <w:b/>
          <w:bCs/>
          <w:vanish/>
          <w:sz w:val="20"/>
          <w:lang w:val="en-US" w:eastAsia="zh-CN"/>
        </w:rPr>
        <w:pgNum/>
      </w:r>
      <w:r>
        <w:rPr>
          <w:rFonts w:ascii="Arial,Bold" w:hAnsi="Arial,Bold" w:cs="Arial,Bold" w:hint="eastAsia"/>
          <w:b/>
          <w:bCs/>
          <w:vanish/>
          <w:sz w:val="20"/>
          <w:lang w:val="en-US" w:eastAsia="zh-CN"/>
        </w:rPr>
        <w:pgNum/>
      </w:r>
      <w:r>
        <w:rPr>
          <w:rFonts w:ascii="Arial,Bold" w:hAnsi="Arial,Bold" w:cs="Arial,Bold" w:hint="eastAsia"/>
          <w:b/>
          <w:bCs/>
          <w:vanish/>
          <w:sz w:val="20"/>
          <w:lang w:val="en-US" w:eastAsia="zh-CN"/>
        </w:rPr>
        <w:pgNum/>
      </w:r>
      <w:r>
        <w:rPr>
          <w:rFonts w:ascii="Arial,Bold" w:hAnsi="Arial,Bold" w:cs="Arial,Bold" w:hint="eastAsia"/>
          <w:b/>
          <w:bCs/>
          <w:vanish/>
          <w:sz w:val="20"/>
          <w:lang w:val="en-US" w:eastAsia="zh-CN"/>
        </w:rPr>
        <w:pgNum/>
      </w:r>
      <w:r>
        <w:rPr>
          <w:rFonts w:ascii="Arial,Bold" w:hAnsi="Arial,Bold" w:cs="Arial,Bold" w:hint="eastAsia"/>
          <w:b/>
          <w:bCs/>
          <w:vanish/>
          <w:sz w:val="20"/>
          <w:lang w:val="en-US" w:eastAsia="zh-CN"/>
        </w:rPr>
        <w:pgNum/>
      </w:r>
      <w:r>
        <w:rPr>
          <w:rFonts w:ascii="Arial,Bold" w:hAnsi="Arial,Bold" w:cs="Arial,Bold" w:hint="eastAsia"/>
          <w:b/>
          <w:bCs/>
          <w:vanish/>
          <w:sz w:val="20"/>
          <w:lang w:val="en-US" w:eastAsia="zh-CN"/>
        </w:rPr>
        <w:pgNum/>
      </w:r>
      <w:r>
        <w:rPr>
          <w:rFonts w:ascii="Arial,Bold" w:hAnsi="Arial,Bold" w:cs="Arial,Bold" w:hint="eastAsia"/>
          <w:b/>
          <w:bCs/>
          <w:vanish/>
          <w:sz w:val="20"/>
          <w:lang w:val="en-US" w:eastAsia="zh-CN"/>
        </w:rPr>
        <w:pgNum/>
      </w:r>
      <w:r>
        <w:rPr>
          <w:rFonts w:ascii="Arial,Bold" w:hAnsi="Arial,Bold" w:cs="Arial,Bold" w:hint="eastAsia"/>
          <w:b/>
          <w:bCs/>
          <w:vanish/>
          <w:sz w:val="20"/>
          <w:lang w:val="en-US" w:eastAsia="zh-CN"/>
        </w:rPr>
        <w:pgNum/>
      </w:r>
      <w:r>
        <w:rPr>
          <w:rFonts w:ascii="Arial,Bold" w:hAnsi="Arial,Bold" w:cs="Arial,Bold" w:hint="eastAsia"/>
          <w:b/>
          <w:bCs/>
          <w:vanish/>
          <w:sz w:val="20"/>
          <w:lang w:val="en-US" w:eastAsia="zh-CN"/>
        </w:rPr>
        <w:pgNum/>
      </w:r>
      <w:r>
        <w:rPr>
          <w:rFonts w:ascii="Arial,Bold" w:hAnsi="Arial,Bold" w:cs="Arial,Bold" w:hint="eastAsia"/>
          <w:b/>
          <w:bCs/>
          <w:vanish/>
          <w:sz w:val="20"/>
          <w:lang w:val="en-US" w:eastAsia="zh-CN"/>
        </w:rPr>
        <w:pgNum/>
      </w:r>
      <w:r>
        <w:rPr>
          <w:rFonts w:ascii="Arial,Bold" w:hAnsi="Arial,Bold" w:cs="Arial,Bold" w:hint="eastAsia"/>
          <w:b/>
          <w:bCs/>
          <w:vanish/>
          <w:sz w:val="20"/>
          <w:lang w:val="en-US" w:eastAsia="zh-CN"/>
        </w:rPr>
        <w:pgNum/>
      </w:r>
      <w:r>
        <w:rPr>
          <w:rFonts w:ascii="Arial,Bold" w:hAnsi="Arial,Bold" w:cs="Arial,Bold" w:hint="eastAsia"/>
          <w:b/>
          <w:bCs/>
          <w:vanish/>
          <w:sz w:val="20"/>
          <w:lang w:val="en-US" w:eastAsia="zh-CN"/>
        </w:rPr>
        <w:pgNum/>
      </w:r>
      <w:r>
        <w:rPr>
          <w:rFonts w:ascii="Arial,Bold" w:hAnsi="Arial,Bold" w:cs="Arial,Bold" w:hint="eastAsia"/>
          <w:b/>
          <w:bCs/>
          <w:vanish/>
          <w:sz w:val="20"/>
          <w:lang w:val="en-US" w:eastAsia="zh-CN"/>
        </w:rPr>
        <w:pgNum/>
      </w:r>
      <w:r>
        <w:rPr>
          <w:rFonts w:ascii="Arial,Bold" w:hAnsi="Arial,Bold" w:cs="Arial,Bold" w:hint="eastAsia"/>
          <w:b/>
          <w:bCs/>
          <w:vanish/>
          <w:sz w:val="20"/>
          <w:lang w:val="en-US" w:eastAsia="zh-CN"/>
        </w:rPr>
        <w:pgNum/>
      </w:r>
      <w:r>
        <w:rPr>
          <w:rFonts w:ascii="Arial,Bold" w:hAnsi="Arial,Bold" w:cs="Arial,Bold" w:hint="eastAsia"/>
          <w:b/>
          <w:bCs/>
          <w:vanish/>
          <w:sz w:val="20"/>
          <w:lang w:val="en-US" w:eastAsia="zh-CN"/>
        </w:rPr>
        <w:pgNum/>
      </w:r>
      <w:r>
        <w:rPr>
          <w:rFonts w:ascii="Arial,Bold" w:hAnsi="Arial,Bold" w:cs="Arial,Bold" w:hint="eastAsia"/>
          <w:b/>
          <w:bCs/>
          <w:vanish/>
          <w:sz w:val="20"/>
          <w:lang w:val="en-US" w:eastAsia="zh-CN"/>
        </w:rPr>
        <w:pgNum/>
      </w:r>
      <w:r>
        <w:rPr>
          <w:rFonts w:ascii="Arial,Bold" w:hAnsi="Arial,Bold" w:cs="Arial,Bold" w:hint="eastAsia"/>
          <w:b/>
          <w:bCs/>
          <w:vanish/>
          <w:sz w:val="20"/>
          <w:lang w:val="en-US" w:eastAsia="zh-CN"/>
        </w:rPr>
        <w:pgNum/>
      </w:r>
      <w:r>
        <w:rPr>
          <w:rFonts w:ascii="Arial,Bold" w:hAnsi="Arial,Bold" w:cs="Arial,Bold" w:hint="eastAsia"/>
          <w:b/>
          <w:bCs/>
          <w:vanish/>
          <w:sz w:val="20"/>
          <w:lang w:val="en-US" w:eastAsia="zh-CN"/>
        </w:rPr>
        <w:pgNum/>
      </w:r>
      <w:r>
        <w:rPr>
          <w:rFonts w:ascii="Arial,Bold" w:hAnsi="Arial,Bold" w:cs="Arial,Bold" w:hint="eastAsia"/>
          <w:b/>
          <w:bCs/>
          <w:vanish/>
          <w:sz w:val="20"/>
          <w:lang w:val="en-US" w:eastAsia="zh-CN"/>
        </w:rPr>
        <w:pgNum/>
      </w:r>
      <w:r>
        <w:rPr>
          <w:rFonts w:ascii="Arial,Bold" w:hAnsi="Arial,Bold" w:cs="Arial,Bold" w:hint="eastAsia"/>
          <w:b/>
          <w:bCs/>
          <w:vanish/>
          <w:sz w:val="20"/>
          <w:lang w:val="en-US" w:eastAsia="zh-CN"/>
        </w:rPr>
        <w:pgNum/>
      </w:r>
      <w:r>
        <w:rPr>
          <w:rFonts w:ascii="Arial,Bold" w:hAnsi="Arial,Bold" w:cs="Arial,Bold" w:hint="eastAsia"/>
          <w:b/>
          <w:bCs/>
          <w:vanish/>
          <w:sz w:val="20"/>
          <w:lang w:val="en-US" w:eastAsia="zh-CN"/>
        </w:rPr>
        <w:pgNum/>
      </w:r>
      <w:r>
        <w:rPr>
          <w:rFonts w:ascii="Arial,Bold" w:hAnsi="Arial,Bold" w:cs="Arial,Bold" w:hint="eastAsia"/>
          <w:b/>
          <w:bCs/>
          <w:vanish/>
          <w:sz w:val="20"/>
          <w:lang w:val="en-US" w:eastAsia="zh-CN"/>
        </w:rPr>
        <w:pgNum/>
      </w:r>
      <w:r>
        <w:rPr>
          <w:rFonts w:ascii="Arial,Bold" w:hAnsi="Arial,Bold" w:cs="Arial,Bold" w:hint="eastAsia"/>
          <w:b/>
          <w:bCs/>
          <w:vanish/>
          <w:sz w:val="20"/>
          <w:lang w:val="en-US" w:eastAsia="zh-CN"/>
        </w:rPr>
        <w:pgNum/>
      </w:r>
      <w:r>
        <w:rPr>
          <w:rFonts w:ascii="Arial,Bold" w:hAnsi="Arial,Bold" w:cs="Arial,Bold" w:hint="eastAsia"/>
          <w:b/>
          <w:bCs/>
          <w:vanish/>
          <w:sz w:val="20"/>
          <w:lang w:val="en-US" w:eastAsia="zh-CN"/>
        </w:rPr>
        <w:pgNum/>
      </w:r>
      <w:r>
        <w:rPr>
          <w:rFonts w:ascii="Arial,Bold" w:hAnsi="Arial,Bold" w:cs="Arial,Bold" w:hint="eastAsia"/>
          <w:b/>
          <w:bCs/>
          <w:vanish/>
          <w:sz w:val="20"/>
          <w:lang w:val="en-US" w:eastAsia="zh-CN"/>
        </w:rPr>
        <w:pgNum/>
      </w:r>
      <w:r>
        <w:rPr>
          <w:rFonts w:ascii="Arial,Bold" w:hAnsi="Arial,Bold" w:cs="Arial,Bold" w:hint="eastAsia"/>
          <w:b/>
          <w:bCs/>
          <w:vanish/>
          <w:sz w:val="20"/>
          <w:lang w:val="en-US" w:eastAsia="zh-CN"/>
        </w:rPr>
        <w:pgNum/>
      </w:r>
      <w:r>
        <w:rPr>
          <w:rFonts w:ascii="Arial,Bold" w:hAnsi="Arial,Bold" w:cs="Arial,Bold" w:hint="eastAsia"/>
          <w:b/>
          <w:bCs/>
          <w:vanish/>
          <w:sz w:val="20"/>
          <w:lang w:val="en-US" w:eastAsia="zh-CN"/>
        </w:rPr>
        <w:pgNum/>
      </w:r>
      <w:r>
        <w:rPr>
          <w:rFonts w:ascii="Arial,Bold" w:hAnsi="Arial,Bold" w:cs="Arial,Bold" w:hint="eastAsia"/>
          <w:b/>
          <w:bCs/>
          <w:vanish/>
          <w:sz w:val="20"/>
          <w:lang w:val="en-US" w:eastAsia="zh-CN"/>
        </w:rPr>
        <w:pgNum/>
      </w:r>
      <w:r>
        <w:rPr>
          <w:rFonts w:ascii="Arial,Bold" w:hAnsi="Arial,Bold" w:cs="Arial,Bold" w:hint="eastAsia"/>
          <w:b/>
          <w:bCs/>
          <w:vanish/>
          <w:sz w:val="20"/>
          <w:lang w:val="en-US" w:eastAsia="zh-CN"/>
        </w:rPr>
        <w:pgNum/>
      </w:r>
      <w:r>
        <w:rPr>
          <w:rFonts w:ascii="Arial,Bold" w:hAnsi="Arial,Bold" w:cs="Arial,Bold" w:hint="eastAsia"/>
          <w:b/>
          <w:bCs/>
          <w:vanish/>
          <w:sz w:val="20"/>
          <w:lang w:val="en-US" w:eastAsia="zh-CN"/>
        </w:rPr>
        <w:pgNum/>
      </w:r>
      <w:r>
        <w:rPr>
          <w:rFonts w:ascii="Arial,Bold" w:hAnsi="Arial,Bold" w:cs="Arial,Bold" w:hint="eastAsia"/>
          <w:b/>
          <w:bCs/>
          <w:vanish/>
          <w:sz w:val="20"/>
          <w:lang w:val="en-US" w:eastAsia="zh-CN"/>
        </w:rPr>
        <w:pgNum/>
      </w:r>
      <w:r>
        <w:rPr>
          <w:rFonts w:ascii="Arial,Bold" w:hAnsi="Arial,Bold" w:cs="Arial,Bold" w:hint="eastAsia"/>
          <w:b/>
          <w:bCs/>
          <w:vanish/>
          <w:sz w:val="20"/>
          <w:lang w:val="en-US" w:eastAsia="zh-CN"/>
        </w:rPr>
        <w:pgNum/>
      </w:r>
      <w:r>
        <w:rPr>
          <w:rFonts w:ascii="Arial,Bold" w:hAnsi="Arial,Bold" w:cs="Arial,Bold" w:hint="eastAsia"/>
          <w:b/>
          <w:bCs/>
          <w:vanish/>
          <w:sz w:val="20"/>
          <w:lang w:val="en-US" w:eastAsia="zh-CN"/>
        </w:rPr>
        <w:pgNum/>
      </w:r>
      <w:r>
        <w:rPr>
          <w:rFonts w:ascii="Arial,Bold" w:hAnsi="Arial,Bold" w:cs="Arial,Bold" w:hint="eastAsia"/>
          <w:b/>
          <w:bCs/>
          <w:vanish/>
          <w:sz w:val="20"/>
          <w:lang w:val="en-US" w:eastAsia="zh-CN"/>
        </w:rPr>
        <w:pgNum/>
      </w:r>
      <w:r>
        <w:rPr>
          <w:rFonts w:ascii="Arial,Bold" w:hAnsi="Arial,Bold" w:cs="Arial,Bold" w:hint="eastAsia"/>
          <w:b/>
          <w:bCs/>
          <w:vanish/>
          <w:sz w:val="20"/>
          <w:lang w:val="en-US" w:eastAsia="zh-CN"/>
        </w:rPr>
        <w:pgNum/>
      </w:r>
      <w:r>
        <w:rPr>
          <w:rFonts w:ascii="Arial,Bold" w:hAnsi="Arial,Bold" w:cs="Arial,Bold" w:hint="eastAsia"/>
          <w:b/>
          <w:bCs/>
          <w:vanish/>
          <w:sz w:val="20"/>
          <w:lang w:val="en-US" w:eastAsia="zh-CN"/>
        </w:rPr>
        <w:pgNum/>
      </w:r>
      <w:r>
        <w:rPr>
          <w:rFonts w:ascii="Arial,Bold" w:hAnsi="Arial,Bold" w:cs="Arial,Bold" w:hint="eastAsia"/>
          <w:b/>
          <w:bCs/>
          <w:vanish/>
          <w:sz w:val="20"/>
          <w:lang w:val="en-US" w:eastAsia="zh-CN"/>
        </w:rPr>
        <w:pgNum/>
      </w:r>
      <w:r>
        <w:rPr>
          <w:rFonts w:ascii="Arial,Bold" w:hAnsi="Arial,Bold" w:cs="Arial,Bold" w:hint="eastAsia"/>
          <w:b/>
          <w:bCs/>
          <w:vanish/>
          <w:sz w:val="20"/>
          <w:lang w:val="en-US" w:eastAsia="zh-CN"/>
        </w:rPr>
        <w:pgNum/>
      </w:r>
      <w:r>
        <w:rPr>
          <w:rFonts w:ascii="Arial,Bold" w:hAnsi="Arial,Bold" w:cs="Arial,Bold" w:hint="eastAsia"/>
          <w:b/>
          <w:bCs/>
          <w:vanish/>
          <w:sz w:val="20"/>
          <w:lang w:val="en-US" w:eastAsia="zh-CN"/>
        </w:rPr>
        <w:pgNum/>
      </w:r>
      <w:r>
        <w:rPr>
          <w:rFonts w:ascii="Arial,Bold" w:hAnsi="Arial,Bold" w:cs="Arial,Bold" w:hint="eastAsia"/>
          <w:b/>
          <w:bCs/>
          <w:vanish/>
          <w:sz w:val="20"/>
          <w:lang w:val="en-US" w:eastAsia="zh-CN"/>
        </w:rPr>
        <w:pgNum/>
      </w:r>
      <w:r>
        <w:rPr>
          <w:rFonts w:ascii="Arial,Bold" w:hAnsi="Arial,Bold" w:cs="Arial,Bold" w:hint="eastAsia"/>
          <w:b/>
          <w:bCs/>
          <w:vanish/>
          <w:sz w:val="20"/>
          <w:lang w:val="en-US" w:eastAsia="zh-CN"/>
        </w:rPr>
        <w:pgNum/>
      </w:r>
      <w:r>
        <w:rPr>
          <w:rFonts w:ascii="Arial,Bold" w:hAnsi="Arial,Bold" w:cs="Arial,Bold" w:hint="eastAsia"/>
          <w:b/>
          <w:bCs/>
          <w:vanish/>
          <w:sz w:val="20"/>
          <w:lang w:val="en-US" w:eastAsia="zh-CN"/>
        </w:rPr>
        <w:pgNum/>
      </w:r>
      <w:r>
        <w:rPr>
          <w:rFonts w:ascii="Arial,Bold" w:hAnsi="Arial,Bold" w:cs="Arial,Bold" w:hint="eastAsia"/>
          <w:b/>
          <w:bCs/>
          <w:vanish/>
          <w:sz w:val="20"/>
          <w:lang w:val="en-US" w:eastAsia="zh-CN"/>
        </w:rPr>
        <w:pgNum/>
      </w:r>
      <w:r>
        <w:rPr>
          <w:rFonts w:ascii="Arial,Bold" w:hAnsi="Arial,Bold" w:cs="Arial,Bold" w:hint="eastAsia"/>
          <w:b/>
          <w:bCs/>
          <w:vanish/>
          <w:sz w:val="20"/>
          <w:lang w:val="en-US" w:eastAsia="zh-CN"/>
        </w:rPr>
        <w:pgNum/>
      </w:r>
      <w:r>
        <w:rPr>
          <w:rFonts w:ascii="Arial,Bold" w:hAnsi="Arial,Bold" w:cs="Arial,Bold" w:hint="eastAsia"/>
          <w:b/>
          <w:bCs/>
          <w:vanish/>
          <w:sz w:val="20"/>
          <w:lang w:val="en-US" w:eastAsia="zh-CN"/>
        </w:rPr>
        <w:pgNum/>
      </w:r>
      <w:r>
        <w:rPr>
          <w:rFonts w:ascii="Arial,Bold" w:hAnsi="Arial,Bold" w:cs="Arial,Bold" w:hint="eastAsia"/>
          <w:b/>
          <w:bCs/>
          <w:vanish/>
          <w:sz w:val="20"/>
          <w:lang w:val="en-US" w:eastAsia="zh-CN"/>
        </w:rPr>
        <w:pgNum/>
      </w:r>
      <w:r>
        <w:rPr>
          <w:rFonts w:ascii="Arial,Bold" w:hAnsi="Arial,Bold" w:cs="Arial,Bold" w:hint="eastAsia"/>
          <w:b/>
          <w:bCs/>
          <w:vanish/>
          <w:sz w:val="20"/>
          <w:lang w:val="en-US" w:eastAsia="zh-CN"/>
        </w:rPr>
        <w:pgNum/>
      </w:r>
      <w:r>
        <w:rPr>
          <w:rFonts w:ascii="Arial,Bold" w:hAnsi="Arial,Bold" w:cs="Arial,Bold" w:hint="eastAsia"/>
          <w:b/>
          <w:bCs/>
          <w:vanish/>
          <w:sz w:val="20"/>
          <w:lang w:val="en-US" w:eastAsia="zh-CN"/>
        </w:rPr>
        <w:pgNum/>
      </w:r>
      <w:r>
        <w:rPr>
          <w:rFonts w:ascii="Arial,Bold" w:hAnsi="Arial,Bold" w:cs="Arial,Bold" w:hint="eastAsia"/>
          <w:b/>
          <w:bCs/>
          <w:vanish/>
          <w:sz w:val="20"/>
          <w:lang w:val="en-US" w:eastAsia="zh-CN"/>
        </w:rPr>
        <w:pgNum/>
      </w:r>
      <w:r>
        <w:rPr>
          <w:rFonts w:ascii="Arial,Bold" w:hAnsi="Arial,Bold" w:cs="Arial,Bold"/>
          <w:b/>
          <w:bCs/>
          <w:sz w:val="20"/>
          <w:lang w:val="en-US"/>
        </w:rPr>
        <w:t xml:space="preserve">Figure 8-ai2 — </w:t>
      </w:r>
      <w:r>
        <w:rPr>
          <w:rFonts w:ascii="Arial,Bold" w:hAnsi="Arial,Bold" w:cs="Arial,Bold" w:hint="eastAsia"/>
          <w:b/>
          <w:bCs/>
          <w:sz w:val="20"/>
          <w:lang w:val="en-US" w:eastAsia="zh-CN"/>
        </w:rPr>
        <w:t>Para Bitmap</w:t>
      </w:r>
      <w:r>
        <w:rPr>
          <w:rFonts w:ascii="Arial,Bold" w:hAnsi="Arial,Bold" w:cs="Arial,Bold"/>
          <w:b/>
          <w:bCs/>
          <w:sz w:val="20"/>
          <w:lang w:val="en-US" w:eastAsia="zh-CN"/>
        </w:rPr>
        <w:t xml:space="preserve"> field</w:t>
      </w:r>
    </w:p>
    <w:p w:rsidR="00755C64" w:rsidRDefault="00755C64" w:rsidP="00755C64">
      <w:pPr>
        <w:outlineLvl w:val="0"/>
        <w:rPr>
          <w:sz w:val="24"/>
          <w:u w:val="single"/>
          <w:lang w:eastAsia="zh-CN"/>
        </w:rPr>
      </w:pPr>
    </w:p>
    <w:p w:rsidR="00755C64" w:rsidRPr="00E47D6E" w:rsidRDefault="00755C64" w:rsidP="00755C64">
      <w:pPr>
        <w:rPr>
          <w:sz w:val="24"/>
        </w:rPr>
      </w:pPr>
      <w:r>
        <w:rPr>
          <w:rFonts w:hint="eastAsia"/>
          <w:sz w:val="24"/>
          <w:u w:val="single"/>
          <w:lang w:eastAsia="zh-CN"/>
        </w:rPr>
        <w:t>The FILS Criteria field is 1 octet in length and is illustrated in Table 8-ai2.</w:t>
      </w:r>
    </w:p>
    <w:p w:rsidR="00755C64" w:rsidRDefault="00755C64" w:rsidP="00755C64">
      <w:pPr>
        <w:jc w:val="center"/>
        <w:outlineLvl w:val="0"/>
        <w:rPr>
          <w:rFonts w:ascii="Arial" w:hAnsi="Arial" w:cs="Arial"/>
          <w:b/>
          <w:bCs/>
          <w:sz w:val="20"/>
          <w:u w:val="single"/>
          <w:lang w:val="en-US" w:eastAsia="zh-CN"/>
        </w:rPr>
      </w:pPr>
    </w:p>
    <w:tbl>
      <w:tblPr>
        <w:tblW w:w="6465" w:type="dxa"/>
        <w:jc w:val="center"/>
        <w:tblLook w:val="04A0" w:firstRow="1" w:lastRow="0" w:firstColumn="1" w:lastColumn="0" w:noHBand="0" w:noVBand="1"/>
      </w:tblPr>
      <w:tblGrid>
        <w:gridCol w:w="960"/>
        <w:gridCol w:w="1613"/>
        <w:gridCol w:w="877"/>
        <w:gridCol w:w="931"/>
        <w:gridCol w:w="1042"/>
        <w:gridCol w:w="1042"/>
      </w:tblGrid>
      <w:tr w:rsidR="00755C64" w:rsidRPr="00B13120" w:rsidTr="00766140">
        <w:trPr>
          <w:trHeight w:val="1200"/>
          <w:jc w:val="center"/>
        </w:trPr>
        <w:tc>
          <w:tcPr>
            <w:tcW w:w="960" w:type="dxa"/>
            <w:tcBorders>
              <w:top w:val="nil"/>
              <w:left w:val="nil"/>
              <w:bottom w:val="nil"/>
              <w:right w:val="nil"/>
            </w:tcBorders>
            <w:shd w:val="clear" w:color="auto" w:fill="auto"/>
            <w:noWrap/>
            <w:vAlign w:val="bottom"/>
            <w:hideMark/>
          </w:tcPr>
          <w:p w:rsidR="00755C64" w:rsidRPr="00B13120" w:rsidRDefault="00755C64" w:rsidP="00766140">
            <w:pPr>
              <w:rPr>
                <w:rFonts w:ascii="Calibri" w:hAnsi="Calibri" w:cs="Calibri"/>
                <w:color w:val="000000"/>
                <w:szCs w:val="22"/>
                <w:u w:val="single"/>
                <w:lang w:val="en-US"/>
              </w:rPr>
            </w:pPr>
          </w:p>
        </w:tc>
        <w:tc>
          <w:tcPr>
            <w:tcW w:w="16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5C64" w:rsidRPr="00B13120" w:rsidRDefault="00755C64" w:rsidP="00766140">
            <w:pPr>
              <w:jc w:val="center"/>
              <w:rPr>
                <w:rFonts w:ascii="Calibri" w:hAnsi="Calibri" w:cs="Calibri"/>
                <w:color w:val="000000"/>
                <w:szCs w:val="22"/>
                <w:u w:val="single"/>
                <w:lang w:val="en-US"/>
              </w:rPr>
            </w:pPr>
            <w:r w:rsidRPr="00B13120">
              <w:rPr>
                <w:rFonts w:ascii="Calibri" w:hAnsi="Calibri" w:cs="Calibri"/>
                <w:color w:val="000000"/>
                <w:szCs w:val="22"/>
                <w:u w:val="single"/>
                <w:lang w:val="en-US"/>
              </w:rPr>
              <w:t>Comprehensive Response</w:t>
            </w:r>
          </w:p>
        </w:tc>
        <w:tc>
          <w:tcPr>
            <w:tcW w:w="877" w:type="dxa"/>
            <w:tcBorders>
              <w:top w:val="single" w:sz="4" w:space="0" w:color="auto"/>
              <w:left w:val="nil"/>
              <w:bottom w:val="single" w:sz="4" w:space="0" w:color="auto"/>
              <w:right w:val="single" w:sz="4" w:space="0" w:color="auto"/>
            </w:tcBorders>
            <w:shd w:val="clear" w:color="auto" w:fill="auto"/>
            <w:vAlign w:val="center"/>
            <w:hideMark/>
          </w:tcPr>
          <w:p w:rsidR="00755C64" w:rsidRPr="00B13120" w:rsidRDefault="00755C64" w:rsidP="00766140">
            <w:pPr>
              <w:jc w:val="center"/>
              <w:rPr>
                <w:rFonts w:ascii="Calibri" w:hAnsi="Calibri" w:cs="Calibri"/>
                <w:color w:val="000000"/>
                <w:szCs w:val="22"/>
                <w:u w:val="single"/>
                <w:lang w:val="en-US"/>
              </w:rPr>
            </w:pPr>
            <w:r>
              <w:rPr>
                <w:rFonts w:ascii="Calibri" w:hAnsi="Calibri" w:cs="Calibri"/>
                <w:color w:val="000000"/>
                <w:szCs w:val="22"/>
                <w:u w:val="single"/>
                <w:lang w:val="en-US"/>
              </w:rPr>
              <w:t>BSS D</w:t>
            </w:r>
            <w:r w:rsidRPr="00B13120">
              <w:rPr>
                <w:rFonts w:ascii="Calibri" w:hAnsi="Calibri" w:cs="Calibri"/>
                <w:color w:val="000000"/>
                <w:szCs w:val="22"/>
                <w:u w:val="single"/>
                <w:lang w:val="en-US"/>
              </w:rPr>
              <w:t>elay</w:t>
            </w:r>
            <w:r>
              <w:rPr>
                <w:rFonts w:ascii="Calibri" w:hAnsi="Calibri" w:cs="Calibri"/>
                <w:color w:val="000000"/>
                <w:szCs w:val="22"/>
                <w:u w:val="single"/>
                <w:lang w:val="en-US"/>
              </w:rPr>
              <w:t xml:space="preserve"> Criteria </w:t>
            </w:r>
          </w:p>
        </w:tc>
        <w:tc>
          <w:tcPr>
            <w:tcW w:w="931" w:type="dxa"/>
            <w:tcBorders>
              <w:top w:val="single" w:sz="4" w:space="0" w:color="auto"/>
              <w:left w:val="nil"/>
              <w:bottom w:val="single" w:sz="4" w:space="0" w:color="auto"/>
              <w:right w:val="single" w:sz="4" w:space="0" w:color="auto"/>
            </w:tcBorders>
            <w:shd w:val="clear" w:color="auto" w:fill="auto"/>
            <w:vAlign w:val="center"/>
            <w:hideMark/>
          </w:tcPr>
          <w:p w:rsidR="00755C64" w:rsidRPr="00B13120" w:rsidRDefault="00755C64" w:rsidP="00766140">
            <w:pPr>
              <w:jc w:val="center"/>
              <w:rPr>
                <w:rFonts w:ascii="Calibri" w:hAnsi="Calibri" w:cs="Calibri"/>
                <w:color w:val="000000"/>
                <w:szCs w:val="22"/>
                <w:u w:val="single"/>
                <w:lang w:val="en-US"/>
              </w:rPr>
            </w:pPr>
            <w:r>
              <w:rPr>
                <w:rFonts w:ascii="Calibri" w:hAnsi="Calibri" w:cs="Calibri"/>
                <w:color w:val="000000"/>
                <w:szCs w:val="22"/>
                <w:u w:val="single"/>
                <w:lang w:val="en-US"/>
              </w:rPr>
              <w:t>HT S</w:t>
            </w:r>
            <w:r w:rsidRPr="00B13120">
              <w:rPr>
                <w:rFonts w:ascii="Calibri" w:hAnsi="Calibri" w:cs="Calibri"/>
                <w:color w:val="000000"/>
                <w:szCs w:val="22"/>
                <w:u w:val="single"/>
                <w:lang w:val="en-US"/>
              </w:rPr>
              <w:t>upport</w:t>
            </w:r>
            <w:r>
              <w:rPr>
                <w:rFonts w:ascii="Calibri" w:hAnsi="Calibri" w:cs="Calibri"/>
                <w:color w:val="000000"/>
                <w:szCs w:val="22"/>
                <w:u w:val="single"/>
                <w:lang w:val="en-US"/>
              </w:rPr>
              <w:t xml:space="preserve"> Criteria</w:t>
            </w:r>
          </w:p>
        </w:tc>
        <w:tc>
          <w:tcPr>
            <w:tcW w:w="1042" w:type="dxa"/>
            <w:tcBorders>
              <w:top w:val="single" w:sz="4" w:space="0" w:color="auto"/>
              <w:left w:val="single" w:sz="4" w:space="0" w:color="auto"/>
              <w:bottom w:val="single" w:sz="4" w:space="0" w:color="auto"/>
              <w:right w:val="single" w:sz="4" w:space="0" w:color="auto"/>
            </w:tcBorders>
            <w:vAlign w:val="center"/>
          </w:tcPr>
          <w:p w:rsidR="00755C64" w:rsidRPr="00B13120" w:rsidRDefault="00755C64" w:rsidP="00766140">
            <w:pPr>
              <w:jc w:val="center"/>
              <w:rPr>
                <w:rFonts w:ascii="Calibri" w:hAnsi="Calibri" w:cs="Calibri"/>
                <w:color w:val="000000"/>
                <w:szCs w:val="22"/>
                <w:u w:val="single"/>
                <w:lang w:val="en-US"/>
              </w:rPr>
            </w:pPr>
            <w:r>
              <w:rPr>
                <w:rFonts w:ascii="Calibri" w:hAnsi="Calibri" w:cs="Calibri"/>
                <w:color w:val="000000"/>
                <w:szCs w:val="22"/>
                <w:u w:val="single"/>
                <w:lang w:val="en-US"/>
              </w:rPr>
              <w:t>VHT Support Criteria</w:t>
            </w:r>
          </w:p>
        </w:tc>
        <w:tc>
          <w:tcPr>
            <w:tcW w:w="10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5C64" w:rsidRPr="00B13120" w:rsidRDefault="00755C64" w:rsidP="00766140">
            <w:pPr>
              <w:jc w:val="center"/>
              <w:rPr>
                <w:rFonts w:ascii="Calibri" w:hAnsi="Calibri" w:cs="Calibri"/>
                <w:color w:val="000000"/>
                <w:szCs w:val="22"/>
                <w:u w:val="single"/>
                <w:lang w:val="en-US"/>
              </w:rPr>
            </w:pPr>
            <w:r w:rsidRPr="00B13120">
              <w:rPr>
                <w:rFonts w:ascii="Calibri" w:hAnsi="Calibri" w:cs="Calibri"/>
                <w:color w:val="000000"/>
                <w:szCs w:val="22"/>
                <w:u w:val="single"/>
                <w:lang w:val="en-US"/>
              </w:rPr>
              <w:t>Reserved</w:t>
            </w:r>
          </w:p>
        </w:tc>
      </w:tr>
      <w:tr w:rsidR="00755C64" w:rsidRPr="00B13120" w:rsidTr="00766140">
        <w:trPr>
          <w:trHeight w:val="300"/>
          <w:jc w:val="center"/>
        </w:trPr>
        <w:tc>
          <w:tcPr>
            <w:tcW w:w="960" w:type="dxa"/>
            <w:tcBorders>
              <w:top w:val="nil"/>
              <w:left w:val="nil"/>
              <w:bottom w:val="nil"/>
              <w:right w:val="nil"/>
            </w:tcBorders>
            <w:shd w:val="clear" w:color="auto" w:fill="auto"/>
            <w:noWrap/>
            <w:vAlign w:val="bottom"/>
            <w:hideMark/>
          </w:tcPr>
          <w:p w:rsidR="00755C64" w:rsidRPr="00B13120" w:rsidRDefault="00755C64" w:rsidP="00766140">
            <w:pPr>
              <w:rPr>
                <w:rFonts w:ascii="Calibri" w:hAnsi="Calibri" w:cs="Calibri"/>
                <w:color w:val="000000"/>
                <w:szCs w:val="22"/>
                <w:u w:val="single"/>
                <w:lang w:val="en-US"/>
              </w:rPr>
            </w:pPr>
            <w:r w:rsidRPr="00B13120">
              <w:rPr>
                <w:rFonts w:ascii="Calibri" w:hAnsi="Calibri" w:cs="Calibri"/>
                <w:color w:val="000000"/>
                <w:szCs w:val="22"/>
                <w:u w:val="single"/>
                <w:lang w:val="en-US"/>
              </w:rPr>
              <w:t xml:space="preserve">Bits: </w:t>
            </w:r>
          </w:p>
        </w:tc>
        <w:tc>
          <w:tcPr>
            <w:tcW w:w="1613" w:type="dxa"/>
            <w:tcBorders>
              <w:top w:val="nil"/>
              <w:left w:val="single" w:sz="4" w:space="0" w:color="auto"/>
              <w:bottom w:val="single" w:sz="4" w:space="0" w:color="auto"/>
              <w:right w:val="single" w:sz="4" w:space="0" w:color="auto"/>
            </w:tcBorders>
            <w:shd w:val="clear" w:color="auto" w:fill="auto"/>
            <w:vAlign w:val="center"/>
            <w:hideMark/>
          </w:tcPr>
          <w:p w:rsidR="00755C64" w:rsidRPr="00B13120" w:rsidRDefault="00755C64" w:rsidP="00766140">
            <w:pPr>
              <w:jc w:val="center"/>
              <w:rPr>
                <w:rFonts w:ascii="Calibri" w:hAnsi="Calibri" w:cs="Calibri"/>
                <w:color w:val="000000"/>
                <w:szCs w:val="22"/>
                <w:u w:val="single"/>
                <w:lang w:val="en-US"/>
              </w:rPr>
            </w:pPr>
            <w:r w:rsidRPr="00B13120">
              <w:rPr>
                <w:rFonts w:ascii="Calibri" w:hAnsi="Calibri" w:cs="Calibri"/>
                <w:color w:val="000000"/>
                <w:szCs w:val="22"/>
                <w:u w:val="single"/>
                <w:lang w:val="en-US"/>
              </w:rPr>
              <w:t>1</w:t>
            </w:r>
          </w:p>
        </w:tc>
        <w:tc>
          <w:tcPr>
            <w:tcW w:w="877" w:type="dxa"/>
            <w:tcBorders>
              <w:top w:val="nil"/>
              <w:left w:val="nil"/>
              <w:bottom w:val="single" w:sz="4" w:space="0" w:color="auto"/>
              <w:right w:val="single" w:sz="4" w:space="0" w:color="auto"/>
            </w:tcBorders>
            <w:shd w:val="clear" w:color="auto" w:fill="auto"/>
            <w:vAlign w:val="center"/>
            <w:hideMark/>
          </w:tcPr>
          <w:p w:rsidR="00755C64" w:rsidRPr="00B13120" w:rsidRDefault="00755C64" w:rsidP="00766140">
            <w:pPr>
              <w:jc w:val="center"/>
              <w:rPr>
                <w:rFonts w:ascii="Calibri" w:hAnsi="Calibri" w:cs="Calibri"/>
                <w:color w:val="000000"/>
                <w:szCs w:val="22"/>
                <w:u w:val="single"/>
                <w:lang w:val="en-US"/>
              </w:rPr>
            </w:pPr>
            <w:r w:rsidRPr="00B13120">
              <w:rPr>
                <w:rFonts w:ascii="Calibri" w:hAnsi="Calibri" w:cs="Calibri"/>
                <w:color w:val="000000"/>
                <w:szCs w:val="22"/>
                <w:u w:val="single"/>
                <w:lang w:val="en-US"/>
              </w:rPr>
              <w:t>3</w:t>
            </w:r>
          </w:p>
        </w:tc>
        <w:tc>
          <w:tcPr>
            <w:tcW w:w="931" w:type="dxa"/>
            <w:tcBorders>
              <w:top w:val="single" w:sz="4" w:space="0" w:color="auto"/>
              <w:left w:val="nil"/>
              <w:bottom w:val="single" w:sz="4" w:space="0" w:color="auto"/>
              <w:right w:val="single" w:sz="4" w:space="0" w:color="auto"/>
            </w:tcBorders>
            <w:shd w:val="clear" w:color="auto" w:fill="auto"/>
            <w:vAlign w:val="center"/>
            <w:hideMark/>
          </w:tcPr>
          <w:p w:rsidR="00755C64" w:rsidRPr="00B13120" w:rsidRDefault="00755C64" w:rsidP="00766140">
            <w:pPr>
              <w:jc w:val="center"/>
              <w:rPr>
                <w:rFonts w:ascii="Calibri" w:hAnsi="Calibri" w:cs="Calibri"/>
                <w:color w:val="000000"/>
                <w:szCs w:val="22"/>
                <w:u w:val="single"/>
                <w:lang w:val="en-US"/>
              </w:rPr>
            </w:pPr>
            <w:r>
              <w:rPr>
                <w:rFonts w:ascii="Calibri" w:hAnsi="Calibri" w:cs="Calibri"/>
                <w:color w:val="000000"/>
                <w:szCs w:val="22"/>
                <w:u w:val="single"/>
                <w:lang w:val="en-US"/>
              </w:rPr>
              <w:t>1</w:t>
            </w:r>
          </w:p>
        </w:tc>
        <w:tc>
          <w:tcPr>
            <w:tcW w:w="1042" w:type="dxa"/>
            <w:tcBorders>
              <w:top w:val="single" w:sz="4" w:space="0" w:color="auto"/>
              <w:left w:val="single" w:sz="4" w:space="0" w:color="auto"/>
              <w:bottom w:val="single" w:sz="4" w:space="0" w:color="auto"/>
              <w:right w:val="single" w:sz="4" w:space="0" w:color="auto"/>
            </w:tcBorders>
            <w:vAlign w:val="center"/>
          </w:tcPr>
          <w:p w:rsidR="00755C64" w:rsidRPr="00B13120" w:rsidRDefault="00755C64" w:rsidP="00766140">
            <w:pPr>
              <w:jc w:val="center"/>
              <w:rPr>
                <w:rFonts w:ascii="Calibri" w:hAnsi="Calibri" w:cs="Calibri"/>
                <w:color w:val="000000"/>
                <w:szCs w:val="22"/>
                <w:u w:val="single"/>
                <w:lang w:val="en-US"/>
              </w:rPr>
            </w:pPr>
            <w:r>
              <w:rPr>
                <w:rFonts w:ascii="Calibri" w:hAnsi="Calibri" w:cs="Calibri"/>
                <w:color w:val="000000"/>
                <w:szCs w:val="22"/>
                <w:u w:val="single"/>
                <w:lang w:val="en-US"/>
              </w:rPr>
              <w:t>1</w:t>
            </w:r>
          </w:p>
        </w:tc>
        <w:tc>
          <w:tcPr>
            <w:tcW w:w="10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5C64" w:rsidRPr="00B13120" w:rsidRDefault="00755C64" w:rsidP="00766140">
            <w:pPr>
              <w:jc w:val="center"/>
              <w:rPr>
                <w:rFonts w:ascii="Calibri" w:hAnsi="Calibri" w:cs="Calibri"/>
                <w:color w:val="000000"/>
                <w:szCs w:val="22"/>
                <w:u w:val="single"/>
                <w:lang w:val="en-US"/>
              </w:rPr>
            </w:pPr>
            <w:r w:rsidRPr="00B13120">
              <w:rPr>
                <w:rFonts w:ascii="Calibri" w:hAnsi="Calibri" w:cs="Calibri"/>
                <w:color w:val="000000"/>
                <w:szCs w:val="22"/>
                <w:u w:val="single"/>
                <w:lang w:val="en-US"/>
              </w:rPr>
              <w:t>2</w:t>
            </w:r>
          </w:p>
        </w:tc>
      </w:tr>
    </w:tbl>
    <w:p w:rsidR="00755C64" w:rsidRDefault="00755C64" w:rsidP="00755C64">
      <w:pPr>
        <w:ind w:firstLine="720"/>
        <w:jc w:val="center"/>
        <w:outlineLvl w:val="0"/>
        <w:rPr>
          <w:rFonts w:cs="Helvetica"/>
          <w:bCs/>
          <w:color w:val="000000"/>
          <w:sz w:val="24"/>
          <w:szCs w:val="19"/>
          <w:u w:val="single"/>
          <w:lang w:val="de-DE" w:eastAsia="de-DE"/>
        </w:rPr>
      </w:pPr>
      <w:r>
        <w:rPr>
          <w:rFonts w:ascii="Arial,Bold" w:hAnsi="Arial,Bold" w:cs="Arial,Bold" w:hint="eastAsia"/>
          <w:b/>
          <w:bCs/>
          <w:vanish/>
          <w:sz w:val="20"/>
          <w:lang w:val="en-US" w:eastAsia="zh-CN"/>
        </w:rPr>
        <w:t>4</w:t>
      </w:r>
      <w:r>
        <w:rPr>
          <w:rFonts w:ascii="Arial,Bold" w:hAnsi="Arial,Bold" w:cs="Arial,Bold" w:hint="eastAsia"/>
          <w:b/>
          <w:bCs/>
          <w:vanish/>
          <w:sz w:val="20"/>
          <w:lang w:val="en-US" w:eastAsia="zh-CN"/>
        </w:rPr>
        <w:tab/>
      </w:r>
      <w:r>
        <w:rPr>
          <w:rFonts w:ascii="Arial,Bold" w:hAnsi="Arial,Bold" w:cs="Arial,Bold" w:hint="eastAsia"/>
          <w:b/>
          <w:bCs/>
          <w:vanish/>
          <w:sz w:val="20"/>
          <w:lang w:val="en-US" w:eastAsia="zh-CN"/>
        </w:rPr>
        <w:tab/>
        <w:t>B5</w:t>
      </w:r>
      <w:r>
        <w:rPr>
          <w:rFonts w:ascii="Arial,Bold" w:hAnsi="Arial,Bold" w:cs="Arial,Bold" w:hint="eastAsia"/>
          <w:b/>
          <w:bCs/>
          <w:vanish/>
          <w:sz w:val="20"/>
          <w:lang w:val="en-US" w:eastAsia="zh-CN"/>
        </w:rPr>
        <w:tab/>
      </w:r>
      <w:r>
        <w:rPr>
          <w:rFonts w:ascii="Arial,Bold" w:hAnsi="Arial,Bold" w:cs="Arial,Bold" w:hint="eastAsia"/>
          <w:b/>
          <w:bCs/>
          <w:vanish/>
          <w:sz w:val="20"/>
          <w:lang w:val="en-US" w:eastAsia="zh-CN"/>
        </w:rPr>
        <w:tab/>
        <w:t>B7e 8-ai2 CILS Cri refer to the same parameter defined in TSPEC.</w:t>
      </w:r>
      <w:r>
        <w:rPr>
          <w:rFonts w:ascii="Arial,Bold" w:hAnsi="Arial,Bold" w:cs="Arial,Bold" w:hint="eastAsia"/>
          <w:b/>
          <w:bCs/>
          <w:vanish/>
          <w:sz w:val="20"/>
          <w:lang w:val="en-US" w:eastAsia="zh-CN"/>
        </w:rPr>
        <w:pgNum/>
      </w:r>
      <w:r>
        <w:rPr>
          <w:rFonts w:ascii="Arial,Bold" w:hAnsi="Arial,Bold" w:cs="Arial,Bold" w:hint="eastAsia"/>
          <w:b/>
          <w:bCs/>
          <w:vanish/>
          <w:sz w:val="20"/>
          <w:lang w:val="en-US" w:eastAsia="zh-CN"/>
        </w:rPr>
        <w:pgNum/>
      </w:r>
      <w:r>
        <w:rPr>
          <w:rFonts w:ascii="Arial,Bold" w:hAnsi="Arial,Bold" w:cs="Arial,Bold" w:hint="eastAsia"/>
          <w:b/>
          <w:bCs/>
          <w:vanish/>
          <w:sz w:val="20"/>
          <w:lang w:val="en-US" w:eastAsia="zh-CN"/>
        </w:rPr>
        <w:pgNum/>
      </w:r>
      <w:r>
        <w:rPr>
          <w:rFonts w:ascii="Arial,Bold" w:hAnsi="Arial,Bold" w:cs="Arial,Bold" w:hint="eastAsia"/>
          <w:b/>
          <w:bCs/>
          <w:vanish/>
          <w:sz w:val="20"/>
          <w:lang w:val="en-US" w:eastAsia="zh-CN"/>
        </w:rPr>
        <w:pgNum/>
      </w:r>
      <w:r>
        <w:rPr>
          <w:rFonts w:ascii="Arial,Bold" w:hAnsi="Arial,Bold" w:cs="Arial,Bold" w:hint="eastAsia"/>
          <w:b/>
          <w:bCs/>
          <w:vanish/>
          <w:sz w:val="20"/>
          <w:lang w:val="en-US" w:eastAsia="zh-CN"/>
        </w:rPr>
        <w:pgNum/>
      </w:r>
      <w:r>
        <w:rPr>
          <w:rFonts w:ascii="Arial,Bold" w:hAnsi="Arial,Bold" w:cs="Arial,Bold" w:hint="eastAsia"/>
          <w:b/>
          <w:bCs/>
          <w:vanish/>
          <w:sz w:val="20"/>
          <w:lang w:val="en-US" w:eastAsia="zh-CN"/>
        </w:rPr>
        <w:pgNum/>
      </w:r>
      <w:r>
        <w:rPr>
          <w:rFonts w:ascii="Arial,Bold" w:hAnsi="Arial,Bold" w:cs="Arial,Bold" w:hint="eastAsia"/>
          <w:b/>
          <w:bCs/>
          <w:vanish/>
          <w:sz w:val="20"/>
          <w:lang w:val="en-US" w:eastAsia="zh-CN"/>
        </w:rPr>
        <w:pgNum/>
      </w:r>
      <w:r>
        <w:rPr>
          <w:rFonts w:ascii="Arial,Bold" w:hAnsi="Arial,Bold" w:cs="Arial,Bold" w:hint="eastAsia"/>
          <w:b/>
          <w:bCs/>
          <w:vanish/>
          <w:sz w:val="20"/>
          <w:lang w:val="en-US" w:eastAsia="zh-CN"/>
        </w:rPr>
        <w:pgNum/>
      </w:r>
      <w:r>
        <w:rPr>
          <w:rFonts w:ascii="Arial,Bold" w:hAnsi="Arial,Bold" w:cs="Arial,Bold" w:hint="eastAsia"/>
          <w:b/>
          <w:bCs/>
          <w:vanish/>
          <w:sz w:val="20"/>
          <w:lang w:val="en-US" w:eastAsia="zh-CN"/>
        </w:rPr>
        <w:pgNum/>
      </w:r>
      <w:r>
        <w:rPr>
          <w:rFonts w:ascii="Arial,Bold" w:hAnsi="Arial,Bold" w:cs="Arial,Bold" w:hint="eastAsia"/>
          <w:b/>
          <w:bCs/>
          <w:vanish/>
          <w:sz w:val="20"/>
          <w:lang w:val="en-US" w:eastAsia="zh-CN"/>
        </w:rPr>
        <w:pgNum/>
      </w:r>
      <w:r>
        <w:rPr>
          <w:rFonts w:ascii="Arial,Bold" w:hAnsi="Arial,Bold" w:cs="Arial,Bold" w:hint="eastAsia"/>
          <w:b/>
          <w:bCs/>
          <w:vanish/>
          <w:sz w:val="20"/>
          <w:lang w:val="en-US" w:eastAsia="zh-CN"/>
        </w:rPr>
        <w:pgNum/>
      </w:r>
      <w:r>
        <w:rPr>
          <w:rFonts w:ascii="Arial,Bold" w:hAnsi="Arial,Bold" w:cs="Arial,Bold" w:hint="eastAsia"/>
          <w:b/>
          <w:bCs/>
          <w:vanish/>
          <w:sz w:val="20"/>
          <w:lang w:val="en-US" w:eastAsia="zh-CN"/>
        </w:rPr>
        <w:pgNum/>
      </w:r>
      <w:r>
        <w:rPr>
          <w:rFonts w:ascii="Arial,Bold" w:hAnsi="Arial,Bold" w:cs="Arial,Bold" w:hint="eastAsia"/>
          <w:b/>
          <w:bCs/>
          <w:vanish/>
          <w:sz w:val="20"/>
          <w:lang w:val="en-US" w:eastAsia="zh-CN"/>
        </w:rPr>
        <w:pgNum/>
      </w:r>
      <w:r>
        <w:rPr>
          <w:rFonts w:ascii="Arial,Bold" w:hAnsi="Arial,Bold" w:cs="Arial,Bold" w:hint="eastAsia"/>
          <w:b/>
          <w:bCs/>
          <w:vanish/>
          <w:sz w:val="20"/>
          <w:lang w:val="en-US" w:eastAsia="zh-CN"/>
        </w:rPr>
        <w:pgNum/>
      </w:r>
      <w:r>
        <w:rPr>
          <w:rFonts w:ascii="Arial,Bold" w:hAnsi="Arial,Bold" w:cs="Arial,Bold" w:hint="eastAsia"/>
          <w:b/>
          <w:bCs/>
          <w:vanish/>
          <w:sz w:val="20"/>
          <w:lang w:val="en-US" w:eastAsia="zh-CN"/>
        </w:rPr>
        <w:pgNum/>
      </w:r>
      <w:r>
        <w:rPr>
          <w:rFonts w:ascii="Arial,Bold" w:hAnsi="Arial,Bold" w:cs="Arial,Bold" w:hint="eastAsia"/>
          <w:b/>
          <w:bCs/>
          <w:vanish/>
          <w:sz w:val="20"/>
          <w:lang w:val="en-US" w:eastAsia="zh-CN"/>
        </w:rPr>
        <w:pgNum/>
      </w:r>
      <w:r>
        <w:rPr>
          <w:rFonts w:ascii="Arial,Bold" w:hAnsi="Arial,Bold" w:cs="Arial,Bold" w:hint="eastAsia"/>
          <w:b/>
          <w:bCs/>
          <w:vanish/>
          <w:sz w:val="20"/>
          <w:lang w:val="en-US" w:eastAsia="zh-CN"/>
        </w:rPr>
        <w:pgNum/>
      </w:r>
      <w:r>
        <w:rPr>
          <w:rFonts w:ascii="Arial,Bold" w:hAnsi="Arial,Bold" w:cs="Arial,Bold" w:hint="eastAsia"/>
          <w:b/>
          <w:bCs/>
          <w:vanish/>
          <w:sz w:val="20"/>
          <w:lang w:val="en-US" w:eastAsia="zh-CN"/>
        </w:rPr>
        <w:pgNum/>
      </w:r>
      <w:r>
        <w:rPr>
          <w:rFonts w:ascii="Arial,Bold" w:hAnsi="Arial,Bold" w:cs="Arial,Bold" w:hint="eastAsia"/>
          <w:b/>
          <w:bCs/>
          <w:vanish/>
          <w:sz w:val="20"/>
          <w:lang w:val="en-US" w:eastAsia="zh-CN"/>
        </w:rPr>
        <w:pgNum/>
      </w:r>
      <w:r>
        <w:rPr>
          <w:rFonts w:ascii="Arial,Bold" w:hAnsi="Arial,Bold" w:cs="Arial,Bold" w:hint="eastAsia"/>
          <w:b/>
          <w:bCs/>
          <w:vanish/>
          <w:sz w:val="20"/>
          <w:lang w:val="en-US" w:eastAsia="zh-CN"/>
        </w:rPr>
        <w:pgNum/>
      </w:r>
      <w:r>
        <w:rPr>
          <w:rFonts w:ascii="Arial,Bold" w:hAnsi="Arial,Bold" w:cs="Arial,Bold" w:hint="eastAsia"/>
          <w:b/>
          <w:bCs/>
          <w:vanish/>
          <w:sz w:val="20"/>
          <w:lang w:val="en-US" w:eastAsia="zh-CN"/>
        </w:rPr>
        <w:pgNum/>
      </w:r>
      <w:r>
        <w:rPr>
          <w:rFonts w:ascii="Arial,Bold" w:hAnsi="Arial,Bold" w:cs="Arial,Bold" w:hint="eastAsia"/>
          <w:b/>
          <w:bCs/>
          <w:vanish/>
          <w:sz w:val="20"/>
          <w:lang w:val="en-US" w:eastAsia="zh-CN"/>
        </w:rPr>
        <w:pgNum/>
      </w:r>
      <w:r>
        <w:rPr>
          <w:rFonts w:ascii="Arial,Bold" w:hAnsi="Arial,Bold" w:cs="Arial,Bold" w:hint="eastAsia"/>
          <w:b/>
          <w:bCs/>
          <w:vanish/>
          <w:sz w:val="20"/>
          <w:lang w:val="en-US" w:eastAsia="zh-CN"/>
        </w:rPr>
        <w:pgNum/>
      </w:r>
      <w:r>
        <w:rPr>
          <w:rFonts w:ascii="Arial,Bold" w:hAnsi="Arial,Bold" w:cs="Arial,Bold" w:hint="eastAsia"/>
          <w:b/>
          <w:bCs/>
          <w:vanish/>
          <w:sz w:val="20"/>
          <w:lang w:val="en-US" w:eastAsia="zh-CN"/>
        </w:rPr>
        <w:pgNum/>
      </w:r>
      <w:r>
        <w:rPr>
          <w:rFonts w:ascii="Arial,Bold" w:hAnsi="Arial,Bold" w:cs="Arial,Bold" w:hint="eastAsia"/>
          <w:b/>
          <w:bCs/>
          <w:vanish/>
          <w:sz w:val="20"/>
          <w:lang w:val="en-US" w:eastAsia="zh-CN"/>
        </w:rPr>
        <w:pgNum/>
      </w:r>
      <w:r>
        <w:rPr>
          <w:rFonts w:ascii="Arial,Bold" w:hAnsi="Arial,Bold" w:cs="Arial,Bold" w:hint="eastAsia"/>
          <w:b/>
          <w:bCs/>
          <w:vanish/>
          <w:sz w:val="20"/>
          <w:lang w:val="en-US" w:eastAsia="zh-CN"/>
        </w:rPr>
        <w:pgNum/>
      </w:r>
      <w:r>
        <w:rPr>
          <w:rFonts w:ascii="Arial,Bold" w:hAnsi="Arial,Bold" w:cs="Arial,Bold" w:hint="eastAsia"/>
          <w:b/>
          <w:bCs/>
          <w:vanish/>
          <w:sz w:val="20"/>
          <w:lang w:val="en-US" w:eastAsia="zh-CN"/>
        </w:rPr>
        <w:pgNum/>
      </w:r>
      <w:r>
        <w:rPr>
          <w:rFonts w:ascii="Arial,Bold" w:hAnsi="Arial,Bold" w:cs="Arial,Bold" w:hint="eastAsia"/>
          <w:b/>
          <w:bCs/>
          <w:vanish/>
          <w:sz w:val="20"/>
          <w:lang w:val="en-US" w:eastAsia="zh-CN"/>
        </w:rPr>
        <w:pgNum/>
      </w:r>
      <w:r>
        <w:rPr>
          <w:rFonts w:ascii="Arial,Bold" w:hAnsi="Arial,Bold" w:cs="Arial,Bold" w:hint="eastAsia"/>
          <w:b/>
          <w:bCs/>
          <w:vanish/>
          <w:sz w:val="20"/>
          <w:lang w:val="en-US" w:eastAsia="zh-CN"/>
        </w:rPr>
        <w:pgNum/>
      </w:r>
      <w:r>
        <w:rPr>
          <w:rFonts w:ascii="Arial,Bold" w:hAnsi="Arial,Bold" w:cs="Arial,Bold" w:hint="eastAsia"/>
          <w:b/>
          <w:bCs/>
          <w:vanish/>
          <w:sz w:val="20"/>
          <w:lang w:val="en-US" w:eastAsia="zh-CN"/>
        </w:rPr>
        <w:pgNum/>
      </w:r>
      <w:r>
        <w:rPr>
          <w:rFonts w:ascii="Arial,Bold" w:hAnsi="Arial,Bold" w:cs="Arial,Bold" w:hint="eastAsia"/>
          <w:b/>
          <w:bCs/>
          <w:vanish/>
          <w:sz w:val="20"/>
          <w:lang w:val="en-US" w:eastAsia="zh-CN"/>
        </w:rPr>
        <w:pgNum/>
      </w:r>
      <w:r>
        <w:rPr>
          <w:rFonts w:ascii="Arial,Bold" w:hAnsi="Arial,Bold" w:cs="Arial,Bold" w:hint="eastAsia"/>
          <w:b/>
          <w:bCs/>
          <w:vanish/>
          <w:sz w:val="20"/>
          <w:lang w:val="en-US" w:eastAsia="zh-CN"/>
        </w:rPr>
        <w:pgNum/>
      </w:r>
      <w:r>
        <w:rPr>
          <w:rFonts w:ascii="Arial,Bold" w:hAnsi="Arial,Bold" w:cs="Arial,Bold" w:hint="eastAsia"/>
          <w:b/>
          <w:bCs/>
          <w:vanish/>
          <w:sz w:val="20"/>
          <w:lang w:val="en-US" w:eastAsia="zh-CN"/>
        </w:rPr>
        <w:pgNum/>
      </w:r>
      <w:r>
        <w:rPr>
          <w:rFonts w:ascii="Arial,Bold" w:hAnsi="Arial,Bold" w:cs="Arial,Bold" w:hint="eastAsia"/>
          <w:b/>
          <w:bCs/>
          <w:vanish/>
          <w:sz w:val="20"/>
          <w:lang w:val="en-US" w:eastAsia="zh-CN"/>
        </w:rPr>
        <w:pgNum/>
      </w:r>
      <w:r>
        <w:rPr>
          <w:rFonts w:ascii="Arial,Bold" w:hAnsi="Arial,Bold" w:cs="Arial,Bold" w:hint="eastAsia"/>
          <w:b/>
          <w:bCs/>
          <w:vanish/>
          <w:sz w:val="20"/>
          <w:lang w:val="en-US" w:eastAsia="zh-CN"/>
        </w:rPr>
        <w:pgNum/>
      </w:r>
      <w:r>
        <w:rPr>
          <w:rFonts w:ascii="Arial,Bold" w:hAnsi="Arial,Bold" w:cs="Arial,Bold" w:hint="eastAsia"/>
          <w:b/>
          <w:bCs/>
          <w:vanish/>
          <w:sz w:val="20"/>
          <w:lang w:val="en-US" w:eastAsia="zh-CN"/>
        </w:rPr>
        <w:pgNum/>
      </w:r>
      <w:r>
        <w:rPr>
          <w:rFonts w:ascii="Arial,Bold" w:hAnsi="Arial,Bold" w:cs="Arial,Bold" w:hint="eastAsia"/>
          <w:b/>
          <w:bCs/>
          <w:vanish/>
          <w:sz w:val="20"/>
          <w:lang w:val="en-US" w:eastAsia="zh-CN"/>
        </w:rPr>
        <w:pgNum/>
      </w:r>
      <w:r>
        <w:rPr>
          <w:rFonts w:ascii="Arial,Bold" w:hAnsi="Arial,Bold" w:cs="Arial,Bold" w:hint="eastAsia"/>
          <w:b/>
          <w:bCs/>
          <w:vanish/>
          <w:sz w:val="20"/>
          <w:lang w:val="en-US" w:eastAsia="zh-CN"/>
        </w:rPr>
        <w:pgNum/>
      </w:r>
      <w:r>
        <w:rPr>
          <w:rFonts w:ascii="Arial,Bold" w:hAnsi="Arial,Bold" w:cs="Arial,Bold" w:hint="eastAsia"/>
          <w:b/>
          <w:bCs/>
          <w:vanish/>
          <w:sz w:val="20"/>
          <w:lang w:val="en-US" w:eastAsia="zh-CN"/>
        </w:rPr>
        <w:pgNum/>
      </w:r>
      <w:r>
        <w:rPr>
          <w:rFonts w:ascii="Arial,Bold" w:hAnsi="Arial,Bold" w:cs="Arial,Bold" w:hint="eastAsia"/>
          <w:b/>
          <w:bCs/>
          <w:vanish/>
          <w:sz w:val="20"/>
          <w:lang w:val="en-US" w:eastAsia="zh-CN"/>
        </w:rPr>
        <w:pgNum/>
      </w:r>
      <w:r>
        <w:rPr>
          <w:rFonts w:ascii="Arial,Bold" w:hAnsi="Arial,Bold" w:cs="Arial,Bold" w:hint="eastAsia"/>
          <w:b/>
          <w:bCs/>
          <w:vanish/>
          <w:sz w:val="20"/>
          <w:lang w:val="en-US" w:eastAsia="zh-CN"/>
        </w:rPr>
        <w:pgNum/>
      </w:r>
      <w:r>
        <w:rPr>
          <w:rFonts w:ascii="Arial,Bold" w:hAnsi="Arial,Bold" w:cs="Arial,Bold" w:hint="eastAsia"/>
          <w:b/>
          <w:bCs/>
          <w:vanish/>
          <w:sz w:val="20"/>
          <w:lang w:val="en-US" w:eastAsia="zh-CN"/>
        </w:rPr>
        <w:pgNum/>
      </w:r>
      <w:r>
        <w:rPr>
          <w:rFonts w:ascii="Arial,Bold" w:hAnsi="Arial,Bold" w:cs="Arial,Bold" w:hint="eastAsia"/>
          <w:b/>
          <w:bCs/>
          <w:vanish/>
          <w:sz w:val="20"/>
          <w:lang w:val="en-US" w:eastAsia="zh-CN"/>
        </w:rPr>
        <w:pgNum/>
      </w:r>
      <w:r>
        <w:rPr>
          <w:rFonts w:ascii="Arial,Bold" w:hAnsi="Arial,Bold" w:cs="Arial,Bold" w:hint="eastAsia"/>
          <w:b/>
          <w:bCs/>
          <w:vanish/>
          <w:sz w:val="20"/>
          <w:lang w:val="en-US" w:eastAsia="zh-CN"/>
        </w:rPr>
        <w:pgNum/>
      </w:r>
      <w:r>
        <w:rPr>
          <w:rFonts w:ascii="Arial,Bold" w:hAnsi="Arial,Bold" w:cs="Arial,Bold" w:hint="eastAsia"/>
          <w:b/>
          <w:bCs/>
          <w:vanish/>
          <w:sz w:val="20"/>
          <w:lang w:val="en-US" w:eastAsia="zh-CN"/>
        </w:rPr>
        <w:pgNum/>
      </w:r>
      <w:r>
        <w:rPr>
          <w:rFonts w:ascii="Arial,Bold" w:hAnsi="Arial,Bold" w:cs="Arial,Bold" w:hint="eastAsia"/>
          <w:b/>
          <w:bCs/>
          <w:vanish/>
          <w:sz w:val="20"/>
          <w:lang w:val="en-US" w:eastAsia="zh-CN"/>
        </w:rPr>
        <w:pgNum/>
      </w:r>
      <w:r>
        <w:rPr>
          <w:rFonts w:ascii="Arial,Bold" w:hAnsi="Arial,Bold" w:cs="Arial,Bold" w:hint="eastAsia"/>
          <w:b/>
          <w:bCs/>
          <w:vanish/>
          <w:sz w:val="20"/>
          <w:lang w:val="en-US" w:eastAsia="zh-CN"/>
        </w:rPr>
        <w:pgNum/>
      </w:r>
      <w:r>
        <w:rPr>
          <w:rFonts w:ascii="Arial,Bold" w:hAnsi="Arial,Bold" w:cs="Arial,Bold" w:hint="eastAsia"/>
          <w:b/>
          <w:bCs/>
          <w:vanish/>
          <w:sz w:val="20"/>
          <w:lang w:val="en-US" w:eastAsia="zh-CN"/>
        </w:rPr>
        <w:pgNum/>
      </w:r>
      <w:r>
        <w:rPr>
          <w:rFonts w:ascii="Arial,Bold" w:hAnsi="Arial,Bold" w:cs="Arial,Bold" w:hint="eastAsia"/>
          <w:b/>
          <w:bCs/>
          <w:vanish/>
          <w:sz w:val="20"/>
          <w:lang w:val="en-US" w:eastAsia="zh-CN"/>
        </w:rPr>
        <w:pgNum/>
      </w:r>
      <w:r>
        <w:rPr>
          <w:rFonts w:ascii="Arial,Bold" w:hAnsi="Arial,Bold" w:cs="Arial,Bold" w:hint="eastAsia"/>
          <w:b/>
          <w:bCs/>
          <w:vanish/>
          <w:sz w:val="20"/>
          <w:lang w:val="en-US" w:eastAsia="zh-CN"/>
        </w:rPr>
        <w:pgNum/>
      </w:r>
      <w:r>
        <w:rPr>
          <w:rFonts w:ascii="Arial,Bold" w:hAnsi="Arial,Bold" w:cs="Arial,Bold" w:hint="eastAsia"/>
          <w:b/>
          <w:bCs/>
          <w:vanish/>
          <w:sz w:val="20"/>
          <w:lang w:val="en-US" w:eastAsia="zh-CN"/>
        </w:rPr>
        <w:pgNum/>
      </w:r>
      <w:r>
        <w:rPr>
          <w:rFonts w:ascii="Arial,Bold" w:hAnsi="Arial,Bold" w:cs="Arial,Bold" w:hint="eastAsia"/>
          <w:b/>
          <w:bCs/>
          <w:vanish/>
          <w:sz w:val="20"/>
          <w:lang w:val="en-US" w:eastAsia="zh-CN"/>
        </w:rPr>
        <w:pgNum/>
      </w:r>
      <w:r>
        <w:rPr>
          <w:rFonts w:ascii="Arial,Bold" w:hAnsi="Arial,Bold" w:cs="Arial,Bold" w:hint="eastAsia"/>
          <w:b/>
          <w:bCs/>
          <w:vanish/>
          <w:sz w:val="20"/>
          <w:lang w:val="en-US" w:eastAsia="zh-CN"/>
        </w:rPr>
        <w:pgNum/>
      </w:r>
      <w:r>
        <w:rPr>
          <w:rFonts w:ascii="Arial,Bold" w:hAnsi="Arial,Bold" w:cs="Arial,Bold"/>
          <w:b/>
          <w:bCs/>
          <w:sz w:val="20"/>
          <w:lang w:val="en-US"/>
        </w:rPr>
        <w:t xml:space="preserve">Figure 8-ai3 — </w:t>
      </w:r>
      <w:r w:rsidRPr="00E32486">
        <w:rPr>
          <w:rFonts w:ascii="Arial" w:hAnsi="Arial" w:cs="Arial"/>
          <w:b/>
          <w:bCs/>
          <w:sz w:val="20"/>
          <w:u w:val="single"/>
          <w:lang w:val="en-US"/>
        </w:rPr>
        <w:t xml:space="preserve">FILS </w:t>
      </w:r>
      <w:r>
        <w:rPr>
          <w:rFonts w:ascii="Arial" w:hAnsi="Arial" w:cs="Arial"/>
          <w:b/>
          <w:bCs/>
          <w:sz w:val="20"/>
          <w:u w:val="single"/>
          <w:lang w:val="en-US"/>
        </w:rPr>
        <w:t>Criteria field</w:t>
      </w:r>
    </w:p>
    <w:p w:rsidR="00755C64" w:rsidRDefault="00755C64" w:rsidP="00755C64">
      <w:pPr>
        <w:rPr>
          <w:rFonts w:cs="Helvetica"/>
          <w:bCs/>
          <w:color w:val="000000"/>
          <w:sz w:val="24"/>
          <w:szCs w:val="19"/>
          <w:u w:val="single"/>
          <w:lang w:val="de-DE" w:eastAsia="de-DE"/>
        </w:rPr>
      </w:pPr>
    </w:p>
    <w:p w:rsidR="00755C64" w:rsidRDefault="00755C64" w:rsidP="00755C64">
      <w:pPr>
        <w:rPr>
          <w:rFonts w:cs="Helvetica"/>
          <w:bCs/>
          <w:color w:val="000000"/>
          <w:sz w:val="24"/>
          <w:szCs w:val="19"/>
          <w:u w:val="single"/>
          <w:lang w:val="de-DE" w:eastAsia="de-DE"/>
        </w:rPr>
      </w:pPr>
      <w:r w:rsidRPr="00E32486">
        <w:rPr>
          <w:rFonts w:cs="Helvetica"/>
          <w:bCs/>
          <w:color w:val="000000"/>
          <w:sz w:val="24"/>
          <w:szCs w:val="19"/>
          <w:u w:val="single"/>
          <w:lang w:val="de-DE" w:eastAsia="de-DE"/>
        </w:rPr>
        <w:t xml:space="preserve">The Comprehensive Response field is set to 1 to indicate that the information of other BSSs are  requested to be included to the response and otherwise the field is set to 0. </w:t>
      </w:r>
    </w:p>
    <w:p w:rsidR="00755C64" w:rsidRDefault="00755C64" w:rsidP="00755C64">
      <w:pPr>
        <w:rPr>
          <w:rFonts w:cs="Helvetica"/>
          <w:bCs/>
          <w:color w:val="000000"/>
          <w:sz w:val="24"/>
          <w:szCs w:val="19"/>
          <w:u w:val="single"/>
          <w:lang w:val="de-DE" w:eastAsia="de-DE"/>
        </w:rPr>
      </w:pPr>
    </w:p>
    <w:p w:rsidR="00755C64" w:rsidRDefault="00755C64" w:rsidP="00755C64">
      <w:pPr>
        <w:rPr>
          <w:rFonts w:cs="Helvetica"/>
          <w:bCs/>
          <w:color w:val="000000"/>
          <w:sz w:val="24"/>
          <w:szCs w:val="19"/>
          <w:u w:val="single"/>
          <w:lang w:val="de-DE" w:eastAsia="de-DE"/>
        </w:rPr>
      </w:pPr>
      <w:r>
        <w:rPr>
          <w:rFonts w:cs="Helvetica"/>
          <w:bCs/>
          <w:color w:val="000000"/>
          <w:sz w:val="24"/>
          <w:szCs w:val="19"/>
          <w:u w:val="single"/>
          <w:lang w:val="de-DE" w:eastAsia="de-DE"/>
        </w:rPr>
        <w:t>The BSS Delay Criteria field values and their mapping is provided in Table 8-ai3(</w:t>
      </w:r>
      <w:r w:rsidRPr="003B51AF">
        <w:rPr>
          <w:rFonts w:cs="Helvetica"/>
          <w:bCs/>
          <w:color w:val="000000"/>
          <w:sz w:val="24"/>
          <w:szCs w:val="19"/>
          <w:u w:val="single"/>
          <w:lang w:val="de-DE" w:eastAsia="de-DE"/>
        </w:rPr>
        <w:t>Mapping of BSS Delay Criteria field)</w:t>
      </w:r>
      <w:r>
        <w:rPr>
          <w:rFonts w:cs="Helvetica"/>
          <w:bCs/>
          <w:color w:val="000000"/>
          <w:sz w:val="24"/>
          <w:szCs w:val="19"/>
          <w:u w:val="single"/>
          <w:lang w:val="de-DE" w:eastAsia="de-DE"/>
        </w:rPr>
        <w:t xml:space="preserve">. </w:t>
      </w:r>
    </w:p>
    <w:p w:rsidR="00755C64" w:rsidRDefault="00755C64" w:rsidP="00755C64">
      <w:pPr>
        <w:rPr>
          <w:rFonts w:cs="Helvetica"/>
          <w:bCs/>
          <w:color w:val="000000"/>
          <w:sz w:val="24"/>
          <w:szCs w:val="19"/>
          <w:u w:val="single"/>
          <w:lang w:val="de-DE" w:eastAsia="de-DE"/>
        </w:rPr>
      </w:pPr>
    </w:p>
    <w:p w:rsidR="00755C64" w:rsidRPr="003B51AF" w:rsidRDefault="00755C64" w:rsidP="00755C64">
      <w:pPr>
        <w:jc w:val="center"/>
        <w:outlineLvl w:val="0"/>
        <w:rPr>
          <w:rFonts w:ascii="Arial" w:hAnsi="Arial" w:cs="Arial"/>
          <w:b/>
          <w:bCs/>
          <w:sz w:val="20"/>
          <w:u w:val="single"/>
          <w:lang w:val="en-US"/>
        </w:rPr>
      </w:pPr>
      <w:r>
        <w:rPr>
          <w:rFonts w:ascii="Arial" w:hAnsi="Arial" w:cs="Arial"/>
          <w:b/>
          <w:bCs/>
          <w:sz w:val="20"/>
          <w:u w:val="single"/>
          <w:lang w:val="en-US"/>
        </w:rPr>
        <w:t>Table 8-ai3</w:t>
      </w:r>
      <w:r w:rsidRPr="00E32486">
        <w:rPr>
          <w:rFonts w:ascii="Arial" w:hAnsi="Arial" w:cs="Arial"/>
          <w:b/>
          <w:bCs/>
          <w:sz w:val="20"/>
          <w:u w:val="single"/>
          <w:lang w:val="en-US"/>
        </w:rPr>
        <w:t>—</w:t>
      </w:r>
      <w:proofErr w:type="gramStart"/>
      <w:r>
        <w:rPr>
          <w:rFonts w:ascii="Arial" w:hAnsi="Arial" w:cs="Arial"/>
          <w:b/>
          <w:bCs/>
          <w:sz w:val="20"/>
          <w:u w:val="single"/>
          <w:lang w:val="en-US"/>
        </w:rPr>
        <w:t>Mapping</w:t>
      </w:r>
      <w:proofErr w:type="gramEnd"/>
      <w:r>
        <w:rPr>
          <w:rFonts w:ascii="Arial" w:hAnsi="Arial" w:cs="Arial"/>
          <w:b/>
          <w:bCs/>
          <w:sz w:val="20"/>
          <w:u w:val="single"/>
          <w:lang w:val="en-US"/>
        </w:rPr>
        <w:t xml:space="preserve"> of BSS Delay Criteria field</w:t>
      </w:r>
    </w:p>
    <w:tbl>
      <w:tblPr>
        <w:tblW w:w="5057" w:type="dxa"/>
        <w:jc w:val="center"/>
        <w:tblLook w:val="04A0" w:firstRow="1" w:lastRow="0" w:firstColumn="1" w:lastColumn="0" w:noHBand="0" w:noVBand="1"/>
      </w:tblPr>
      <w:tblGrid>
        <w:gridCol w:w="722"/>
        <w:gridCol w:w="4335"/>
      </w:tblGrid>
      <w:tr w:rsidR="00755C64" w:rsidRPr="003B51AF" w:rsidTr="00766140">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755C64" w:rsidRPr="003B51AF" w:rsidRDefault="00755C64" w:rsidP="00766140">
            <w:pPr>
              <w:jc w:val="center"/>
              <w:rPr>
                <w:rFonts w:ascii="Calibri" w:hAnsi="Calibri" w:cs="Calibri"/>
                <w:color w:val="000000"/>
                <w:szCs w:val="22"/>
                <w:lang w:val="en-US"/>
              </w:rPr>
            </w:pPr>
            <w:r w:rsidRPr="003B51AF">
              <w:rPr>
                <w:rFonts w:ascii="Calibri" w:hAnsi="Calibri" w:cs="Calibri"/>
                <w:color w:val="000000"/>
                <w:szCs w:val="22"/>
                <w:lang w:val="en-US"/>
              </w:rPr>
              <w:t xml:space="preserve">Value </w:t>
            </w:r>
          </w:p>
        </w:tc>
        <w:tc>
          <w:tcPr>
            <w:tcW w:w="4335" w:type="dxa"/>
            <w:tcBorders>
              <w:top w:val="single" w:sz="4" w:space="0" w:color="auto"/>
              <w:left w:val="nil"/>
              <w:bottom w:val="single" w:sz="4" w:space="0" w:color="auto"/>
              <w:right w:val="single" w:sz="4" w:space="0" w:color="auto"/>
            </w:tcBorders>
            <w:shd w:val="clear" w:color="auto" w:fill="auto"/>
            <w:vAlign w:val="center"/>
            <w:hideMark/>
          </w:tcPr>
          <w:p w:rsidR="00755C64" w:rsidRPr="003B51AF" w:rsidRDefault="00755C64" w:rsidP="00766140">
            <w:pPr>
              <w:jc w:val="center"/>
              <w:rPr>
                <w:rFonts w:ascii="Calibri" w:hAnsi="Calibri" w:cs="Calibri"/>
                <w:color w:val="000000"/>
                <w:szCs w:val="22"/>
                <w:lang w:val="en-US"/>
              </w:rPr>
            </w:pPr>
            <w:r w:rsidRPr="003B51AF">
              <w:rPr>
                <w:rFonts w:ascii="Calibri" w:hAnsi="Calibri" w:cs="Calibri"/>
                <w:color w:val="000000"/>
                <w:szCs w:val="22"/>
                <w:lang w:val="en-US"/>
              </w:rPr>
              <w:t>Explanation</w:t>
            </w:r>
          </w:p>
        </w:tc>
      </w:tr>
      <w:tr w:rsidR="00755C64" w:rsidRPr="003B51AF" w:rsidTr="00766140">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55C64" w:rsidRPr="003B51AF" w:rsidRDefault="00755C64" w:rsidP="00766140">
            <w:pPr>
              <w:jc w:val="center"/>
              <w:rPr>
                <w:rFonts w:ascii="Calibri" w:hAnsi="Calibri" w:cs="Calibri"/>
                <w:color w:val="000000"/>
                <w:szCs w:val="22"/>
                <w:lang w:val="en-US"/>
              </w:rPr>
            </w:pPr>
            <w:r w:rsidRPr="003B51AF">
              <w:rPr>
                <w:rFonts w:ascii="Calibri" w:hAnsi="Calibri" w:cs="Calibri"/>
                <w:color w:val="000000"/>
                <w:szCs w:val="22"/>
                <w:lang w:val="en-US"/>
              </w:rPr>
              <w:t>0</w:t>
            </w:r>
          </w:p>
        </w:tc>
        <w:tc>
          <w:tcPr>
            <w:tcW w:w="4335" w:type="dxa"/>
            <w:tcBorders>
              <w:top w:val="nil"/>
              <w:left w:val="nil"/>
              <w:bottom w:val="single" w:sz="4" w:space="0" w:color="auto"/>
              <w:right w:val="single" w:sz="4" w:space="0" w:color="auto"/>
            </w:tcBorders>
            <w:shd w:val="clear" w:color="auto" w:fill="auto"/>
            <w:vAlign w:val="center"/>
            <w:hideMark/>
          </w:tcPr>
          <w:p w:rsidR="00755C64" w:rsidRPr="003B51AF" w:rsidRDefault="00755C64" w:rsidP="00766140">
            <w:pPr>
              <w:jc w:val="center"/>
              <w:rPr>
                <w:rFonts w:ascii="Calibri" w:hAnsi="Calibri" w:cs="Calibri"/>
                <w:color w:val="000000"/>
                <w:szCs w:val="22"/>
                <w:lang w:val="en-US"/>
              </w:rPr>
            </w:pPr>
            <w:r w:rsidRPr="003B51AF">
              <w:rPr>
                <w:rFonts w:ascii="Calibri" w:hAnsi="Calibri" w:cs="Calibri"/>
                <w:color w:val="000000"/>
                <w:szCs w:val="22"/>
                <w:lang w:val="en-US"/>
              </w:rPr>
              <w:t>The  delay crit</w:t>
            </w:r>
            <w:r>
              <w:rPr>
                <w:rFonts w:ascii="Calibri" w:hAnsi="Calibri" w:cs="Calibri"/>
                <w:color w:val="000000"/>
                <w:szCs w:val="22"/>
                <w:lang w:val="en-US"/>
              </w:rPr>
              <w:t>er</w:t>
            </w:r>
            <w:r w:rsidRPr="003B51AF">
              <w:rPr>
                <w:rFonts w:ascii="Calibri" w:hAnsi="Calibri" w:cs="Calibri"/>
                <w:color w:val="000000"/>
                <w:szCs w:val="22"/>
                <w:lang w:val="en-US"/>
              </w:rPr>
              <w:t xml:space="preserve">ia is set to </w:t>
            </w:r>
            <w:r>
              <w:rPr>
                <w:rFonts w:ascii="Calibri" w:hAnsi="Calibri" w:cs="Calibri"/>
                <w:color w:val="000000"/>
                <w:szCs w:val="22"/>
                <w:lang w:val="en-US"/>
              </w:rPr>
              <w:t>average access delay of the AC_BK</w:t>
            </w:r>
            <w:r w:rsidRPr="003B51AF">
              <w:rPr>
                <w:rFonts w:ascii="Calibri" w:hAnsi="Calibri" w:cs="Calibri"/>
                <w:color w:val="000000"/>
                <w:szCs w:val="22"/>
                <w:lang w:val="en-US"/>
              </w:rPr>
              <w:t xml:space="preserve">  </w:t>
            </w:r>
          </w:p>
        </w:tc>
      </w:tr>
      <w:tr w:rsidR="00755C64" w:rsidRPr="003B51AF" w:rsidTr="00766140">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55C64" w:rsidRPr="003B51AF" w:rsidRDefault="00755C64" w:rsidP="00766140">
            <w:pPr>
              <w:jc w:val="center"/>
              <w:rPr>
                <w:rFonts w:ascii="Calibri" w:hAnsi="Calibri" w:cs="Calibri"/>
                <w:color w:val="000000"/>
                <w:szCs w:val="22"/>
                <w:lang w:val="en-US"/>
              </w:rPr>
            </w:pPr>
            <w:r w:rsidRPr="003B51AF">
              <w:rPr>
                <w:rFonts w:ascii="Calibri" w:hAnsi="Calibri" w:cs="Calibri"/>
                <w:color w:val="000000"/>
                <w:szCs w:val="22"/>
                <w:lang w:val="en-US"/>
              </w:rPr>
              <w:lastRenderedPageBreak/>
              <w:t>1</w:t>
            </w:r>
          </w:p>
        </w:tc>
        <w:tc>
          <w:tcPr>
            <w:tcW w:w="4335" w:type="dxa"/>
            <w:tcBorders>
              <w:top w:val="nil"/>
              <w:left w:val="nil"/>
              <w:bottom w:val="single" w:sz="4" w:space="0" w:color="auto"/>
              <w:right w:val="single" w:sz="4" w:space="0" w:color="auto"/>
            </w:tcBorders>
            <w:shd w:val="clear" w:color="auto" w:fill="auto"/>
            <w:vAlign w:val="center"/>
            <w:hideMark/>
          </w:tcPr>
          <w:p w:rsidR="00755C64" w:rsidRPr="003B51AF" w:rsidRDefault="00755C64" w:rsidP="00766140">
            <w:pPr>
              <w:jc w:val="center"/>
              <w:rPr>
                <w:rFonts w:ascii="Calibri" w:hAnsi="Calibri" w:cs="Calibri"/>
                <w:color w:val="000000"/>
                <w:szCs w:val="22"/>
                <w:lang w:val="en-US"/>
              </w:rPr>
            </w:pPr>
            <w:r w:rsidRPr="003B51AF">
              <w:rPr>
                <w:rFonts w:ascii="Calibri" w:hAnsi="Calibri" w:cs="Calibri"/>
                <w:color w:val="000000"/>
                <w:szCs w:val="22"/>
                <w:lang w:val="en-US"/>
              </w:rPr>
              <w:t>The  delay crit</w:t>
            </w:r>
            <w:r>
              <w:rPr>
                <w:rFonts w:ascii="Calibri" w:hAnsi="Calibri" w:cs="Calibri"/>
                <w:color w:val="000000"/>
                <w:szCs w:val="22"/>
                <w:lang w:val="en-US"/>
              </w:rPr>
              <w:t>er</w:t>
            </w:r>
            <w:r w:rsidRPr="003B51AF">
              <w:rPr>
                <w:rFonts w:ascii="Calibri" w:hAnsi="Calibri" w:cs="Calibri"/>
                <w:color w:val="000000"/>
                <w:szCs w:val="22"/>
                <w:lang w:val="en-US"/>
              </w:rPr>
              <w:t>ia is set to average access delay of the AC</w:t>
            </w:r>
            <w:r>
              <w:rPr>
                <w:rFonts w:ascii="Calibri" w:hAnsi="Calibri" w:cs="Calibri"/>
                <w:color w:val="000000"/>
                <w:szCs w:val="22"/>
                <w:lang w:val="en-US"/>
              </w:rPr>
              <w:t>_BE</w:t>
            </w:r>
          </w:p>
        </w:tc>
      </w:tr>
      <w:tr w:rsidR="00755C64" w:rsidRPr="003B51AF" w:rsidTr="00766140">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55C64" w:rsidRPr="003B51AF" w:rsidRDefault="00755C64" w:rsidP="00766140">
            <w:pPr>
              <w:jc w:val="center"/>
              <w:rPr>
                <w:rFonts w:ascii="Calibri" w:hAnsi="Calibri" w:cs="Calibri"/>
                <w:color w:val="000000"/>
                <w:szCs w:val="22"/>
                <w:lang w:val="en-US"/>
              </w:rPr>
            </w:pPr>
            <w:r w:rsidRPr="003B51AF">
              <w:rPr>
                <w:rFonts w:ascii="Calibri" w:hAnsi="Calibri" w:cs="Calibri"/>
                <w:color w:val="000000"/>
                <w:szCs w:val="22"/>
                <w:lang w:val="en-US"/>
              </w:rPr>
              <w:t>2</w:t>
            </w:r>
          </w:p>
        </w:tc>
        <w:tc>
          <w:tcPr>
            <w:tcW w:w="4335" w:type="dxa"/>
            <w:tcBorders>
              <w:top w:val="nil"/>
              <w:left w:val="nil"/>
              <w:bottom w:val="single" w:sz="4" w:space="0" w:color="auto"/>
              <w:right w:val="single" w:sz="4" w:space="0" w:color="auto"/>
            </w:tcBorders>
            <w:shd w:val="clear" w:color="auto" w:fill="auto"/>
            <w:vAlign w:val="center"/>
            <w:hideMark/>
          </w:tcPr>
          <w:p w:rsidR="00755C64" w:rsidRPr="003B51AF" w:rsidRDefault="00755C64" w:rsidP="00766140">
            <w:pPr>
              <w:jc w:val="center"/>
              <w:rPr>
                <w:rFonts w:ascii="Calibri" w:hAnsi="Calibri" w:cs="Calibri"/>
                <w:color w:val="000000"/>
                <w:szCs w:val="22"/>
                <w:lang w:val="en-US"/>
              </w:rPr>
            </w:pPr>
            <w:r w:rsidRPr="003B51AF">
              <w:rPr>
                <w:rFonts w:ascii="Calibri" w:hAnsi="Calibri" w:cs="Calibri"/>
                <w:color w:val="000000"/>
                <w:szCs w:val="22"/>
                <w:lang w:val="en-US"/>
              </w:rPr>
              <w:t>The  delay crit</w:t>
            </w:r>
            <w:r>
              <w:rPr>
                <w:rFonts w:ascii="Calibri" w:hAnsi="Calibri" w:cs="Calibri"/>
                <w:color w:val="000000"/>
                <w:szCs w:val="22"/>
                <w:lang w:val="en-US"/>
              </w:rPr>
              <w:t>er</w:t>
            </w:r>
            <w:r w:rsidRPr="003B51AF">
              <w:rPr>
                <w:rFonts w:ascii="Calibri" w:hAnsi="Calibri" w:cs="Calibri"/>
                <w:color w:val="000000"/>
                <w:szCs w:val="22"/>
                <w:lang w:val="en-US"/>
              </w:rPr>
              <w:t>ia is set to average access delay of the AC</w:t>
            </w:r>
            <w:r>
              <w:rPr>
                <w:rFonts w:ascii="Calibri" w:hAnsi="Calibri" w:cs="Calibri"/>
                <w:color w:val="000000"/>
                <w:szCs w:val="22"/>
                <w:lang w:val="en-US"/>
              </w:rPr>
              <w:t>_VI</w:t>
            </w:r>
          </w:p>
        </w:tc>
      </w:tr>
      <w:tr w:rsidR="00755C64" w:rsidRPr="003B51AF" w:rsidTr="00766140">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55C64" w:rsidRPr="003B51AF" w:rsidRDefault="00755C64" w:rsidP="00766140">
            <w:pPr>
              <w:jc w:val="center"/>
              <w:rPr>
                <w:rFonts w:ascii="Calibri" w:hAnsi="Calibri" w:cs="Calibri"/>
                <w:color w:val="000000"/>
                <w:szCs w:val="22"/>
                <w:lang w:val="en-US"/>
              </w:rPr>
            </w:pPr>
            <w:r w:rsidRPr="003B51AF">
              <w:rPr>
                <w:rFonts w:ascii="Calibri" w:hAnsi="Calibri" w:cs="Calibri"/>
                <w:color w:val="000000"/>
                <w:szCs w:val="22"/>
                <w:lang w:val="en-US"/>
              </w:rPr>
              <w:t>3</w:t>
            </w:r>
          </w:p>
        </w:tc>
        <w:tc>
          <w:tcPr>
            <w:tcW w:w="4335" w:type="dxa"/>
            <w:tcBorders>
              <w:top w:val="nil"/>
              <w:left w:val="nil"/>
              <w:bottom w:val="single" w:sz="4" w:space="0" w:color="auto"/>
              <w:right w:val="single" w:sz="4" w:space="0" w:color="auto"/>
            </w:tcBorders>
            <w:shd w:val="clear" w:color="auto" w:fill="auto"/>
            <w:vAlign w:val="center"/>
            <w:hideMark/>
          </w:tcPr>
          <w:p w:rsidR="00755C64" w:rsidRPr="003B51AF" w:rsidRDefault="00755C64" w:rsidP="00766140">
            <w:pPr>
              <w:jc w:val="center"/>
              <w:rPr>
                <w:rFonts w:ascii="Calibri" w:hAnsi="Calibri" w:cs="Calibri"/>
                <w:color w:val="000000"/>
                <w:szCs w:val="22"/>
                <w:lang w:val="en-US"/>
              </w:rPr>
            </w:pPr>
            <w:r w:rsidRPr="003B51AF">
              <w:rPr>
                <w:rFonts w:ascii="Calibri" w:hAnsi="Calibri" w:cs="Calibri"/>
                <w:color w:val="000000"/>
                <w:szCs w:val="22"/>
                <w:lang w:val="en-US"/>
              </w:rPr>
              <w:t>The  delay crit</w:t>
            </w:r>
            <w:r>
              <w:rPr>
                <w:rFonts w:ascii="Calibri" w:hAnsi="Calibri" w:cs="Calibri"/>
                <w:color w:val="000000"/>
                <w:szCs w:val="22"/>
                <w:lang w:val="en-US"/>
              </w:rPr>
              <w:t>er</w:t>
            </w:r>
            <w:r w:rsidRPr="003B51AF">
              <w:rPr>
                <w:rFonts w:ascii="Calibri" w:hAnsi="Calibri" w:cs="Calibri"/>
                <w:color w:val="000000"/>
                <w:szCs w:val="22"/>
                <w:lang w:val="en-US"/>
              </w:rPr>
              <w:t>ia is set to average access delay of the AC</w:t>
            </w:r>
            <w:r>
              <w:rPr>
                <w:rFonts w:ascii="Calibri" w:hAnsi="Calibri" w:cs="Calibri"/>
                <w:color w:val="000000"/>
                <w:szCs w:val="22"/>
                <w:lang w:val="en-US"/>
              </w:rPr>
              <w:t>_VO</w:t>
            </w:r>
          </w:p>
        </w:tc>
      </w:tr>
      <w:tr w:rsidR="00755C64" w:rsidRPr="003B51AF" w:rsidTr="00766140">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55C64" w:rsidRPr="003B51AF" w:rsidRDefault="00755C64" w:rsidP="00766140">
            <w:pPr>
              <w:jc w:val="center"/>
              <w:rPr>
                <w:rFonts w:ascii="Calibri" w:hAnsi="Calibri" w:cs="Calibri"/>
                <w:color w:val="000000"/>
                <w:szCs w:val="22"/>
                <w:lang w:val="en-US"/>
              </w:rPr>
            </w:pPr>
            <w:r w:rsidRPr="003B51AF">
              <w:rPr>
                <w:rFonts w:ascii="Calibri" w:hAnsi="Calibri" w:cs="Calibri"/>
                <w:color w:val="000000"/>
                <w:szCs w:val="22"/>
                <w:lang w:val="en-US"/>
              </w:rPr>
              <w:t>4</w:t>
            </w:r>
          </w:p>
        </w:tc>
        <w:tc>
          <w:tcPr>
            <w:tcW w:w="4335" w:type="dxa"/>
            <w:tcBorders>
              <w:top w:val="nil"/>
              <w:left w:val="nil"/>
              <w:bottom w:val="single" w:sz="4" w:space="0" w:color="auto"/>
              <w:right w:val="single" w:sz="4" w:space="0" w:color="auto"/>
            </w:tcBorders>
            <w:shd w:val="clear" w:color="auto" w:fill="auto"/>
            <w:vAlign w:val="center"/>
            <w:hideMark/>
          </w:tcPr>
          <w:p w:rsidR="00755C64" w:rsidRPr="003B51AF" w:rsidRDefault="00755C64" w:rsidP="00766140">
            <w:pPr>
              <w:jc w:val="center"/>
              <w:rPr>
                <w:rFonts w:ascii="Calibri" w:hAnsi="Calibri" w:cs="Calibri"/>
                <w:color w:val="000000"/>
                <w:szCs w:val="22"/>
                <w:lang w:val="en-US"/>
              </w:rPr>
            </w:pPr>
            <w:r w:rsidRPr="003B51AF">
              <w:rPr>
                <w:rFonts w:ascii="Calibri" w:hAnsi="Calibri" w:cs="Calibri"/>
                <w:color w:val="000000"/>
                <w:szCs w:val="22"/>
                <w:lang w:val="en-US"/>
              </w:rPr>
              <w:t>The  delay crit</w:t>
            </w:r>
            <w:r>
              <w:rPr>
                <w:rFonts w:ascii="Calibri" w:hAnsi="Calibri" w:cs="Calibri"/>
                <w:color w:val="000000"/>
                <w:szCs w:val="22"/>
                <w:lang w:val="en-US"/>
              </w:rPr>
              <w:t>er</w:t>
            </w:r>
            <w:r w:rsidRPr="003B51AF">
              <w:rPr>
                <w:rFonts w:ascii="Calibri" w:hAnsi="Calibri" w:cs="Calibri"/>
                <w:color w:val="000000"/>
                <w:szCs w:val="22"/>
                <w:lang w:val="en-US"/>
              </w:rPr>
              <w:t>ia is set to average access delay of all</w:t>
            </w:r>
            <w:r>
              <w:rPr>
                <w:rFonts w:ascii="Calibri" w:hAnsi="Calibri" w:cs="Calibri"/>
                <w:color w:val="000000"/>
                <w:szCs w:val="22"/>
                <w:lang w:val="en-US"/>
              </w:rPr>
              <w:t xml:space="preserve"> ACs</w:t>
            </w:r>
            <w:r w:rsidRPr="003B51AF">
              <w:rPr>
                <w:rFonts w:ascii="Calibri" w:hAnsi="Calibri" w:cs="Calibri"/>
                <w:color w:val="000000"/>
                <w:szCs w:val="22"/>
                <w:lang w:val="en-US"/>
              </w:rPr>
              <w:t xml:space="preserve">  </w:t>
            </w:r>
          </w:p>
        </w:tc>
      </w:tr>
      <w:tr w:rsidR="00755C64" w:rsidRPr="003B51AF" w:rsidTr="00766140">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55C64" w:rsidRPr="003B51AF" w:rsidRDefault="00755C64" w:rsidP="00766140">
            <w:pPr>
              <w:jc w:val="center"/>
              <w:rPr>
                <w:rFonts w:ascii="Calibri" w:hAnsi="Calibri" w:cs="Calibri"/>
                <w:color w:val="000000"/>
                <w:szCs w:val="22"/>
                <w:lang w:val="en-US"/>
              </w:rPr>
            </w:pPr>
            <w:r w:rsidRPr="003B51AF">
              <w:rPr>
                <w:rFonts w:ascii="Calibri" w:hAnsi="Calibri" w:cs="Calibri"/>
                <w:color w:val="000000"/>
                <w:szCs w:val="22"/>
                <w:lang w:val="en-US"/>
              </w:rPr>
              <w:t>5</w:t>
            </w:r>
            <w:r>
              <w:rPr>
                <w:rFonts w:ascii="Calibri" w:hAnsi="Calibri" w:cs="Calibri"/>
                <w:color w:val="000000"/>
                <w:szCs w:val="22"/>
                <w:lang w:val="en-US"/>
              </w:rPr>
              <w:t xml:space="preserve"> – 6 </w:t>
            </w:r>
          </w:p>
        </w:tc>
        <w:tc>
          <w:tcPr>
            <w:tcW w:w="4335" w:type="dxa"/>
            <w:tcBorders>
              <w:top w:val="nil"/>
              <w:left w:val="nil"/>
              <w:bottom w:val="single" w:sz="4" w:space="0" w:color="auto"/>
              <w:right w:val="single" w:sz="4" w:space="0" w:color="auto"/>
            </w:tcBorders>
            <w:shd w:val="clear" w:color="auto" w:fill="auto"/>
            <w:vAlign w:val="center"/>
            <w:hideMark/>
          </w:tcPr>
          <w:p w:rsidR="00755C64" w:rsidRPr="003B51AF" w:rsidRDefault="00755C64" w:rsidP="00766140">
            <w:pPr>
              <w:jc w:val="center"/>
              <w:rPr>
                <w:rFonts w:ascii="Calibri" w:hAnsi="Calibri" w:cs="Calibri"/>
                <w:color w:val="000000"/>
                <w:szCs w:val="22"/>
                <w:lang w:val="en-US"/>
              </w:rPr>
            </w:pPr>
            <w:r w:rsidRPr="003B51AF">
              <w:rPr>
                <w:rFonts w:ascii="Calibri" w:hAnsi="Calibri" w:cs="Calibri"/>
                <w:color w:val="000000"/>
                <w:szCs w:val="22"/>
                <w:lang w:val="en-US"/>
              </w:rPr>
              <w:t>Reserved</w:t>
            </w:r>
          </w:p>
        </w:tc>
      </w:tr>
      <w:tr w:rsidR="00755C64" w:rsidRPr="003B51AF" w:rsidTr="00766140">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55C64" w:rsidRPr="003B51AF" w:rsidRDefault="00755C64" w:rsidP="00766140">
            <w:pPr>
              <w:jc w:val="center"/>
              <w:rPr>
                <w:rFonts w:ascii="Calibri" w:hAnsi="Calibri" w:cs="Calibri"/>
                <w:color w:val="000000"/>
                <w:szCs w:val="22"/>
                <w:lang w:val="en-US"/>
              </w:rPr>
            </w:pPr>
            <w:r w:rsidRPr="003B51AF">
              <w:rPr>
                <w:rFonts w:ascii="Calibri" w:hAnsi="Calibri" w:cs="Calibri"/>
                <w:color w:val="000000"/>
                <w:szCs w:val="22"/>
                <w:lang w:val="en-US"/>
              </w:rPr>
              <w:t>7</w:t>
            </w:r>
          </w:p>
        </w:tc>
        <w:tc>
          <w:tcPr>
            <w:tcW w:w="4335" w:type="dxa"/>
            <w:tcBorders>
              <w:top w:val="nil"/>
              <w:left w:val="nil"/>
              <w:bottom w:val="single" w:sz="4" w:space="0" w:color="auto"/>
              <w:right w:val="single" w:sz="4" w:space="0" w:color="auto"/>
            </w:tcBorders>
            <w:shd w:val="clear" w:color="auto" w:fill="auto"/>
            <w:vAlign w:val="center"/>
            <w:hideMark/>
          </w:tcPr>
          <w:p w:rsidR="00755C64" w:rsidRPr="003B51AF" w:rsidRDefault="00755C64" w:rsidP="00766140">
            <w:pPr>
              <w:jc w:val="center"/>
              <w:rPr>
                <w:rFonts w:ascii="Calibri" w:hAnsi="Calibri" w:cs="Calibri"/>
                <w:color w:val="000000"/>
                <w:szCs w:val="22"/>
                <w:lang w:val="en-US"/>
              </w:rPr>
            </w:pPr>
            <w:r w:rsidRPr="003B51AF">
              <w:rPr>
                <w:rFonts w:ascii="Calibri" w:hAnsi="Calibri" w:cs="Calibri"/>
                <w:color w:val="000000"/>
                <w:szCs w:val="22"/>
                <w:lang w:val="en-US"/>
              </w:rPr>
              <w:t>Delay criteria is not in use</w:t>
            </w:r>
          </w:p>
        </w:tc>
      </w:tr>
    </w:tbl>
    <w:p w:rsidR="00755C64" w:rsidRPr="003B51AF" w:rsidRDefault="00755C64" w:rsidP="00755C64">
      <w:pPr>
        <w:rPr>
          <w:rFonts w:cs="Helvetica"/>
          <w:bCs/>
          <w:color w:val="000000"/>
          <w:sz w:val="24"/>
          <w:szCs w:val="19"/>
          <w:u w:val="single"/>
          <w:lang w:val="en-US" w:eastAsia="de-DE"/>
        </w:rPr>
      </w:pPr>
    </w:p>
    <w:p w:rsidR="00755C64" w:rsidRDefault="00755C64" w:rsidP="00755C64">
      <w:pPr>
        <w:rPr>
          <w:rFonts w:cs="Helvetica"/>
          <w:bCs/>
          <w:color w:val="000000"/>
          <w:sz w:val="24"/>
          <w:szCs w:val="19"/>
          <w:u w:val="single"/>
          <w:lang w:val="de-DE" w:eastAsia="de-DE"/>
        </w:rPr>
      </w:pPr>
      <w:r>
        <w:rPr>
          <w:rFonts w:cs="Helvetica"/>
          <w:bCs/>
          <w:color w:val="000000"/>
          <w:sz w:val="24"/>
          <w:szCs w:val="19"/>
          <w:u w:val="single"/>
          <w:lang w:val="de-DE" w:eastAsia="de-DE"/>
        </w:rPr>
        <w:t>The HT Support Criteria field is set to 1 to indicate that responding STA must be HT capable and otherwise set to 0.</w:t>
      </w:r>
    </w:p>
    <w:p w:rsidR="00755C64" w:rsidRDefault="00755C64" w:rsidP="00755C64">
      <w:pPr>
        <w:rPr>
          <w:rFonts w:cs="Helvetica"/>
          <w:bCs/>
          <w:color w:val="000000"/>
          <w:sz w:val="24"/>
          <w:szCs w:val="19"/>
          <w:u w:val="single"/>
          <w:lang w:val="de-DE" w:eastAsia="de-DE"/>
        </w:rPr>
      </w:pPr>
    </w:p>
    <w:p w:rsidR="00755C64" w:rsidRDefault="00755C64" w:rsidP="00755C64">
      <w:pPr>
        <w:rPr>
          <w:rFonts w:cs="Helvetica"/>
          <w:bCs/>
          <w:color w:val="000000"/>
          <w:sz w:val="24"/>
          <w:szCs w:val="19"/>
          <w:u w:val="single"/>
          <w:lang w:val="de-DE" w:eastAsia="de-DE"/>
        </w:rPr>
      </w:pPr>
      <w:r>
        <w:rPr>
          <w:rFonts w:cs="Helvetica"/>
          <w:bCs/>
          <w:color w:val="000000"/>
          <w:sz w:val="24"/>
          <w:szCs w:val="19"/>
          <w:u w:val="single"/>
          <w:lang w:val="de-DE" w:eastAsia="de-DE"/>
        </w:rPr>
        <w:t>The VHT Support Criteria field is set to 1 to indicate that responding STA must be VHT capable and otherwise set to 0.</w:t>
      </w:r>
    </w:p>
    <w:p w:rsidR="00755C64" w:rsidRDefault="00755C64" w:rsidP="00755C64">
      <w:pPr>
        <w:rPr>
          <w:rFonts w:cs="Helvetica"/>
          <w:bCs/>
          <w:color w:val="000000"/>
          <w:sz w:val="24"/>
          <w:szCs w:val="19"/>
          <w:u w:val="single"/>
          <w:lang w:val="de-DE" w:eastAsia="de-DE"/>
        </w:rPr>
      </w:pPr>
    </w:p>
    <w:p w:rsidR="00755C64" w:rsidRDefault="00755C64" w:rsidP="00755C64">
      <w:pPr>
        <w:rPr>
          <w:sz w:val="24"/>
          <w:u w:val="single"/>
          <w:lang w:val="en-US"/>
        </w:rPr>
      </w:pPr>
      <w:r>
        <w:rPr>
          <w:sz w:val="24"/>
          <w:u w:val="single"/>
          <w:lang w:val="en-US"/>
        </w:rPr>
        <w:t xml:space="preserve">The Max Delay Limit field is an unsigned integer that is multiplied by the 200µs to calculate the value of the maximum access delay for delay criteria as indicated by BSS Delay Criteria field of the FILS Criteria of the FILS Request Parameters element. </w:t>
      </w:r>
      <w:bookmarkStart w:id="7" w:name="OLE_LINK1"/>
      <w:r>
        <w:rPr>
          <w:sz w:val="24"/>
          <w:u w:val="single"/>
          <w:lang w:val="en-US"/>
        </w:rPr>
        <w:t xml:space="preserve">Value 0 is reserved. </w:t>
      </w:r>
    </w:p>
    <w:p w:rsidR="00755C64" w:rsidRDefault="00755C64" w:rsidP="00755C64">
      <w:pPr>
        <w:rPr>
          <w:sz w:val="24"/>
          <w:u w:val="single"/>
          <w:lang w:val="en-US" w:eastAsia="zh-CN"/>
        </w:rPr>
      </w:pPr>
    </w:p>
    <w:p w:rsidR="00755C64" w:rsidRDefault="00755C64" w:rsidP="00755C64">
      <w:pPr>
        <w:rPr>
          <w:sz w:val="24"/>
          <w:u w:val="single"/>
          <w:lang w:val="en-US" w:eastAsia="zh-CN"/>
        </w:rPr>
      </w:pPr>
      <w:r w:rsidRPr="006F7869">
        <w:rPr>
          <w:sz w:val="24"/>
          <w:u w:val="single"/>
          <w:lang w:val="en-US" w:eastAsia="zh-CN"/>
        </w:rPr>
        <w:t xml:space="preserve">The Minimum Data Rate field is 4 octets long and contains an unsigned integer that specifies the lowest </w:t>
      </w:r>
      <w:r>
        <w:rPr>
          <w:sz w:val="24"/>
          <w:u w:val="single"/>
          <w:lang w:val="en-US" w:eastAsia="zh-CN"/>
        </w:rPr>
        <w:t xml:space="preserve">total </w:t>
      </w:r>
      <w:r w:rsidRPr="006F7869">
        <w:rPr>
          <w:sz w:val="24"/>
          <w:u w:val="single"/>
          <w:lang w:val="en-US" w:eastAsia="zh-CN"/>
        </w:rPr>
        <w:t>data</w:t>
      </w:r>
      <w:r>
        <w:rPr>
          <w:rFonts w:hint="eastAsia"/>
          <w:sz w:val="24"/>
          <w:u w:val="single"/>
          <w:lang w:val="en-US" w:eastAsia="zh-CN"/>
        </w:rPr>
        <w:t xml:space="preserve"> </w:t>
      </w:r>
      <w:r w:rsidRPr="006F7869">
        <w:rPr>
          <w:sz w:val="24"/>
          <w:u w:val="single"/>
          <w:lang w:val="en-US" w:eastAsia="zh-CN"/>
        </w:rPr>
        <w:t>rate specified at the MAC_SAP, in bits per second, for transport of MSDUs or A-MSDUs</w:t>
      </w:r>
      <w:r>
        <w:rPr>
          <w:sz w:val="24"/>
          <w:u w:val="single"/>
          <w:lang w:val="en-US" w:eastAsia="zh-CN"/>
        </w:rPr>
        <w:t xml:space="preserve"> that the STA is going to transmit</w:t>
      </w:r>
      <w:r w:rsidRPr="006F7869">
        <w:rPr>
          <w:sz w:val="24"/>
          <w:u w:val="single"/>
          <w:lang w:val="en-US" w:eastAsia="zh-CN"/>
        </w:rPr>
        <w:t>. The minimum data rate does not include the MAC and PHY overheads</w:t>
      </w:r>
      <w:r>
        <w:rPr>
          <w:rFonts w:hint="eastAsia"/>
          <w:sz w:val="24"/>
          <w:u w:val="single"/>
          <w:lang w:val="en-US" w:eastAsia="zh-CN"/>
        </w:rPr>
        <w:t xml:space="preserve"> </w:t>
      </w:r>
      <w:r w:rsidRPr="006F7869">
        <w:rPr>
          <w:sz w:val="24"/>
          <w:u w:val="single"/>
          <w:lang w:val="en-US" w:eastAsia="zh-CN"/>
        </w:rPr>
        <w:t>incurred in transferring the MSDUs or A-MSDUs</w:t>
      </w:r>
      <w:r>
        <w:rPr>
          <w:sz w:val="24"/>
          <w:u w:val="single"/>
          <w:lang w:val="en-US" w:eastAsia="zh-CN"/>
        </w:rPr>
        <w:t>.</w:t>
      </w:r>
      <w:r w:rsidRPr="001E2211">
        <w:t xml:space="preserve"> </w:t>
      </w:r>
    </w:p>
    <w:p w:rsidR="00755C64" w:rsidRDefault="00755C64" w:rsidP="00755C64">
      <w:pPr>
        <w:rPr>
          <w:sz w:val="24"/>
          <w:u w:val="single"/>
          <w:lang w:val="en-US" w:eastAsia="zh-CN"/>
        </w:rPr>
      </w:pPr>
      <w:r>
        <w:rPr>
          <w:sz w:val="24"/>
          <w:u w:val="single"/>
          <w:lang w:val="en-US"/>
        </w:rPr>
        <w:t xml:space="preserve">The Received Signal Strength Limit (RSSL) field is an unsigned integer. The receivers of Probe Response frame is obliged to respond, if the reception power of the frame is equal or higher than -82dBm + RSSL value * 0.5dBm. Value 255 indicates that receiver is obliged to respond regardless of the reception power of the Probe Request frame. </w:t>
      </w:r>
    </w:p>
    <w:p w:rsidR="00755C64" w:rsidRDefault="00755C64" w:rsidP="00755C64">
      <w:pPr>
        <w:rPr>
          <w:sz w:val="24"/>
          <w:u w:val="single"/>
          <w:lang w:val="en-US"/>
        </w:rPr>
      </w:pPr>
    </w:p>
    <w:p w:rsidR="00755C64" w:rsidRDefault="00755C64" w:rsidP="00755C64">
      <w:pPr>
        <w:rPr>
          <w:sz w:val="24"/>
          <w:u w:val="single"/>
          <w:lang w:val="en-US"/>
        </w:rPr>
      </w:pPr>
      <w:r>
        <w:rPr>
          <w:sz w:val="24"/>
          <w:u w:val="single"/>
          <w:lang w:val="en-US"/>
        </w:rPr>
        <w:t>OUI Response Criteria field is a bitmap, in which the bit0 is set to 1 to indicate that the receiver must know the first listed Vendor Specific element in order to be obliged to respond to the request and otherwise set to 0. The following bits set the said response rule for the following Vendor Specific elements. For instance, bit1 sets the criteria for the second OUI. If the number of OUI elements in the Probe Request frame is less than bits available in the OUI Response Criteria, the remaining bits in</w:t>
      </w:r>
      <w:r w:rsidRPr="00981213">
        <w:rPr>
          <w:sz w:val="24"/>
          <w:u w:val="single"/>
          <w:lang w:val="en-US"/>
        </w:rPr>
        <w:t xml:space="preserve"> </w:t>
      </w:r>
      <w:r>
        <w:rPr>
          <w:sz w:val="24"/>
          <w:u w:val="single"/>
          <w:lang w:val="en-US"/>
        </w:rPr>
        <w:t>the OUI Response Criteria field are set to 0.</w:t>
      </w:r>
    </w:p>
    <w:p w:rsidR="00755C64" w:rsidRDefault="00755C64" w:rsidP="00755C64">
      <w:pPr>
        <w:autoSpaceDE w:val="0"/>
        <w:autoSpaceDN w:val="0"/>
        <w:adjustRightInd w:val="0"/>
        <w:rPr>
          <w:rFonts w:ascii="TimesNewRoman" w:hAnsi="TimesNewRoman" w:cs="TimesNewRoman"/>
          <w:sz w:val="20"/>
          <w:lang w:val="de-DE"/>
        </w:rPr>
      </w:pPr>
    </w:p>
    <w:p w:rsidR="00755C64" w:rsidRDefault="00755C64" w:rsidP="00755C64">
      <w:pPr>
        <w:autoSpaceDE w:val="0"/>
        <w:autoSpaceDN w:val="0"/>
        <w:adjustRightInd w:val="0"/>
        <w:rPr>
          <w:rFonts w:ascii="Arial" w:hAnsi="Arial" w:cs="Arial"/>
          <w:b/>
          <w:bCs/>
          <w:sz w:val="20"/>
          <w:lang w:val="en-US"/>
        </w:rPr>
      </w:pPr>
      <w:r>
        <w:rPr>
          <w:rFonts w:ascii="Arial" w:hAnsi="Arial" w:cs="Arial"/>
          <w:b/>
          <w:bCs/>
          <w:sz w:val="20"/>
          <w:lang w:val="en-US"/>
        </w:rPr>
        <w:t>10.1.4.3.5 Criteria to respond to probe request</w:t>
      </w:r>
    </w:p>
    <w:p w:rsidR="00755C64" w:rsidRPr="003D4A1D" w:rsidRDefault="00755C64" w:rsidP="00755C64">
      <w:pPr>
        <w:pStyle w:val="T"/>
        <w:rPr>
          <w:i/>
        </w:rPr>
      </w:pPr>
      <w:r w:rsidRPr="003D4A1D">
        <w:rPr>
          <w:i/>
          <w:highlight w:val="yellow"/>
        </w:rPr>
        <w:t>Instructions to Editor</w:t>
      </w:r>
      <w:r w:rsidRPr="00DB0D05">
        <w:rPr>
          <w:i/>
          <w:highlight w:val="yellow"/>
        </w:rPr>
        <w:t xml:space="preserve">: </w:t>
      </w:r>
      <w:r>
        <w:rPr>
          <w:i/>
          <w:highlight w:val="yellow"/>
        </w:rPr>
        <w:t xml:space="preserve">Add </w:t>
      </w:r>
      <w:r w:rsidRPr="00DB0D05">
        <w:rPr>
          <w:i/>
          <w:highlight w:val="yellow"/>
        </w:rPr>
        <w:t xml:space="preserve">the </w:t>
      </w:r>
      <w:r>
        <w:rPr>
          <w:i/>
          <w:highlight w:val="yellow"/>
        </w:rPr>
        <w:t xml:space="preserve">new </w:t>
      </w:r>
      <w:r w:rsidRPr="00DB0D05">
        <w:rPr>
          <w:i/>
          <w:highlight w:val="yellow"/>
        </w:rPr>
        <w:t>Clause 10.1.4</w:t>
      </w:r>
      <w:r>
        <w:rPr>
          <w:i/>
          <w:highlight w:val="yellow"/>
        </w:rPr>
        <w:t>.3.</w:t>
      </w:r>
      <w:r w:rsidRPr="00CB2D1D">
        <w:rPr>
          <w:i/>
          <w:highlight w:val="yellow"/>
        </w:rPr>
        <w:t>5</w:t>
      </w:r>
    </w:p>
    <w:p w:rsidR="00755C64" w:rsidRDefault="00755C64" w:rsidP="00755C64">
      <w:pPr>
        <w:autoSpaceDE w:val="0"/>
        <w:autoSpaceDN w:val="0"/>
        <w:adjustRightInd w:val="0"/>
        <w:rPr>
          <w:rFonts w:ascii="TimesNewRoman" w:hAnsi="TimesNewRoman" w:cs="TimesNewRoman"/>
          <w:sz w:val="20"/>
          <w:lang w:val="en-US"/>
        </w:rPr>
      </w:pPr>
    </w:p>
    <w:p w:rsidR="00755C64" w:rsidRPr="00E470BD" w:rsidRDefault="00755C64" w:rsidP="00755C64">
      <w:pPr>
        <w:autoSpaceDE w:val="0"/>
        <w:autoSpaceDN w:val="0"/>
        <w:adjustRightInd w:val="0"/>
        <w:rPr>
          <w:rFonts w:cs="Helvetica"/>
          <w:bCs/>
          <w:color w:val="000000"/>
          <w:sz w:val="24"/>
          <w:szCs w:val="19"/>
          <w:u w:val="single"/>
          <w:lang w:val="de-DE" w:eastAsia="de-DE"/>
        </w:rPr>
      </w:pPr>
      <w:r w:rsidRPr="00E470BD">
        <w:rPr>
          <w:rFonts w:cs="Helvetica"/>
          <w:bCs/>
          <w:color w:val="000000"/>
          <w:sz w:val="24"/>
          <w:szCs w:val="19"/>
          <w:u w:val="single"/>
          <w:lang w:val="de-DE" w:eastAsia="de-DE"/>
        </w:rPr>
        <w:t xml:space="preserve">Only APs and STAs in an IBSS or in an MBSS respond to probe requests. A result of the procedures defined in this subclause is that in each infrastructure BSS and IBSS there is at least one STA that is awake at any given time to receive and respond to probe requests. In an MBSS, STAs might not be awake at any given time to respond to probe requests. In an infrastructure BSS or in an IBSS, a STA that sent a Beacon frame shall remain in the Awake state and shall respond to probe requests, subject to criteria in the next paragraph, until a Beacon frame with the current BSSID is received. If the STA is contained within an AP, it shall remain in the Awake state and respond to probe requests, subject to criteria in the next paragraphs. There may be more </w:t>
      </w:r>
      <w:r w:rsidRPr="00E470BD">
        <w:rPr>
          <w:rFonts w:cs="Helvetica"/>
          <w:bCs/>
          <w:color w:val="000000"/>
          <w:sz w:val="24"/>
          <w:szCs w:val="19"/>
          <w:u w:val="single"/>
          <w:lang w:val="de-DE" w:eastAsia="de-DE"/>
        </w:rPr>
        <w:lastRenderedPageBreak/>
        <w:t>than one STA in an IBSS that responds to any given probe request, particularly in cases where more than one STA transmitted a Beacon frame following the most recent TBTT, either due to not receiving successfully a previous Beacon frame or due to collisions between beacon transmissions.</w:t>
      </w:r>
    </w:p>
    <w:p w:rsidR="00755C64" w:rsidRPr="00E470BD" w:rsidRDefault="00755C64" w:rsidP="00755C64">
      <w:pPr>
        <w:autoSpaceDE w:val="0"/>
        <w:autoSpaceDN w:val="0"/>
        <w:adjustRightInd w:val="0"/>
        <w:rPr>
          <w:rFonts w:ascii="TimesNewRoman" w:hAnsi="TimesNewRoman" w:cs="TimesNewRoman"/>
          <w:sz w:val="20"/>
          <w:u w:val="single"/>
          <w:lang w:val="de-DE"/>
        </w:rPr>
      </w:pPr>
    </w:p>
    <w:p w:rsidR="00755C64" w:rsidRPr="00E470BD" w:rsidRDefault="00755C64" w:rsidP="00755C64">
      <w:pPr>
        <w:autoSpaceDE w:val="0"/>
        <w:autoSpaceDN w:val="0"/>
        <w:adjustRightInd w:val="0"/>
        <w:outlineLvl w:val="0"/>
        <w:rPr>
          <w:rFonts w:ascii="TimesNewRoman" w:hAnsi="TimesNewRoman" w:cs="TimesNewRoman"/>
          <w:sz w:val="20"/>
          <w:u w:val="single"/>
          <w:lang w:val="en-US"/>
        </w:rPr>
      </w:pPr>
      <w:r w:rsidRPr="00E470BD">
        <w:rPr>
          <w:rFonts w:cs="Helvetica"/>
          <w:bCs/>
          <w:color w:val="000000"/>
          <w:sz w:val="24"/>
          <w:szCs w:val="19"/>
          <w:u w:val="single"/>
          <w:lang w:val="de-DE" w:eastAsia="de-DE"/>
        </w:rPr>
        <w:t xml:space="preserve">STAs receiving Probe Request frames shall respond only if the criteria below are met: </w:t>
      </w:r>
    </w:p>
    <w:p w:rsidR="00755C64" w:rsidRPr="00E470BD" w:rsidRDefault="00755C64" w:rsidP="00755C64">
      <w:pPr>
        <w:autoSpaceDE w:val="0"/>
        <w:autoSpaceDN w:val="0"/>
        <w:adjustRightInd w:val="0"/>
        <w:rPr>
          <w:rFonts w:ascii="TimesNewRoman" w:hAnsi="TimesNewRoman" w:cs="TimesNewRoman"/>
          <w:sz w:val="20"/>
          <w:u w:val="single"/>
          <w:lang w:val="en-US"/>
        </w:rPr>
      </w:pPr>
    </w:p>
    <w:p w:rsidR="00755C64" w:rsidRPr="00E470BD" w:rsidRDefault="00755C64" w:rsidP="00755C64">
      <w:pPr>
        <w:autoSpaceDE w:val="0"/>
        <w:autoSpaceDN w:val="0"/>
        <w:adjustRightInd w:val="0"/>
        <w:rPr>
          <w:rFonts w:cs="Helvetica"/>
          <w:bCs/>
          <w:color w:val="000000"/>
          <w:sz w:val="24"/>
          <w:szCs w:val="19"/>
          <w:u w:val="single"/>
          <w:lang w:val="de-DE" w:eastAsia="de-DE"/>
        </w:rPr>
      </w:pPr>
      <w:r w:rsidRPr="00E470BD">
        <w:rPr>
          <w:rFonts w:cs="Helvetica"/>
          <w:bCs/>
          <w:color w:val="000000"/>
          <w:sz w:val="24"/>
          <w:szCs w:val="19"/>
          <w:u w:val="single"/>
          <w:lang w:val="de-DE" w:eastAsia="de-DE"/>
        </w:rPr>
        <w:t>a) The Address 1 field in the probe request is the broadcast address or the specific MAC address of the STA, and either item b) or item c) below.</w:t>
      </w:r>
    </w:p>
    <w:p w:rsidR="00755C64" w:rsidRPr="00E470BD" w:rsidRDefault="00755C64" w:rsidP="00755C64">
      <w:pPr>
        <w:autoSpaceDE w:val="0"/>
        <w:autoSpaceDN w:val="0"/>
        <w:adjustRightInd w:val="0"/>
        <w:rPr>
          <w:rFonts w:cs="Helvetica"/>
          <w:bCs/>
          <w:color w:val="000000"/>
          <w:sz w:val="24"/>
          <w:szCs w:val="19"/>
          <w:u w:val="single"/>
          <w:lang w:val="de-DE" w:eastAsia="de-DE"/>
        </w:rPr>
      </w:pPr>
    </w:p>
    <w:p w:rsidR="00755C64" w:rsidRPr="00E470BD" w:rsidRDefault="00755C64" w:rsidP="00755C64">
      <w:pPr>
        <w:autoSpaceDE w:val="0"/>
        <w:autoSpaceDN w:val="0"/>
        <w:adjustRightInd w:val="0"/>
        <w:rPr>
          <w:rFonts w:cs="Helvetica"/>
          <w:bCs/>
          <w:color w:val="000000"/>
          <w:sz w:val="24"/>
          <w:szCs w:val="19"/>
          <w:u w:val="single"/>
          <w:lang w:val="de-DE" w:eastAsia="de-DE"/>
        </w:rPr>
      </w:pPr>
      <w:r w:rsidRPr="00E470BD">
        <w:rPr>
          <w:rFonts w:cs="Helvetica"/>
          <w:bCs/>
          <w:color w:val="000000"/>
          <w:sz w:val="24"/>
          <w:szCs w:val="19"/>
          <w:u w:val="single"/>
          <w:lang w:val="de-DE" w:eastAsia="de-DE"/>
        </w:rPr>
        <w:t xml:space="preserve">b) The STA is a mesh STA and </w:t>
      </w:r>
    </w:p>
    <w:p w:rsidR="00755C64" w:rsidRPr="00E470BD" w:rsidRDefault="00755C64" w:rsidP="00755C64">
      <w:pPr>
        <w:autoSpaceDE w:val="0"/>
        <w:autoSpaceDN w:val="0"/>
        <w:adjustRightInd w:val="0"/>
        <w:rPr>
          <w:rFonts w:cs="Helvetica"/>
          <w:bCs/>
          <w:color w:val="000000"/>
          <w:sz w:val="24"/>
          <w:szCs w:val="19"/>
          <w:u w:val="single"/>
          <w:lang w:val="de-DE" w:eastAsia="de-DE"/>
        </w:rPr>
      </w:pPr>
      <w:r w:rsidRPr="00E470BD">
        <w:rPr>
          <w:rFonts w:cs="Helvetica"/>
          <w:bCs/>
          <w:color w:val="000000"/>
          <w:sz w:val="24"/>
          <w:szCs w:val="19"/>
          <w:u w:val="single"/>
          <w:lang w:val="de-DE" w:eastAsia="de-DE"/>
        </w:rPr>
        <w:t>1) The Mesh ID in the probe request is the wildcard Mesh ID or the specific Mesh ID of the STA.</w:t>
      </w:r>
    </w:p>
    <w:p w:rsidR="00755C64" w:rsidRPr="00E470BD" w:rsidRDefault="00755C64" w:rsidP="00755C64">
      <w:pPr>
        <w:autoSpaceDE w:val="0"/>
        <w:autoSpaceDN w:val="0"/>
        <w:adjustRightInd w:val="0"/>
        <w:rPr>
          <w:rFonts w:cs="Helvetica"/>
          <w:bCs/>
          <w:color w:val="000000"/>
          <w:sz w:val="24"/>
          <w:szCs w:val="19"/>
          <w:u w:val="single"/>
          <w:lang w:val="de-DE" w:eastAsia="de-DE"/>
        </w:rPr>
      </w:pPr>
    </w:p>
    <w:p w:rsidR="00755C64" w:rsidRPr="00E470BD" w:rsidRDefault="00755C64" w:rsidP="00755C64">
      <w:pPr>
        <w:autoSpaceDE w:val="0"/>
        <w:autoSpaceDN w:val="0"/>
        <w:adjustRightInd w:val="0"/>
        <w:rPr>
          <w:rFonts w:cs="Helvetica"/>
          <w:bCs/>
          <w:color w:val="000000"/>
          <w:sz w:val="24"/>
          <w:szCs w:val="19"/>
          <w:u w:val="single"/>
          <w:lang w:val="de-DE" w:eastAsia="de-DE"/>
        </w:rPr>
      </w:pPr>
      <w:r w:rsidRPr="00E470BD">
        <w:rPr>
          <w:rFonts w:cs="Helvetica"/>
          <w:bCs/>
          <w:color w:val="000000"/>
          <w:sz w:val="24"/>
          <w:szCs w:val="19"/>
          <w:u w:val="single"/>
          <w:lang w:val="de-DE" w:eastAsia="de-DE"/>
        </w:rPr>
        <w:t xml:space="preserve">c) The STA is not a mesh STA and </w:t>
      </w:r>
    </w:p>
    <w:p w:rsidR="00755C64" w:rsidRPr="00E470BD" w:rsidRDefault="00755C64" w:rsidP="00755C64">
      <w:pPr>
        <w:autoSpaceDE w:val="0"/>
        <w:autoSpaceDN w:val="0"/>
        <w:adjustRightInd w:val="0"/>
        <w:rPr>
          <w:rFonts w:cs="Helvetica"/>
          <w:bCs/>
          <w:color w:val="000000"/>
          <w:sz w:val="24"/>
          <w:szCs w:val="19"/>
          <w:u w:val="single"/>
          <w:lang w:val="de-DE" w:eastAsia="de-DE"/>
        </w:rPr>
      </w:pPr>
      <w:r w:rsidRPr="00E470BD">
        <w:rPr>
          <w:rFonts w:cs="Helvetica"/>
          <w:bCs/>
          <w:color w:val="000000"/>
          <w:sz w:val="24"/>
          <w:szCs w:val="19"/>
          <w:u w:val="single"/>
          <w:lang w:val="de-DE" w:eastAsia="de-DE"/>
        </w:rPr>
        <w:t>1) The SSID in the probe request is the wildcard SSID, or the SSID in the probe request is the specific SSID of the STA, or the specific SSID of the STA is included in the SSID List element, and</w:t>
      </w:r>
    </w:p>
    <w:p w:rsidR="00755C64" w:rsidRPr="00E470BD" w:rsidRDefault="00755C64" w:rsidP="00755C64">
      <w:pPr>
        <w:autoSpaceDE w:val="0"/>
        <w:autoSpaceDN w:val="0"/>
        <w:adjustRightInd w:val="0"/>
        <w:rPr>
          <w:rFonts w:cs="Helvetica"/>
          <w:bCs/>
          <w:color w:val="000000"/>
          <w:sz w:val="24"/>
          <w:szCs w:val="19"/>
          <w:u w:val="single"/>
          <w:lang w:val="de-DE" w:eastAsia="de-DE"/>
        </w:rPr>
      </w:pPr>
      <w:r>
        <w:rPr>
          <w:rFonts w:cs="Helvetica"/>
          <w:bCs/>
          <w:color w:val="000000"/>
          <w:sz w:val="24"/>
          <w:szCs w:val="19"/>
          <w:u w:val="single"/>
          <w:lang w:val="de-DE" w:eastAsia="de-DE"/>
        </w:rPr>
        <w:t>2</w:t>
      </w:r>
      <w:r w:rsidRPr="00E470BD">
        <w:rPr>
          <w:rFonts w:cs="Helvetica"/>
          <w:bCs/>
          <w:color w:val="000000"/>
          <w:sz w:val="24"/>
          <w:szCs w:val="19"/>
          <w:u w:val="single"/>
          <w:lang w:val="de-DE" w:eastAsia="de-DE"/>
        </w:rPr>
        <w:t>) The Address 3 field in the probe request is the wildcard BSSID or the BSSID of the STA.</w:t>
      </w:r>
    </w:p>
    <w:p w:rsidR="00755C64" w:rsidRPr="00E470BD" w:rsidRDefault="00755C64" w:rsidP="00755C64">
      <w:pPr>
        <w:autoSpaceDE w:val="0"/>
        <w:autoSpaceDN w:val="0"/>
        <w:adjustRightInd w:val="0"/>
        <w:rPr>
          <w:rFonts w:cs="Helvetica"/>
          <w:bCs/>
          <w:color w:val="000000"/>
          <w:sz w:val="24"/>
          <w:szCs w:val="19"/>
          <w:u w:val="single"/>
          <w:lang w:val="de-DE" w:eastAsia="de-DE"/>
        </w:rPr>
      </w:pPr>
    </w:p>
    <w:p w:rsidR="00755C64" w:rsidRPr="00E470BD" w:rsidRDefault="00755C64" w:rsidP="00755C64">
      <w:pPr>
        <w:autoSpaceDE w:val="0"/>
        <w:autoSpaceDN w:val="0"/>
        <w:adjustRightInd w:val="0"/>
        <w:rPr>
          <w:rFonts w:cs="Helvetica"/>
          <w:bCs/>
          <w:color w:val="000000"/>
          <w:sz w:val="24"/>
          <w:szCs w:val="19"/>
          <w:u w:val="single"/>
          <w:lang w:val="de-DE" w:eastAsia="de-DE"/>
        </w:rPr>
      </w:pPr>
      <w:r w:rsidRPr="00E470BD">
        <w:rPr>
          <w:rFonts w:cs="Helvetica"/>
          <w:bCs/>
          <w:color w:val="000000"/>
          <w:sz w:val="24"/>
          <w:szCs w:val="19"/>
          <w:u w:val="single"/>
          <w:lang w:val="de-DE" w:eastAsia="de-DE"/>
        </w:rPr>
        <w:t>Additionally, STAs with dot11InterworkingServiceActivated equal to true receiving Probe Request frames containing an Interworking field in the Extended Capabilities element set to 1 shall examine the Interworking element in the received Probe Request frame and respond with a probe response only if</w:t>
      </w:r>
    </w:p>
    <w:p w:rsidR="00755C64" w:rsidRPr="00E470BD" w:rsidRDefault="00755C64" w:rsidP="00755C64">
      <w:pPr>
        <w:autoSpaceDE w:val="0"/>
        <w:autoSpaceDN w:val="0"/>
        <w:adjustRightInd w:val="0"/>
        <w:rPr>
          <w:rFonts w:cs="Helvetica"/>
          <w:bCs/>
          <w:color w:val="000000"/>
          <w:sz w:val="24"/>
          <w:szCs w:val="19"/>
          <w:u w:val="single"/>
          <w:lang w:val="de-DE" w:eastAsia="de-DE"/>
        </w:rPr>
      </w:pPr>
    </w:p>
    <w:p w:rsidR="00755C64" w:rsidRPr="00E470BD" w:rsidRDefault="00755C64" w:rsidP="00755C64">
      <w:pPr>
        <w:autoSpaceDE w:val="0"/>
        <w:autoSpaceDN w:val="0"/>
        <w:adjustRightInd w:val="0"/>
        <w:rPr>
          <w:rFonts w:cs="Helvetica"/>
          <w:bCs/>
          <w:color w:val="000000"/>
          <w:sz w:val="24"/>
          <w:szCs w:val="19"/>
          <w:u w:val="single"/>
          <w:lang w:val="de-DE" w:eastAsia="de-DE"/>
        </w:rPr>
      </w:pPr>
      <w:r>
        <w:rPr>
          <w:rFonts w:cs="Helvetica"/>
          <w:bCs/>
          <w:color w:val="000000"/>
          <w:sz w:val="24"/>
          <w:szCs w:val="19"/>
          <w:u w:val="single"/>
          <w:lang w:val="de-DE" w:eastAsia="de-DE"/>
        </w:rPr>
        <w:t>d</w:t>
      </w:r>
      <w:r w:rsidRPr="00E470BD">
        <w:rPr>
          <w:rFonts w:cs="Helvetica"/>
          <w:bCs/>
          <w:color w:val="000000"/>
          <w:sz w:val="24"/>
          <w:szCs w:val="19"/>
          <w:u w:val="single"/>
          <w:lang w:val="de-DE" w:eastAsia="de-DE"/>
        </w:rPr>
        <w:t>) The Access Network Type field in the Interworking element is the wildcard Access Network Type or the Access Network Type of the STA.</w:t>
      </w:r>
    </w:p>
    <w:p w:rsidR="00755C64" w:rsidRPr="00E470BD" w:rsidRDefault="00755C64" w:rsidP="00755C64">
      <w:pPr>
        <w:autoSpaceDE w:val="0"/>
        <w:autoSpaceDN w:val="0"/>
        <w:adjustRightInd w:val="0"/>
        <w:rPr>
          <w:rFonts w:cs="Helvetica"/>
          <w:bCs/>
          <w:color w:val="000000"/>
          <w:sz w:val="24"/>
          <w:szCs w:val="19"/>
          <w:u w:val="single"/>
          <w:lang w:val="de-DE" w:eastAsia="de-DE"/>
        </w:rPr>
      </w:pPr>
    </w:p>
    <w:p w:rsidR="00755C64" w:rsidRPr="00E470BD" w:rsidRDefault="00755C64" w:rsidP="00755C64">
      <w:pPr>
        <w:autoSpaceDE w:val="0"/>
        <w:autoSpaceDN w:val="0"/>
        <w:adjustRightInd w:val="0"/>
        <w:rPr>
          <w:rFonts w:cs="Helvetica"/>
          <w:bCs/>
          <w:color w:val="000000"/>
          <w:sz w:val="24"/>
          <w:szCs w:val="19"/>
          <w:u w:val="single"/>
          <w:lang w:val="de-DE" w:eastAsia="de-DE"/>
        </w:rPr>
      </w:pPr>
      <w:r w:rsidRPr="00E470BD">
        <w:rPr>
          <w:rFonts w:cs="Helvetica"/>
          <w:bCs/>
          <w:color w:val="000000"/>
          <w:sz w:val="24"/>
          <w:szCs w:val="19"/>
          <w:u w:val="single"/>
          <w:lang w:val="de-DE" w:eastAsia="de-DE"/>
        </w:rPr>
        <w:t xml:space="preserve">STAs with dot11RadioMeasurementActivated equal to true receiving a </w:t>
      </w:r>
      <w:r>
        <w:rPr>
          <w:rFonts w:cs="Helvetica"/>
          <w:bCs/>
          <w:color w:val="000000"/>
          <w:sz w:val="24"/>
          <w:szCs w:val="19"/>
          <w:u w:val="single"/>
          <w:lang w:val="de-DE" w:eastAsia="de-DE"/>
        </w:rPr>
        <w:t>P</w:t>
      </w:r>
      <w:r w:rsidRPr="00E470BD">
        <w:rPr>
          <w:rFonts w:cs="Helvetica"/>
          <w:bCs/>
          <w:color w:val="000000"/>
          <w:sz w:val="24"/>
          <w:szCs w:val="19"/>
          <w:u w:val="single"/>
          <w:lang w:val="de-DE" w:eastAsia="de-DE"/>
        </w:rPr>
        <w:t xml:space="preserve">robe </w:t>
      </w:r>
      <w:r>
        <w:rPr>
          <w:rFonts w:cs="Helvetica"/>
          <w:bCs/>
          <w:color w:val="000000"/>
          <w:sz w:val="24"/>
          <w:szCs w:val="19"/>
          <w:u w:val="single"/>
          <w:lang w:val="de-DE" w:eastAsia="de-DE"/>
        </w:rPr>
        <w:t>R</w:t>
      </w:r>
      <w:r w:rsidRPr="00E470BD">
        <w:rPr>
          <w:rFonts w:cs="Helvetica"/>
          <w:bCs/>
          <w:color w:val="000000"/>
          <w:sz w:val="24"/>
          <w:szCs w:val="19"/>
          <w:u w:val="single"/>
          <w:lang w:val="de-DE" w:eastAsia="de-DE"/>
        </w:rPr>
        <w:t xml:space="preserve">equest frame with a DSSS Parameter Set element containing a Current Channel field value that different from the value of dot11CurrentChannel shall not respond to </w:t>
      </w:r>
      <w:r>
        <w:rPr>
          <w:rFonts w:cs="Helvetica"/>
          <w:bCs/>
          <w:color w:val="000000"/>
          <w:sz w:val="24"/>
          <w:szCs w:val="19"/>
          <w:u w:val="single"/>
          <w:lang w:val="de-DE" w:eastAsia="de-DE"/>
        </w:rPr>
        <w:t>P</w:t>
      </w:r>
      <w:r w:rsidRPr="00E470BD">
        <w:rPr>
          <w:rFonts w:cs="Helvetica"/>
          <w:bCs/>
          <w:color w:val="000000"/>
          <w:sz w:val="24"/>
          <w:szCs w:val="19"/>
          <w:u w:val="single"/>
          <w:lang w:val="de-DE" w:eastAsia="de-DE"/>
        </w:rPr>
        <w:t xml:space="preserve">robe </w:t>
      </w:r>
      <w:r>
        <w:rPr>
          <w:rFonts w:cs="Helvetica"/>
          <w:bCs/>
          <w:color w:val="000000"/>
          <w:sz w:val="24"/>
          <w:szCs w:val="19"/>
          <w:u w:val="single"/>
          <w:lang w:val="de-DE" w:eastAsia="de-DE"/>
        </w:rPr>
        <w:t>R</w:t>
      </w:r>
      <w:r w:rsidRPr="00E470BD">
        <w:rPr>
          <w:rFonts w:cs="Helvetica"/>
          <w:bCs/>
          <w:color w:val="000000"/>
          <w:sz w:val="24"/>
          <w:szCs w:val="19"/>
          <w:u w:val="single"/>
          <w:lang w:val="de-DE" w:eastAsia="de-DE"/>
        </w:rPr>
        <w:t>equest</w:t>
      </w:r>
      <w:r>
        <w:rPr>
          <w:rFonts w:cs="Helvetica"/>
          <w:bCs/>
          <w:color w:val="000000"/>
          <w:sz w:val="24"/>
          <w:szCs w:val="19"/>
          <w:u w:val="single"/>
          <w:lang w:val="de-DE" w:eastAsia="de-DE"/>
        </w:rPr>
        <w:t xml:space="preserve"> frame</w:t>
      </w:r>
      <w:r w:rsidRPr="00E470BD">
        <w:rPr>
          <w:rFonts w:cs="Helvetica"/>
          <w:bCs/>
          <w:color w:val="000000"/>
          <w:sz w:val="24"/>
          <w:szCs w:val="19"/>
          <w:u w:val="single"/>
          <w:lang w:val="de-DE" w:eastAsia="de-DE"/>
        </w:rPr>
        <w:t>.</w:t>
      </w:r>
    </w:p>
    <w:p w:rsidR="00755C64" w:rsidRDefault="00755C64" w:rsidP="00755C64">
      <w:pPr>
        <w:autoSpaceDE w:val="0"/>
        <w:autoSpaceDN w:val="0"/>
        <w:adjustRightInd w:val="0"/>
        <w:rPr>
          <w:rFonts w:cs="Helvetica"/>
          <w:bCs/>
          <w:color w:val="000000"/>
          <w:sz w:val="24"/>
          <w:szCs w:val="19"/>
          <w:lang w:val="de-DE" w:eastAsia="de-DE"/>
        </w:rPr>
      </w:pPr>
    </w:p>
    <w:p w:rsidR="00755C64" w:rsidRDefault="00755C64" w:rsidP="00755C64">
      <w:pPr>
        <w:autoSpaceDE w:val="0"/>
        <w:autoSpaceDN w:val="0"/>
        <w:adjustRightInd w:val="0"/>
        <w:rPr>
          <w:rFonts w:cs="Helvetica"/>
          <w:bCs/>
          <w:color w:val="000000"/>
          <w:sz w:val="24"/>
          <w:szCs w:val="19"/>
          <w:u w:val="single"/>
          <w:lang w:val="de-DE" w:eastAsia="de-DE"/>
        </w:rPr>
      </w:pPr>
      <w:r>
        <w:rPr>
          <w:rFonts w:cs="Helvetica"/>
          <w:bCs/>
          <w:color w:val="000000"/>
          <w:sz w:val="24"/>
          <w:szCs w:val="19"/>
          <w:u w:val="single"/>
          <w:lang w:val="de-DE" w:eastAsia="de-DE"/>
        </w:rPr>
        <w:t xml:space="preserve">STAs with dot11FILSActivated equal to true receiving a Probe Request frame with </w:t>
      </w:r>
      <w:commentRangeStart w:id="8"/>
      <w:r>
        <w:rPr>
          <w:rFonts w:cs="Helvetica"/>
          <w:bCs/>
          <w:color w:val="000000"/>
          <w:sz w:val="24"/>
          <w:szCs w:val="19"/>
          <w:u w:val="single"/>
          <w:lang w:val="de-DE" w:eastAsia="de-DE"/>
        </w:rPr>
        <w:t xml:space="preserve">FILS Request Parameters element shall respond </w:t>
      </w:r>
      <w:commentRangeEnd w:id="8"/>
      <w:r>
        <w:rPr>
          <w:rStyle w:val="CommentReference"/>
          <w:lang w:val="en-US"/>
        </w:rPr>
        <w:commentReference w:id="8"/>
      </w:r>
      <w:r>
        <w:rPr>
          <w:rFonts w:cs="Helvetica"/>
          <w:bCs/>
          <w:color w:val="000000"/>
          <w:sz w:val="24"/>
          <w:szCs w:val="19"/>
          <w:u w:val="single"/>
          <w:lang w:val="de-DE" w:eastAsia="de-DE"/>
        </w:rPr>
        <w:t xml:space="preserve">to Probe Request frame only if </w:t>
      </w:r>
      <w:r w:rsidR="009D18CB">
        <w:rPr>
          <w:rFonts w:cs="Helvetica"/>
          <w:bCs/>
          <w:color w:val="000000"/>
          <w:sz w:val="24"/>
          <w:szCs w:val="19"/>
          <w:u w:val="single"/>
          <w:lang w:val="de-DE" w:eastAsia="de-DE"/>
        </w:rPr>
        <w:t xml:space="preserve">all </w:t>
      </w:r>
      <w:r w:rsidR="00FB6560">
        <w:rPr>
          <w:rFonts w:cs="Helvetica"/>
          <w:bCs/>
          <w:color w:val="000000"/>
          <w:sz w:val="24"/>
          <w:szCs w:val="19"/>
          <w:u w:val="single"/>
          <w:lang w:val="de-DE" w:eastAsia="de-DE"/>
        </w:rPr>
        <w:t>the criteria below are</w:t>
      </w:r>
      <w:r>
        <w:rPr>
          <w:rFonts w:cs="Helvetica"/>
          <w:bCs/>
          <w:color w:val="000000"/>
          <w:sz w:val="24"/>
          <w:szCs w:val="19"/>
          <w:u w:val="single"/>
          <w:lang w:val="de-DE" w:eastAsia="de-DE"/>
        </w:rPr>
        <w:t xml:space="preserve"> met: </w:t>
      </w:r>
    </w:p>
    <w:p w:rsidR="00755C64" w:rsidRPr="00C64DEE" w:rsidRDefault="00755C64" w:rsidP="00755C64">
      <w:pPr>
        <w:pStyle w:val="ListParagraph"/>
        <w:numPr>
          <w:ilvl w:val="0"/>
          <w:numId w:val="1"/>
        </w:numPr>
        <w:autoSpaceDE w:val="0"/>
        <w:autoSpaceDN w:val="0"/>
        <w:adjustRightInd w:val="0"/>
        <w:rPr>
          <w:rFonts w:cs="Helvetica"/>
          <w:bCs/>
          <w:color w:val="000000"/>
          <w:sz w:val="24"/>
          <w:szCs w:val="19"/>
          <w:u w:val="single"/>
          <w:lang w:val="de-DE" w:eastAsia="de-DE"/>
        </w:rPr>
      </w:pPr>
      <w:r>
        <w:rPr>
          <w:rFonts w:cs="Helvetica"/>
          <w:bCs/>
          <w:color w:val="000000"/>
          <w:sz w:val="24"/>
          <w:szCs w:val="19"/>
          <w:u w:val="single"/>
          <w:lang w:val="de-DE" w:eastAsia="de-DE"/>
        </w:rPr>
        <w:t xml:space="preserve">The access delay of the specific AC or average access delay is less than the criteria specified by the </w:t>
      </w:r>
      <w:r w:rsidRPr="006617B7">
        <w:rPr>
          <w:rFonts w:cs="Helvetica"/>
          <w:bCs/>
          <w:color w:val="000000"/>
          <w:sz w:val="24"/>
          <w:szCs w:val="19"/>
          <w:u w:val="single"/>
          <w:lang w:val="de-DE" w:eastAsia="de-DE"/>
        </w:rPr>
        <w:t xml:space="preserve">BSS Delay Criteria field </w:t>
      </w:r>
      <w:r>
        <w:rPr>
          <w:rFonts w:cs="Helvetica"/>
          <w:bCs/>
          <w:color w:val="000000"/>
          <w:sz w:val="24"/>
          <w:szCs w:val="19"/>
          <w:u w:val="single"/>
          <w:lang w:val="de-DE" w:eastAsia="de-DE"/>
        </w:rPr>
        <w:t>and the Max Delay Limit field of the FILS Criteria field of the FILS Request Parameters element as explained in 8.4.2.ai1(</w:t>
      </w:r>
      <w:r w:rsidRPr="00C64DEE">
        <w:rPr>
          <w:rFonts w:cs="Helvetica"/>
          <w:bCs/>
          <w:color w:val="000000"/>
          <w:sz w:val="24"/>
          <w:szCs w:val="19"/>
          <w:u w:val="single"/>
          <w:lang w:val="de-DE" w:eastAsia="de-DE"/>
        </w:rPr>
        <w:t>FILS Request Parameters element</w:t>
      </w:r>
      <w:r>
        <w:rPr>
          <w:rFonts w:cs="Helvetica"/>
          <w:bCs/>
          <w:color w:val="000000"/>
          <w:sz w:val="24"/>
          <w:szCs w:val="19"/>
          <w:u w:val="single"/>
          <w:lang w:val="de-DE" w:eastAsia="de-DE"/>
        </w:rPr>
        <w:t>)</w:t>
      </w:r>
      <w:r w:rsidRPr="00C64DEE">
        <w:rPr>
          <w:rFonts w:cs="Helvetica"/>
          <w:bCs/>
          <w:color w:val="000000"/>
          <w:sz w:val="24"/>
          <w:szCs w:val="19"/>
          <w:u w:val="single"/>
          <w:lang w:val="de-DE" w:eastAsia="de-DE"/>
        </w:rPr>
        <w:t xml:space="preserve"> </w:t>
      </w:r>
    </w:p>
    <w:p w:rsidR="00755C64" w:rsidRDefault="00755C64" w:rsidP="00755C64">
      <w:pPr>
        <w:pStyle w:val="ListParagraph"/>
        <w:numPr>
          <w:ilvl w:val="0"/>
          <w:numId w:val="1"/>
        </w:numPr>
        <w:autoSpaceDE w:val="0"/>
        <w:autoSpaceDN w:val="0"/>
        <w:adjustRightInd w:val="0"/>
        <w:rPr>
          <w:rFonts w:cs="Helvetica"/>
          <w:bCs/>
          <w:color w:val="000000"/>
          <w:sz w:val="24"/>
          <w:szCs w:val="19"/>
          <w:u w:val="single"/>
          <w:lang w:val="de-DE" w:eastAsia="de-DE"/>
        </w:rPr>
      </w:pPr>
      <w:r>
        <w:rPr>
          <w:rFonts w:cs="Helvetica"/>
          <w:bCs/>
          <w:color w:val="000000"/>
          <w:sz w:val="24"/>
          <w:szCs w:val="19"/>
          <w:u w:val="single"/>
          <w:lang w:val="de-DE" w:eastAsia="de-DE"/>
        </w:rPr>
        <w:t>The HT Support Criteria of the FILS Criteria field of the FILS Request Parameters element is set to 1 and the responding STA is HT STA.</w:t>
      </w:r>
    </w:p>
    <w:p w:rsidR="00755C64" w:rsidRPr="006617B7" w:rsidRDefault="00755C64" w:rsidP="00755C64">
      <w:pPr>
        <w:pStyle w:val="ListParagraph"/>
        <w:numPr>
          <w:ilvl w:val="0"/>
          <w:numId w:val="1"/>
        </w:numPr>
        <w:autoSpaceDE w:val="0"/>
        <w:autoSpaceDN w:val="0"/>
        <w:adjustRightInd w:val="0"/>
        <w:rPr>
          <w:rFonts w:cs="Helvetica"/>
          <w:bCs/>
          <w:color w:val="000000"/>
          <w:sz w:val="24"/>
          <w:szCs w:val="19"/>
          <w:u w:val="single"/>
          <w:lang w:val="de-DE" w:eastAsia="de-DE"/>
        </w:rPr>
      </w:pPr>
      <w:r>
        <w:rPr>
          <w:rFonts w:cs="Helvetica"/>
          <w:bCs/>
          <w:color w:val="000000"/>
          <w:sz w:val="24"/>
          <w:szCs w:val="19"/>
          <w:u w:val="single"/>
          <w:lang w:val="de-DE" w:eastAsia="de-DE"/>
        </w:rPr>
        <w:t xml:space="preserve">The VHT Support Criteria of the FILS Criteria field of the FILS Request Parameters element is set to 1 and the responding STA is VHT STA. </w:t>
      </w:r>
    </w:p>
    <w:p w:rsidR="00755C64" w:rsidRDefault="00755C64" w:rsidP="00755C64">
      <w:pPr>
        <w:pStyle w:val="ListParagraph"/>
        <w:numPr>
          <w:ilvl w:val="0"/>
          <w:numId w:val="1"/>
        </w:numPr>
        <w:autoSpaceDE w:val="0"/>
        <w:autoSpaceDN w:val="0"/>
        <w:adjustRightInd w:val="0"/>
        <w:rPr>
          <w:rFonts w:cs="Helvetica"/>
          <w:bCs/>
          <w:color w:val="000000"/>
          <w:sz w:val="24"/>
          <w:szCs w:val="19"/>
          <w:u w:val="single"/>
          <w:lang w:val="de-DE" w:eastAsia="de-DE"/>
        </w:rPr>
      </w:pPr>
      <w:r>
        <w:rPr>
          <w:rFonts w:cs="Helvetica"/>
          <w:bCs/>
          <w:color w:val="000000"/>
          <w:sz w:val="24"/>
          <w:szCs w:val="19"/>
          <w:u w:val="single"/>
          <w:lang w:val="de-DE" w:eastAsia="zh-CN"/>
        </w:rPr>
        <w:t>T</w:t>
      </w:r>
      <w:r>
        <w:rPr>
          <w:rFonts w:cs="Helvetica" w:hint="eastAsia"/>
          <w:bCs/>
          <w:color w:val="000000"/>
          <w:sz w:val="24"/>
          <w:szCs w:val="19"/>
          <w:u w:val="single"/>
          <w:lang w:val="de-DE" w:eastAsia="zh-CN"/>
        </w:rPr>
        <w:t>he Minimum Data Rate field</w:t>
      </w:r>
      <w:r>
        <w:rPr>
          <w:rFonts w:cs="Helvetica"/>
          <w:bCs/>
          <w:color w:val="000000"/>
          <w:sz w:val="24"/>
          <w:szCs w:val="19"/>
          <w:u w:val="single"/>
          <w:lang w:val="de-DE" w:eastAsia="de-DE"/>
        </w:rPr>
        <w:t xml:space="preserve"> of the FILS Request Parameters element indicates lower data rate that can be provided over the </w:t>
      </w:r>
      <w:r>
        <w:rPr>
          <w:rFonts w:cs="Helvetica" w:hint="eastAsia"/>
          <w:bCs/>
          <w:color w:val="000000"/>
          <w:sz w:val="24"/>
          <w:szCs w:val="19"/>
          <w:u w:val="single"/>
          <w:lang w:val="de-DE" w:eastAsia="zh-CN"/>
        </w:rPr>
        <w:t>MAC</w:t>
      </w:r>
      <w:r>
        <w:rPr>
          <w:rFonts w:cs="Helvetica"/>
          <w:bCs/>
          <w:color w:val="000000"/>
          <w:sz w:val="24"/>
          <w:szCs w:val="19"/>
          <w:u w:val="single"/>
          <w:lang w:val="de-DE" w:eastAsia="zh-CN"/>
        </w:rPr>
        <w:t>_SAP</w:t>
      </w:r>
      <w:r>
        <w:rPr>
          <w:rFonts w:cs="Helvetica" w:hint="eastAsia"/>
          <w:bCs/>
          <w:color w:val="000000"/>
          <w:sz w:val="24"/>
          <w:szCs w:val="19"/>
          <w:u w:val="single"/>
          <w:lang w:val="de-DE" w:eastAsia="zh-CN"/>
        </w:rPr>
        <w:t>.</w:t>
      </w:r>
      <w:r>
        <w:rPr>
          <w:rFonts w:cs="Helvetica"/>
          <w:bCs/>
          <w:color w:val="000000"/>
          <w:sz w:val="24"/>
          <w:szCs w:val="19"/>
          <w:u w:val="single"/>
          <w:lang w:val="de-DE" w:eastAsia="de-DE"/>
        </w:rPr>
        <w:t xml:space="preserve"> </w:t>
      </w:r>
    </w:p>
    <w:p w:rsidR="00755C64" w:rsidRDefault="00755C64" w:rsidP="00755C64">
      <w:pPr>
        <w:pStyle w:val="ListParagraph"/>
        <w:numPr>
          <w:ilvl w:val="0"/>
          <w:numId w:val="1"/>
        </w:numPr>
        <w:autoSpaceDE w:val="0"/>
        <w:autoSpaceDN w:val="0"/>
        <w:adjustRightInd w:val="0"/>
        <w:rPr>
          <w:rFonts w:cs="Helvetica"/>
          <w:bCs/>
          <w:color w:val="000000"/>
          <w:sz w:val="24"/>
          <w:szCs w:val="19"/>
          <w:u w:val="single"/>
          <w:lang w:val="de-DE" w:eastAsia="de-DE"/>
        </w:rPr>
      </w:pPr>
      <w:r>
        <w:rPr>
          <w:rFonts w:cs="Helvetica"/>
          <w:bCs/>
          <w:color w:val="000000"/>
          <w:sz w:val="24"/>
          <w:szCs w:val="19"/>
          <w:u w:val="single"/>
          <w:lang w:val="de-DE" w:eastAsia="de-DE"/>
        </w:rPr>
        <w:t xml:space="preserve">The Received Signal Strength field of the FILS Request Parameters element indicates lower reception power limit than the reception power of the Probe Request frame as explained in 8.4.2.ai1(FILS Request Parameters element). </w:t>
      </w:r>
    </w:p>
    <w:p w:rsidR="00755C64" w:rsidRDefault="00755C64" w:rsidP="00755C64">
      <w:pPr>
        <w:pStyle w:val="ListParagraph"/>
        <w:numPr>
          <w:ilvl w:val="0"/>
          <w:numId w:val="1"/>
        </w:numPr>
        <w:autoSpaceDE w:val="0"/>
        <w:autoSpaceDN w:val="0"/>
        <w:adjustRightInd w:val="0"/>
        <w:rPr>
          <w:rFonts w:cs="Helvetica"/>
          <w:bCs/>
          <w:color w:val="000000"/>
          <w:sz w:val="24"/>
          <w:szCs w:val="19"/>
          <w:u w:val="single"/>
          <w:lang w:val="de-DE" w:eastAsia="de-DE"/>
        </w:rPr>
      </w:pPr>
      <w:r>
        <w:rPr>
          <w:rFonts w:cs="Helvetica"/>
          <w:bCs/>
          <w:color w:val="000000"/>
          <w:sz w:val="24"/>
          <w:szCs w:val="19"/>
          <w:u w:val="single"/>
          <w:lang w:val="de-DE" w:eastAsia="de-DE"/>
        </w:rPr>
        <w:lastRenderedPageBreak/>
        <w:t>The STA knows the OUIs as specified by the OUI Response Criteria of the FILS Request Parameters element as explained in 8.4.2.ai1(FILS Request Parameters element).</w:t>
      </w:r>
      <w:bookmarkEnd w:id="7"/>
    </w:p>
    <w:p w:rsidR="00DF1B86" w:rsidRDefault="00DF1B86" w:rsidP="00DF1B86">
      <w:pPr>
        <w:autoSpaceDE w:val="0"/>
        <w:autoSpaceDN w:val="0"/>
        <w:adjustRightInd w:val="0"/>
        <w:rPr>
          <w:rFonts w:cs="Helvetica"/>
          <w:bCs/>
          <w:color w:val="000000"/>
          <w:sz w:val="24"/>
          <w:szCs w:val="19"/>
          <w:u w:val="single"/>
          <w:lang w:val="de-DE" w:eastAsia="de-DE"/>
        </w:rPr>
      </w:pPr>
    </w:p>
    <w:p w:rsidR="00DF1B86" w:rsidRDefault="00DF1B86" w:rsidP="00DF1B86">
      <w:pPr>
        <w:autoSpaceDE w:val="0"/>
        <w:autoSpaceDN w:val="0"/>
        <w:adjustRightInd w:val="0"/>
        <w:rPr>
          <w:rFonts w:ascii="Arial" w:hAnsi="Arial" w:cs="Arial"/>
          <w:b/>
          <w:bCs/>
          <w:sz w:val="20"/>
          <w:lang w:val="en-US"/>
        </w:rPr>
      </w:pPr>
      <w:r>
        <w:rPr>
          <w:rFonts w:ascii="Arial" w:hAnsi="Arial" w:cs="Arial"/>
          <w:b/>
          <w:bCs/>
          <w:sz w:val="20"/>
          <w:lang w:val="en-US"/>
        </w:rPr>
        <w:t>10.1.4.3.7 Sending a response to probe request</w:t>
      </w:r>
    </w:p>
    <w:p w:rsidR="00DF1B86" w:rsidRPr="003D4A1D" w:rsidRDefault="00DF1B86" w:rsidP="00DF1B86">
      <w:pPr>
        <w:pStyle w:val="T"/>
        <w:rPr>
          <w:i/>
        </w:rPr>
      </w:pPr>
      <w:r w:rsidRPr="003D4A1D">
        <w:rPr>
          <w:i/>
          <w:highlight w:val="yellow"/>
        </w:rPr>
        <w:t>Instructions to Editor</w:t>
      </w:r>
      <w:r w:rsidRPr="00DB0D05">
        <w:rPr>
          <w:i/>
          <w:highlight w:val="yellow"/>
        </w:rPr>
        <w:t xml:space="preserve">: </w:t>
      </w:r>
      <w:r>
        <w:rPr>
          <w:i/>
          <w:highlight w:val="yellow"/>
        </w:rPr>
        <w:t xml:space="preserve">Add </w:t>
      </w:r>
      <w:r w:rsidRPr="00DB0D05">
        <w:rPr>
          <w:i/>
          <w:highlight w:val="yellow"/>
        </w:rPr>
        <w:t xml:space="preserve">the </w:t>
      </w:r>
      <w:r>
        <w:rPr>
          <w:i/>
          <w:highlight w:val="yellow"/>
        </w:rPr>
        <w:t xml:space="preserve">text to the new </w:t>
      </w:r>
      <w:r w:rsidRPr="00DB0D05">
        <w:rPr>
          <w:i/>
          <w:highlight w:val="yellow"/>
        </w:rPr>
        <w:t>Clause 10.1.4</w:t>
      </w:r>
      <w:r>
        <w:rPr>
          <w:i/>
          <w:highlight w:val="yellow"/>
        </w:rPr>
        <w:t>.3</w:t>
      </w:r>
      <w:r w:rsidRPr="00CB2D1D">
        <w:rPr>
          <w:i/>
          <w:highlight w:val="yellow"/>
        </w:rPr>
        <w:t>.</w:t>
      </w:r>
      <w:r>
        <w:rPr>
          <w:i/>
          <w:highlight w:val="yellow"/>
        </w:rPr>
        <w:t>7</w:t>
      </w:r>
    </w:p>
    <w:p w:rsidR="00DF1B86" w:rsidRPr="00DF1B86" w:rsidRDefault="00DF1B86" w:rsidP="00DF1B86">
      <w:pPr>
        <w:autoSpaceDE w:val="0"/>
        <w:autoSpaceDN w:val="0"/>
        <w:adjustRightInd w:val="0"/>
        <w:rPr>
          <w:rFonts w:cs="Helvetica"/>
          <w:bCs/>
          <w:color w:val="000000"/>
          <w:sz w:val="24"/>
          <w:szCs w:val="19"/>
          <w:u w:val="single"/>
          <w:lang w:val="en-US" w:eastAsia="de-DE"/>
        </w:rPr>
      </w:pPr>
    </w:p>
    <w:p w:rsidR="00DF1B86" w:rsidRPr="00E470BD" w:rsidRDefault="00DF1B86" w:rsidP="00DF1B86">
      <w:pPr>
        <w:autoSpaceDE w:val="0"/>
        <w:autoSpaceDN w:val="0"/>
        <w:adjustRightInd w:val="0"/>
        <w:rPr>
          <w:rFonts w:cs="Helvetica"/>
          <w:bCs/>
          <w:color w:val="000000"/>
          <w:sz w:val="24"/>
          <w:szCs w:val="19"/>
          <w:u w:val="single"/>
          <w:lang w:val="de-DE" w:eastAsia="de-DE"/>
        </w:rPr>
      </w:pPr>
      <w:r w:rsidRPr="00E470BD">
        <w:rPr>
          <w:rFonts w:cs="Helvetica"/>
          <w:bCs/>
          <w:color w:val="000000"/>
          <w:sz w:val="24"/>
          <w:szCs w:val="19"/>
          <w:u w:val="single"/>
          <w:lang w:val="de-DE" w:eastAsia="de-DE"/>
        </w:rPr>
        <w:t xml:space="preserve">If the Comprehensive Response field of the FILS Request Parameters element of the Probe Request, the Probe Response or Beacon frame </w:t>
      </w:r>
      <w:commentRangeStart w:id="9"/>
      <w:r w:rsidRPr="00E470BD">
        <w:rPr>
          <w:rFonts w:cs="Helvetica"/>
          <w:bCs/>
          <w:color w:val="000000"/>
          <w:sz w:val="24"/>
          <w:szCs w:val="19"/>
          <w:u w:val="single"/>
          <w:lang w:val="de-DE" w:eastAsia="de-DE"/>
        </w:rPr>
        <w:t>may include information of other BSSs</w:t>
      </w:r>
      <w:r>
        <w:rPr>
          <w:rFonts w:cs="Helvetica"/>
          <w:bCs/>
          <w:color w:val="000000"/>
          <w:sz w:val="24"/>
          <w:szCs w:val="19"/>
          <w:u w:val="single"/>
          <w:lang w:val="de-DE" w:eastAsia="de-DE"/>
        </w:rPr>
        <w:t>.</w:t>
      </w:r>
      <w:r w:rsidRPr="00E470BD">
        <w:rPr>
          <w:rFonts w:cs="Helvetica"/>
          <w:bCs/>
          <w:color w:val="000000"/>
          <w:sz w:val="24"/>
          <w:szCs w:val="19"/>
          <w:u w:val="single"/>
          <w:lang w:val="de-DE" w:eastAsia="de-DE"/>
        </w:rPr>
        <w:t xml:space="preserve"> </w:t>
      </w:r>
      <w:r>
        <w:rPr>
          <w:rFonts w:cs="Helvetica"/>
          <w:bCs/>
          <w:color w:val="000000"/>
          <w:sz w:val="24"/>
          <w:szCs w:val="19"/>
          <w:u w:val="single"/>
          <w:lang w:val="de-DE" w:eastAsia="de-DE"/>
        </w:rPr>
        <w:t xml:space="preserve">The other BSSs information is carried in </w:t>
      </w:r>
      <w:r w:rsidRPr="00E470BD">
        <w:rPr>
          <w:rFonts w:cs="Helvetica"/>
          <w:bCs/>
          <w:color w:val="000000"/>
          <w:sz w:val="24"/>
          <w:szCs w:val="19"/>
          <w:u w:val="single"/>
          <w:lang w:val="de-DE" w:eastAsia="de-DE"/>
        </w:rPr>
        <w:t xml:space="preserve">Neighbor List </w:t>
      </w:r>
      <w:commentRangeEnd w:id="9"/>
      <w:r>
        <w:rPr>
          <w:rStyle w:val="CommentReference"/>
          <w:lang w:val="en-US"/>
        </w:rPr>
        <w:commentReference w:id="9"/>
      </w:r>
      <w:r w:rsidRPr="00E470BD">
        <w:rPr>
          <w:rFonts w:cs="Helvetica"/>
          <w:bCs/>
          <w:color w:val="000000"/>
          <w:sz w:val="24"/>
          <w:szCs w:val="19"/>
          <w:u w:val="single"/>
          <w:lang w:val="de-DE" w:eastAsia="de-DE"/>
        </w:rPr>
        <w:t>element of the Probe Response or Beacon frame, if the criteria as defined in 10.1.4.3.5.(Criteria to respond to probe request) are met for the included BSSs.The BSSs which information is included may have different primary channel as the responding STA. When information of other BSSs is included, the Probe Response or Beacon frame shall</w:t>
      </w:r>
      <w:r>
        <w:rPr>
          <w:rFonts w:cs="Helvetica"/>
          <w:bCs/>
          <w:color w:val="000000"/>
          <w:sz w:val="24"/>
          <w:szCs w:val="19"/>
          <w:u w:val="single"/>
          <w:lang w:val="de-DE" w:eastAsia="de-DE"/>
        </w:rPr>
        <w:t xml:space="preserve"> include NeighborList element</w:t>
      </w:r>
      <w:r w:rsidRPr="00E470BD">
        <w:rPr>
          <w:rFonts w:cs="Helvetica"/>
          <w:bCs/>
          <w:color w:val="000000"/>
          <w:sz w:val="24"/>
          <w:szCs w:val="19"/>
          <w:u w:val="single"/>
          <w:lang w:val="de-DE" w:eastAsia="de-DE"/>
        </w:rPr>
        <w:t xml:space="preserve">. </w:t>
      </w:r>
    </w:p>
    <w:p w:rsidR="00DF1B86" w:rsidRPr="00DF1B86" w:rsidRDefault="00DF1B86" w:rsidP="00DF1B86">
      <w:pPr>
        <w:autoSpaceDE w:val="0"/>
        <w:autoSpaceDN w:val="0"/>
        <w:adjustRightInd w:val="0"/>
        <w:rPr>
          <w:rFonts w:cs="Helvetica"/>
          <w:bCs/>
          <w:color w:val="000000"/>
          <w:sz w:val="24"/>
          <w:szCs w:val="19"/>
          <w:u w:val="single"/>
          <w:lang w:val="de-DE" w:eastAsia="de-DE"/>
        </w:rPr>
      </w:pPr>
    </w:p>
    <w:sectPr w:rsidR="00DF1B86" w:rsidRPr="00DF1B86" w:rsidSect="00ED1951">
      <w:headerReference w:type="even" r:id="rId9"/>
      <w:headerReference w:type="default" r:id="rId10"/>
      <w:footerReference w:type="even" r:id="rId11"/>
      <w:footerReference w:type="default" r:id="rId12"/>
      <w:headerReference w:type="first" r:id="rId13"/>
      <w:footerReference w:type="first" r:id="rId14"/>
      <w:pgSz w:w="12240" w:h="15840" w:code="1"/>
      <w:pgMar w:top="1080" w:right="1080" w:bottom="1080" w:left="1080" w:header="432" w:footer="432" w:gutter="72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2" w:author="Kneckt Jarkko (Nokia-NRC/Helsinki)" w:date="2012-08-21T07:28:00Z" w:initials="KJ">
    <w:p w:rsidR="007927CC" w:rsidRDefault="007927CC" w:rsidP="007927CC">
      <w:pPr>
        <w:pStyle w:val="CommentText"/>
      </w:pPr>
      <w:r>
        <w:rPr>
          <w:rStyle w:val="CommentReference"/>
        </w:rPr>
        <w:annotationRef/>
      </w:r>
      <w:r>
        <w:t>Requirement 6.1.</w:t>
      </w:r>
      <w:r w:rsidR="00BB74B4">
        <w:t>2, 6.1.</w:t>
      </w:r>
      <w:r>
        <w:t>6</w:t>
      </w:r>
    </w:p>
  </w:comment>
  <w:comment w:id="5" w:author="Kneckt Jarkko (Nokia-NRC/Helsinki)" w:date="2012-08-15T16:16:00Z" w:initials="KJ">
    <w:p w:rsidR="007927CC" w:rsidRDefault="007927CC" w:rsidP="007927CC">
      <w:pPr>
        <w:pStyle w:val="CommentText"/>
      </w:pPr>
      <w:r>
        <w:rPr>
          <w:rStyle w:val="CommentReference"/>
        </w:rPr>
        <w:annotationRef/>
      </w:r>
      <w:r>
        <w:t>Requirement 6.1.2, 6.1.6</w:t>
      </w:r>
    </w:p>
  </w:comment>
  <w:comment w:id="6" w:author="Kneckt Jarkko (Nokia-NRC/Helsinki)" w:date="2012-08-15T12:10:00Z" w:initials="KJ">
    <w:p w:rsidR="00755C64" w:rsidRDefault="00755C64" w:rsidP="00755C64">
      <w:pPr>
        <w:pStyle w:val="CommentText"/>
      </w:pPr>
      <w:r>
        <w:rPr>
          <w:rStyle w:val="CommentReference"/>
        </w:rPr>
        <w:annotationRef/>
      </w:r>
      <w:r>
        <w:t>Requirement 6.1.2, 6.1.6</w:t>
      </w:r>
    </w:p>
  </w:comment>
  <w:comment w:id="8" w:author="Kneckt Jarkko (Nokia-NRC/Helsinki)" w:date="2012-08-15T12:11:00Z" w:initials="KJ">
    <w:p w:rsidR="00755C64" w:rsidRDefault="00755C64" w:rsidP="00755C64">
      <w:pPr>
        <w:pStyle w:val="CommentText"/>
      </w:pPr>
      <w:r>
        <w:rPr>
          <w:rStyle w:val="CommentReference"/>
        </w:rPr>
        <w:annotationRef/>
      </w:r>
      <w:r>
        <w:t>Requirement 6.1.6</w:t>
      </w:r>
    </w:p>
  </w:comment>
  <w:comment w:id="9" w:author="Kneckt Jarkko (Nokia-NRC/Helsinki)" w:date="2012-08-15T16:22:00Z" w:initials="KJ">
    <w:p w:rsidR="00DF1B86" w:rsidRDefault="00DF1B86" w:rsidP="00DF1B86">
      <w:pPr>
        <w:pStyle w:val="CommentText"/>
      </w:pPr>
      <w:r>
        <w:rPr>
          <w:rStyle w:val="CommentReference"/>
        </w:rPr>
        <w:annotationRef/>
      </w:r>
      <w:r>
        <w:t>Requirement 6.1.4</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4ABF" w:rsidRDefault="006F4ABF">
      <w:r>
        <w:separator/>
      </w:r>
    </w:p>
  </w:endnote>
  <w:endnote w:type="continuationSeparator" w:id="0">
    <w:p w:rsidR="006F4ABF" w:rsidRDefault="006F4A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Bold">
    <w:altName w:val="Times New Roman"/>
    <w:charset w:val="00"/>
    <w:family w:val="auto"/>
    <w:pitch w:val="default"/>
  </w:font>
  <w:font w:name="Calibri">
    <w:panose1 w:val="020F0502020204030204"/>
    <w:charset w:val="00"/>
    <w:family w:val="swiss"/>
    <w:pitch w:val="variable"/>
    <w:sig w:usb0="E10002FF" w:usb1="4000ACFF" w:usb2="00000009" w:usb3="00000000" w:csb0="0000019F" w:csb1="00000000"/>
  </w:font>
  <w:font w:name="Helvetica">
    <w:panose1 w:val="020B0604020202020204"/>
    <w:charset w:val="00"/>
    <w:family w:val="swiss"/>
    <w:notTrueType/>
    <w:pitch w:val="variable"/>
    <w:sig w:usb0="00000003" w:usb1="00000000" w:usb2="00000000" w:usb3="00000000" w:csb0="00000001" w:csb1="00000000"/>
  </w:font>
  <w:font w:name="TimesNew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4A9F" w:rsidRDefault="00E84A9F" w:rsidP="00DD0DA2">
    <w:pPr>
      <w:pStyle w:val="Footer"/>
      <w:jc w:val="center"/>
      <w:rPr>
        <w:rFonts w:ascii="Arial" w:hAnsi="Arial" w:cs="Arial"/>
        <w:b/>
        <w:color w:val="3E8430"/>
        <w:sz w:val="20"/>
      </w:rPr>
    </w:pPr>
    <w:bookmarkStart w:id="12" w:name="aliashDOCCompanyConfiden1FooterEvenPages"/>
  </w:p>
  <w:bookmarkEnd w:id="12"/>
  <w:p w:rsidR="00E84A9F" w:rsidRDefault="00E84A9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4A9F" w:rsidRDefault="00E84A9F" w:rsidP="00DD0DA2">
    <w:pPr>
      <w:pStyle w:val="Footer"/>
      <w:tabs>
        <w:tab w:val="clear" w:pos="6480"/>
        <w:tab w:val="center" w:pos="4680"/>
        <w:tab w:val="right" w:pos="9360"/>
      </w:tabs>
      <w:jc w:val="center"/>
      <w:rPr>
        <w:rFonts w:ascii="Arial" w:hAnsi="Arial" w:cs="Arial"/>
        <w:b/>
        <w:color w:val="3E8430"/>
        <w:sz w:val="20"/>
      </w:rPr>
    </w:pPr>
    <w:bookmarkStart w:id="13" w:name="aliashDOCCompanyConfidenti1FooterPrimary"/>
  </w:p>
  <w:bookmarkEnd w:id="13"/>
  <w:p w:rsidR="00E84A9F" w:rsidRDefault="00ED1951">
    <w:pPr>
      <w:pStyle w:val="Footer"/>
      <w:tabs>
        <w:tab w:val="clear" w:pos="6480"/>
        <w:tab w:val="center" w:pos="4680"/>
        <w:tab w:val="right" w:pos="9360"/>
      </w:tabs>
    </w:pPr>
    <w:r>
      <w:fldChar w:fldCharType="begin"/>
    </w:r>
    <w:r w:rsidR="00E84A9F">
      <w:instrText xml:space="preserve"> SUBJECT  \* MERGEFORMAT </w:instrText>
    </w:r>
    <w:r>
      <w:fldChar w:fldCharType="separate"/>
    </w:r>
    <w:r w:rsidR="00E84A9F">
      <w:t>Submission</w:t>
    </w:r>
    <w:r>
      <w:fldChar w:fldCharType="end"/>
    </w:r>
    <w:r w:rsidR="00E84A9F">
      <w:tab/>
      <w:t xml:space="preserve">page </w:t>
    </w:r>
    <w:r>
      <w:fldChar w:fldCharType="begin"/>
    </w:r>
    <w:r w:rsidR="00E84A9F">
      <w:instrText xml:space="preserve">page </w:instrText>
    </w:r>
    <w:r>
      <w:fldChar w:fldCharType="separate"/>
    </w:r>
    <w:r w:rsidR="00BB74B4">
      <w:rPr>
        <w:noProof/>
      </w:rPr>
      <w:t>1</w:t>
    </w:r>
    <w:r>
      <w:fldChar w:fldCharType="end"/>
    </w:r>
    <w:r w:rsidR="00E84A9F">
      <w:tab/>
    </w:r>
    <w:r>
      <w:fldChar w:fldCharType="begin"/>
    </w:r>
    <w:r w:rsidR="005C4033">
      <w:instrText xml:space="preserve"> COMMENTS  \* MERGEFORMAT </w:instrText>
    </w:r>
    <w:r>
      <w:fldChar w:fldCharType="separate"/>
    </w:r>
    <w:r w:rsidR="00E45E45">
      <w:t>Jarkko Kneckt, Nokia</w:t>
    </w:r>
    <w:r>
      <w:fldChar w:fldCharType="end"/>
    </w:r>
  </w:p>
  <w:p w:rsidR="00E84A9F" w:rsidRDefault="00E84A9F"/>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4A9F" w:rsidRDefault="00E84A9F" w:rsidP="00DD0DA2">
    <w:pPr>
      <w:pStyle w:val="Footer"/>
      <w:jc w:val="center"/>
      <w:rPr>
        <w:rFonts w:ascii="Arial" w:hAnsi="Arial" w:cs="Arial"/>
        <w:b/>
        <w:color w:val="3E8430"/>
        <w:sz w:val="20"/>
      </w:rPr>
    </w:pPr>
    <w:bookmarkStart w:id="15" w:name="aliashDOCCompanyConfiden1FooterFirstPage"/>
  </w:p>
  <w:bookmarkEnd w:id="15"/>
  <w:p w:rsidR="00E84A9F" w:rsidRDefault="00E84A9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4ABF" w:rsidRDefault="006F4ABF">
      <w:r>
        <w:separator/>
      </w:r>
    </w:p>
  </w:footnote>
  <w:footnote w:type="continuationSeparator" w:id="0">
    <w:p w:rsidR="006F4ABF" w:rsidRDefault="006F4A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4A9F" w:rsidRDefault="00E84A9F" w:rsidP="00DD0DA2">
    <w:pPr>
      <w:pStyle w:val="Header"/>
      <w:jc w:val="center"/>
      <w:rPr>
        <w:rFonts w:ascii="Arial" w:hAnsi="Arial" w:cs="Arial"/>
        <w:color w:val="3E8430"/>
        <w:sz w:val="20"/>
      </w:rPr>
    </w:pPr>
    <w:bookmarkStart w:id="10" w:name="aliashDOCCompanyConfiden1HeaderEvenPages"/>
  </w:p>
  <w:bookmarkEnd w:id="10"/>
  <w:p w:rsidR="00E84A9F" w:rsidRDefault="00E84A9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4A9F" w:rsidRDefault="00E84A9F" w:rsidP="00DD0DA2">
    <w:pPr>
      <w:pStyle w:val="Header"/>
      <w:tabs>
        <w:tab w:val="clear" w:pos="6480"/>
        <w:tab w:val="center" w:pos="4680"/>
        <w:tab w:val="right" w:pos="9360"/>
      </w:tabs>
      <w:jc w:val="center"/>
      <w:rPr>
        <w:rFonts w:ascii="Arial" w:hAnsi="Arial" w:cs="Arial"/>
        <w:color w:val="3E8430"/>
        <w:sz w:val="20"/>
      </w:rPr>
    </w:pPr>
    <w:bookmarkStart w:id="11" w:name="aliashDOCCompanyConfidenti1HeaderPrimary"/>
  </w:p>
  <w:bookmarkEnd w:id="11"/>
  <w:p w:rsidR="00E84A9F" w:rsidRDefault="00ED1951">
    <w:pPr>
      <w:pStyle w:val="Header"/>
      <w:tabs>
        <w:tab w:val="clear" w:pos="6480"/>
        <w:tab w:val="center" w:pos="4680"/>
        <w:tab w:val="right" w:pos="9360"/>
      </w:tabs>
    </w:pPr>
    <w:r>
      <w:fldChar w:fldCharType="begin"/>
    </w:r>
    <w:r w:rsidR="00E84A9F">
      <w:instrText xml:space="preserve"> KEYWORDS  \* MERGEFORMAT </w:instrText>
    </w:r>
    <w:r>
      <w:fldChar w:fldCharType="separate"/>
    </w:r>
    <w:r w:rsidR="003E7C6A">
      <w:t>August 2012</w:t>
    </w:r>
    <w:r>
      <w:fldChar w:fldCharType="end"/>
    </w:r>
    <w:r w:rsidR="00E84A9F">
      <w:tab/>
    </w:r>
    <w:r w:rsidR="00E84A9F">
      <w:tab/>
    </w:r>
    <w:r w:rsidR="006F4ABF">
      <w:fldChar w:fldCharType="begin"/>
    </w:r>
    <w:r w:rsidR="006F4ABF">
      <w:instrText xml:space="preserve"> TITLE  \* MERGEFORMAT </w:instrText>
    </w:r>
    <w:r w:rsidR="006F4ABF">
      <w:fldChar w:fldCharType="separate"/>
    </w:r>
    <w:r w:rsidR="00EE309A">
      <w:t>doc.: IEEE 802.11-12/1020r0</w:t>
    </w:r>
    <w:r w:rsidR="006F4ABF">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4A9F" w:rsidRDefault="00E84A9F" w:rsidP="00DD0DA2">
    <w:pPr>
      <w:pStyle w:val="Header"/>
      <w:jc w:val="center"/>
      <w:rPr>
        <w:rFonts w:ascii="Arial" w:hAnsi="Arial" w:cs="Arial"/>
        <w:color w:val="3E8430"/>
        <w:sz w:val="20"/>
      </w:rPr>
    </w:pPr>
    <w:bookmarkStart w:id="14" w:name="aliashDOCCompanyConfiden1HeaderFirstPage"/>
  </w:p>
  <w:bookmarkEnd w:id="14"/>
  <w:p w:rsidR="00E84A9F" w:rsidRDefault="00E84A9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167BC3"/>
    <w:multiLevelType w:val="hybridMultilevel"/>
    <w:tmpl w:val="7E9210E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BAA01AA"/>
    <w:multiLevelType w:val="multilevel"/>
    <w:tmpl w:val="0726754E"/>
    <w:lvl w:ilvl="0">
      <w:start w:val="8"/>
      <w:numFmt w:val="decimal"/>
      <w:lvlText w:val="%1"/>
      <w:lvlJc w:val="left"/>
      <w:pPr>
        <w:ind w:left="600" w:hanging="600"/>
      </w:pPr>
      <w:rPr>
        <w:rFonts w:hint="default"/>
      </w:rPr>
    </w:lvl>
    <w:lvl w:ilvl="1">
      <w:start w:val="3"/>
      <w:numFmt w:val="decimal"/>
      <w:lvlText w:val="%1.%2"/>
      <w:lvlJc w:val="left"/>
      <w:pPr>
        <w:ind w:left="600" w:hanging="600"/>
      </w:pPr>
      <w:rPr>
        <w:rFonts w:hint="default"/>
      </w:rPr>
    </w:lvl>
    <w:lvl w:ilvl="2">
      <w:start w:val="3"/>
      <w:numFmt w:val="decimal"/>
      <w:lvlText w:val="%1.%2.%3"/>
      <w:lvlJc w:val="left"/>
      <w:pPr>
        <w:ind w:left="720" w:hanging="720"/>
      </w:pPr>
      <w:rPr>
        <w:rFonts w:hint="default"/>
      </w:rPr>
    </w:lvl>
    <w:lvl w:ilvl="3">
      <w:start w:val="9"/>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0DA2"/>
    <w:rsid w:val="00015209"/>
    <w:rsid w:val="00054D65"/>
    <w:rsid w:val="00065F52"/>
    <w:rsid w:val="000A22E4"/>
    <w:rsid w:val="001D723B"/>
    <w:rsid w:val="0029020B"/>
    <w:rsid w:val="002D44BE"/>
    <w:rsid w:val="00364EEF"/>
    <w:rsid w:val="003E5DFD"/>
    <w:rsid w:val="003E7C6A"/>
    <w:rsid w:val="00442037"/>
    <w:rsid w:val="00496DD5"/>
    <w:rsid w:val="005C4033"/>
    <w:rsid w:val="0062440B"/>
    <w:rsid w:val="00685B42"/>
    <w:rsid w:val="006C0727"/>
    <w:rsid w:val="006E145F"/>
    <w:rsid w:val="006F4ABF"/>
    <w:rsid w:val="00755C64"/>
    <w:rsid w:val="00770572"/>
    <w:rsid w:val="007927CC"/>
    <w:rsid w:val="00810771"/>
    <w:rsid w:val="00853096"/>
    <w:rsid w:val="008C54EF"/>
    <w:rsid w:val="00995EEB"/>
    <w:rsid w:val="009D18CB"/>
    <w:rsid w:val="00A03415"/>
    <w:rsid w:val="00AA427C"/>
    <w:rsid w:val="00BB74B4"/>
    <w:rsid w:val="00BE68C2"/>
    <w:rsid w:val="00CA09B2"/>
    <w:rsid w:val="00D002BF"/>
    <w:rsid w:val="00D55EBA"/>
    <w:rsid w:val="00DC5A7B"/>
    <w:rsid w:val="00DD0DA2"/>
    <w:rsid w:val="00DF1B86"/>
    <w:rsid w:val="00E10D6C"/>
    <w:rsid w:val="00E45E45"/>
    <w:rsid w:val="00E51E3E"/>
    <w:rsid w:val="00E84A9F"/>
    <w:rsid w:val="00ED1951"/>
    <w:rsid w:val="00EE309A"/>
    <w:rsid w:val="00FA17E3"/>
    <w:rsid w:val="00FB65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CommentText">
    <w:name w:val="annotation text"/>
    <w:basedOn w:val="Normal"/>
    <w:link w:val="CommentTextChar"/>
    <w:rsid w:val="00364EEF"/>
    <w:rPr>
      <w:rFonts w:eastAsia="SimSun"/>
      <w:sz w:val="24"/>
      <w:szCs w:val="24"/>
      <w:lang w:val="en-US"/>
    </w:rPr>
  </w:style>
  <w:style w:type="character" w:customStyle="1" w:styleId="CommentTextChar">
    <w:name w:val="Comment Text Char"/>
    <w:basedOn w:val="DefaultParagraphFont"/>
    <w:link w:val="CommentText"/>
    <w:rsid w:val="00364EEF"/>
    <w:rPr>
      <w:rFonts w:eastAsia="SimSun"/>
      <w:sz w:val="24"/>
      <w:szCs w:val="24"/>
    </w:rPr>
  </w:style>
  <w:style w:type="character" w:styleId="CommentReference">
    <w:name w:val="annotation reference"/>
    <w:rsid w:val="00364EEF"/>
    <w:rPr>
      <w:sz w:val="16"/>
      <w:szCs w:val="16"/>
    </w:rPr>
  </w:style>
  <w:style w:type="paragraph" w:styleId="BalloonText">
    <w:name w:val="Balloon Text"/>
    <w:basedOn w:val="Normal"/>
    <w:link w:val="BalloonTextChar"/>
    <w:rsid w:val="00364EEF"/>
    <w:rPr>
      <w:rFonts w:ascii="Tahoma" w:hAnsi="Tahoma" w:cs="Tahoma"/>
      <w:sz w:val="16"/>
      <w:szCs w:val="16"/>
    </w:rPr>
  </w:style>
  <w:style w:type="character" w:customStyle="1" w:styleId="BalloonTextChar">
    <w:name w:val="Balloon Text Char"/>
    <w:basedOn w:val="DefaultParagraphFont"/>
    <w:link w:val="BalloonText"/>
    <w:rsid w:val="00364EEF"/>
    <w:rPr>
      <w:rFonts w:ascii="Tahoma" w:hAnsi="Tahoma" w:cs="Tahoma"/>
      <w:sz w:val="16"/>
      <w:szCs w:val="16"/>
      <w:lang w:val="en-GB"/>
    </w:rPr>
  </w:style>
  <w:style w:type="paragraph" w:customStyle="1" w:styleId="T">
    <w:name w:val="T"/>
    <w:aliases w:val="Text"/>
    <w:uiPriority w:val="99"/>
    <w:rsid w:val="00755C6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rPr>
  </w:style>
  <w:style w:type="paragraph" w:styleId="ListParagraph">
    <w:name w:val="List Paragraph"/>
    <w:basedOn w:val="Normal"/>
    <w:uiPriority w:val="34"/>
    <w:qFormat/>
    <w:rsid w:val="00755C64"/>
    <w:pPr>
      <w:ind w:left="720"/>
      <w:contextualSpacing/>
    </w:pPr>
    <w:rPr>
      <w:rFonts w:eastAsiaTheme="minorEastAsia"/>
    </w:rPr>
  </w:style>
  <w:style w:type="character" w:styleId="Emphasis">
    <w:name w:val="Emphasis"/>
    <w:basedOn w:val="DefaultParagraphFont"/>
    <w:qFormat/>
    <w:rsid w:val="00E10D6C"/>
    <w:rPr>
      <w:i/>
      <w:iCs/>
    </w:rPr>
  </w:style>
  <w:style w:type="paragraph" w:customStyle="1" w:styleId="CellBody">
    <w:name w:val="CellBody"/>
    <w:uiPriority w:val="99"/>
    <w:rsid w:val="007927CC"/>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7927CC"/>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TableTitle">
    <w:name w:val="TableTitle"/>
    <w:next w:val="Normal"/>
    <w:uiPriority w:val="99"/>
    <w:rsid w:val="007927CC"/>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7927C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styleId="CommentSubject">
    <w:name w:val="annotation subject"/>
    <w:basedOn w:val="CommentText"/>
    <w:next w:val="CommentText"/>
    <w:link w:val="CommentSubjectChar"/>
    <w:rsid w:val="00E51E3E"/>
    <w:rPr>
      <w:rFonts w:eastAsia="Times New Roman"/>
      <w:b/>
      <w:bCs/>
      <w:sz w:val="20"/>
      <w:szCs w:val="20"/>
      <w:lang w:val="en-GB"/>
    </w:rPr>
  </w:style>
  <w:style w:type="character" w:customStyle="1" w:styleId="CommentSubjectChar">
    <w:name w:val="Comment Subject Char"/>
    <w:basedOn w:val="CommentTextChar"/>
    <w:link w:val="CommentSubject"/>
    <w:rsid w:val="00E51E3E"/>
    <w:rPr>
      <w:rFonts w:eastAsia="SimSun"/>
      <w:b/>
      <w:bCs/>
      <w:sz w:val="24"/>
      <w:szCs w:val="24"/>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CommentText">
    <w:name w:val="annotation text"/>
    <w:basedOn w:val="Normal"/>
    <w:link w:val="CommentTextChar"/>
    <w:rsid w:val="00364EEF"/>
    <w:rPr>
      <w:rFonts w:eastAsia="SimSun"/>
      <w:sz w:val="24"/>
      <w:szCs w:val="24"/>
      <w:lang w:val="en-US"/>
    </w:rPr>
  </w:style>
  <w:style w:type="character" w:customStyle="1" w:styleId="CommentTextChar">
    <w:name w:val="Comment Text Char"/>
    <w:basedOn w:val="DefaultParagraphFont"/>
    <w:link w:val="CommentText"/>
    <w:rsid w:val="00364EEF"/>
    <w:rPr>
      <w:rFonts w:eastAsia="SimSun"/>
      <w:sz w:val="24"/>
      <w:szCs w:val="24"/>
    </w:rPr>
  </w:style>
  <w:style w:type="character" w:styleId="CommentReference">
    <w:name w:val="annotation reference"/>
    <w:rsid w:val="00364EEF"/>
    <w:rPr>
      <w:sz w:val="16"/>
      <w:szCs w:val="16"/>
    </w:rPr>
  </w:style>
  <w:style w:type="paragraph" w:styleId="BalloonText">
    <w:name w:val="Balloon Text"/>
    <w:basedOn w:val="Normal"/>
    <w:link w:val="BalloonTextChar"/>
    <w:rsid w:val="00364EEF"/>
    <w:rPr>
      <w:rFonts w:ascii="Tahoma" w:hAnsi="Tahoma" w:cs="Tahoma"/>
      <w:sz w:val="16"/>
      <w:szCs w:val="16"/>
    </w:rPr>
  </w:style>
  <w:style w:type="character" w:customStyle="1" w:styleId="BalloonTextChar">
    <w:name w:val="Balloon Text Char"/>
    <w:basedOn w:val="DefaultParagraphFont"/>
    <w:link w:val="BalloonText"/>
    <w:rsid w:val="00364EEF"/>
    <w:rPr>
      <w:rFonts w:ascii="Tahoma" w:hAnsi="Tahoma" w:cs="Tahoma"/>
      <w:sz w:val="16"/>
      <w:szCs w:val="16"/>
      <w:lang w:val="en-GB"/>
    </w:rPr>
  </w:style>
  <w:style w:type="paragraph" w:customStyle="1" w:styleId="T">
    <w:name w:val="T"/>
    <w:aliases w:val="Text"/>
    <w:uiPriority w:val="99"/>
    <w:rsid w:val="00755C6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rPr>
  </w:style>
  <w:style w:type="paragraph" w:styleId="ListParagraph">
    <w:name w:val="List Paragraph"/>
    <w:basedOn w:val="Normal"/>
    <w:uiPriority w:val="34"/>
    <w:qFormat/>
    <w:rsid w:val="00755C64"/>
    <w:pPr>
      <w:ind w:left="720"/>
      <w:contextualSpacing/>
    </w:pPr>
    <w:rPr>
      <w:rFonts w:eastAsiaTheme="minorEastAsia"/>
    </w:rPr>
  </w:style>
  <w:style w:type="character" w:styleId="Emphasis">
    <w:name w:val="Emphasis"/>
    <w:basedOn w:val="DefaultParagraphFont"/>
    <w:qFormat/>
    <w:rsid w:val="00E10D6C"/>
    <w:rPr>
      <w:i/>
      <w:iCs/>
    </w:rPr>
  </w:style>
  <w:style w:type="paragraph" w:customStyle="1" w:styleId="CellBody">
    <w:name w:val="CellBody"/>
    <w:uiPriority w:val="99"/>
    <w:rsid w:val="007927CC"/>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7927CC"/>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TableTitle">
    <w:name w:val="TableTitle"/>
    <w:next w:val="Normal"/>
    <w:uiPriority w:val="99"/>
    <w:rsid w:val="007927CC"/>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7927C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styleId="CommentSubject">
    <w:name w:val="annotation subject"/>
    <w:basedOn w:val="CommentText"/>
    <w:next w:val="CommentText"/>
    <w:link w:val="CommentSubjectChar"/>
    <w:rsid w:val="00E51E3E"/>
    <w:rPr>
      <w:rFonts w:eastAsia="Times New Roman"/>
      <w:b/>
      <w:bCs/>
      <w:sz w:val="20"/>
      <w:szCs w:val="20"/>
      <w:lang w:val="en-GB"/>
    </w:rPr>
  </w:style>
  <w:style w:type="character" w:customStyle="1" w:styleId="CommentSubjectChar">
    <w:name w:val="Comment Subject Char"/>
    <w:basedOn w:val="CommentTextChar"/>
    <w:link w:val="CommentSubject"/>
    <w:rsid w:val="00E51E3E"/>
    <w:rPr>
      <w:rFonts w:eastAsia="SimSun"/>
      <w:b/>
      <w:bCs/>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312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konfferenssit\201209_California\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802-11-Submission-Portrait.dot</Template>
  <TotalTime>2</TotalTime>
  <Pages>6</Pages>
  <Words>1563</Words>
  <Characters>8914</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doc.: IEEE 802.11-12/1020r0</vt:lpstr>
    </vt:vector>
  </TitlesOfParts>
  <Company>Nokia</Company>
  <LinksUpToDate>false</LinksUpToDate>
  <CharactersWithSpaces>10457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802.11-12/1020r0</dc:title>
  <dc:subject>Submission</dc:subject>
  <dc:creator>Kneckt Jarkko (Nokia-NRC/Helsinki)</dc:creator>
  <cp:keywords>August 2012</cp:keywords>
  <dc:description>Jarkko Kneckt, Nokia</dc:description>
  <cp:lastModifiedBy>Kneckt Jarkko (Nokia-NRC/Helsinki)</cp:lastModifiedBy>
  <cp:revision>3</cp:revision>
  <cp:lastPrinted>1900-12-31T21:00:00Z</cp:lastPrinted>
  <dcterms:created xsi:type="dcterms:W3CDTF">2012-08-21T04:28:00Z</dcterms:created>
  <dcterms:modified xsi:type="dcterms:W3CDTF">2012-08-21T04:29:00Z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40fc2d5c-bd9e-48e8-9328-b294b7d2eb92</vt:lpwstr>
  </property>
  <property fmtid="{D5CDD505-2E9C-101B-9397-08002B2CF9AE}" pid="3" name="NokiaConfidentiality">
    <vt:lpwstr>Public</vt:lpwstr>
  </property>
</Properties>
</file>