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672"/>
        <w:gridCol w:w="1658"/>
        <w:gridCol w:w="1800"/>
        <w:gridCol w:w="2718"/>
      </w:tblGrid>
      <w:tr w:rsidR="00CA09B2">
        <w:tblPrEx>
          <w:tblCellMar>
            <w:top w:w="0" w:type="dxa"/>
            <w:bottom w:w="0" w:type="dxa"/>
          </w:tblCellMar>
        </w:tblPrEx>
        <w:trPr>
          <w:trHeight w:val="485"/>
          <w:jc w:val="center"/>
        </w:trPr>
        <w:tc>
          <w:tcPr>
            <w:tcW w:w="9576" w:type="dxa"/>
            <w:gridSpan w:val="5"/>
            <w:vAlign w:val="center"/>
          </w:tcPr>
          <w:p w:rsidR="00CA09B2" w:rsidRDefault="00AB3DF2">
            <w:pPr>
              <w:pStyle w:val="T2"/>
            </w:pPr>
            <w:r>
              <w:t xml:space="preserve">D8 clarifications and fixes </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AB3DF2">
              <w:rPr>
                <w:b w:val="0"/>
                <w:sz w:val="20"/>
              </w:rPr>
              <w:t>2012-14-06</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82C2D">
        <w:tblPrEx>
          <w:tblCellMar>
            <w:top w:w="0" w:type="dxa"/>
            <w:bottom w:w="0" w:type="dxa"/>
          </w:tblCellMar>
        </w:tblPrEx>
        <w:trPr>
          <w:jc w:val="center"/>
        </w:trPr>
        <w:tc>
          <w:tcPr>
            <w:tcW w:w="1728" w:type="dxa"/>
            <w:vAlign w:val="center"/>
          </w:tcPr>
          <w:p w:rsidR="00CA09B2" w:rsidRDefault="00CA09B2">
            <w:pPr>
              <w:pStyle w:val="T2"/>
              <w:spacing w:after="0"/>
              <w:ind w:left="0" w:right="0"/>
              <w:jc w:val="left"/>
              <w:rPr>
                <w:sz w:val="20"/>
              </w:rPr>
            </w:pPr>
            <w:r>
              <w:rPr>
                <w:sz w:val="20"/>
              </w:rPr>
              <w:t>Name</w:t>
            </w:r>
          </w:p>
        </w:tc>
        <w:tc>
          <w:tcPr>
            <w:tcW w:w="1672" w:type="dxa"/>
            <w:vAlign w:val="center"/>
          </w:tcPr>
          <w:p w:rsidR="00CA09B2" w:rsidRDefault="0062440B">
            <w:pPr>
              <w:pStyle w:val="T2"/>
              <w:spacing w:after="0"/>
              <w:ind w:left="0" w:right="0"/>
              <w:jc w:val="left"/>
              <w:rPr>
                <w:sz w:val="20"/>
              </w:rPr>
            </w:pPr>
            <w:r>
              <w:rPr>
                <w:sz w:val="20"/>
              </w:rPr>
              <w:t>Affiliation</w:t>
            </w:r>
          </w:p>
        </w:tc>
        <w:tc>
          <w:tcPr>
            <w:tcW w:w="1658"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718" w:type="dxa"/>
            <w:vAlign w:val="center"/>
          </w:tcPr>
          <w:p w:rsidR="00CA09B2" w:rsidRDefault="00CA09B2">
            <w:pPr>
              <w:pStyle w:val="T2"/>
              <w:spacing w:after="0"/>
              <w:ind w:left="0" w:right="0"/>
              <w:jc w:val="left"/>
              <w:rPr>
                <w:sz w:val="20"/>
              </w:rPr>
            </w:pPr>
            <w:r>
              <w:rPr>
                <w:sz w:val="20"/>
              </w:rPr>
              <w:t>email</w:t>
            </w:r>
          </w:p>
        </w:tc>
      </w:tr>
      <w:tr w:rsidR="00CA09B2" w:rsidTr="00F82C2D">
        <w:tblPrEx>
          <w:tblCellMar>
            <w:top w:w="0" w:type="dxa"/>
            <w:bottom w:w="0" w:type="dxa"/>
          </w:tblCellMar>
        </w:tblPrEx>
        <w:trPr>
          <w:jc w:val="center"/>
        </w:trPr>
        <w:tc>
          <w:tcPr>
            <w:tcW w:w="1728" w:type="dxa"/>
            <w:vAlign w:val="center"/>
          </w:tcPr>
          <w:p w:rsidR="00CA09B2" w:rsidRDefault="00B32C36" w:rsidP="00B32C36">
            <w:pPr>
              <w:pStyle w:val="T2"/>
              <w:spacing w:after="0"/>
              <w:ind w:left="0" w:right="0"/>
              <w:rPr>
                <w:b w:val="0"/>
                <w:sz w:val="20"/>
              </w:rPr>
            </w:pPr>
            <w:r>
              <w:rPr>
                <w:b w:val="0"/>
                <w:sz w:val="20"/>
              </w:rPr>
              <w:t>Solomon Trainin</w:t>
            </w:r>
          </w:p>
        </w:tc>
        <w:tc>
          <w:tcPr>
            <w:tcW w:w="1672" w:type="dxa"/>
            <w:vAlign w:val="center"/>
          </w:tcPr>
          <w:p w:rsidR="00CA09B2" w:rsidRDefault="00B32C36">
            <w:pPr>
              <w:pStyle w:val="T2"/>
              <w:spacing w:after="0"/>
              <w:ind w:left="0" w:right="0"/>
              <w:rPr>
                <w:b w:val="0"/>
                <w:sz w:val="20"/>
              </w:rPr>
            </w:pPr>
            <w:r>
              <w:rPr>
                <w:b w:val="0"/>
                <w:sz w:val="20"/>
              </w:rPr>
              <w:t>Intel</w:t>
            </w:r>
          </w:p>
        </w:tc>
        <w:tc>
          <w:tcPr>
            <w:tcW w:w="1658" w:type="dxa"/>
            <w:vAlign w:val="center"/>
          </w:tcPr>
          <w:p w:rsidR="00CA09B2" w:rsidRDefault="00CA09B2">
            <w:pPr>
              <w:pStyle w:val="T2"/>
              <w:spacing w:after="0"/>
              <w:ind w:left="0" w:right="0"/>
              <w:rPr>
                <w:b w:val="0"/>
                <w:sz w:val="20"/>
              </w:rPr>
            </w:pPr>
          </w:p>
        </w:tc>
        <w:tc>
          <w:tcPr>
            <w:tcW w:w="1800" w:type="dxa"/>
            <w:vAlign w:val="center"/>
          </w:tcPr>
          <w:p w:rsidR="00CA09B2" w:rsidRDefault="00B32C36">
            <w:pPr>
              <w:pStyle w:val="T2"/>
              <w:spacing w:after="0"/>
              <w:ind w:left="0" w:right="0"/>
              <w:rPr>
                <w:b w:val="0"/>
                <w:sz w:val="20"/>
              </w:rPr>
            </w:pPr>
            <w:r>
              <w:rPr>
                <w:b w:val="0"/>
                <w:sz w:val="20"/>
              </w:rPr>
              <w:t>972547885738</w:t>
            </w:r>
          </w:p>
        </w:tc>
        <w:tc>
          <w:tcPr>
            <w:tcW w:w="2718" w:type="dxa"/>
            <w:vAlign w:val="center"/>
          </w:tcPr>
          <w:p w:rsidR="00CA09B2" w:rsidRPr="00B32C36" w:rsidRDefault="00B32C36">
            <w:pPr>
              <w:pStyle w:val="T2"/>
              <w:spacing w:after="0"/>
              <w:ind w:left="0" w:right="0"/>
              <w:rPr>
                <w:b w:val="0"/>
                <w:sz w:val="20"/>
              </w:rPr>
            </w:pPr>
            <w:hyperlink r:id="rId7" w:history="1">
              <w:r w:rsidRPr="00B32C36">
                <w:rPr>
                  <w:rStyle w:val="Hyperlink"/>
                  <w:b w:val="0"/>
                  <w:sz w:val="20"/>
                </w:rPr>
                <w:t>solomon.trainin@intel.com</w:t>
              </w:r>
            </w:hyperlink>
          </w:p>
          <w:p w:rsidR="00B32C36" w:rsidRDefault="00B32C36">
            <w:pPr>
              <w:pStyle w:val="T2"/>
              <w:spacing w:after="0"/>
              <w:ind w:left="0" w:right="0"/>
              <w:rPr>
                <w:b w:val="0"/>
                <w:sz w:val="16"/>
              </w:rPr>
            </w:pPr>
          </w:p>
        </w:tc>
      </w:tr>
      <w:tr w:rsidR="00CA09B2" w:rsidTr="00F82C2D">
        <w:tblPrEx>
          <w:tblCellMar>
            <w:top w:w="0" w:type="dxa"/>
            <w:bottom w:w="0" w:type="dxa"/>
          </w:tblCellMar>
        </w:tblPrEx>
        <w:trPr>
          <w:jc w:val="center"/>
        </w:trPr>
        <w:tc>
          <w:tcPr>
            <w:tcW w:w="1728" w:type="dxa"/>
            <w:vAlign w:val="center"/>
          </w:tcPr>
          <w:p w:rsidR="00CA09B2" w:rsidRDefault="00B32C36">
            <w:pPr>
              <w:pStyle w:val="T2"/>
              <w:spacing w:after="0"/>
              <w:ind w:left="0" w:right="0"/>
              <w:rPr>
                <w:b w:val="0"/>
                <w:sz w:val="20"/>
              </w:rPr>
            </w:pPr>
            <w:r>
              <w:rPr>
                <w:b w:val="0"/>
                <w:sz w:val="20"/>
              </w:rPr>
              <w:t>Carlos Cordeiro</w:t>
            </w:r>
          </w:p>
        </w:tc>
        <w:tc>
          <w:tcPr>
            <w:tcW w:w="1672" w:type="dxa"/>
            <w:vAlign w:val="center"/>
          </w:tcPr>
          <w:p w:rsidR="00CA09B2" w:rsidRDefault="00B32C36">
            <w:pPr>
              <w:pStyle w:val="T2"/>
              <w:spacing w:after="0"/>
              <w:ind w:left="0" w:right="0"/>
              <w:rPr>
                <w:b w:val="0"/>
                <w:sz w:val="20"/>
              </w:rPr>
            </w:pPr>
            <w:r>
              <w:rPr>
                <w:b w:val="0"/>
                <w:sz w:val="20"/>
              </w:rPr>
              <w:t>Intel</w:t>
            </w:r>
          </w:p>
        </w:tc>
        <w:tc>
          <w:tcPr>
            <w:tcW w:w="165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718" w:type="dxa"/>
            <w:vAlign w:val="center"/>
          </w:tcPr>
          <w:p w:rsidR="00CA09B2" w:rsidRPr="00B32C36" w:rsidRDefault="00B32C36">
            <w:pPr>
              <w:pStyle w:val="T2"/>
              <w:spacing w:after="0"/>
              <w:ind w:left="0" w:right="0"/>
              <w:rPr>
                <w:b w:val="0"/>
                <w:sz w:val="20"/>
              </w:rPr>
            </w:pPr>
            <w:r w:rsidRPr="00B32C36">
              <w:rPr>
                <w:b w:val="0"/>
                <w:sz w:val="20"/>
              </w:rPr>
              <w:t>c</w:t>
            </w:r>
            <w:hyperlink r:id="rId8" w:history="1">
              <w:r w:rsidRPr="00B32C36">
                <w:rPr>
                  <w:rStyle w:val="Hyperlink"/>
                  <w:b w:val="0"/>
                  <w:sz w:val="20"/>
                </w:rPr>
                <w:t>a</w:t>
              </w:r>
              <w:r w:rsidRPr="00B32C36">
                <w:rPr>
                  <w:rStyle w:val="Hyperlink"/>
                  <w:b w:val="0"/>
                  <w:sz w:val="20"/>
                </w:rPr>
                <w:t>r</w:t>
              </w:r>
              <w:r w:rsidRPr="00B32C36">
                <w:rPr>
                  <w:rStyle w:val="Hyperlink"/>
                  <w:b w:val="0"/>
                  <w:sz w:val="20"/>
                </w:rPr>
                <w:t>los.cordeiro@intel.com</w:t>
              </w:r>
            </w:hyperlink>
          </w:p>
          <w:p w:rsidR="00B32C36" w:rsidRDefault="00B32C36">
            <w:pPr>
              <w:pStyle w:val="T2"/>
              <w:spacing w:after="0"/>
              <w:ind w:left="0" w:right="0"/>
              <w:rPr>
                <w:b w:val="0"/>
                <w:sz w:val="16"/>
              </w:rPr>
            </w:pP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3977D1" w:rsidRDefault="003977D1">
                  <w:pPr>
                    <w:pStyle w:val="T1"/>
                    <w:spacing w:after="120"/>
                  </w:pPr>
                  <w:r>
                    <w:t>Abstract</w:t>
                  </w:r>
                </w:p>
                <w:p w:rsidR="003977D1" w:rsidRDefault="003977D1" w:rsidP="000A4129">
                  <w:r>
                    <w:t>This document provides text clarifications and modifications in relation to the Draft P802.11ad_D8</w:t>
                  </w:r>
                  <w:r w:rsidRPr="00525ABD">
                    <w:t>.0</w:t>
                  </w:r>
                  <w:r>
                    <w:t xml:space="preserve">. </w:t>
                  </w:r>
                </w:p>
                <w:p w:rsidR="003977D1" w:rsidRDefault="003977D1" w:rsidP="000A4129">
                  <w:pPr>
                    <w:jc w:val="both"/>
                  </w:pPr>
                  <w:r>
                    <w:t xml:space="preserve"> </w:t>
                  </w:r>
                </w:p>
                <w:p w:rsidR="003977D1" w:rsidRDefault="003977D1" w:rsidP="000A4129">
                  <w:pPr>
                    <w:jc w:val="both"/>
                  </w:pPr>
                </w:p>
              </w:txbxContent>
            </v:textbox>
          </v:shape>
        </w:pict>
      </w:r>
    </w:p>
    <w:p w:rsidR="00CA09B2" w:rsidRDefault="00CA09B2" w:rsidP="00AC356F">
      <w:r>
        <w:br w:type="page"/>
      </w:r>
    </w:p>
    <w:p w:rsidR="00FB204B" w:rsidRPr="00CE7E1B" w:rsidRDefault="00FB204B">
      <w:pPr>
        <w:rPr>
          <w:i/>
          <w:iCs/>
          <w:sz w:val="24"/>
          <w:szCs w:val="24"/>
        </w:rPr>
      </w:pPr>
      <w:r w:rsidRPr="00CE7E1B">
        <w:rPr>
          <w:i/>
          <w:iCs/>
          <w:sz w:val="24"/>
          <w:szCs w:val="24"/>
        </w:rPr>
        <w:t xml:space="preserve">Discussion: </w:t>
      </w:r>
    </w:p>
    <w:p w:rsidR="00FB204B" w:rsidRPr="00CE7E1B" w:rsidRDefault="00FB204B">
      <w:pPr>
        <w:rPr>
          <w:i/>
          <w:iCs/>
          <w:sz w:val="24"/>
          <w:szCs w:val="24"/>
        </w:rPr>
      </w:pPr>
      <w:r w:rsidRPr="00CE7E1B">
        <w:rPr>
          <w:i/>
          <w:iCs/>
          <w:sz w:val="24"/>
          <w:szCs w:val="24"/>
        </w:rPr>
        <w:t>“2</w:t>
      </w:r>
      <w:proofErr w:type="gramStart"/>
      <w:r w:rsidRPr="00CE7E1B">
        <w:rPr>
          <w:i/>
          <w:iCs/>
          <w:sz w:val="24"/>
          <w:szCs w:val="24"/>
        </w:rPr>
        <w:t>)For</w:t>
      </w:r>
      <w:proofErr w:type="gramEnd"/>
      <w:r w:rsidRPr="00CE7E1B">
        <w:rPr>
          <w:i/>
          <w:iCs/>
          <w:sz w:val="24"/>
          <w:szCs w:val="24"/>
        </w:rPr>
        <w:t xml:space="preserve"> an HT STA, contains one or more correctly received frames that are capable of carrying the HT Control field but did not contain an HT Control field, or" </w:t>
      </w:r>
      <w:r w:rsidRPr="00CE7E1B">
        <w:rPr>
          <w:i/>
          <w:iCs/>
          <w:sz w:val="24"/>
          <w:szCs w:val="24"/>
        </w:rPr>
        <w:br/>
        <w:t xml:space="preserve">It is very  common case when the RD initiator transmits RD Grant in A-MPDU and the RD responder is not able or not willing to take it and responds with BA. The RD initiator continues with the consecutive A-MPDU SIFS time after getting the BA.  It shall be supported but in the current text this </w:t>
      </w:r>
      <w:proofErr w:type="spellStart"/>
      <w:r w:rsidRPr="00CE7E1B">
        <w:rPr>
          <w:i/>
          <w:iCs/>
          <w:sz w:val="24"/>
          <w:szCs w:val="24"/>
        </w:rPr>
        <w:t>behavior</w:t>
      </w:r>
      <w:proofErr w:type="spellEnd"/>
      <w:r w:rsidRPr="00CE7E1B">
        <w:rPr>
          <w:i/>
          <w:iCs/>
          <w:sz w:val="24"/>
          <w:szCs w:val="24"/>
        </w:rPr>
        <w:t xml:space="preserve"> is not supported by DMG devices. </w:t>
      </w:r>
    </w:p>
    <w:p w:rsidR="00FB204B" w:rsidRPr="00CE7E1B" w:rsidRDefault="00FB204B">
      <w:pPr>
        <w:rPr>
          <w:i/>
          <w:iCs/>
          <w:sz w:val="24"/>
          <w:szCs w:val="24"/>
        </w:rPr>
      </w:pPr>
    </w:p>
    <w:p w:rsidR="00F47F92" w:rsidRPr="00CE7E1B" w:rsidRDefault="00102023" w:rsidP="002066E6">
      <w:pPr>
        <w:rPr>
          <w:sz w:val="24"/>
          <w:szCs w:val="24"/>
        </w:rPr>
      </w:pPr>
      <w:r w:rsidRPr="00CE7E1B">
        <w:rPr>
          <w:i/>
          <w:iCs/>
          <w:sz w:val="24"/>
          <w:szCs w:val="24"/>
        </w:rPr>
        <w:t>P288L4</w:t>
      </w:r>
      <w:r w:rsidR="006543C4" w:rsidRPr="00CE7E1B">
        <w:rPr>
          <w:i/>
          <w:iCs/>
          <w:sz w:val="24"/>
          <w:szCs w:val="24"/>
        </w:rPr>
        <w:t>4</w:t>
      </w:r>
      <w:r w:rsidRPr="00CE7E1B">
        <w:rPr>
          <w:i/>
          <w:iCs/>
          <w:sz w:val="24"/>
          <w:szCs w:val="24"/>
        </w:rPr>
        <w:t xml:space="preserve"> </w:t>
      </w:r>
      <w:r w:rsidR="00FB204B" w:rsidRPr="00CE7E1B">
        <w:rPr>
          <w:i/>
          <w:iCs/>
          <w:sz w:val="24"/>
          <w:szCs w:val="24"/>
        </w:rPr>
        <w:t xml:space="preserve">Editor </w:t>
      </w:r>
      <w:proofErr w:type="gramStart"/>
      <w:r w:rsidR="002066E6">
        <w:rPr>
          <w:i/>
          <w:iCs/>
          <w:sz w:val="24"/>
          <w:szCs w:val="24"/>
        </w:rPr>
        <w:t>i</w:t>
      </w:r>
      <w:r w:rsidR="00FB204B" w:rsidRPr="00CE7E1B">
        <w:rPr>
          <w:i/>
          <w:iCs/>
          <w:sz w:val="24"/>
          <w:szCs w:val="24"/>
        </w:rPr>
        <w:t>nsert</w:t>
      </w:r>
      <w:proofErr w:type="gramEnd"/>
      <w:r w:rsidR="00FB204B" w:rsidRPr="00CE7E1B">
        <w:rPr>
          <w:i/>
          <w:iCs/>
          <w:sz w:val="24"/>
          <w:szCs w:val="24"/>
        </w:rPr>
        <w:t xml:space="preserve"> a new item (4) below item (3) as follows:</w:t>
      </w:r>
      <w:r w:rsidR="00FB204B" w:rsidRPr="00CE7E1B">
        <w:rPr>
          <w:sz w:val="24"/>
          <w:szCs w:val="24"/>
        </w:rPr>
        <w:br/>
        <w:t xml:space="preserve">"For a DMG STA, none of the correctly received frames contained in the PPDU carry the </w:t>
      </w:r>
      <w:proofErr w:type="spellStart"/>
      <w:r w:rsidR="00FB204B" w:rsidRPr="00CE7E1B">
        <w:rPr>
          <w:sz w:val="24"/>
          <w:szCs w:val="24"/>
        </w:rPr>
        <w:t>QoS</w:t>
      </w:r>
      <w:proofErr w:type="spellEnd"/>
      <w:r w:rsidR="00FB204B" w:rsidRPr="00CE7E1B">
        <w:rPr>
          <w:sz w:val="24"/>
          <w:szCs w:val="24"/>
        </w:rPr>
        <w:t xml:space="preserve"> control field" </w:t>
      </w:r>
    </w:p>
    <w:p w:rsidR="00F47F92" w:rsidRPr="00CE7E1B" w:rsidRDefault="00F47F92" w:rsidP="006543C4">
      <w:pPr>
        <w:rPr>
          <w:sz w:val="24"/>
          <w:szCs w:val="24"/>
        </w:rPr>
      </w:pPr>
    </w:p>
    <w:p w:rsidR="00F47F92" w:rsidRPr="00CE7E1B" w:rsidRDefault="00F47F92" w:rsidP="006543C4">
      <w:pPr>
        <w:rPr>
          <w:i/>
          <w:iCs/>
          <w:sz w:val="24"/>
          <w:szCs w:val="24"/>
        </w:rPr>
      </w:pPr>
      <w:r w:rsidRPr="00CE7E1B">
        <w:rPr>
          <w:i/>
          <w:iCs/>
          <w:sz w:val="24"/>
          <w:szCs w:val="24"/>
        </w:rPr>
        <w:t>Discussion:</w:t>
      </w:r>
    </w:p>
    <w:p w:rsidR="00CE7E1B" w:rsidRPr="00CE7E1B" w:rsidRDefault="00F47F92" w:rsidP="006543C4">
      <w:pPr>
        <w:rPr>
          <w:i/>
          <w:iCs/>
          <w:sz w:val="24"/>
          <w:szCs w:val="24"/>
        </w:rPr>
      </w:pPr>
      <w:r w:rsidRPr="00CE7E1B">
        <w:rPr>
          <w:i/>
          <w:iCs/>
          <w:sz w:val="24"/>
          <w:szCs w:val="24"/>
        </w:rPr>
        <w:t>"A transmitting DMG STA shall set the TXVECTOR parameter SIFS Response to 1 if the DMG STA is transmitting a packet during an SP and the DMG STA is the SP source or the DMG STA is transmitting a packet during a TXOP and the DMG STA is the TXOP holder, and the transmitted packet requires an immediate response following a SIFS period. The SIFS Response parameter is set to 0 in all other cases."</w:t>
      </w:r>
      <w:r w:rsidRPr="00CE7E1B">
        <w:rPr>
          <w:i/>
          <w:iCs/>
          <w:sz w:val="24"/>
          <w:szCs w:val="24"/>
        </w:rPr>
        <w:br/>
        <w:t xml:space="preserve">The existing solution does not cover the completely symmetrical case when the RD responder transmits A-MPDU and requests BA. It should be covered. In general the bit is helpful only if it signals about any case when the transmitter does not keep transmitting in SIFS or shorter time but delegates the transmission rights to the intended receiver. </w:t>
      </w:r>
    </w:p>
    <w:p w:rsidR="00CE7E1B" w:rsidRDefault="00CE7E1B" w:rsidP="006543C4">
      <w:pPr>
        <w:rPr>
          <w:i/>
          <w:iCs/>
          <w:sz w:val="20"/>
        </w:rPr>
      </w:pPr>
    </w:p>
    <w:p w:rsidR="00CE7E1B" w:rsidRPr="00F941C4" w:rsidRDefault="00CE7E1B" w:rsidP="00CE7E1B">
      <w:pPr>
        <w:pStyle w:val="Default"/>
        <w:rPr>
          <w:rFonts w:eastAsia="Times New Roman"/>
          <w:i/>
          <w:iCs/>
          <w:sz w:val="20"/>
          <w:szCs w:val="20"/>
        </w:rPr>
      </w:pPr>
      <w:r>
        <w:rPr>
          <w:rFonts w:eastAsia="Times New Roman"/>
          <w:i/>
          <w:iCs/>
          <w:sz w:val="20"/>
          <w:szCs w:val="20"/>
        </w:rPr>
        <w:t>Editor r</w:t>
      </w:r>
      <w:r w:rsidRPr="00F941C4">
        <w:rPr>
          <w:rFonts w:eastAsia="Times New Roman"/>
          <w:i/>
          <w:iCs/>
          <w:sz w:val="20"/>
          <w:szCs w:val="20"/>
        </w:rPr>
        <w:t>eplace as follows:</w:t>
      </w:r>
    </w:p>
    <w:p w:rsidR="00CE7E1B" w:rsidRDefault="00CE7E1B" w:rsidP="00CE7E1B">
      <w:pPr>
        <w:pStyle w:val="Default"/>
        <w:rPr>
          <w:rFonts w:eastAsia="Times New Roman"/>
          <w:sz w:val="20"/>
          <w:szCs w:val="20"/>
        </w:rPr>
      </w:pPr>
    </w:p>
    <w:p w:rsidR="00CE7E1B" w:rsidRDefault="00CE7E1B" w:rsidP="00CE7E1B">
      <w:pPr>
        <w:pStyle w:val="Default"/>
        <w:rPr>
          <w:rFonts w:eastAsia="Times New Roman"/>
          <w:sz w:val="20"/>
          <w:szCs w:val="20"/>
        </w:rPr>
      </w:pPr>
      <w:r w:rsidRPr="00F362A8">
        <w:rPr>
          <w:rFonts w:eastAsia="Times New Roman"/>
          <w:sz w:val="20"/>
          <w:szCs w:val="20"/>
        </w:rPr>
        <w:t>1) Change the name "SIFS Response" to "</w:t>
      </w:r>
      <w:r>
        <w:rPr>
          <w:rFonts w:eastAsia="Times New Roman"/>
          <w:sz w:val="20"/>
          <w:szCs w:val="20"/>
        </w:rPr>
        <w:t>Turnaround</w:t>
      </w:r>
      <w:r w:rsidRPr="00F362A8">
        <w:rPr>
          <w:rFonts w:eastAsia="Times New Roman"/>
          <w:sz w:val="20"/>
          <w:szCs w:val="20"/>
        </w:rPr>
        <w:t>"</w:t>
      </w:r>
    </w:p>
    <w:p w:rsidR="00CE7E1B" w:rsidRDefault="00CE7E1B" w:rsidP="00CE7E1B">
      <w:pPr>
        <w:pStyle w:val="Default"/>
        <w:rPr>
          <w:rFonts w:ascii="Times New Roman" w:hAnsi="Times New Roman" w:cs="Times New Roman"/>
          <w:sz w:val="22"/>
        </w:rPr>
      </w:pPr>
    </w:p>
    <w:p w:rsidR="00CE7E1B" w:rsidRDefault="00CE7E1B" w:rsidP="00CE7E1B">
      <w:pPr>
        <w:pStyle w:val="Default"/>
        <w:rPr>
          <w:i/>
          <w:iCs/>
          <w:sz w:val="20"/>
          <w:szCs w:val="20"/>
        </w:rPr>
      </w:pPr>
      <w:r>
        <w:rPr>
          <w:i/>
          <w:iCs/>
          <w:sz w:val="20"/>
          <w:szCs w:val="20"/>
        </w:rPr>
        <w:t xml:space="preserve">2) </w:t>
      </w:r>
      <w:r w:rsidRPr="00F941C4">
        <w:rPr>
          <w:rFonts w:eastAsia="Times New Roman"/>
          <w:i/>
          <w:iCs/>
          <w:sz w:val="20"/>
          <w:szCs w:val="20"/>
        </w:rPr>
        <w:t>Replace all the rules of SIFS Response with</w:t>
      </w:r>
      <w:r>
        <w:rPr>
          <w:i/>
          <w:iCs/>
          <w:sz w:val="20"/>
          <w:szCs w:val="20"/>
        </w:rPr>
        <w:t xml:space="preserve"> </w:t>
      </w:r>
    </w:p>
    <w:p w:rsidR="00CE7E1B" w:rsidRPr="00A8725B" w:rsidRDefault="00CE7E1B" w:rsidP="00CE7E1B">
      <w:pPr>
        <w:pStyle w:val="Default"/>
        <w:rPr>
          <w:rFonts w:ascii="Times New Roman" w:hAnsi="Times New Roman" w:cs="Times New Roman"/>
        </w:rPr>
      </w:pPr>
      <w:r w:rsidRPr="00A8725B">
        <w:rPr>
          <w:rFonts w:ascii="Times New Roman" w:hAnsi="Times New Roman" w:cs="Times New Roman"/>
        </w:rPr>
        <w:t xml:space="preserve">For an individually addressed PPDU, a transmitting DMG STA shall set the TXVECTOR parameter Turnaround to 1 if the DMG STA is required to listen for an incoming PPDU immediately following the transmission of the PPDU, and to 0 otherwise. The DMG STA shall set the TXVECTOR parameter Turnaround to zero when it transmitting the RTS frame. </w:t>
      </w:r>
    </w:p>
    <w:p w:rsidR="00562232" w:rsidRDefault="00562232" w:rsidP="006543C4"/>
    <w:p w:rsidR="00562232" w:rsidRPr="00562232" w:rsidRDefault="00562232" w:rsidP="006543C4">
      <w:pPr>
        <w:rPr>
          <w:i/>
          <w:iCs/>
          <w:sz w:val="24"/>
          <w:szCs w:val="24"/>
        </w:rPr>
      </w:pPr>
      <w:r w:rsidRPr="00562232">
        <w:rPr>
          <w:i/>
          <w:iCs/>
          <w:sz w:val="24"/>
          <w:szCs w:val="24"/>
        </w:rPr>
        <w:t xml:space="preserve">Discussion: </w:t>
      </w:r>
    </w:p>
    <w:p w:rsidR="00224A07" w:rsidRDefault="00562232" w:rsidP="006543C4">
      <w:pPr>
        <w:rPr>
          <w:i/>
          <w:iCs/>
          <w:sz w:val="24"/>
          <w:szCs w:val="24"/>
        </w:rPr>
      </w:pPr>
      <w:r w:rsidRPr="00562232">
        <w:rPr>
          <w:i/>
          <w:iCs/>
          <w:sz w:val="24"/>
          <w:szCs w:val="24"/>
        </w:rPr>
        <w:t>Control frames RTS, CTS, DMG CTS, and CF-End are used to deliver virtual CCA. It is important that even STAs with quasi-</w:t>
      </w:r>
      <w:proofErr w:type="spellStart"/>
      <w:r w:rsidRPr="00562232">
        <w:rPr>
          <w:i/>
          <w:iCs/>
          <w:sz w:val="24"/>
          <w:szCs w:val="24"/>
        </w:rPr>
        <w:t>omni</w:t>
      </w:r>
      <w:proofErr w:type="spellEnd"/>
      <w:r w:rsidRPr="00562232">
        <w:rPr>
          <w:i/>
          <w:iCs/>
          <w:sz w:val="24"/>
          <w:szCs w:val="24"/>
        </w:rPr>
        <w:t xml:space="preserve"> configuration of antennas are able to receive those frames. Propose to define that the frames shall be transmitted using DMG control modulation class</w:t>
      </w:r>
    </w:p>
    <w:p w:rsidR="00224A07" w:rsidRDefault="00224A07" w:rsidP="006543C4">
      <w:pPr>
        <w:rPr>
          <w:i/>
          <w:iCs/>
          <w:sz w:val="24"/>
          <w:szCs w:val="24"/>
        </w:rPr>
      </w:pPr>
    </w:p>
    <w:p w:rsidR="00224D88" w:rsidRDefault="00224A07" w:rsidP="00037F91">
      <w:pPr>
        <w:rPr>
          <w:sz w:val="24"/>
          <w:szCs w:val="24"/>
        </w:rPr>
      </w:pPr>
      <w:r w:rsidRPr="00224A07">
        <w:rPr>
          <w:i/>
          <w:iCs/>
          <w:sz w:val="24"/>
          <w:szCs w:val="24"/>
        </w:rPr>
        <w:t xml:space="preserve">Editor </w:t>
      </w:r>
      <w:r w:rsidR="00037F91">
        <w:rPr>
          <w:i/>
          <w:iCs/>
          <w:sz w:val="24"/>
          <w:szCs w:val="24"/>
        </w:rPr>
        <w:t xml:space="preserve">in </w:t>
      </w:r>
      <w:r w:rsidR="00037F91">
        <w:rPr>
          <w:b/>
          <w:bCs/>
          <w:sz w:val="23"/>
          <w:szCs w:val="23"/>
        </w:rPr>
        <w:t xml:space="preserve">9.7.5a.2 </w:t>
      </w:r>
      <w:r w:rsidRPr="00224A07">
        <w:rPr>
          <w:i/>
          <w:iCs/>
          <w:sz w:val="24"/>
          <w:szCs w:val="24"/>
        </w:rPr>
        <w:t xml:space="preserve">remove paragraph </w:t>
      </w:r>
      <w:r w:rsidR="00037F91">
        <w:rPr>
          <w:i/>
          <w:iCs/>
          <w:sz w:val="24"/>
          <w:szCs w:val="24"/>
        </w:rPr>
        <w:t>that starts with “</w:t>
      </w:r>
      <w:r w:rsidR="00037F91">
        <w:rPr>
          <w:sz w:val="23"/>
          <w:szCs w:val="23"/>
        </w:rPr>
        <w:t xml:space="preserve">A control frame that is not a control response frame shall be transmitted </w:t>
      </w:r>
      <w:r w:rsidR="00037F91">
        <w:rPr>
          <w:i/>
          <w:iCs/>
          <w:sz w:val="24"/>
          <w:szCs w:val="24"/>
        </w:rPr>
        <w:t>…”</w:t>
      </w:r>
      <w:r w:rsidRPr="00224A07">
        <w:rPr>
          <w:i/>
          <w:iCs/>
          <w:sz w:val="24"/>
          <w:szCs w:val="24"/>
        </w:rPr>
        <w:br/>
      </w:r>
      <w:r w:rsidR="00037F91">
        <w:rPr>
          <w:i/>
          <w:iCs/>
          <w:sz w:val="24"/>
          <w:szCs w:val="24"/>
        </w:rPr>
        <w:t xml:space="preserve">Editor in </w:t>
      </w:r>
      <w:r w:rsidR="00037F91">
        <w:rPr>
          <w:b/>
          <w:bCs/>
          <w:sz w:val="23"/>
          <w:szCs w:val="23"/>
        </w:rPr>
        <w:t xml:space="preserve">9.7.5a.1 </w:t>
      </w:r>
      <w:r w:rsidR="00037F91">
        <w:rPr>
          <w:i/>
          <w:iCs/>
          <w:sz w:val="24"/>
          <w:szCs w:val="24"/>
        </w:rPr>
        <w:t>c</w:t>
      </w:r>
      <w:r w:rsidRPr="00224A07">
        <w:rPr>
          <w:i/>
          <w:iCs/>
          <w:sz w:val="24"/>
          <w:szCs w:val="24"/>
        </w:rPr>
        <w:t xml:space="preserve">hange </w:t>
      </w:r>
      <w:r w:rsidR="00037F91">
        <w:rPr>
          <w:i/>
          <w:iCs/>
          <w:sz w:val="24"/>
          <w:szCs w:val="24"/>
        </w:rPr>
        <w:t xml:space="preserve">the </w:t>
      </w:r>
      <w:r w:rsidRPr="00224A07">
        <w:rPr>
          <w:i/>
          <w:iCs/>
          <w:sz w:val="24"/>
          <w:szCs w:val="24"/>
        </w:rPr>
        <w:t xml:space="preserve">text as follows: </w:t>
      </w:r>
      <w:r w:rsidRPr="00224A07">
        <w:rPr>
          <w:i/>
          <w:iCs/>
          <w:sz w:val="24"/>
          <w:szCs w:val="24"/>
        </w:rPr>
        <w:br/>
      </w:r>
      <w:r w:rsidRPr="00224A07">
        <w:rPr>
          <w:sz w:val="24"/>
          <w:szCs w:val="24"/>
        </w:rPr>
        <w:t xml:space="preserve">"The DMG Beacon, SSW-Feedback, SSW-ACK, </w:t>
      </w:r>
      <w:r w:rsidRPr="00224A07">
        <w:rPr>
          <w:strike/>
          <w:sz w:val="24"/>
          <w:szCs w:val="24"/>
        </w:rPr>
        <w:t>and</w:t>
      </w:r>
      <w:r w:rsidRPr="00224A07">
        <w:rPr>
          <w:sz w:val="24"/>
          <w:szCs w:val="24"/>
          <w:u w:val="single"/>
        </w:rPr>
        <w:t xml:space="preserve"> RTS, DMG CTS, DMG CTS-To-Self, DMG DTS, and</w:t>
      </w:r>
      <w:r w:rsidRPr="00224A07">
        <w:rPr>
          <w:sz w:val="24"/>
          <w:szCs w:val="24"/>
        </w:rPr>
        <w:t xml:space="preserve"> the first BRP packet in beam refinement shall be transmitted using the DMG Control modulation class."</w:t>
      </w:r>
    </w:p>
    <w:p w:rsidR="00224D88" w:rsidRDefault="00224D88" w:rsidP="00037F91">
      <w:pPr>
        <w:rPr>
          <w:sz w:val="24"/>
          <w:szCs w:val="24"/>
        </w:rPr>
      </w:pPr>
    </w:p>
    <w:p w:rsidR="00224D88" w:rsidRPr="00224D88" w:rsidRDefault="00224D88" w:rsidP="00037F91">
      <w:pPr>
        <w:rPr>
          <w:i/>
          <w:iCs/>
          <w:sz w:val="24"/>
          <w:szCs w:val="24"/>
        </w:rPr>
      </w:pPr>
      <w:r w:rsidRPr="00224D88">
        <w:rPr>
          <w:i/>
          <w:iCs/>
          <w:sz w:val="24"/>
          <w:szCs w:val="24"/>
        </w:rPr>
        <w:t>Discussion:</w:t>
      </w:r>
    </w:p>
    <w:p w:rsidR="00224D88" w:rsidRDefault="00224D88" w:rsidP="00037F91">
      <w:pPr>
        <w:rPr>
          <w:i/>
          <w:iCs/>
          <w:sz w:val="24"/>
          <w:szCs w:val="24"/>
        </w:rPr>
      </w:pPr>
      <w:r w:rsidRPr="00224D88">
        <w:rPr>
          <w:i/>
          <w:iCs/>
          <w:sz w:val="24"/>
          <w:szCs w:val="24"/>
        </w:rPr>
        <w:t xml:space="preserve">BRP response time that is defined to be longer than DIFS enables the third party to send frame following the regular </w:t>
      </w:r>
      <w:proofErr w:type="spellStart"/>
      <w:r w:rsidRPr="00224D88">
        <w:rPr>
          <w:i/>
          <w:iCs/>
          <w:sz w:val="24"/>
          <w:szCs w:val="24"/>
        </w:rPr>
        <w:t>backoff</w:t>
      </w:r>
      <w:proofErr w:type="spellEnd"/>
      <w:r w:rsidRPr="00224D88">
        <w:rPr>
          <w:i/>
          <w:iCs/>
          <w:sz w:val="24"/>
          <w:szCs w:val="24"/>
        </w:rPr>
        <w:t xml:space="preserve"> procedure. In the same time STAs participating in BRP may receive frames from third party if in Rx mode that makes duration of BRP unpredictable. I suggest that the BRP responder transmits </w:t>
      </w:r>
      <w:proofErr w:type="spellStart"/>
      <w:r w:rsidRPr="00224D88">
        <w:rPr>
          <w:i/>
          <w:iCs/>
          <w:sz w:val="24"/>
          <w:szCs w:val="24"/>
        </w:rPr>
        <w:t>Qos</w:t>
      </w:r>
      <w:proofErr w:type="spellEnd"/>
      <w:r w:rsidRPr="00224D88">
        <w:rPr>
          <w:i/>
          <w:iCs/>
          <w:sz w:val="24"/>
          <w:szCs w:val="24"/>
        </w:rPr>
        <w:t xml:space="preserve"> Null Frames if the response time is longer than SIFS.</w:t>
      </w:r>
    </w:p>
    <w:p w:rsidR="00224D88" w:rsidRPr="00224D88" w:rsidRDefault="00224D88" w:rsidP="00037F91">
      <w:pPr>
        <w:rPr>
          <w:i/>
          <w:iCs/>
          <w:sz w:val="24"/>
          <w:szCs w:val="24"/>
        </w:rPr>
      </w:pPr>
    </w:p>
    <w:p w:rsidR="00224D88" w:rsidRDefault="00224D88" w:rsidP="00037F91">
      <w:r w:rsidRPr="00224D88">
        <w:rPr>
          <w:i/>
          <w:iCs/>
          <w:sz w:val="24"/>
          <w:szCs w:val="24"/>
        </w:rPr>
        <w:t xml:space="preserve">Editor in </w:t>
      </w:r>
      <w:r w:rsidRPr="00224D88">
        <w:rPr>
          <w:b/>
          <w:bCs/>
          <w:i/>
          <w:iCs/>
          <w:sz w:val="24"/>
          <w:szCs w:val="24"/>
        </w:rPr>
        <w:t xml:space="preserve">9.35.3.1 </w:t>
      </w:r>
      <w:r>
        <w:rPr>
          <w:b/>
          <w:bCs/>
          <w:i/>
          <w:iCs/>
          <w:sz w:val="24"/>
          <w:szCs w:val="24"/>
        </w:rPr>
        <w:t>(</w:t>
      </w:r>
      <w:r w:rsidRPr="00224D88">
        <w:rPr>
          <w:b/>
          <w:bCs/>
          <w:i/>
          <w:iCs/>
          <w:sz w:val="24"/>
          <w:szCs w:val="24"/>
        </w:rPr>
        <w:t>General</w:t>
      </w:r>
      <w:r>
        <w:rPr>
          <w:b/>
          <w:bCs/>
          <w:i/>
          <w:iCs/>
          <w:sz w:val="24"/>
          <w:szCs w:val="24"/>
        </w:rPr>
        <w:t>)</w:t>
      </w:r>
      <w:r w:rsidRPr="00224D88">
        <w:rPr>
          <w:i/>
          <w:iCs/>
          <w:sz w:val="24"/>
          <w:szCs w:val="24"/>
        </w:rPr>
        <w:t xml:space="preserve"> </w:t>
      </w:r>
      <w:r w:rsidR="007C6DE3">
        <w:rPr>
          <w:i/>
          <w:iCs/>
          <w:sz w:val="24"/>
          <w:szCs w:val="24"/>
        </w:rPr>
        <w:t xml:space="preserve">P340L38 </w:t>
      </w:r>
      <w:r w:rsidRPr="00224D88">
        <w:rPr>
          <w:i/>
          <w:iCs/>
          <w:sz w:val="24"/>
          <w:szCs w:val="24"/>
        </w:rPr>
        <w:t xml:space="preserve">right after paragraph that ends with “…or the complete transmission of the beam refinement request within the allocation.” add following paragraph: </w:t>
      </w:r>
    </w:p>
    <w:p w:rsidR="00224D88" w:rsidRDefault="00224D88" w:rsidP="00037F91"/>
    <w:p w:rsidR="00600357" w:rsidRDefault="00224D88" w:rsidP="00037F91">
      <w:pPr>
        <w:rPr>
          <w:sz w:val="23"/>
          <w:szCs w:val="23"/>
        </w:rPr>
      </w:pPr>
      <w:r>
        <w:rPr>
          <w:sz w:val="23"/>
          <w:szCs w:val="23"/>
        </w:rPr>
        <w:t>“When performing BRP, if a responding STA requires longer than SIFS to transmit a BRP frame as a response for beam refinement training request from a requesting STA, the responding STA should keep the IFS not longer than SIFS by transmitting one or more PPDUs to the requesting STA. “</w:t>
      </w:r>
    </w:p>
    <w:p w:rsidR="00600357" w:rsidRDefault="00600357" w:rsidP="00037F91">
      <w:pPr>
        <w:rPr>
          <w:sz w:val="23"/>
          <w:szCs w:val="23"/>
        </w:rPr>
      </w:pPr>
    </w:p>
    <w:p w:rsidR="00600357" w:rsidRPr="00600357" w:rsidRDefault="00600357" w:rsidP="00037F91">
      <w:pPr>
        <w:rPr>
          <w:i/>
          <w:iCs/>
          <w:sz w:val="24"/>
          <w:szCs w:val="24"/>
        </w:rPr>
      </w:pPr>
      <w:r w:rsidRPr="00600357">
        <w:rPr>
          <w:i/>
          <w:iCs/>
          <w:sz w:val="24"/>
          <w:szCs w:val="24"/>
        </w:rPr>
        <w:t>Discussion:</w:t>
      </w:r>
    </w:p>
    <w:p w:rsidR="00BB6BEE" w:rsidRDefault="00600357" w:rsidP="00037F91">
      <w:pPr>
        <w:rPr>
          <w:i/>
          <w:iCs/>
          <w:sz w:val="24"/>
          <w:szCs w:val="24"/>
        </w:rPr>
      </w:pPr>
      <w:r w:rsidRPr="00600357">
        <w:rPr>
          <w:i/>
          <w:iCs/>
          <w:sz w:val="24"/>
          <w:szCs w:val="24"/>
        </w:rPr>
        <w:t xml:space="preserve">There is EOSP controversy in frame formats 8.2.4.5.3 definition and normative </w:t>
      </w:r>
      <w:proofErr w:type="spellStart"/>
      <w:r w:rsidRPr="00600357">
        <w:rPr>
          <w:i/>
          <w:iCs/>
          <w:sz w:val="24"/>
          <w:szCs w:val="24"/>
        </w:rPr>
        <w:t>behavior</w:t>
      </w:r>
      <w:proofErr w:type="spellEnd"/>
      <w:r w:rsidRPr="00600357">
        <w:rPr>
          <w:i/>
          <w:iCs/>
          <w:sz w:val="24"/>
          <w:szCs w:val="24"/>
        </w:rPr>
        <w:t xml:space="preserve"> in 10.2.5.1. </w:t>
      </w:r>
    </w:p>
    <w:p w:rsidR="00BB6BEE" w:rsidRDefault="00BB6BEE" w:rsidP="00037F91">
      <w:pPr>
        <w:rPr>
          <w:i/>
          <w:iCs/>
          <w:sz w:val="24"/>
          <w:szCs w:val="24"/>
        </w:rPr>
      </w:pPr>
    </w:p>
    <w:p w:rsidR="00BB6BEE" w:rsidRDefault="00BB6BEE" w:rsidP="00037F91">
      <w:pPr>
        <w:rPr>
          <w:i/>
          <w:iCs/>
          <w:sz w:val="24"/>
          <w:szCs w:val="24"/>
        </w:rPr>
      </w:pPr>
      <w:r>
        <w:rPr>
          <w:i/>
          <w:iCs/>
          <w:sz w:val="24"/>
          <w:szCs w:val="24"/>
        </w:rPr>
        <w:t>Editor: f</w:t>
      </w:r>
      <w:r w:rsidR="00600357" w:rsidRPr="00600357">
        <w:rPr>
          <w:i/>
          <w:iCs/>
          <w:sz w:val="24"/>
          <w:szCs w:val="24"/>
        </w:rPr>
        <w:t>ix definition in 8.2.4.5.3 P136L6 as follows:</w:t>
      </w:r>
    </w:p>
    <w:p w:rsidR="00BB6BEE" w:rsidRDefault="00BB6BEE" w:rsidP="00037F91">
      <w:pPr>
        <w:rPr>
          <w:i/>
          <w:iCs/>
          <w:sz w:val="24"/>
          <w:szCs w:val="24"/>
        </w:rPr>
      </w:pPr>
    </w:p>
    <w:p w:rsidR="00BB6BEE" w:rsidRPr="0053396B" w:rsidRDefault="00BB6BEE" w:rsidP="00BB6BEE">
      <w:pPr>
        <w:pStyle w:val="Default"/>
        <w:rPr>
          <w:rFonts w:ascii="Times New Roman" w:hAnsi="Times New Roman" w:cs="Times New Roman"/>
          <w:b/>
          <w:i/>
          <w:iCs/>
        </w:rPr>
      </w:pPr>
      <w:r>
        <w:rPr>
          <w:rFonts w:ascii="Times New Roman" w:eastAsia="Times New Roman" w:hAnsi="Times New Roman" w:cs="Times New Roman"/>
        </w:rPr>
        <w:t>“</w:t>
      </w:r>
      <w:r w:rsidRPr="00F362A8">
        <w:rPr>
          <w:rFonts w:ascii="Times New Roman" w:eastAsia="Times New Roman" w:hAnsi="Times New Roman" w:cs="Times New Roman"/>
        </w:rPr>
        <w:t>The EOSP subfield is 1 bit in length and is used by the HC</w:t>
      </w:r>
      <w:r w:rsidRPr="00F362A8">
        <w:rPr>
          <w:rFonts w:ascii="Times New Roman" w:eastAsia="Times New Roman" w:hAnsi="Times New Roman" w:cs="Times New Roman"/>
          <w:strike/>
        </w:rPr>
        <w:t xml:space="preserve"> </w:t>
      </w:r>
      <w:r w:rsidRPr="00F362A8">
        <w:rPr>
          <w:rFonts w:ascii="Times New Roman" w:eastAsia="Times New Roman" w:hAnsi="Times New Roman" w:cs="Times New Roman"/>
          <w:strike/>
          <w:u w:val="single"/>
        </w:rPr>
        <w:t>or DMG STA</w:t>
      </w:r>
      <w:r w:rsidRPr="00F362A8">
        <w:rPr>
          <w:rFonts w:ascii="Times New Roman" w:eastAsia="Times New Roman" w:hAnsi="Times New Roman" w:cs="Times New Roman"/>
          <w:strike/>
        </w:rPr>
        <w:t xml:space="preserve"> </w:t>
      </w:r>
      <w:r w:rsidRPr="00F362A8">
        <w:rPr>
          <w:rFonts w:ascii="Times New Roman" w:eastAsia="Times New Roman" w:hAnsi="Times New Roman" w:cs="Times New Roman"/>
        </w:rPr>
        <w:t xml:space="preserve">to indicate the end of the current service period (SP) </w:t>
      </w:r>
      <w:r w:rsidRPr="00F362A8">
        <w:rPr>
          <w:rFonts w:ascii="Times New Roman" w:eastAsia="Times New Roman" w:hAnsi="Times New Roman" w:cs="Times New Roman"/>
          <w:u w:val="single"/>
        </w:rPr>
        <w:t>and by a DMG STA to indicate the end of the current SP or the end of the current allocated CBAP with individually addressed destination AID</w:t>
      </w:r>
      <w:r w:rsidRPr="00F362A8">
        <w:rPr>
          <w:rFonts w:ascii="Times New Roman" w:eastAsia="Times New Roman" w:hAnsi="Times New Roman" w:cs="Times New Roman"/>
        </w:rPr>
        <w:t xml:space="preserve">. The HC </w:t>
      </w:r>
      <w:r w:rsidRPr="00F362A8">
        <w:rPr>
          <w:rFonts w:ascii="Times New Roman" w:eastAsia="Times New Roman" w:hAnsi="Times New Roman" w:cs="Times New Roman"/>
          <w:strike/>
          <w:u w:val="single"/>
        </w:rPr>
        <w:t>or DMG STA</w:t>
      </w:r>
      <w:r w:rsidRPr="00F362A8">
        <w:rPr>
          <w:rFonts w:ascii="Times New Roman" w:eastAsia="Times New Roman" w:hAnsi="Times New Roman" w:cs="Times New Roman"/>
        </w:rPr>
        <w:t xml:space="preserve"> sets the EOSP subfield to 1 in its transmission and retransmissions of the SP’s final frame to end a scheduled/unscheduled SP and set it to 0 otherwise. </w:t>
      </w:r>
      <w:r w:rsidRPr="00F362A8">
        <w:rPr>
          <w:rFonts w:ascii="Times New Roman" w:eastAsia="Times New Roman" w:hAnsi="Times New Roman" w:cs="Times New Roman"/>
          <w:u w:val="single"/>
        </w:rPr>
        <w:t>To end an SP allocation or a CBAP allocation with individually addressed destination AID, the DMG STA sets the EOSP subfield to 1 in its final frame transmission and retransmissions within the allocation; otherwise, the DMG STA sets the EOSP subfield to 0.</w:t>
      </w:r>
      <w:r>
        <w:rPr>
          <w:rFonts w:ascii="Times New Roman" w:eastAsia="Times New Roman" w:hAnsi="Times New Roman" w:cs="Times New Roman"/>
          <w:u w:val="single"/>
        </w:rPr>
        <w:t>”</w:t>
      </w:r>
    </w:p>
    <w:p w:rsidR="005758A1" w:rsidRDefault="005758A1" w:rsidP="00037F91"/>
    <w:p w:rsidR="005758A1" w:rsidRPr="005758A1" w:rsidRDefault="005758A1" w:rsidP="00037F91">
      <w:pPr>
        <w:rPr>
          <w:i/>
          <w:iCs/>
          <w:sz w:val="24"/>
          <w:szCs w:val="24"/>
        </w:rPr>
      </w:pPr>
      <w:r w:rsidRPr="005758A1">
        <w:rPr>
          <w:i/>
          <w:iCs/>
          <w:sz w:val="24"/>
          <w:szCs w:val="24"/>
        </w:rPr>
        <w:t>Discussion:</w:t>
      </w:r>
    </w:p>
    <w:p w:rsidR="00B33A15" w:rsidRDefault="005758A1" w:rsidP="00B33A15">
      <w:pPr>
        <w:rPr>
          <w:i/>
          <w:iCs/>
          <w:sz w:val="24"/>
          <w:szCs w:val="24"/>
        </w:rPr>
      </w:pPr>
      <w:r w:rsidRPr="005758A1">
        <w:rPr>
          <w:i/>
          <w:iCs/>
          <w:sz w:val="24"/>
          <w:szCs w:val="24"/>
        </w:rPr>
        <w:t xml:space="preserve">Current text in 10.28.1 (Beamformed link maintenance) is not relevant for allocated CBAP with individually addressed destination AID. In this case the </w:t>
      </w:r>
      <w:proofErr w:type="spellStart"/>
      <w:r w:rsidRPr="005758A1">
        <w:rPr>
          <w:i/>
          <w:iCs/>
          <w:sz w:val="24"/>
          <w:szCs w:val="24"/>
        </w:rPr>
        <w:t>behavior</w:t>
      </w:r>
      <w:proofErr w:type="spellEnd"/>
      <w:r w:rsidRPr="005758A1">
        <w:rPr>
          <w:i/>
          <w:iCs/>
          <w:sz w:val="24"/>
          <w:szCs w:val="24"/>
        </w:rPr>
        <w:t xml:space="preserve"> should be as for SP. </w:t>
      </w:r>
      <w:r w:rsidR="00B33A15">
        <w:rPr>
          <w:i/>
          <w:iCs/>
          <w:sz w:val="24"/>
          <w:szCs w:val="24"/>
        </w:rPr>
        <w:t xml:space="preserve"> </w:t>
      </w:r>
    </w:p>
    <w:p w:rsidR="00B33A15" w:rsidRDefault="00B33A15" w:rsidP="00037F91">
      <w:pPr>
        <w:rPr>
          <w:i/>
          <w:iCs/>
          <w:sz w:val="24"/>
          <w:szCs w:val="24"/>
        </w:rPr>
      </w:pPr>
    </w:p>
    <w:p w:rsidR="00B33A15" w:rsidRDefault="00B33A15" w:rsidP="00B33A15">
      <w:pPr>
        <w:rPr>
          <w:sz w:val="24"/>
          <w:szCs w:val="24"/>
        </w:rPr>
      </w:pPr>
      <w:r w:rsidRPr="00B33A15">
        <w:rPr>
          <w:i/>
          <w:iCs/>
          <w:sz w:val="24"/>
          <w:szCs w:val="24"/>
        </w:rPr>
        <w:t xml:space="preserve">Editor: replace </w:t>
      </w:r>
      <w:r w:rsidRPr="00B33A15">
        <w:rPr>
          <w:sz w:val="24"/>
          <w:szCs w:val="24"/>
        </w:rPr>
        <w:t xml:space="preserve">"The beam link maintenance timer shall be halted during the BTI and A-BFT of a beacon interval. If the beamformed link is intended to be used during SP allocation(s) only, the beam link maintenance timer shall be halted during SPs of other links and during CBAP(s). If the beamformed link is intended to be used during CBAP allocation(s) only, the beam link maintenance timer shall be halted during SPs. Otherwise if the beamformed link is intended to be used during SP and CBAP allocation(s), the beam link maintenance timer shall be halted during SPs of other links. The beam link maintenance timer shall be halted during periods of time when any of the DMG STAs involved in the Beamformed Link are in Doze state." </w:t>
      </w:r>
      <w:r w:rsidRPr="00B33A15">
        <w:rPr>
          <w:sz w:val="24"/>
          <w:szCs w:val="24"/>
        </w:rPr>
        <w:br/>
        <w:t xml:space="preserve">BY </w:t>
      </w:r>
      <w:r w:rsidRPr="00B33A15">
        <w:rPr>
          <w:sz w:val="24"/>
          <w:szCs w:val="24"/>
        </w:rPr>
        <w:br/>
        <w:t>"The beam link maintenance timer of a beamformed link shall be halted during the following periods of time:</w:t>
      </w:r>
      <w:r w:rsidRPr="00B33A15">
        <w:rPr>
          <w:sz w:val="24"/>
          <w:szCs w:val="24"/>
        </w:rPr>
        <w:br/>
        <w:t>- BTI and A-BFT of a beacon interval</w:t>
      </w:r>
      <w:r w:rsidRPr="00B33A15">
        <w:rPr>
          <w:sz w:val="24"/>
          <w:szCs w:val="24"/>
        </w:rPr>
        <w:br/>
        <w:t>- SPs and CBAPs that the DMG STA does  not participate in</w:t>
      </w:r>
      <w:r w:rsidRPr="00B33A15">
        <w:rPr>
          <w:sz w:val="24"/>
          <w:szCs w:val="24"/>
        </w:rPr>
        <w:br/>
        <w:t>- When any of the DMG STAs involved in the beamformed link are in Doze state."</w:t>
      </w:r>
    </w:p>
    <w:p w:rsidR="002066E6" w:rsidRDefault="002066E6" w:rsidP="00B33A15">
      <w:pPr>
        <w:rPr>
          <w:sz w:val="24"/>
          <w:szCs w:val="24"/>
        </w:rPr>
      </w:pPr>
    </w:p>
    <w:p w:rsidR="002066E6" w:rsidRPr="00A8725B" w:rsidRDefault="002066E6" w:rsidP="00B33A15">
      <w:pPr>
        <w:rPr>
          <w:i/>
          <w:iCs/>
          <w:sz w:val="24"/>
          <w:szCs w:val="24"/>
        </w:rPr>
      </w:pPr>
      <w:r w:rsidRPr="00A8725B">
        <w:rPr>
          <w:i/>
          <w:iCs/>
          <w:sz w:val="24"/>
          <w:szCs w:val="24"/>
        </w:rPr>
        <w:t>Discussion:</w:t>
      </w:r>
    </w:p>
    <w:p w:rsidR="002066E6" w:rsidRPr="00A8725B" w:rsidRDefault="002066E6" w:rsidP="00A8725B">
      <w:pPr>
        <w:rPr>
          <w:i/>
          <w:iCs/>
          <w:sz w:val="24"/>
          <w:szCs w:val="24"/>
        </w:rPr>
      </w:pPr>
      <w:r w:rsidRPr="00A8725B">
        <w:rPr>
          <w:i/>
          <w:iCs/>
          <w:sz w:val="24"/>
          <w:szCs w:val="24"/>
        </w:rPr>
        <w:t xml:space="preserve">In </w:t>
      </w:r>
      <w:proofErr w:type="spellStart"/>
      <w:r w:rsidR="00A8725B" w:rsidRPr="00A8725B">
        <w:rPr>
          <w:i/>
          <w:iCs/>
          <w:sz w:val="24"/>
          <w:szCs w:val="24"/>
        </w:rPr>
        <w:t>TGad</w:t>
      </w:r>
      <w:proofErr w:type="spellEnd"/>
      <w:r w:rsidR="00A8725B" w:rsidRPr="00A8725B">
        <w:rPr>
          <w:i/>
          <w:iCs/>
          <w:sz w:val="24"/>
          <w:szCs w:val="24"/>
        </w:rPr>
        <w:t xml:space="preserve"> draft</w:t>
      </w:r>
      <w:r w:rsidRPr="00A8725B">
        <w:rPr>
          <w:i/>
          <w:iCs/>
          <w:sz w:val="24"/>
          <w:szCs w:val="24"/>
        </w:rPr>
        <w:t>, in section 11.4.5.3.3, the spec p</w:t>
      </w:r>
      <w:r w:rsidR="00A8725B" w:rsidRPr="00A8725B">
        <w:rPr>
          <w:i/>
          <w:iCs/>
          <w:sz w:val="24"/>
          <w:szCs w:val="24"/>
        </w:rPr>
        <w:t>oints to 11.4.3.3.3 (in the 802.11 2012</w:t>
      </w:r>
      <w:r w:rsidRPr="00A8725B">
        <w:rPr>
          <w:i/>
          <w:iCs/>
          <w:sz w:val="24"/>
          <w:szCs w:val="24"/>
        </w:rPr>
        <w:t xml:space="preserve"> spec) for the AAD construction</w:t>
      </w:r>
      <w:r w:rsidR="00A8725B" w:rsidRPr="00A8725B">
        <w:rPr>
          <w:i/>
          <w:iCs/>
          <w:sz w:val="24"/>
          <w:szCs w:val="24"/>
        </w:rPr>
        <w:t xml:space="preserve"> that</w:t>
      </w:r>
      <w:r w:rsidRPr="00A8725B">
        <w:rPr>
          <w:i/>
          <w:iCs/>
          <w:sz w:val="24"/>
          <w:szCs w:val="24"/>
        </w:rPr>
        <w:t xml:space="preserve"> refers to SPP A-MSDU capable bit. The SPP A-MSDU capable bit is irrelevant to </w:t>
      </w:r>
      <w:proofErr w:type="spellStart"/>
      <w:r w:rsidR="00A8725B" w:rsidRPr="00A8725B">
        <w:rPr>
          <w:i/>
          <w:iCs/>
          <w:sz w:val="24"/>
          <w:szCs w:val="24"/>
        </w:rPr>
        <w:t>TGad</w:t>
      </w:r>
      <w:proofErr w:type="spellEnd"/>
      <w:r w:rsidRPr="00A8725B">
        <w:rPr>
          <w:i/>
          <w:iCs/>
          <w:sz w:val="24"/>
          <w:szCs w:val="24"/>
        </w:rPr>
        <w:t xml:space="preserve">. </w:t>
      </w:r>
      <w:r w:rsidR="00A8725B" w:rsidRPr="00A8725B">
        <w:rPr>
          <w:i/>
          <w:iCs/>
          <w:sz w:val="24"/>
          <w:szCs w:val="24"/>
        </w:rPr>
        <w:t xml:space="preserve"> </w:t>
      </w:r>
    </w:p>
    <w:p w:rsidR="002066E6" w:rsidRDefault="002066E6" w:rsidP="00B33A15">
      <w:pPr>
        <w:rPr>
          <w:sz w:val="24"/>
          <w:szCs w:val="24"/>
        </w:rPr>
      </w:pPr>
    </w:p>
    <w:p w:rsidR="003739FB" w:rsidRDefault="003739FB" w:rsidP="004541ED">
      <w:pPr>
        <w:pStyle w:val="Default"/>
        <w:rPr>
          <w:rFonts w:ascii="Times New Roman" w:eastAsia="Times New Roman" w:hAnsi="Times New Roman" w:cs="Times New Roman"/>
          <w:i/>
          <w:iCs/>
        </w:rPr>
      </w:pPr>
      <w:r>
        <w:rPr>
          <w:rFonts w:ascii="Times New Roman" w:eastAsia="Times New Roman" w:hAnsi="Times New Roman" w:cs="Times New Roman"/>
          <w:i/>
          <w:iCs/>
        </w:rPr>
        <w:t>E</w:t>
      </w:r>
      <w:r w:rsidRPr="00FA0AB2">
        <w:rPr>
          <w:rFonts w:ascii="Times New Roman" w:eastAsia="Times New Roman" w:hAnsi="Times New Roman" w:cs="Times New Roman"/>
          <w:i/>
          <w:iCs/>
        </w:rPr>
        <w:t xml:space="preserve">ditor </w:t>
      </w:r>
      <w:r w:rsidR="004541ED">
        <w:rPr>
          <w:rFonts w:ascii="Times New Roman" w:eastAsia="Times New Roman" w:hAnsi="Times New Roman" w:cs="Times New Roman"/>
          <w:i/>
          <w:iCs/>
        </w:rPr>
        <w:t>change</w:t>
      </w:r>
      <w:r>
        <w:rPr>
          <w:rFonts w:ascii="Times New Roman" w:eastAsia="Times New Roman" w:hAnsi="Times New Roman" w:cs="Times New Roman"/>
          <w:i/>
          <w:iCs/>
        </w:rPr>
        <w:t xml:space="preserve"> text on top of </w:t>
      </w:r>
      <w:r w:rsidRPr="00FA0AB2">
        <w:rPr>
          <w:rFonts w:ascii="Times New Roman" w:eastAsia="Times New Roman" w:hAnsi="Times New Roman" w:cs="Times New Roman"/>
          <w:i/>
          <w:iCs/>
        </w:rPr>
        <w:t>P</w:t>
      </w:r>
      <w:r>
        <w:rPr>
          <w:rFonts w:ascii="Times New Roman" w:eastAsia="Times New Roman" w:hAnsi="Times New Roman" w:cs="Times New Roman"/>
          <w:i/>
          <w:iCs/>
        </w:rPr>
        <w:t xml:space="preserve">1209 in the </w:t>
      </w:r>
      <w:r w:rsidR="004541ED">
        <w:rPr>
          <w:rFonts w:ascii="Times New Roman" w:eastAsia="Times New Roman" w:hAnsi="Times New Roman" w:cs="Times New Roman"/>
          <w:i/>
          <w:iCs/>
        </w:rPr>
        <w:t>802.11 2012</w:t>
      </w:r>
      <w:r>
        <w:rPr>
          <w:rFonts w:ascii="Times New Roman" w:eastAsia="Times New Roman" w:hAnsi="Times New Roman" w:cs="Times New Roman"/>
          <w:i/>
          <w:iCs/>
        </w:rPr>
        <w:t xml:space="preserve"> as</w:t>
      </w:r>
      <w:r w:rsidRPr="00FA0AB2">
        <w:rPr>
          <w:rFonts w:ascii="Times New Roman" w:eastAsia="Times New Roman" w:hAnsi="Times New Roman" w:cs="Times New Roman"/>
          <w:i/>
          <w:iCs/>
        </w:rPr>
        <w:t xml:space="preserve"> follows:</w:t>
      </w:r>
    </w:p>
    <w:p w:rsidR="003739FB" w:rsidRDefault="003739FB" w:rsidP="003739FB">
      <w:pPr>
        <w:pStyle w:val="Default"/>
        <w:rPr>
          <w:rFonts w:ascii="Times New Roman" w:eastAsia="Times New Roman" w:hAnsi="Times New Roman" w:cs="Times New Roman"/>
          <w:i/>
          <w:iCs/>
        </w:rPr>
      </w:pPr>
    </w:p>
    <w:p w:rsidR="003739FB" w:rsidRDefault="003739FB" w:rsidP="003739FB">
      <w:pPr>
        <w:pStyle w:val="Default"/>
        <w:rPr>
          <w:rFonts w:ascii="Arial,Bold" w:hAnsi="Arial,Bold" w:cs="Arial,Bold"/>
          <w:b/>
          <w:bCs/>
          <w:sz w:val="20"/>
          <w:szCs w:val="20"/>
        </w:rPr>
      </w:pPr>
      <w:r>
        <w:rPr>
          <w:rFonts w:ascii="Arial,Bold" w:hAnsi="Arial,Bold" w:cs="Arial,Bold"/>
          <w:b/>
          <w:bCs/>
          <w:sz w:val="20"/>
          <w:szCs w:val="20"/>
        </w:rPr>
        <w:t>11.4.3.3.3 Construct AAD</w:t>
      </w:r>
    </w:p>
    <w:p w:rsidR="003739FB" w:rsidRDefault="003739FB" w:rsidP="003739FB">
      <w:pPr>
        <w:pStyle w:val="Default"/>
        <w:rPr>
          <w:rFonts w:ascii="Arial,Bold" w:hAnsi="Arial,Bold" w:cs="Arial,Bold"/>
          <w:b/>
          <w:bCs/>
          <w:sz w:val="20"/>
          <w:szCs w:val="20"/>
        </w:rPr>
      </w:pPr>
    </w:p>
    <w:p w:rsidR="003739FB" w:rsidRPr="001A3A7E" w:rsidRDefault="003739FB" w:rsidP="003739FB">
      <w:pPr>
        <w:autoSpaceDE w:val="0"/>
        <w:autoSpaceDN w:val="0"/>
        <w:adjustRightInd w:val="0"/>
        <w:rPr>
          <w:rFonts w:ascii="TimesNewRoman" w:hAnsi="TimesNewRoman" w:cs="TimesNewRoman"/>
          <w:sz w:val="24"/>
          <w:szCs w:val="24"/>
        </w:rPr>
      </w:pPr>
      <w:r w:rsidRPr="001A3A7E">
        <w:rPr>
          <w:rFonts w:ascii="TimesNewRoman" w:hAnsi="TimesNewRoman" w:cs="TimesNewRoman"/>
          <w:sz w:val="24"/>
          <w:szCs w:val="24"/>
        </w:rPr>
        <w:t xml:space="preserve">g) QC – </w:t>
      </w:r>
      <w:proofErr w:type="spellStart"/>
      <w:r w:rsidRPr="001A3A7E">
        <w:rPr>
          <w:rFonts w:ascii="TimesNewRoman" w:hAnsi="TimesNewRoman" w:cs="TimesNewRoman"/>
          <w:sz w:val="24"/>
          <w:szCs w:val="24"/>
        </w:rPr>
        <w:t>QoS</w:t>
      </w:r>
      <w:proofErr w:type="spellEnd"/>
      <w:r w:rsidRPr="001A3A7E">
        <w:rPr>
          <w:rFonts w:ascii="TimesNewRoman" w:hAnsi="TimesNewRoman" w:cs="TimesNewRoman"/>
          <w:sz w:val="24"/>
          <w:szCs w:val="24"/>
        </w:rPr>
        <w:t xml:space="preserve"> Control field, if present, a 2-octet field that includes the MSDU priority. The QC TID is</w:t>
      </w:r>
    </w:p>
    <w:p w:rsidR="003739FB" w:rsidRPr="001A3A7E" w:rsidRDefault="003739FB" w:rsidP="003739FB">
      <w:pPr>
        <w:autoSpaceDE w:val="0"/>
        <w:autoSpaceDN w:val="0"/>
        <w:adjustRightInd w:val="0"/>
        <w:rPr>
          <w:rFonts w:ascii="TimesNewRoman" w:hAnsi="TimesNewRoman" w:cs="TimesNewRoman"/>
          <w:sz w:val="24"/>
          <w:szCs w:val="24"/>
          <w:u w:val="single"/>
        </w:rPr>
      </w:pPr>
      <w:proofErr w:type="gramStart"/>
      <w:r w:rsidRPr="001A3A7E">
        <w:rPr>
          <w:rFonts w:ascii="TimesNewRoman" w:hAnsi="TimesNewRoman" w:cs="TimesNewRoman"/>
          <w:sz w:val="24"/>
          <w:szCs w:val="24"/>
        </w:rPr>
        <w:t>used</w:t>
      </w:r>
      <w:proofErr w:type="gramEnd"/>
      <w:r w:rsidRPr="001A3A7E">
        <w:rPr>
          <w:rFonts w:ascii="TimesNewRoman" w:hAnsi="TimesNewRoman" w:cs="TimesNewRoman"/>
          <w:sz w:val="24"/>
          <w:szCs w:val="24"/>
        </w:rPr>
        <w:t xml:space="preserve"> in the construction of the AAD. When </w:t>
      </w:r>
      <w:r w:rsidRPr="001A3A7E">
        <w:rPr>
          <w:rFonts w:ascii="TimesNewRoman" w:hAnsi="TimesNewRoman" w:cs="TimesNewRoman"/>
          <w:sz w:val="24"/>
          <w:szCs w:val="24"/>
          <w:u w:val="single"/>
        </w:rPr>
        <w:t xml:space="preserve">in non DMG </w:t>
      </w:r>
      <w:r w:rsidRPr="001A3A7E">
        <w:rPr>
          <w:rFonts w:ascii="TimesNewRoman" w:hAnsi="TimesNewRoman" w:cs="TimesNewRoman"/>
          <w:sz w:val="24"/>
          <w:szCs w:val="24"/>
        </w:rPr>
        <w:t xml:space="preserve">both the STA and its peer have their SPP A-MSDU Capable fields equal to 1, bit 7 (the A-MSDU Present field) is used in the construction of the AAD. The remaining QC fields are masked to 0 for the AAD calculation (bits 4 to 6, bits 8 to 15, and bit 7 when either the STA or its peer has the SPP A-MSDU Capable field equal to 0). </w:t>
      </w:r>
      <w:r w:rsidRPr="001A3A7E">
        <w:rPr>
          <w:rFonts w:ascii="TimesNewRoman" w:hAnsi="TimesNewRoman" w:cs="TimesNewRoman"/>
          <w:sz w:val="24"/>
          <w:szCs w:val="24"/>
          <w:u w:val="single"/>
        </w:rPr>
        <w:t>When in DMG the A-MSDU present bit 7 and A-MSDU type bit 8 are used in the construction of the AAD.  The remaining QC fields are masked to 0 for the AAD calculation (bits 4 to 6, bits 9 to 15).</w:t>
      </w:r>
    </w:p>
    <w:p w:rsidR="00F629F5" w:rsidRDefault="00F629F5" w:rsidP="00037F91"/>
    <w:p w:rsidR="00F629F5" w:rsidRDefault="00F629F5" w:rsidP="00037F91"/>
    <w:p w:rsidR="00F629F5" w:rsidRPr="00DB31DB" w:rsidRDefault="00F629F5" w:rsidP="00F629F5">
      <w:pPr>
        <w:pStyle w:val="Default"/>
        <w:rPr>
          <w:rFonts w:ascii="Times New Roman" w:hAnsi="Times New Roman" w:cs="Times New Roman"/>
          <w:i/>
          <w:iCs/>
        </w:rPr>
      </w:pPr>
      <w:r w:rsidRPr="00F629F5">
        <w:rPr>
          <w:rFonts w:ascii="Times New Roman" w:hAnsi="Times New Roman" w:cs="Times New Roman"/>
          <w:bCs/>
          <w:i/>
          <w:iCs/>
        </w:rPr>
        <w:t xml:space="preserve">Discussion: </w:t>
      </w:r>
      <w:r w:rsidRPr="00DB31DB">
        <w:rPr>
          <w:rFonts w:ascii="Times New Roman" w:hAnsi="Times New Roman" w:cs="Times New Roman"/>
          <w:i/>
          <w:iCs/>
        </w:rPr>
        <w:t>a non-PCP/non-AP STA that receives a DMG Beacon is allowed to respond during the A-BFT. In a dense environment, this can cause problems in terms of collisions, interference and joining latency. We propose to allow the PCP/AP to filter responses it receives in an A-BFT.</w:t>
      </w:r>
    </w:p>
    <w:p w:rsidR="00D04414" w:rsidRDefault="00D04414" w:rsidP="00037F91"/>
    <w:p w:rsidR="00575C0E" w:rsidRPr="00575C0E" w:rsidRDefault="00575C0E" w:rsidP="00037F91">
      <w:pPr>
        <w:rPr>
          <w:i/>
          <w:iCs/>
          <w:sz w:val="24"/>
          <w:szCs w:val="24"/>
        </w:rPr>
      </w:pPr>
      <w:r w:rsidRPr="00575C0E">
        <w:rPr>
          <w:i/>
          <w:iCs/>
          <w:sz w:val="24"/>
          <w:szCs w:val="24"/>
        </w:rPr>
        <w:t>Editor change the text as follows:</w:t>
      </w:r>
    </w:p>
    <w:p w:rsidR="00575C0E" w:rsidRDefault="00575C0E" w:rsidP="00D04414">
      <w:pPr>
        <w:pStyle w:val="Default"/>
        <w:rPr>
          <w:rFonts w:ascii="Times New Roman" w:hAnsi="Times New Roman" w:cs="Times New Roman"/>
          <w:u w:val="single"/>
        </w:rPr>
      </w:pPr>
    </w:p>
    <w:p w:rsidR="00575C0E" w:rsidRDefault="00575C0E" w:rsidP="00575C0E">
      <w:pPr>
        <w:pStyle w:val="ListParagraph"/>
        <w:spacing w:before="0" w:beforeAutospacing="0" w:after="0" w:afterAutospacing="0"/>
        <w:rPr>
          <w:rFonts w:eastAsia="Times New Roman"/>
        </w:rPr>
      </w:pPr>
      <w:r>
        <w:rPr>
          <w:b/>
          <w:bCs/>
          <w:sz w:val="23"/>
          <w:szCs w:val="23"/>
        </w:rPr>
        <w:t>8.3.4.1 DMG Beacon</w:t>
      </w:r>
    </w:p>
    <w:p w:rsidR="00575C0E" w:rsidRDefault="00575C0E" w:rsidP="00D04414">
      <w:pPr>
        <w:pStyle w:val="Default"/>
        <w:rPr>
          <w:rFonts w:ascii="Times New Roman" w:hAnsi="Times New Roman" w:cs="Times New Roman"/>
          <w:u w:val="single"/>
        </w:rPr>
      </w:pPr>
    </w:p>
    <w:p w:rsidR="00065E83" w:rsidRPr="00065E83" w:rsidRDefault="00065E83" w:rsidP="00D04414">
      <w:pPr>
        <w:pStyle w:val="Default"/>
        <w:rPr>
          <w:rFonts w:ascii="Times New Roman" w:hAnsi="Times New Roman" w:cs="Times New Roman"/>
          <w:i/>
          <w:iCs/>
          <w:u w:val="single"/>
        </w:rPr>
      </w:pPr>
      <w:r w:rsidRPr="00065E83">
        <w:rPr>
          <w:rFonts w:ascii="Times New Roman" w:hAnsi="Times New Roman" w:cs="Times New Roman"/>
          <w:i/>
          <w:iCs/>
          <w:u w:val="single"/>
        </w:rPr>
        <w:t>P154L33</w:t>
      </w:r>
    </w:p>
    <w:p w:rsidR="00D04414" w:rsidRPr="00D62EDA" w:rsidRDefault="00D04414" w:rsidP="008F54D3">
      <w:pPr>
        <w:pStyle w:val="Default"/>
        <w:rPr>
          <w:rFonts w:ascii="Times New Roman" w:hAnsi="Times New Roman" w:cs="Times New Roman"/>
        </w:rPr>
      </w:pPr>
      <w:r w:rsidRPr="00D04414">
        <w:rPr>
          <w:rFonts w:ascii="Times New Roman" w:hAnsi="Times New Roman" w:cs="Times New Roman"/>
          <w:u w:val="single"/>
        </w:rPr>
        <w:t>If the value of Discovery Mode field is 0</w:t>
      </w:r>
      <w:r>
        <w:rPr>
          <w:rFonts w:ascii="Times New Roman" w:hAnsi="Times New Roman" w:cs="Times New Roman"/>
        </w:rPr>
        <w:t xml:space="preserve"> </w:t>
      </w:r>
      <w:r w:rsidRPr="00D04414">
        <w:rPr>
          <w:rFonts w:ascii="Times New Roman" w:hAnsi="Times New Roman" w:cs="Times New Roman"/>
          <w:strike/>
        </w:rPr>
        <w:t>The format of</w:t>
      </w:r>
      <w:r>
        <w:rPr>
          <w:rFonts w:ascii="Times New Roman" w:hAnsi="Times New Roman" w:cs="Times New Roman"/>
        </w:rPr>
        <w:t xml:space="preserve">, </w:t>
      </w:r>
      <w:r w:rsidRPr="00D62EDA">
        <w:rPr>
          <w:rFonts w:ascii="Times New Roman" w:hAnsi="Times New Roman" w:cs="Times New Roman"/>
        </w:rPr>
        <w:t xml:space="preserve">the Clustering Control field is </w:t>
      </w:r>
      <w:r>
        <w:rPr>
          <w:rFonts w:ascii="Times New Roman" w:hAnsi="Times New Roman" w:cs="Times New Roman"/>
        </w:rPr>
        <w:t xml:space="preserve">formatted as </w:t>
      </w:r>
      <w:r w:rsidRPr="00D62EDA">
        <w:rPr>
          <w:rFonts w:ascii="Times New Roman" w:hAnsi="Times New Roman" w:cs="Times New Roman"/>
        </w:rPr>
        <w:t xml:space="preserve">shown in Figure </w:t>
      </w:r>
      <w:r w:rsidR="00575C0E">
        <w:rPr>
          <w:sz w:val="23"/>
          <w:szCs w:val="23"/>
        </w:rPr>
        <w:t>8-34</w:t>
      </w:r>
      <w:r w:rsidR="008F54D3">
        <w:rPr>
          <w:sz w:val="23"/>
          <w:szCs w:val="23"/>
        </w:rPr>
        <w:t>c</w:t>
      </w:r>
      <w:r w:rsidRPr="00D62EDA">
        <w:rPr>
          <w:rFonts w:ascii="Times New Roman" w:hAnsi="Times New Roman" w:cs="Times New Roman"/>
        </w:rPr>
        <w:t>.</w:t>
      </w:r>
      <w:r>
        <w:rPr>
          <w:rFonts w:ascii="Times New Roman" w:hAnsi="Times New Roman" w:cs="Times New Roman"/>
        </w:rPr>
        <w:t xml:space="preserve"> </w:t>
      </w:r>
      <w:r w:rsidRPr="00D04414">
        <w:rPr>
          <w:rFonts w:ascii="Times New Roman" w:hAnsi="Times New Roman" w:cs="Times New Roman"/>
          <w:u w:val="single"/>
        </w:rPr>
        <w:t xml:space="preserve">If the value of the Discovery Mode field is 1, the Clustering Control field is formatted as shown in Figure </w:t>
      </w:r>
      <w:r w:rsidR="00575C0E">
        <w:rPr>
          <w:rFonts w:ascii="Times New Roman" w:hAnsi="Times New Roman" w:cs="Times New Roman"/>
          <w:u w:val="single"/>
        </w:rPr>
        <w:t>xyz</w:t>
      </w:r>
      <w:r w:rsidRPr="00D04414">
        <w:rPr>
          <w:rFonts w:ascii="Times New Roman" w:hAnsi="Times New Roman" w:cs="Times New Roman"/>
          <w:u w:val="single"/>
        </w:rPr>
        <w:t>.</w:t>
      </w:r>
    </w:p>
    <w:p w:rsidR="00065E83" w:rsidRDefault="00065E83" w:rsidP="00037F91"/>
    <w:p w:rsidR="00065E83" w:rsidRPr="00065E83" w:rsidRDefault="00065E83" w:rsidP="00065E83">
      <w:pPr>
        <w:pStyle w:val="Default"/>
        <w:rPr>
          <w:rFonts w:ascii="Times New Roman" w:hAnsi="Times New Roman" w:cs="Times New Roman"/>
          <w:bCs/>
          <w:i/>
        </w:rPr>
      </w:pPr>
      <w:r w:rsidRPr="00065E83">
        <w:rPr>
          <w:rFonts w:ascii="Times New Roman" w:hAnsi="Times New Roman" w:cs="Times New Roman"/>
          <w:bCs/>
          <w:i/>
        </w:rPr>
        <w:t>Insert “</w:t>
      </w:r>
      <w:r w:rsidRPr="00065E83">
        <w:rPr>
          <w:rFonts w:ascii="Times New Roman" w:hAnsi="Times New Roman" w:cs="Times New Roman"/>
          <w:bCs/>
        </w:rPr>
        <w:t>if Discovery Mode field equals 0</w:t>
      </w:r>
      <w:r w:rsidRPr="00065E83">
        <w:rPr>
          <w:rFonts w:ascii="Times New Roman" w:hAnsi="Times New Roman" w:cs="Times New Roman"/>
          <w:bCs/>
          <w:i/>
        </w:rPr>
        <w:t>” at the end of the caption of Figure 8-34c</w:t>
      </w:r>
    </w:p>
    <w:p w:rsidR="00065E83" w:rsidRDefault="00065E83" w:rsidP="00065E83">
      <w:pPr>
        <w:pStyle w:val="Default"/>
        <w:rPr>
          <w:rFonts w:ascii="Times New Roman" w:hAnsi="Times New Roman" w:cs="Times New Roman"/>
        </w:rPr>
      </w:pPr>
    </w:p>
    <w:p w:rsidR="00065E83" w:rsidRPr="00065E83" w:rsidRDefault="00065E83" w:rsidP="00065E83">
      <w:pPr>
        <w:pStyle w:val="Default"/>
        <w:rPr>
          <w:rFonts w:ascii="Times New Roman" w:hAnsi="Times New Roman" w:cs="Times New Roman"/>
          <w:bCs/>
        </w:rPr>
      </w:pPr>
      <w:r w:rsidRPr="00065E83">
        <w:rPr>
          <w:rFonts w:ascii="Times New Roman" w:hAnsi="Times New Roman" w:cs="Times New Roman"/>
          <w:bCs/>
          <w:i/>
        </w:rPr>
        <w:t>Insert at the end of the subclause</w:t>
      </w:r>
    </w:p>
    <w:p w:rsidR="00065E83" w:rsidRPr="00D62EDA" w:rsidRDefault="00065E83" w:rsidP="00065E83">
      <w:pPr>
        <w:pStyle w:val="Default"/>
        <w:rPr>
          <w:rFonts w:ascii="Times New Roman" w:hAnsi="Times New Roman" w:cs="Times New Roman"/>
        </w:rPr>
      </w:pPr>
    </w:p>
    <w:tbl>
      <w:tblPr>
        <w:tblW w:w="2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6"/>
        <w:gridCol w:w="2272"/>
        <w:gridCol w:w="1302"/>
      </w:tblGrid>
      <w:tr w:rsidR="00065E83" w:rsidRPr="00066F65" w:rsidTr="003977D1">
        <w:trPr>
          <w:jc w:val="center"/>
        </w:trPr>
        <w:tc>
          <w:tcPr>
            <w:tcW w:w="834" w:type="pct"/>
            <w:tcBorders>
              <w:top w:val="nil"/>
              <w:left w:val="nil"/>
              <w:bottom w:val="nil"/>
              <w:right w:val="nil"/>
            </w:tcBorders>
          </w:tcPr>
          <w:p w:rsidR="00065E83" w:rsidRPr="00B75258" w:rsidRDefault="00065E83" w:rsidP="003977D1">
            <w:pPr>
              <w:jc w:val="both"/>
              <w:rPr>
                <w:rFonts w:ascii="Arial" w:eastAsia="SimSun" w:hAnsi="Arial" w:cs="Arial"/>
              </w:rPr>
            </w:pPr>
            <w:bookmarkStart w:id="0" w:name="_Ref236392892"/>
          </w:p>
        </w:tc>
        <w:tc>
          <w:tcPr>
            <w:tcW w:w="2648" w:type="pct"/>
            <w:tcBorders>
              <w:top w:val="nil"/>
              <w:left w:val="nil"/>
              <w:bottom w:val="single" w:sz="4" w:space="0" w:color="auto"/>
              <w:right w:val="nil"/>
            </w:tcBorders>
          </w:tcPr>
          <w:p w:rsidR="00065E83" w:rsidRPr="00B75258" w:rsidRDefault="00065E83" w:rsidP="003977D1">
            <w:pPr>
              <w:jc w:val="center"/>
              <w:rPr>
                <w:rFonts w:ascii="Arial" w:eastAsia="SimSun" w:hAnsi="Arial" w:cs="Arial"/>
                <w:noProof/>
                <w:color w:val="000000"/>
              </w:rPr>
            </w:pPr>
            <w:r w:rsidRPr="00B75258">
              <w:rPr>
                <w:rFonts w:ascii="Arial" w:eastAsia="SimSun" w:hAnsi="Arial" w:cs="Arial"/>
              </w:rPr>
              <w:t>B0-B</w:t>
            </w:r>
            <w:r>
              <w:rPr>
                <w:rFonts w:ascii="Arial" w:eastAsia="SimSun" w:hAnsi="Arial" w:cs="Arial"/>
              </w:rPr>
              <w:t>4</w:t>
            </w:r>
            <w:r w:rsidRPr="00B75258">
              <w:rPr>
                <w:rFonts w:ascii="Arial" w:eastAsia="SimSun" w:hAnsi="Arial" w:cs="Arial"/>
              </w:rPr>
              <w:t>7</w:t>
            </w:r>
          </w:p>
        </w:tc>
        <w:tc>
          <w:tcPr>
            <w:tcW w:w="1518" w:type="pct"/>
            <w:tcBorders>
              <w:top w:val="nil"/>
              <w:left w:val="nil"/>
              <w:bottom w:val="single" w:sz="4" w:space="0" w:color="auto"/>
              <w:right w:val="nil"/>
            </w:tcBorders>
          </w:tcPr>
          <w:p w:rsidR="00065E83" w:rsidRPr="00B75258" w:rsidRDefault="00065E83" w:rsidP="003977D1">
            <w:pPr>
              <w:jc w:val="center"/>
              <w:rPr>
                <w:rFonts w:ascii="Arial" w:eastAsia="SimSun" w:hAnsi="Arial" w:cs="Arial"/>
                <w:noProof/>
                <w:color w:val="000000"/>
              </w:rPr>
            </w:pPr>
            <w:r w:rsidRPr="00B75258">
              <w:rPr>
                <w:rFonts w:ascii="Arial" w:eastAsia="SimSun" w:hAnsi="Arial" w:cs="Arial"/>
              </w:rPr>
              <w:t>B</w:t>
            </w:r>
            <w:r>
              <w:rPr>
                <w:rFonts w:ascii="Arial" w:eastAsia="SimSun" w:hAnsi="Arial" w:cs="Arial"/>
              </w:rPr>
              <w:t>4</w:t>
            </w:r>
            <w:r w:rsidRPr="00B75258">
              <w:rPr>
                <w:rFonts w:ascii="Arial" w:eastAsia="SimSun" w:hAnsi="Arial" w:cs="Arial"/>
              </w:rPr>
              <w:t>8-B</w:t>
            </w:r>
            <w:r>
              <w:rPr>
                <w:rFonts w:ascii="Arial" w:eastAsia="SimSun" w:hAnsi="Arial" w:cs="Arial"/>
              </w:rPr>
              <w:t>63</w:t>
            </w:r>
          </w:p>
        </w:tc>
      </w:tr>
      <w:tr w:rsidR="00065E83" w:rsidRPr="00066F65" w:rsidTr="003977D1">
        <w:trPr>
          <w:jc w:val="center"/>
        </w:trPr>
        <w:tc>
          <w:tcPr>
            <w:tcW w:w="834" w:type="pct"/>
            <w:tcBorders>
              <w:top w:val="nil"/>
              <w:left w:val="nil"/>
              <w:bottom w:val="nil"/>
            </w:tcBorders>
          </w:tcPr>
          <w:p w:rsidR="00065E83" w:rsidRPr="00B75258" w:rsidRDefault="00065E83" w:rsidP="003977D1">
            <w:pPr>
              <w:jc w:val="both"/>
              <w:rPr>
                <w:rFonts w:ascii="Arial" w:eastAsia="SimSun" w:hAnsi="Arial" w:cs="Arial"/>
              </w:rPr>
            </w:pPr>
          </w:p>
        </w:tc>
        <w:tc>
          <w:tcPr>
            <w:tcW w:w="2648" w:type="pct"/>
            <w:tcBorders>
              <w:top w:val="single" w:sz="4" w:space="0" w:color="auto"/>
              <w:bottom w:val="single" w:sz="4" w:space="0" w:color="auto"/>
            </w:tcBorders>
          </w:tcPr>
          <w:p w:rsidR="00065E83" w:rsidRDefault="00065E83" w:rsidP="003977D1">
            <w:pPr>
              <w:jc w:val="both"/>
              <w:rPr>
                <w:rFonts w:ascii="Arial" w:eastAsia="SimSun" w:hAnsi="Arial" w:cs="Arial"/>
              </w:rPr>
            </w:pPr>
            <w:r>
              <w:rPr>
                <w:rFonts w:ascii="Arial" w:eastAsia="SimSun" w:hAnsi="Arial" w:cs="Arial"/>
              </w:rPr>
              <w:t>A-BFT Responder Address</w:t>
            </w:r>
          </w:p>
        </w:tc>
        <w:tc>
          <w:tcPr>
            <w:tcW w:w="1518" w:type="pct"/>
            <w:tcBorders>
              <w:top w:val="single" w:sz="4" w:space="0" w:color="auto"/>
              <w:bottom w:val="single" w:sz="4" w:space="0" w:color="auto"/>
            </w:tcBorders>
          </w:tcPr>
          <w:p w:rsidR="00065E83" w:rsidRPr="00B75258" w:rsidRDefault="00065E83" w:rsidP="003977D1">
            <w:pPr>
              <w:jc w:val="both"/>
              <w:rPr>
                <w:rFonts w:ascii="Arial" w:eastAsia="SimSun" w:hAnsi="Arial" w:cs="Arial"/>
              </w:rPr>
            </w:pPr>
            <w:r>
              <w:rPr>
                <w:rFonts w:ascii="Arial" w:eastAsia="SimSun" w:hAnsi="Arial" w:cs="Arial"/>
              </w:rPr>
              <w:t>Reserved</w:t>
            </w:r>
          </w:p>
        </w:tc>
      </w:tr>
      <w:tr w:rsidR="00065E83" w:rsidRPr="00066F65" w:rsidTr="003977D1">
        <w:trPr>
          <w:jc w:val="center"/>
        </w:trPr>
        <w:tc>
          <w:tcPr>
            <w:tcW w:w="834" w:type="pct"/>
            <w:tcBorders>
              <w:top w:val="nil"/>
              <w:left w:val="nil"/>
              <w:bottom w:val="nil"/>
              <w:right w:val="nil"/>
            </w:tcBorders>
          </w:tcPr>
          <w:p w:rsidR="00065E83" w:rsidRPr="00B75258" w:rsidRDefault="00065E83" w:rsidP="003977D1">
            <w:pPr>
              <w:jc w:val="both"/>
              <w:rPr>
                <w:rFonts w:ascii="Arial" w:eastAsia="SimSun" w:hAnsi="Arial" w:cs="Arial"/>
              </w:rPr>
            </w:pPr>
            <w:r w:rsidRPr="00B75258">
              <w:rPr>
                <w:rFonts w:ascii="Arial" w:eastAsia="SimSun" w:hAnsi="Arial" w:cs="Arial"/>
              </w:rPr>
              <w:t>Bits:</w:t>
            </w:r>
          </w:p>
        </w:tc>
        <w:tc>
          <w:tcPr>
            <w:tcW w:w="2648" w:type="pct"/>
            <w:tcBorders>
              <w:top w:val="single" w:sz="4" w:space="0" w:color="auto"/>
              <w:left w:val="nil"/>
              <w:bottom w:val="nil"/>
              <w:right w:val="nil"/>
            </w:tcBorders>
          </w:tcPr>
          <w:p w:rsidR="00065E83" w:rsidRPr="00B75258" w:rsidRDefault="00065E83" w:rsidP="003977D1">
            <w:pPr>
              <w:jc w:val="center"/>
              <w:rPr>
                <w:rFonts w:ascii="Arial" w:eastAsia="SimSun" w:hAnsi="Arial" w:cs="Arial"/>
              </w:rPr>
            </w:pPr>
            <w:r>
              <w:rPr>
                <w:rFonts w:ascii="Arial" w:eastAsia="SimSun" w:hAnsi="Arial" w:cs="Arial"/>
              </w:rPr>
              <w:t>4</w:t>
            </w:r>
            <w:r w:rsidRPr="00B75258">
              <w:rPr>
                <w:rFonts w:ascii="Arial" w:eastAsia="SimSun" w:hAnsi="Arial" w:cs="Arial"/>
              </w:rPr>
              <w:t>8</w:t>
            </w:r>
          </w:p>
        </w:tc>
        <w:tc>
          <w:tcPr>
            <w:tcW w:w="1518" w:type="pct"/>
            <w:tcBorders>
              <w:top w:val="single" w:sz="4" w:space="0" w:color="auto"/>
              <w:left w:val="nil"/>
              <w:bottom w:val="nil"/>
              <w:right w:val="nil"/>
            </w:tcBorders>
          </w:tcPr>
          <w:p w:rsidR="00065E83" w:rsidRPr="00B75258" w:rsidRDefault="00065E83" w:rsidP="003977D1">
            <w:pPr>
              <w:jc w:val="center"/>
              <w:rPr>
                <w:rFonts w:ascii="Arial" w:eastAsia="SimSun" w:hAnsi="Arial" w:cs="Arial"/>
              </w:rPr>
            </w:pPr>
            <w:r>
              <w:rPr>
                <w:rFonts w:ascii="Arial" w:eastAsia="SimSun" w:hAnsi="Arial" w:cs="Arial"/>
              </w:rPr>
              <w:t>16</w:t>
            </w:r>
          </w:p>
        </w:tc>
      </w:tr>
    </w:tbl>
    <w:p w:rsidR="00065E83" w:rsidRPr="00066F65" w:rsidRDefault="00065E83" w:rsidP="00065E83">
      <w:pPr>
        <w:pStyle w:val="Caption"/>
      </w:pPr>
      <w:bookmarkStart w:id="1" w:name="_Ref285529251"/>
      <w:bookmarkStart w:id="2" w:name="_Toc318136322"/>
      <w:r w:rsidRPr="00066F65">
        <w:t xml:space="preserve">Figure </w:t>
      </w:r>
      <w:bookmarkEnd w:id="0"/>
      <w:bookmarkEnd w:id="1"/>
      <w:r>
        <w:t>xyz Clustering Control</w:t>
      </w:r>
      <w:r w:rsidRPr="00066F65">
        <w:t xml:space="preserve"> field format</w:t>
      </w:r>
      <w:bookmarkEnd w:id="2"/>
      <w:r>
        <w:t xml:space="preserve"> if Discovery Mode field equals 1</w:t>
      </w:r>
    </w:p>
    <w:p w:rsidR="00065E83" w:rsidRDefault="00065E83" w:rsidP="00065E83">
      <w:pPr>
        <w:pStyle w:val="Default"/>
        <w:rPr>
          <w:rFonts w:ascii="Times New Roman" w:hAnsi="Times New Roman" w:cs="Times New Roman"/>
        </w:rPr>
      </w:pPr>
    </w:p>
    <w:p w:rsidR="00065E83" w:rsidRDefault="00065E83" w:rsidP="00065E83">
      <w:pPr>
        <w:pStyle w:val="Default"/>
        <w:rPr>
          <w:rFonts w:ascii="Times New Roman" w:hAnsi="Times New Roman" w:cs="Times New Roman"/>
        </w:rPr>
      </w:pPr>
      <w:r>
        <w:rPr>
          <w:rFonts w:ascii="Times New Roman" w:hAnsi="Times New Roman" w:cs="Times New Roman"/>
        </w:rPr>
        <w:t>The A-BFT Responder Address subfield contains the MAC address of the STA that is allowed to transmit during the following A-BFT.</w:t>
      </w:r>
    </w:p>
    <w:p w:rsidR="00065E83" w:rsidRDefault="00065E83" w:rsidP="00065E83">
      <w:pPr>
        <w:pStyle w:val="Default"/>
        <w:rPr>
          <w:rFonts w:ascii="Times New Roman" w:hAnsi="Times New Roman" w:cs="Times New Roman"/>
        </w:rPr>
      </w:pPr>
    </w:p>
    <w:p w:rsidR="00065E83" w:rsidRDefault="00065E83" w:rsidP="00065E83">
      <w:pPr>
        <w:pStyle w:val="Default"/>
        <w:rPr>
          <w:rFonts w:ascii="Times New Roman" w:hAnsi="Times New Roman" w:cs="Times New Roman"/>
        </w:rPr>
      </w:pPr>
      <w:r>
        <w:rPr>
          <w:b/>
          <w:bCs/>
          <w:sz w:val="23"/>
          <w:szCs w:val="23"/>
        </w:rPr>
        <w:t>9.35.5.2 Operation during the A-BFT</w:t>
      </w:r>
    </w:p>
    <w:p w:rsidR="00065E83" w:rsidRDefault="00065E83" w:rsidP="00065E83">
      <w:pPr>
        <w:pStyle w:val="Default"/>
        <w:rPr>
          <w:rFonts w:ascii="Times New Roman" w:hAnsi="Times New Roman" w:cs="Times New Roman"/>
        </w:rPr>
      </w:pPr>
    </w:p>
    <w:p w:rsidR="00065E83" w:rsidRPr="00065E83" w:rsidRDefault="00065E83" w:rsidP="00065E83">
      <w:pPr>
        <w:pStyle w:val="Default"/>
        <w:rPr>
          <w:rFonts w:ascii="Times New Roman" w:hAnsi="Times New Roman" w:cs="Times New Roman"/>
          <w:bCs/>
          <w:i/>
          <w:sz w:val="22"/>
        </w:rPr>
      </w:pPr>
      <w:r w:rsidRPr="00065E83">
        <w:rPr>
          <w:rFonts w:ascii="Times New Roman" w:hAnsi="Times New Roman" w:cs="Times New Roman"/>
          <w:bCs/>
          <w:i/>
        </w:rPr>
        <w:t>Insert after the second paragraph</w:t>
      </w:r>
    </w:p>
    <w:p w:rsidR="00065E83" w:rsidRDefault="00065E83" w:rsidP="00065E83">
      <w:pPr>
        <w:pStyle w:val="Default"/>
        <w:rPr>
          <w:rFonts w:ascii="Times New Roman" w:hAnsi="Times New Roman" w:cs="Times New Roman"/>
        </w:rPr>
      </w:pPr>
    </w:p>
    <w:p w:rsidR="00065E83" w:rsidRDefault="00065E83" w:rsidP="00065E83">
      <w:pPr>
        <w:pStyle w:val="Default"/>
        <w:rPr>
          <w:rFonts w:ascii="Times New Roman" w:hAnsi="Times New Roman" w:cs="Times New Roman"/>
        </w:rPr>
      </w:pPr>
      <w:r>
        <w:rPr>
          <w:rFonts w:ascii="Times New Roman" w:hAnsi="Times New Roman" w:cs="Times New Roman"/>
        </w:rPr>
        <w:t>A DMG STA that receives a DMG Beacon frame</w:t>
      </w:r>
      <w:r w:rsidRPr="0059123B">
        <w:rPr>
          <w:rFonts w:ascii="Times New Roman" w:hAnsi="Times New Roman" w:cs="Times New Roman"/>
        </w:rPr>
        <w:t xml:space="preserve"> with the Discovery Mode field equal to 1</w:t>
      </w:r>
      <w:r>
        <w:rPr>
          <w:rFonts w:ascii="Times New Roman" w:hAnsi="Times New Roman" w:cs="Times New Roman"/>
        </w:rPr>
        <w:t xml:space="preserve"> and CC Present field equal to 1 may respond in the A-BFT following the BTI where the DMG Beacon frame is received if at least one of the following conditions is met:</w:t>
      </w:r>
    </w:p>
    <w:p w:rsidR="00065E83" w:rsidRDefault="00065E83" w:rsidP="00065E83">
      <w:pPr>
        <w:pStyle w:val="Default"/>
        <w:numPr>
          <w:ilvl w:val="0"/>
          <w:numId w:val="1"/>
        </w:numPr>
        <w:rPr>
          <w:rFonts w:ascii="Times New Roman" w:hAnsi="Times New Roman" w:cs="Times New Roman"/>
        </w:rPr>
      </w:pPr>
      <w:r>
        <w:rPr>
          <w:rFonts w:ascii="Times New Roman" w:hAnsi="Times New Roman" w:cs="Times New Roman"/>
        </w:rPr>
        <w:t xml:space="preserve">The STA’s MAC address is equal to the value of the </w:t>
      </w:r>
      <w:r w:rsidRPr="0059123B">
        <w:rPr>
          <w:rFonts w:ascii="Times New Roman" w:hAnsi="Times New Roman" w:cs="Times New Roman"/>
        </w:rPr>
        <w:t>A-BFT Responder Address</w:t>
      </w:r>
      <w:r>
        <w:rPr>
          <w:rFonts w:ascii="Times New Roman" w:hAnsi="Times New Roman" w:cs="Times New Roman"/>
        </w:rPr>
        <w:t xml:space="preserve"> subfield</w:t>
      </w:r>
    </w:p>
    <w:p w:rsidR="00065E83" w:rsidRPr="0059123B" w:rsidRDefault="00065E83" w:rsidP="00065E83">
      <w:pPr>
        <w:pStyle w:val="Default"/>
        <w:numPr>
          <w:ilvl w:val="0"/>
          <w:numId w:val="1"/>
        </w:numPr>
        <w:rPr>
          <w:rFonts w:ascii="Times New Roman" w:hAnsi="Times New Roman" w:cs="Times New Roman"/>
        </w:rPr>
      </w:pPr>
      <w:r>
        <w:rPr>
          <w:rFonts w:ascii="Times New Roman" w:hAnsi="Times New Roman" w:cs="Times New Roman"/>
        </w:rPr>
        <w:t xml:space="preserve">The value of the </w:t>
      </w:r>
      <w:r w:rsidRPr="0059123B">
        <w:rPr>
          <w:rFonts w:ascii="Times New Roman" w:hAnsi="Times New Roman" w:cs="Times New Roman"/>
        </w:rPr>
        <w:t>A-BFT Responder Address</w:t>
      </w:r>
      <w:r>
        <w:rPr>
          <w:rFonts w:ascii="Times New Roman" w:hAnsi="Times New Roman" w:cs="Times New Roman"/>
        </w:rPr>
        <w:t xml:space="preserve"> subfield is a group address of a group the STA belongs</w:t>
      </w:r>
    </w:p>
    <w:p w:rsidR="00065E83" w:rsidRDefault="00065E83" w:rsidP="00065E83">
      <w:pPr>
        <w:pStyle w:val="Default"/>
        <w:rPr>
          <w:rFonts w:ascii="Times New Roman" w:hAnsi="Times New Roman" w:cs="Times New Roman"/>
          <w:sz w:val="22"/>
        </w:rPr>
      </w:pPr>
      <w:r>
        <w:rPr>
          <w:rFonts w:ascii="Times New Roman" w:hAnsi="Times New Roman" w:cs="Times New Roman"/>
        </w:rPr>
        <w:t>I</w:t>
      </w:r>
      <w:r w:rsidRPr="00782F72">
        <w:rPr>
          <w:rFonts w:ascii="Times New Roman" w:hAnsi="Times New Roman" w:cs="Times New Roman"/>
        </w:rPr>
        <w:t>f none of these conditions are met</w:t>
      </w:r>
      <w:r>
        <w:rPr>
          <w:rFonts w:ascii="Times New Roman" w:hAnsi="Times New Roman" w:cs="Times New Roman"/>
        </w:rPr>
        <w:t>,</w:t>
      </w:r>
      <w:r w:rsidRPr="00782F72">
        <w:rPr>
          <w:rFonts w:ascii="Times New Roman" w:hAnsi="Times New Roman" w:cs="Times New Roman"/>
        </w:rPr>
        <w:t xml:space="preserve"> </w:t>
      </w:r>
      <w:r>
        <w:rPr>
          <w:rFonts w:ascii="Times New Roman" w:hAnsi="Times New Roman" w:cs="Times New Roman"/>
        </w:rPr>
        <w:t>t</w:t>
      </w:r>
      <w:r w:rsidRPr="00782F72">
        <w:rPr>
          <w:rFonts w:ascii="Times New Roman" w:hAnsi="Times New Roman" w:cs="Times New Roman"/>
        </w:rPr>
        <w:t xml:space="preserve">he DMG STA shall not </w:t>
      </w:r>
      <w:r>
        <w:rPr>
          <w:rFonts w:ascii="Times New Roman" w:hAnsi="Times New Roman" w:cs="Times New Roman"/>
        </w:rPr>
        <w:t>respond in the A-BFT</w:t>
      </w:r>
      <w:r w:rsidRPr="00782F72">
        <w:rPr>
          <w:rFonts w:ascii="Times New Roman" w:hAnsi="Times New Roman" w:cs="Times New Roman"/>
        </w:rPr>
        <w:t>.</w:t>
      </w:r>
    </w:p>
    <w:p w:rsidR="00065E83" w:rsidRDefault="00065E83" w:rsidP="00065E83">
      <w:pPr>
        <w:pStyle w:val="Default"/>
        <w:rPr>
          <w:rFonts w:ascii="Times New Roman" w:hAnsi="Times New Roman" w:cs="Times New Roman"/>
          <w:sz w:val="22"/>
        </w:rPr>
      </w:pPr>
    </w:p>
    <w:p w:rsidR="003977D1" w:rsidRPr="004E213E" w:rsidRDefault="003977D1" w:rsidP="00EB1421">
      <w:pPr>
        <w:pStyle w:val="Default"/>
        <w:rPr>
          <w:rFonts w:ascii="Times New Roman" w:hAnsi="Times New Roman" w:cs="Times New Roman"/>
          <w:bCs/>
          <w:i/>
        </w:rPr>
      </w:pPr>
      <w:r w:rsidRPr="004E213E">
        <w:rPr>
          <w:rFonts w:ascii="Times New Roman" w:hAnsi="Times New Roman" w:cs="Times New Roman"/>
          <w:bCs/>
          <w:i/>
        </w:rPr>
        <w:t>Insert the following paragraph in P</w:t>
      </w:r>
      <w:r w:rsidR="00EB1421" w:rsidRPr="004E213E">
        <w:rPr>
          <w:rFonts w:ascii="Times New Roman" w:hAnsi="Times New Roman" w:cs="Times New Roman"/>
          <w:bCs/>
          <w:i/>
        </w:rPr>
        <w:t>347</w:t>
      </w:r>
      <w:r w:rsidRPr="004E213E">
        <w:rPr>
          <w:rFonts w:ascii="Times New Roman" w:hAnsi="Times New Roman" w:cs="Times New Roman"/>
          <w:bCs/>
          <w:i/>
        </w:rPr>
        <w:t>L17</w:t>
      </w:r>
    </w:p>
    <w:p w:rsidR="003977D1" w:rsidRDefault="003977D1" w:rsidP="003977D1">
      <w:pPr>
        <w:pStyle w:val="Default"/>
        <w:rPr>
          <w:rFonts w:ascii="Times New Roman" w:hAnsi="Times New Roman" w:cs="Times New Roman"/>
          <w:sz w:val="22"/>
        </w:rPr>
      </w:pPr>
    </w:p>
    <w:p w:rsidR="003977D1" w:rsidRPr="00D35F25" w:rsidRDefault="003977D1" w:rsidP="003977D1">
      <w:pPr>
        <w:pStyle w:val="Default"/>
        <w:rPr>
          <w:rFonts w:ascii="Times New Roman" w:hAnsi="Times New Roman" w:cs="Times New Roman"/>
        </w:rPr>
      </w:pPr>
      <w:r w:rsidRPr="00ED2570">
        <w:rPr>
          <w:rFonts w:ascii="Times New Roman" w:hAnsi="Times New Roman" w:cs="Times New Roman"/>
        </w:rPr>
        <w:t xml:space="preserve">A responder that receives an SSW-Feedback frame from the initiator during an A-BFT </w:t>
      </w:r>
      <w:r>
        <w:rPr>
          <w:rFonts w:ascii="Times New Roman" w:hAnsi="Times New Roman" w:cs="Times New Roman"/>
        </w:rPr>
        <w:t xml:space="preserve">that was allocated with a DMG Beacon frame with Discovery Mode equal to 1 </w:t>
      </w:r>
      <w:r w:rsidRPr="00ED2570">
        <w:rPr>
          <w:rFonts w:ascii="Times New Roman" w:hAnsi="Times New Roman" w:cs="Times New Roman"/>
        </w:rPr>
        <w:t xml:space="preserve">should not attempt to access the following </w:t>
      </w:r>
      <w:proofErr w:type="spellStart"/>
      <w:r w:rsidRPr="00ED2570">
        <w:rPr>
          <w:rFonts w:ascii="Times New Roman" w:hAnsi="Times New Roman" w:cs="Times New Roman"/>
        </w:rPr>
        <w:t>aMaxABFTAccessPeriod</w:t>
      </w:r>
      <w:proofErr w:type="spellEnd"/>
      <w:r w:rsidRPr="00ED2570">
        <w:rPr>
          <w:rFonts w:ascii="Times New Roman" w:hAnsi="Times New Roman" w:cs="Times New Roman"/>
        </w:rPr>
        <w:t xml:space="preserve"> A-BFT allocations to redo beamforming with the initiator, unless </w:t>
      </w:r>
      <w:r>
        <w:rPr>
          <w:rFonts w:ascii="Times New Roman" w:hAnsi="Times New Roman" w:cs="Times New Roman"/>
        </w:rPr>
        <w:t xml:space="preserve">in the BTI preceding the A-BFT </w:t>
      </w:r>
      <w:r w:rsidRPr="009A6114">
        <w:rPr>
          <w:rFonts w:ascii="Times New Roman" w:hAnsi="Times New Roman" w:cs="Times New Roman"/>
        </w:rPr>
        <w:t xml:space="preserve">the responder receives a DMG Beacon </w:t>
      </w:r>
      <w:r>
        <w:rPr>
          <w:rFonts w:ascii="Times New Roman" w:hAnsi="Times New Roman" w:cs="Times New Roman"/>
        </w:rPr>
        <w:t>frame that has</w:t>
      </w:r>
      <w:r w:rsidRPr="00ED2570">
        <w:rPr>
          <w:rFonts w:ascii="Times New Roman" w:hAnsi="Times New Roman" w:cs="Times New Roman"/>
        </w:rPr>
        <w:t xml:space="preserve"> the Discovery Mode field equal to 1, the CC Present field equal to 1 and the </w:t>
      </w:r>
      <w:r>
        <w:rPr>
          <w:rFonts w:ascii="Times New Roman" w:hAnsi="Times New Roman" w:cs="Times New Roman"/>
        </w:rPr>
        <w:t xml:space="preserve">value of the </w:t>
      </w:r>
      <w:r w:rsidRPr="0059123B">
        <w:rPr>
          <w:rFonts w:ascii="Times New Roman" w:hAnsi="Times New Roman" w:cs="Times New Roman"/>
        </w:rPr>
        <w:t>A-BFT Responder Address</w:t>
      </w:r>
      <w:r>
        <w:rPr>
          <w:rFonts w:ascii="Times New Roman" w:hAnsi="Times New Roman" w:cs="Times New Roman"/>
        </w:rPr>
        <w:t xml:space="preserve"> subfield equal to the responder’s MAC address</w:t>
      </w:r>
      <w:r w:rsidRPr="00ED2570">
        <w:rPr>
          <w:rFonts w:ascii="Times New Roman" w:hAnsi="Times New Roman" w:cs="Times New Roman"/>
        </w:rPr>
        <w:t>. This allows other STAs the opportunity to successfully contend for A-BFT access and perform beamforming with the initiator.</w:t>
      </w:r>
    </w:p>
    <w:p w:rsidR="003977D1" w:rsidRPr="00D35F25" w:rsidRDefault="003977D1" w:rsidP="003977D1">
      <w:pPr>
        <w:pStyle w:val="Default"/>
        <w:rPr>
          <w:rFonts w:ascii="Times New Roman" w:hAnsi="Times New Roman" w:cs="Times New Roman"/>
        </w:rPr>
      </w:pPr>
    </w:p>
    <w:p w:rsidR="003977D1" w:rsidRDefault="003977D1" w:rsidP="003977D1">
      <w:pPr>
        <w:pStyle w:val="Default"/>
        <w:rPr>
          <w:rFonts w:ascii="Times New Roman" w:hAnsi="Times New Roman" w:cs="Times New Roman"/>
        </w:rPr>
      </w:pPr>
      <w:r w:rsidRPr="00ED2570">
        <w:rPr>
          <w:rFonts w:ascii="Times New Roman" w:hAnsi="Times New Roman" w:cs="Times New Roman"/>
        </w:rPr>
        <w:t>Insert “</w:t>
      </w:r>
      <w:proofErr w:type="spellStart"/>
      <w:r w:rsidRPr="00ED2570">
        <w:rPr>
          <w:rFonts w:ascii="Times New Roman" w:hAnsi="Times New Roman" w:cs="Times New Roman"/>
        </w:rPr>
        <w:t>aMaxABFTAccessPeriod</w:t>
      </w:r>
      <w:proofErr w:type="spellEnd"/>
      <w:r w:rsidRPr="00ED2570">
        <w:rPr>
          <w:rFonts w:ascii="Times New Roman" w:hAnsi="Times New Roman" w:cs="Times New Roman"/>
        </w:rPr>
        <w:t>, 2” in 10.38</w:t>
      </w:r>
    </w:p>
    <w:p w:rsidR="00053A2F" w:rsidRDefault="00053A2F" w:rsidP="003977D1">
      <w:pPr>
        <w:pStyle w:val="Default"/>
        <w:rPr>
          <w:rFonts w:ascii="Times New Roman" w:hAnsi="Times New Roman" w:cs="Times New Roman"/>
        </w:rPr>
      </w:pPr>
    </w:p>
    <w:p w:rsidR="00053A2F" w:rsidRDefault="00053A2F" w:rsidP="00053A2F">
      <w:pPr>
        <w:pStyle w:val="Default"/>
        <w:rPr>
          <w:rFonts w:ascii="Times New Roman" w:hAnsi="Times New Roman" w:cs="Times New Roman"/>
          <w:sz w:val="22"/>
        </w:rPr>
      </w:pPr>
      <w:r>
        <w:rPr>
          <w:b/>
          <w:bCs/>
          <w:sz w:val="23"/>
          <w:szCs w:val="23"/>
        </w:rPr>
        <w:t>10.1.3.2b DMG Beacon generation before network initialization</w:t>
      </w:r>
    </w:p>
    <w:p w:rsidR="00053A2F" w:rsidRDefault="00053A2F" w:rsidP="00053A2F">
      <w:pPr>
        <w:pStyle w:val="Default"/>
        <w:rPr>
          <w:rFonts w:ascii="Times New Roman" w:hAnsi="Times New Roman" w:cs="Times New Roman"/>
          <w:sz w:val="22"/>
        </w:rPr>
      </w:pPr>
    </w:p>
    <w:p w:rsidR="00053A2F" w:rsidRPr="00053A2F" w:rsidRDefault="00053A2F" w:rsidP="00053A2F">
      <w:pPr>
        <w:pStyle w:val="Default"/>
        <w:rPr>
          <w:rFonts w:ascii="Times New Roman" w:hAnsi="Times New Roman" w:cs="Times New Roman"/>
          <w:bCs/>
          <w:sz w:val="22"/>
        </w:rPr>
      </w:pPr>
      <w:r w:rsidRPr="00053A2F">
        <w:rPr>
          <w:rFonts w:ascii="Times New Roman" w:hAnsi="Times New Roman" w:cs="Times New Roman"/>
          <w:bCs/>
          <w:i/>
        </w:rPr>
        <w:t>Insert after the third paragraph</w:t>
      </w:r>
    </w:p>
    <w:p w:rsidR="00053A2F" w:rsidRDefault="00053A2F" w:rsidP="00053A2F">
      <w:pPr>
        <w:pStyle w:val="Default"/>
        <w:rPr>
          <w:rFonts w:ascii="Times New Roman" w:hAnsi="Times New Roman" w:cs="Times New Roman"/>
          <w:sz w:val="22"/>
        </w:rPr>
      </w:pPr>
    </w:p>
    <w:p w:rsidR="00053A2F" w:rsidRDefault="00053A2F" w:rsidP="00053A2F">
      <w:pPr>
        <w:pStyle w:val="Default"/>
        <w:rPr>
          <w:rFonts w:ascii="Times New Roman" w:hAnsi="Times New Roman" w:cs="Times New Roman"/>
        </w:rPr>
      </w:pPr>
      <w:r w:rsidRPr="0059123B">
        <w:rPr>
          <w:rFonts w:ascii="Times New Roman" w:hAnsi="Times New Roman" w:cs="Times New Roman"/>
        </w:rPr>
        <w:t>A DMG STA that transmit</w:t>
      </w:r>
      <w:r>
        <w:rPr>
          <w:rFonts w:ascii="Times New Roman" w:hAnsi="Times New Roman" w:cs="Times New Roman"/>
        </w:rPr>
        <w:t>s a DMG Beacon frame</w:t>
      </w:r>
      <w:r w:rsidRPr="0059123B">
        <w:rPr>
          <w:rFonts w:ascii="Times New Roman" w:hAnsi="Times New Roman" w:cs="Times New Roman"/>
        </w:rPr>
        <w:t xml:space="preserve"> with the Discovery Mode field equal to 1</w:t>
      </w:r>
      <w:r>
        <w:rPr>
          <w:rFonts w:ascii="Times New Roman" w:hAnsi="Times New Roman" w:cs="Times New Roman"/>
        </w:rPr>
        <w:t xml:space="preserve"> may indicate the STA(s) that is allowed to respond in the A-BFT following the BTI where the DMG Beacon frame is transmitted. To do that, in the DMG Beacon the DMG STA shall set the CC Present field to 1 and shall set the </w:t>
      </w:r>
      <w:r w:rsidRPr="0059123B">
        <w:rPr>
          <w:rFonts w:ascii="Times New Roman" w:hAnsi="Times New Roman" w:cs="Times New Roman"/>
        </w:rPr>
        <w:t>A-BFT Responder Address</w:t>
      </w:r>
      <w:r>
        <w:rPr>
          <w:rFonts w:ascii="Times New Roman" w:hAnsi="Times New Roman" w:cs="Times New Roman"/>
        </w:rPr>
        <w:t xml:space="preserve"> subfield to an individual address or to a group address of a group that includes the STA(s) that is allowed to respond in the A-BFT.</w:t>
      </w:r>
    </w:p>
    <w:p w:rsidR="00053A2F" w:rsidRPr="00D35F25" w:rsidRDefault="00053A2F" w:rsidP="003977D1">
      <w:pPr>
        <w:pStyle w:val="Default"/>
        <w:rPr>
          <w:rFonts w:ascii="Times New Roman" w:hAnsi="Times New Roman" w:cs="Times New Roman"/>
        </w:rPr>
      </w:pPr>
    </w:p>
    <w:p w:rsidR="00CA09B2" w:rsidRDefault="00CA09B2" w:rsidP="00037F91">
      <w:pPr>
        <w:rPr>
          <w:b/>
          <w:sz w:val="24"/>
        </w:rPr>
      </w:pPr>
      <w:r>
        <w:br w:type="page"/>
      </w:r>
      <w:r>
        <w:rPr>
          <w:b/>
          <w:sz w:val="24"/>
        </w:rPr>
        <w:t>References:</w:t>
      </w:r>
    </w:p>
    <w:p w:rsidR="00CA09B2" w:rsidRDefault="00AC356F">
      <w:r w:rsidRPr="00AC356F">
        <w:t>Draft P802.11ad_D8.0</w:t>
      </w:r>
    </w:p>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7D1" w:rsidRDefault="003977D1">
      <w:r>
        <w:separator/>
      </w:r>
    </w:p>
  </w:endnote>
  <w:endnote w:type="continuationSeparator" w:id="0">
    <w:p w:rsidR="003977D1" w:rsidRDefault="003977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D1" w:rsidRDefault="003977D1" w:rsidP="000A4129">
    <w:pPr>
      <w:pStyle w:val="Footer"/>
      <w:tabs>
        <w:tab w:val="clear" w:pos="6480"/>
        <w:tab w:val="center" w:pos="4680"/>
        <w:tab w:val="right" w:pos="9360"/>
      </w:tabs>
    </w:pPr>
    <w:fldSimple w:instr=" SUBJECT  \* MERGEFORMAT ">
      <w:r>
        <w:t>Submission</w:t>
      </w:r>
    </w:fldSimple>
    <w:r>
      <w:tab/>
      <w:t xml:space="preserve">page </w:t>
    </w:r>
    <w:fldSimple w:instr="page ">
      <w:r w:rsidR="00F82C2D">
        <w:rPr>
          <w:noProof/>
        </w:rPr>
        <w:t>1</w:t>
      </w:r>
    </w:fldSimple>
    <w:r>
      <w:tab/>
      <w:t>Solomon Trainin, Intel</w:t>
    </w:r>
  </w:p>
  <w:p w:rsidR="003977D1" w:rsidRDefault="003977D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7D1" w:rsidRDefault="003977D1">
      <w:r>
        <w:separator/>
      </w:r>
    </w:p>
  </w:footnote>
  <w:footnote w:type="continuationSeparator" w:id="0">
    <w:p w:rsidR="003977D1" w:rsidRDefault="00397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D1" w:rsidRDefault="003977D1">
    <w:pPr>
      <w:pStyle w:val="Header"/>
      <w:tabs>
        <w:tab w:val="clear" w:pos="6480"/>
        <w:tab w:val="center" w:pos="4680"/>
        <w:tab w:val="right" w:pos="9360"/>
      </w:tabs>
    </w:pPr>
    <w:r>
      <w:t>June 2012</w:t>
    </w:r>
    <w:r>
      <w:tab/>
    </w:r>
    <w:r>
      <w:tab/>
    </w:r>
    <w:fldSimple w:instr=" TITLE  \* MERGEFORMAT ">
      <w:r>
        <w:t>doc.: IEEE 802.11-12/0739r0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F6263"/>
    <w:multiLevelType w:val="hybridMultilevel"/>
    <w:tmpl w:val="537A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62440B"/>
    <w:rsid w:val="00037F91"/>
    <w:rsid w:val="00053A2F"/>
    <w:rsid w:val="00065E83"/>
    <w:rsid w:val="000A4129"/>
    <w:rsid w:val="000A5472"/>
    <w:rsid w:val="00102023"/>
    <w:rsid w:val="001A3A7E"/>
    <w:rsid w:val="001D723B"/>
    <w:rsid w:val="002066E6"/>
    <w:rsid w:val="00221898"/>
    <w:rsid w:val="00224A07"/>
    <w:rsid w:val="00224D88"/>
    <w:rsid w:val="0029020B"/>
    <w:rsid w:val="002D44BE"/>
    <w:rsid w:val="003739FB"/>
    <w:rsid w:val="003977D1"/>
    <w:rsid w:val="00442037"/>
    <w:rsid w:val="004541ED"/>
    <w:rsid w:val="004E213E"/>
    <w:rsid w:val="00562232"/>
    <w:rsid w:val="005758A1"/>
    <w:rsid w:val="00575C0E"/>
    <w:rsid w:val="00600357"/>
    <w:rsid w:val="0062440B"/>
    <w:rsid w:val="006543C4"/>
    <w:rsid w:val="006C0727"/>
    <w:rsid w:val="006E145F"/>
    <w:rsid w:val="00770572"/>
    <w:rsid w:val="007A40C3"/>
    <w:rsid w:val="007C6DE3"/>
    <w:rsid w:val="007D31E6"/>
    <w:rsid w:val="008F54D3"/>
    <w:rsid w:val="00A8725B"/>
    <w:rsid w:val="00AA427C"/>
    <w:rsid w:val="00AB3DF2"/>
    <w:rsid w:val="00AC356F"/>
    <w:rsid w:val="00B32C36"/>
    <w:rsid w:val="00B33A15"/>
    <w:rsid w:val="00BB6BEE"/>
    <w:rsid w:val="00BE68C2"/>
    <w:rsid w:val="00C96BCE"/>
    <w:rsid w:val="00CA09B2"/>
    <w:rsid w:val="00CE7E1B"/>
    <w:rsid w:val="00CF3BDC"/>
    <w:rsid w:val="00D04414"/>
    <w:rsid w:val="00D826CF"/>
    <w:rsid w:val="00DC5A7B"/>
    <w:rsid w:val="00EB1421"/>
    <w:rsid w:val="00F47F92"/>
    <w:rsid w:val="00F629F5"/>
    <w:rsid w:val="00F82C2D"/>
    <w:rsid w:val="00FB204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customStyle="1" w:styleId="covertext">
    <w:name w:val="cover text"/>
    <w:basedOn w:val="Normal"/>
    <w:rsid w:val="00B32C36"/>
    <w:pPr>
      <w:spacing w:before="120" w:after="120"/>
    </w:pPr>
    <w:rPr>
      <w:rFonts w:eastAsia="Batang"/>
      <w:sz w:val="24"/>
      <w:lang w:val="en-US" w:eastAsia="ja-JP"/>
    </w:rPr>
  </w:style>
  <w:style w:type="character" w:styleId="FollowedHyperlink">
    <w:name w:val="FollowedHyperlink"/>
    <w:basedOn w:val="DefaultParagraphFont"/>
    <w:rsid w:val="00B32C36"/>
    <w:rPr>
      <w:color w:val="800080" w:themeColor="followedHyperlink"/>
      <w:u w:val="single"/>
    </w:rPr>
  </w:style>
  <w:style w:type="paragraph" w:customStyle="1" w:styleId="Default">
    <w:name w:val="Default"/>
    <w:rsid w:val="00CE7E1B"/>
    <w:pPr>
      <w:autoSpaceDE w:val="0"/>
      <w:autoSpaceDN w:val="0"/>
      <w:adjustRightInd w:val="0"/>
    </w:pPr>
    <w:rPr>
      <w:rFonts w:ascii="Arial" w:eastAsia="Batang" w:hAnsi="Arial" w:cs="Arial"/>
      <w:color w:val="000000"/>
      <w:sz w:val="24"/>
      <w:szCs w:val="24"/>
    </w:rPr>
  </w:style>
  <w:style w:type="paragraph" w:styleId="ListParagraph">
    <w:name w:val="List Paragraph"/>
    <w:basedOn w:val="Normal"/>
    <w:uiPriority w:val="34"/>
    <w:qFormat/>
    <w:rsid w:val="00575C0E"/>
    <w:pPr>
      <w:spacing w:before="100" w:beforeAutospacing="1" w:after="100" w:afterAutospacing="1"/>
    </w:pPr>
    <w:rPr>
      <w:rFonts w:eastAsia="Calibri"/>
      <w:sz w:val="24"/>
      <w:szCs w:val="24"/>
      <w:lang w:val="en-US"/>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065E83"/>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35"/>
    <w:rsid w:val="00065E83"/>
    <w:rPr>
      <w:rFonts w:ascii="Arial" w:eastAsia="MS Mincho" w:hAnsi="Arial"/>
      <w:b/>
      <w:sz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los.cordeiro@intel.com" TargetMode="External"/><Relationship Id="rId3" Type="http://schemas.openxmlformats.org/officeDocument/2006/relationships/settings" Target="settings.xml"/><Relationship Id="rId7" Type="http://schemas.openxmlformats.org/officeDocument/2006/relationships/hyperlink" Target="mailto:solomon.trainin@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1657</Words>
  <Characters>8089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802.11-12/0739r0</vt:lpstr>
    </vt:vector>
  </TitlesOfParts>
  <Company>Some Company</Company>
  <LinksUpToDate>false</LinksUpToDate>
  <CharactersWithSpaces>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802.11-12/0739r0</dc:title>
  <dc:subject>Submission</dc:subject>
  <dc:creator>Solomon Trainin</dc:creator>
  <cp:keywords>June 2012</cp:keywords>
  <dc:description>Solomon Trainin, Intel</dc:description>
  <cp:lastModifiedBy>Trainin, Solomon</cp:lastModifiedBy>
  <cp:revision>35</cp:revision>
  <cp:lastPrinted>1601-01-01T00:00:00Z</cp:lastPrinted>
  <dcterms:created xsi:type="dcterms:W3CDTF">2012-06-14T13:51:00Z</dcterms:created>
  <dcterms:modified xsi:type="dcterms:W3CDTF">2012-06-14T15:12:00Z</dcterms:modified>
</cp:coreProperties>
</file>