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F7" w:rsidRDefault="007D0CF7" w:rsidP="007D0CF7">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980"/>
        <w:gridCol w:w="990"/>
        <w:gridCol w:w="1080"/>
        <w:gridCol w:w="3258"/>
      </w:tblGrid>
      <w:tr w:rsidR="007D0CF7" w:rsidTr="00276291">
        <w:trPr>
          <w:trHeight w:val="485"/>
          <w:jc w:val="center"/>
        </w:trPr>
        <w:tc>
          <w:tcPr>
            <w:tcW w:w="9576" w:type="dxa"/>
            <w:gridSpan w:val="5"/>
            <w:vAlign w:val="center"/>
          </w:tcPr>
          <w:p w:rsidR="007D0CF7" w:rsidRDefault="001B0D2B" w:rsidP="001B0D2B">
            <w:pPr>
              <w:pStyle w:val="T2"/>
            </w:pPr>
            <w:r>
              <w:t>Inclusion of Multi-band element in GAS frames</w:t>
            </w:r>
          </w:p>
        </w:tc>
      </w:tr>
      <w:tr w:rsidR="007D0CF7" w:rsidTr="00276291">
        <w:trPr>
          <w:trHeight w:val="359"/>
          <w:jc w:val="center"/>
        </w:trPr>
        <w:tc>
          <w:tcPr>
            <w:tcW w:w="9576" w:type="dxa"/>
            <w:gridSpan w:val="5"/>
            <w:vAlign w:val="center"/>
          </w:tcPr>
          <w:p w:rsidR="007D0CF7" w:rsidRDefault="007D0CF7" w:rsidP="00CD7B03">
            <w:pPr>
              <w:pStyle w:val="T2"/>
              <w:ind w:left="0"/>
              <w:rPr>
                <w:sz w:val="20"/>
              </w:rPr>
            </w:pPr>
            <w:r>
              <w:rPr>
                <w:sz w:val="20"/>
              </w:rPr>
              <w:t>Date:</w:t>
            </w:r>
            <w:r w:rsidR="001B0D2B">
              <w:rPr>
                <w:b w:val="0"/>
                <w:sz w:val="20"/>
              </w:rPr>
              <w:t xml:space="preserve">  2012-0</w:t>
            </w:r>
            <w:r w:rsidR="00CD7B03">
              <w:rPr>
                <w:b w:val="0"/>
                <w:sz w:val="20"/>
              </w:rPr>
              <w:t>6</w:t>
            </w:r>
            <w:r>
              <w:rPr>
                <w:b w:val="0"/>
                <w:sz w:val="20"/>
              </w:rPr>
              <w:t>-0</w:t>
            </w:r>
            <w:r w:rsidR="0066292F">
              <w:rPr>
                <w:b w:val="0"/>
                <w:sz w:val="20"/>
              </w:rPr>
              <w:t>6</w:t>
            </w:r>
          </w:p>
        </w:tc>
      </w:tr>
      <w:tr w:rsidR="007D0CF7" w:rsidTr="00276291">
        <w:trPr>
          <w:cantSplit/>
          <w:jc w:val="center"/>
        </w:trPr>
        <w:tc>
          <w:tcPr>
            <w:tcW w:w="9576" w:type="dxa"/>
            <w:gridSpan w:val="5"/>
            <w:vAlign w:val="center"/>
          </w:tcPr>
          <w:p w:rsidR="007D0CF7" w:rsidRDefault="007D0CF7" w:rsidP="00276291">
            <w:pPr>
              <w:pStyle w:val="T2"/>
              <w:spacing w:after="0"/>
              <w:ind w:left="0" w:right="0"/>
              <w:jc w:val="left"/>
              <w:rPr>
                <w:sz w:val="20"/>
              </w:rPr>
            </w:pPr>
            <w:r>
              <w:rPr>
                <w:sz w:val="20"/>
              </w:rPr>
              <w:t>Author(s):</w:t>
            </w:r>
          </w:p>
        </w:tc>
      </w:tr>
      <w:tr w:rsidR="007D0CF7" w:rsidTr="00276291">
        <w:trPr>
          <w:jc w:val="center"/>
        </w:trPr>
        <w:tc>
          <w:tcPr>
            <w:tcW w:w="2268" w:type="dxa"/>
            <w:vAlign w:val="center"/>
          </w:tcPr>
          <w:p w:rsidR="007D0CF7" w:rsidRDefault="007D0CF7" w:rsidP="00276291">
            <w:pPr>
              <w:pStyle w:val="T2"/>
              <w:spacing w:after="0"/>
              <w:ind w:left="0" w:right="0"/>
              <w:jc w:val="left"/>
              <w:rPr>
                <w:sz w:val="20"/>
              </w:rPr>
            </w:pPr>
            <w:r>
              <w:rPr>
                <w:sz w:val="20"/>
              </w:rPr>
              <w:t>Name</w:t>
            </w:r>
          </w:p>
        </w:tc>
        <w:tc>
          <w:tcPr>
            <w:tcW w:w="1980" w:type="dxa"/>
            <w:vAlign w:val="center"/>
          </w:tcPr>
          <w:p w:rsidR="007D0CF7" w:rsidRDefault="007D0CF7" w:rsidP="00276291">
            <w:pPr>
              <w:pStyle w:val="T2"/>
              <w:spacing w:after="0"/>
              <w:ind w:left="0" w:right="0"/>
              <w:jc w:val="left"/>
              <w:rPr>
                <w:sz w:val="20"/>
              </w:rPr>
            </w:pPr>
            <w:r>
              <w:rPr>
                <w:sz w:val="20"/>
              </w:rPr>
              <w:t>Company</w:t>
            </w:r>
          </w:p>
        </w:tc>
        <w:tc>
          <w:tcPr>
            <w:tcW w:w="990" w:type="dxa"/>
            <w:vAlign w:val="center"/>
          </w:tcPr>
          <w:p w:rsidR="007D0CF7" w:rsidRDefault="007D0CF7" w:rsidP="00276291">
            <w:pPr>
              <w:pStyle w:val="T2"/>
              <w:spacing w:after="0"/>
              <w:ind w:left="0" w:right="0"/>
              <w:jc w:val="left"/>
              <w:rPr>
                <w:sz w:val="20"/>
              </w:rPr>
            </w:pPr>
            <w:r>
              <w:rPr>
                <w:sz w:val="20"/>
              </w:rPr>
              <w:t>Address</w:t>
            </w:r>
          </w:p>
        </w:tc>
        <w:tc>
          <w:tcPr>
            <w:tcW w:w="1080" w:type="dxa"/>
            <w:vAlign w:val="center"/>
          </w:tcPr>
          <w:p w:rsidR="007D0CF7" w:rsidRDefault="007D0CF7" w:rsidP="00276291">
            <w:pPr>
              <w:pStyle w:val="T2"/>
              <w:spacing w:after="0"/>
              <w:ind w:left="0" w:right="0"/>
              <w:jc w:val="left"/>
              <w:rPr>
                <w:sz w:val="20"/>
              </w:rPr>
            </w:pPr>
            <w:r>
              <w:rPr>
                <w:sz w:val="20"/>
              </w:rPr>
              <w:t>Phone</w:t>
            </w:r>
          </w:p>
        </w:tc>
        <w:tc>
          <w:tcPr>
            <w:tcW w:w="3258" w:type="dxa"/>
            <w:vAlign w:val="center"/>
          </w:tcPr>
          <w:p w:rsidR="007D0CF7" w:rsidRDefault="007D0CF7" w:rsidP="00276291">
            <w:pPr>
              <w:pStyle w:val="T2"/>
              <w:spacing w:after="0"/>
              <w:ind w:left="0" w:right="0"/>
              <w:jc w:val="left"/>
              <w:rPr>
                <w:sz w:val="20"/>
              </w:rPr>
            </w:pPr>
            <w:r>
              <w:rPr>
                <w:sz w:val="20"/>
              </w:rPr>
              <w:t>Email</w:t>
            </w:r>
          </w:p>
        </w:tc>
      </w:tr>
      <w:tr w:rsidR="007D0CF7" w:rsidTr="00276291">
        <w:trPr>
          <w:jc w:val="center"/>
        </w:trPr>
        <w:tc>
          <w:tcPr>
            <w:tcW w:w="2268" w:type="dxa"/>
            <w:vAlign w:val="center"/>
          </w:tcPr>
          <w:p w:rsidR="007D0CF7" w:rsidRPr="002E72CE" w:rsidRDefault="007D0CF7" w:rsidP="00276291">
            <w:pPr>
              <w:pStyle w:val="T2"/>
              <w:spacing w:after="0"/>
              <w:ind w:left="0" w:right="0"/>
              <w:rPr>
                <w:b w:val="0"/>
                <w:sz w:val="22"/>
              </w:rPr>
            </w:pPr>
            <w:r>
              <w:rPr>
                <w:b w:val="0"/>
                <w:sz w:val="22"/>
              </w:rPr>
              <w:t>Carlos Cordeiro</w:t>
            </w:r>
          </w:p>
        </w:tc>
        <w:tc>
          <w:tcPr>
            <w:tcW w:w="1980" w:type="dxa"/>
            <w:vAlign w:val="center"/>
          </w:tcPr>
          <w:p w:rsidR="007D0CF7" w:rsidRPr="002E72CE" w:rsidRDefault="007D0CF7" w:rsidP="00276291">
            <w:pPr>
              <w:pStyle w:val="T2"/>
              <w:spacing w:after="0"/>
              <w:ind w:left="0" w:right="0"/>
              <w:rPr>
                <w:b w:val="0"/>
                <w:sz w:val="22"/>
              </w:rPr>
            </w:pPr>
            <w:r>
              <w:rPr>
                <w:b w:val="0"/>
                <w:sz w:val="22"/>
              </w:rPr>
              <w:t>Intel</w:t>
            </w:r>
          </w:p>
        </w:tc>
        <w:tc>
          <w:tcPr>
            <w:tcW w:w="990" w:type="dxa"/>
            <w:vAlign w:val="center"/>
          </w:tcPr>
          <w:p w:rsidR="007D0CF7" w:rsidRPr="002E72CE" w:rsidRDefault="007D0CF7" w:rsidP="00276291">
            <w:pPr>
              <w:pStyle w:val="T2"/>
              <w:spacing w:after="0"/>
              <w:ind w:left="0" w:right="0"/>
              <w:rPr>
                <w:b w:val="0"/>
                <w:bCs/>
                <w:sz w:val="22"/>
                <w:lang w:val="it-IT"/>
              </w:rPr>
            </w:pPr>
          </w:p>
        </w:tc>
        <w:tc>
          <w:tcPr>
            <w:tcW w:w="1080" w:type="dxa"/>
            <w:vAlign w:val="center"/>
          </w:tcPr>
          <w:p w:rsidR="007D0CF7" w:rsidRPr="002E72CE" w:rsidRDefault="007D0CF7" w:rsidP="00276291">
            <w:pPr>
              <w:pStyle w:val="T2"/>
              <w:spacing w:after="0"/>
              <w:ind w:left="0" w:right="0"/>
              <w:rPr>
                <w:b w:val="0"/>
                <w:sz w:val="22"/>
                <w:szCs w:val="18"/>
              </w:rPr>
            </w:pPr>
          </w:p>
        </w:tc>
        <w:tc>
          <w:tcPr>
            <w:tcW w:w="3258" w:type="dxa"/>
            <w:vAlign w:val="center"/>
          </w:tcPr>
          <w:p w:rsidR="007D0CF7" w:rsidRPr="002E72CE" w:rsidRDefault="007D0CF7" w:rsidP="00276291">
            <w:pPr>
              <w:pStyle w:val="T2"/>
              <w:spacing w:after="0"/>
              <w:ind w:left="0" w:right="0"/>
              <w:rPr>
                <w:b w:val="0"/>
                <w:sz w:val="22"/>
                <w:lang w:val="en-US"/>
              </w:rPr>
            </w:pPr>
          </w:p>
        </w:tc>
      </w:tr>
      <w:tr w:rsidR="00940703" w:rsidTr="00276291">
        <w:trPr>
          <w:jc w:val="center"/>
        </w:trPr>
        <w:tc>
          <w:tcPr>
            <w:tcW w:w="2268" w:type="dxa"/>
            <w:vAlign w:val="center"/>
          </w:tcPr>
          <w:p w:rsidR="00940703" w:rsidRDefault="00940703" w:rsidP="00276291">
            <w:pPr>
              <w:pStyle w:val="T2"/>
              <w:spacing w:after="0"/>
              <w:ind w:left="0" w:right="0"/>
              <w:rPr>
                <w:b w:val="0"/>
                <w:sz w:val="22"/>
              </w:rPr>
            </w:pPr>
            <w:r>
              <w:rPr>
                <w:b w:val="0"/>
                <w:sz w:val="22"/>
              </w:rPr>
              <w:t>Solomon Trainin</w:t>
            </w:r>
          </w:p>
        </w:tc>
        <w:tc>
          <w:tcPr>
            <w:tcW w:w="1980" w:type="dxa"/>
            <w:vAlign w:val="center"/>
          </w:tcPr>
          <w:p w:rsidR="00940703" w:rsidRDefault="00940703" w:rsidP="00276291">
            <w:pPr>
              <w:pStyle w:val="T2"/>
              <w:spacing w:after="0"/>
              <w:ind w:left="0" w:right="0"/>
              <w:rPr>
                <w:b w:val="0"/>
                <w:sz w:val="22"/>
              </w:rPr>
            </w:pPr>
            <w:r>
              <w:rPr>
                <w:b w:val="0"/>
                <w:sz w:val="22"/>
              </w:rPr>
              <w:t>Intel</w:t>
            </w:r>
          </w:p>
        </w:tc>
        <w:tc>
          <w:tcPr>
            <w:tcW w:w="990" w:type="dxa"/>
            <w:vAlign w:val="center"/>
          </w:tcPr>
          <w:p w:rsidR="00940703" w:rsidRPr="002E72CE" w:rsidRDefault="00940703" w:rsidP="00276291">
            <w:pPr>
              <w:pStyle w:val="T2"/>
              <w:spacing w:after="0"/>
              <w:ind w:left="0" w:right="0"/>
              <w:rPr>
                <w:b w:val="0"/>
                <w:bCs/>
                <w:sz w:val="22"/>
                <w:lang w:val="it-IT"/>
              </w:rPr>
            </w:pPr>
          </w:p>
        </w:tc>
        <w:tc>
          <w:tcPr>
            <w:tcW w:w="1080" w:type="dxa"/>
            <w:vAlign w:val="center"/>
          </w:tcPr>
          <w:p w:rsidR="00940703" w:rsidRPr="002E72CE" w:rsidRDefault="00940703" w:rsidP="00276291">
            <w:pPr>
              <w:pStyle w:val="T2"/>
              <w:spacing w:after="0"/>
              <w:ind w:left="0" w:right="0"/>
              <w:rPr>
                <w:b w:val="0"/>
                <w:sz w:val="22"/>
                <w:szCs w:val="18"/>
              </w:rPr>
            </w:pPr>
          </w:p>
        </w:tc>
        <w:tc>
          <w:tcPr>
            <w:tcW w:w="3258" w:type="dxa"/>
            <w:vAlign w:val="center"/>
          </w:tcPr>
          <w:p w:rsidR="00940703" w:rsidRPr="002E72CE" w:rsidRDefault="00940703" w:rsidP="00276291">
            <w:pPr>
              <w:pStyle w:val="T2"/>
              <w:spacing w:after="0"/>
              <w:ind w:left="0" w:right="0"/>
              <w:rPr>
                <w:b w:val="0"/>
                <w:sz w:val="22"/>
                <w:lang w:val="en-US"/>
              </w:rPr>
            </w:pPr>
          </w:p>
        </w:tc>
      </w:tr>
    </w:tbl>
    <w:p w:rsidR="007D0CF7" w:rsidRDefault="00370EC4" w:rsidP="007D0CF7">
      <w:pPr>
        <w:pStyle w:val="T1"/>
        <w:spacing w:after="120"/>
        <w:rPr>
          <w:sz w:val="22"/>
        </w:rPr>
      </w:pPr>
      <w:r w:rsidRPr="00370EC4">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60288;mso-position-horizontal-relative:text;mso-position-vertical-relative:text" o:allowincell="f" stroked="f">
            <v:textbox style="mso-next-textbox:#_x0000_s1026">
              <w:txbxContent>
                <w:p w:rsidR="007D0CF7" w:rsidRDefault="007D0CF7" w:rsidP="007D0CF7">
                  <w:pPr>
                    <w:pStyle w:val="T1"/>
                    <w:spacing w:after="120"/>
                  </w:pPr>
                  <w:r>
                    <w:t>Abstract</w:t>
                  </w:r>
                </w:p>
                <w:p w:rsidR="007D0CF7" w:rsidRDefault="007D0CF7" w:rsidP="007D0CF7">
                  <w:pPr>
                    <w:pStyle w:val="T1"/>
                    <w:spacing w:after="120"/>
                  </w:pPr>
                </w:p>
                <w:p w:rsidR="007D0CF7" w:rsidRDefault="001B0D2B" w:rsidP="007D0CF7">
                  <w:proofErr w:type="gramStart"/>
                  <w:r>
                    <w:t>Proposes to include the Multi-band element in GAS frames</w:t>
                  </w:r>
                  <w:r w:rsidR="007D0CF7">
                    <w:t>.</w:t>
                  </w:r>
                  <w:proofErr w:type="gramEnd"/>
                </w:p>
              </w:txbxContent>
            </v:textbox>
          </v:shape>
        </w:pict>
      </w:r>
    </w:p>
    <w:p w:rsidR="007D0CF7" w:rsidRDefault="007D0CF7" w:rsidP="007D0CF7">
      <w:r>
        <w:br w:type="page"/>
      </w:r>
    </w:p>
    <w:p w:rsidR="00C32798" w:rsidRDefault="00C32798" w:rsidP="00C32798"/>
    <w:p w:rsidR="00C32798" w:rsidRPr="003C7D86" w:rsidRDefault="00C32798" w:rsidP="00C32798">
      <w:pPr>
        <w:pStyle w:val="Default"/>
        <w:rPr>
          <w:sz w:val="22"/>
        </w:rPr>
      </w:pPr>
      <w:r w:rsidRPr="003C7D86">
        <w:rPr>
          <w:b/>
          <w:sz w:val="22"/>
        </w:rPr>
        <w:t>Discussion</w:t>
      </w:r>
      <w:r w:rsidRPr="003C7D86">
        <w:rPr>
          <w:sz w:val="22"/>
        </w:rPr>
        <w:t xml:space="preserve">: The GAS provides functionality that enables STAs to discover the availability of information related to desired network services. For example, GAS </w:t>
      </w:r>
      <w:r w:rsidR="00D409EE">
        <w:rPr>
          <w:sz w:val="22"/>
        </w:rPr>
        <w:t xml:space="preserve">is used </w:t>
      </w:r>
      <w:r w:rsidRPr="003C7D86">
        <w:rPr>
          <w:sz w:val="22"/>
        </w:rPr>
        <w:t xml:space="preserve">to implement service discovery, thus enabling a STA to discover the protocols (e.g., Wi-Fi Display, </w:t>
      </w:r>
      <w:r w:rsidR="00D409EE">
        <w:rPr>
          <w:sz w:val="22"/>
        </w:rPr>
        <w:t xml:space="preserve">UPnP, Bonjour, </w:t>
      </w:r>
      <w:r>
        <w:rPr>
          <w:sz w:val="22"/>
        </w:rPr>
        <w:t>W</w:t>
      </w:r>
      <w:r w:rsidR="00AC5594">
        <w:rPr>
          <w:sz w:val="22"/>
        </w:rPr>
        <w:t>iGig protocol adaptation layers over 60 GHz</w:t>
      </w:r>
      <w:r w:rsidRPr="003C7D86">
        <w:rPr>
          <w:sz w:val="22"/>
        </w:rPr>
        <w:t xml:space="preserve">, etc.) available in another STA </w:t>
      </w:r>
      <w:r w:rsidRPr="003C7D86">
        <w:rPr>
          <w:i/>
          <w:sz w:val="22"/>
        </w:rPr>
        <w:t>on the same band over which they are transmitted</w:t>
      </w:r>
      <w:r w:rsidRPr="003C7D86">
        <w:rPr>
          <w:sz w:val="22"/>
        </w:rPr>
        <w:t xml:space="preserve">. If, on the other hand, a STA wants to send GAS frames over 2.4 GHz to discover whether the peer device supports, say, </w:t>
      </w:r>
      <w:r w:rsidR="00AC5594">
        <w:rPr>
          <w:sz w:val="22"/>
        </w:rPr>
        <w:t>Display Port</w:t>
      </w:r>
      <w:r w:rsidRPr="003C7D86">
        <w:rPr>
          <w:sz w:val="22"/>
        </w:rPr>
        <w:t xml:space="preserve"> over 60 GHz, such support is not available through GAS. That is, the STA would have to power 60 GHz radio before it can discover the capabilities over that band. In this example, it would be beneficial to perform service discovery </w:t>
      </w:r>
      <w:r>
        <w:rPr>
          <w:sz w:val="22"/>
        </w:rPr>
        <w:t>relative to the</w:t>
      </w:r>
      <w:r w:rsidRPr="003C7D86">
        <w:rPr>
          <w:sz w:val="22"/>
        </w:rPr>
        <w:t xml:space="preserve"> 60 GHz </w:t>
      </w:r>
      <w:r>
        <w:rPr>
          <w:sz w:val="22"/>
        </w:rPr>
        <w:t>band beforehand</w:t>
      </w:r>
      <w:r w:rsidRPr="003C7D86">
        <w:rPr>
          <w:sz w:val="22"/>
        </w:rPr>
        <w:t>, so that the 60 GHz radio does not have to be powered on.</w:t>
      </w:r>
    </w:p>
    <w:p w:rsidR="00C32798" w:rsidRPr="003C7D86" w:rsidRDefault="00C32798" w:rsidP="00C32798">
      <w:pPr>
        <w:pStyle w:val="ListParagraph"/>
        <w:rPr>
          <w:rFonts w:eastAsia="Times New Roman"/>
          <w:sz w:val="22"/>
        </w:rPr>
      </w:pPr>
    </w:p>
    <w:p w:rsidR="00C32798" w:rsidRPr="003C7D86" w:rsidRDefault="00C32798" w:rsidP="00D409EE">
      <w:pPr>
        <w:pStyle w:val="ListParagraph"/>
        <w:ind w:left="0"/>
        <w:rPr>
          <w:rFonts w:eastAsia="Times New Roman"/>
          <w:sz w:val="22"/>
        </w:rPr>
      </w:pPr>
      <w:r w:rsidRPr="003C7D86">
        <w:rPr>
          <w:rFonts w:eastAsiaTheme="minorHAnsi"/>
          <w:b/>
          <w:bCs/>
          <w:sz w:val="22"/>
        </w:rPr>
        <w:t>6.3.71 Network discovery and selection support</w:t>
      </w:r>
    </w:p>
    <w:p w:rsidR="00C32798" w:rsidRPr="003C7D86" w:rsidRDefault="00C32798" w:rsidP="00C32798">
      <w:pPr>
        <w:pStyle w:val="ListParagraph"/>
        <w:rPr>
          <w:rFonts w:eastAsia="Times New Roman"/>
          <w:sz w:val="22"/>
        </w:rPr>
      </w:pPr>
    </w:p>
    <w:p w:rsidR="00C32798" w:rsidRPr="003C7D86" w:rsidRDefault="00C32798" w:rsidP="00C32798">
      <w:pPr>
        <w:pStyle w:val="Default"/>
        <w:rPr>
          <w:i/>
          <w:sz w:val="22"/>
        </w:rPr>
      </w:pPr>
      <w:r w:rsidRPr="003C7D86">
        <w:rPr>
          <w:i/>
          <w:sz w:val="22"/>
        </w:rPr>
        <w:t xml:space="preserve">For all the GAS primitives, include a </w:t>
      </w:r>
      <w:r w:rsidRPr="003C7D86">
        <w:rPr>
          <w:sz w:val="22"/>
        </w:rPr>
        <w:t>“Multi-band”</w:t>
      </w:r>
      <w:r w:rsidRPr="003C7D86">
        <w:rPr>
          <w:i/>
          <w:sz w:val="22"/>
        </w:rPr>
        <w:t xml:space="preserve"> parameter, with type of </w:t>
      </w:r>
      <w:r w:rsidRPr="003C7D86">
        <w:rPr>
          <w:sz w:val="22"/>
        </w:rPr>
        <w:t>“Multi-band element”</w:t>
      </w:r>
      <w:r w:rsidRPr="003C7D86">
        <w:rPr>
          <w:i/>
          <w:sz w:val="22"/>
        </w:rPr>
        <w:t xml:space="preserve"> and define it as “</w:t>
      </w:r>
      <w:r w:rsidRPr="003C7D86">
        <w:rPr>
          <w:rFonts w:eastAsiaTheme="minorHAnsi"/>
          <w:sz w:val="22"/>
        </w:rPr>
        <w:t>Specifies the frequency band and channel number to which the GAS transaction applies. The parameter is absent if the GAS transaction applies to the same frequency band and channel where the frame is transmitted.</w:t>
      </w:r>
      <w:r w:rsidRPr="003C7D86">
        <w:rPr>
          <w:i/>
          <w:sz w:val="22"/>
        </w:rPr>
        <w:t>”</w:t>
      </w:r>
    </w:p>
    <w:p w:rsidR="00C32798" w:rsidRPr="003C7D86" w:rsidRDefault="00C32798" w:rsidP="00C32798">
      <w:pPr>
        <w:pStyle w:val="ListParagraph"/>
        <w:rPr>
          <w:rFonts w:eastAsia="Times New Roman"/>
          <w:sz w:val="22"/>
        </w:rPr>
      </w:pPr>
    </w:p>
    <w:p w:rsidR="00C32798" w:rsidRDefault="00C32798" w:rsidP="00C32798">
      <w:r>
        <w:rPr>
          <w:rFonts w:ascii="Arial,Bold" w:eastAsiaTheme="minorHAnsi" w:hAnsi="Arial,Bold" w:cs="Arial,Bold"/>
          <w:b/>
          <w:bCs/>
          <w:sz w:val="20"/>
        </w:rPr>
        <w:t>8.5.8.12 GAS Initial Request frame format</w:t>
      </w:r>
    </w:p>
    <w:p w:rsidR="00C32798" w:rsidRDefault="00C32798" w:rsidP="00C32798"/>
    <w:p w:rsidR="00C32798" w:rsidRPr="00C11C81" w:rsidRDefault="00C32798" w:rsidP="00C32798">
      <w:pPr>
        <w:rPr>
          <w:i/>
        </w:rPr>
      </w:pPr>
      <w:r w:rsidRPr="00C11C81">
        <w:rPr>
          <w:i/>
        </w:rPr>
        <w:t>Change Table 8-216 as follows</w:t>
      </w:r>
    </w:p>
    <w:p w:rsidR="00C32798" w:rsidRDefault="00C32798" w:rsidP="00C32798"/>
    <w:tbl>
      <w:tblPr>
        <w:tblStyle w:val="TableGrid"/>
        <w:tblW w:w="0" w:type="auto"/>
        <w:jc w:val="center"/>
        <w:tblLook w:val="04A0"/>
      </w:tblPr>
      <w:tblGrid>
        <w:gridCol w:w="750"/>
        <w:gridCol w:w="2805"/>
      </w:tblGrid>
      <w:tr w:rsidR="00C32798" w:rsidTr="00E654C5">
        <w:trPr>
          <w:jc w:val="center"/>
        </w:trPr>
        <w:tc>
          <w:tcPr>
            <w:tcW w:w="0" w:type="auto"/>
          </w:tcPr>
          <w:p w:rsidR="00C32798" w:rsidRPr="00C11C81" w:rsidRDefault="00C32798" w:rsidP="00E654C5">
            <w:pPr>
              <w:rPr>
                <w:b/>
              </w:rPr>
            </w:pPr>
            <w:r w:rsidRPr="00C11C81">
              <w:rPr>
                <w:b/>
              </w:rPr>
              <w:t>Order</w:t>
            </w:r>
          </w:p>
        </w:tc>
        <w:tc>
          <w:tcPr>
            <w:tcW w:w="0" w:type="auto"/>
          </w:tcPr>
          <w:p w:rsidR="00C32798" w:rsidRPr="00C11C81" w:rsidRDefault="00C32798" w:rsidP="00E654C5">
            <w:pPr>
              <w:rPr>
                <w:b/>
              </w:rPr>
            </w:pPr>
            <w:r w:rsidRPr="00C11C81">
              <w:rPr>
                <w:b/>
              </w:rPr>
              <w:t>Information</w:t>
            </w:r>
          </w:p>
        </w:tc>
      </w:tr>
      <w:tr w:rsidR="00C32798" w:rsidTr="00E654C5">
        <w:trPr>
          <w:jc w:val="center"/>
        </w:trPr>
        <w:tc>
          <w:tcPr>
            <w:tcW w:w="0" w:type="auto"/>
          </w:tcPr>
          <w:p w:rsidR="00C32798" w:rsidRDefault="00C32798" w:rsidP="00E654C5">
            <w:r>
              <w:t>0</w:t>
            </w:r>
          </w:p>
        </w:tc>
        <w:tc>
          <w:tcPr>
            <w:tcW w:w="0" w:type="auto"/>
          </w:tcPr>
          <w:p w:rsidR="00C32798" w:rsidRDefault="00C32798" w:rsidP="00E654C5">
            <w:r>
              <w:t>Category</w:t>
            </w:r>
          </w:p>
        </w:tc>
      </w:tr>
      <w:tr w:rsidR="00C32798" w:rsidTr="00E654C5">
        <w:trPr>
          <w:jc w:val="center"/>
        </w:trPr>
        <w:tc>
          <w:tcPr>
            <w:tcW w:w="0" w:type="auto"/>
          </w:tcPr>
          <w:p w:rsidR="00C32798" w:rsidRDefault="00C32798" w:rsidP="00E654C5">
            <w:r>
              <w:t>1</w:t>
            </w:r>
          </w:p>
        </w:tc>
        <w:tc>
          <w:tcPr>
            <w:tcW w:w="0" w:type="auto"/>
          </w:tcPr>
          <w:p w:rsidR="00C32798" w:rsidRDefault="00C32798" w:rsidP="00E654C5">
            <w:r>
              <w:t>Action</w:t>
            </w:r>
          </w:p>
        </w:tc>
      </w:tr>
      <w:tr w:rsidR="00C32798" w:rsidTr="00E654C5">
        <w:trPr>
          <w:jc w:val="center"/>
        </w:trPr>
        <w:tc>
          <w:tcPr>
            <w:tcW w:w="0" w:type="auto"/>
          </w:tcPr>
          <w:p w:rsidR="00C32798" w:rsidRDefault="00C32798" w:rsidP="00E654C5">
            <w:r>
              <w:t>2</w:t>
            </w:r>
          </w:p>
        </w:tc>
        <w:tc>
          <w:tcPr>
            <w:tcW w:w="0" w:type="auto"/>
          </w:tcPr>
          <w:p w:rsidR="00C32798" w:rsidRDefault="00C32798" w:rsidP="00E654C5">
            <w:r>
              <w:t>Dialog Token</w:t>
            </w:r>
          </w:p>
        </w:tc>
      </w:tr>
      <w:tr w:rsidR="00C32798" w:rsidTr="00E654C5">
        <w:trPr>
          <w:jc w:val="center"/>
        </w:trPr>
        <w:tc>
          <w:tcPr>
            <w:tcW w:w="0" w:type="auto"/>
          </w:tcPr>
          <w:p w:rsidR="00C32798" w:rsidRDefault="00C32798" w:rsidP="00E654C5">
            <w:r>
              <w:t>3</w:t>
            </w:r>
          </w:p>
        </w:tc>
        <w:tc>
          <w:tcPr>
            <w:tcW w:w="0" w:type="auto"/>
          </w:tcPr>
          <w:p w:rsidR="00C32798" w:rsidRDefault="00C32798" w:rsidP="00E654C5">
            <w:r w:rsidRPr="00C11C81">
              <w:t>Advertisement Protocol element</w:t>
            </w:r>
          </w:p>
        </w:tc>
      </w:tr>
      <w:tr w:rsidR="00C32798" w:rsidTr="00E654C5">
        <w:trPr>
          <w:jc w:val="center"/>
        </w:trPr>
        <w:tc>
          <w:tcPr>
            <w:tcW w:w="0" w:type="auto"/>
          </w:tcPr>
          <w:p w:rsidR="00C32798" w:rsidRDefault="00C32798" w:rsidP="00E654C5">
            <w:r>
              <w:t>4</w:t>
            </w:r>
          </w:p>
        </w:tc>
        <w:tc>
          <w:tcPr>
            <w:tcW w:w="0" w:type="auto"/>
          </w:tcPr>
          <w:p w:rsidR="00C32798" w:rsidRDefault="00C32798" w:rsidP="00E654C5">
            <w:r w:rsidRPr="00C11C81">
              <w:t>Query Request Length</w:t>
            </w:r>
          </w:p>
        </w:tc>
      </w:tr>
      <w:tr w:rsidR="00C32798" w:rsidTr="00E654C5">
        <w:trPr>
          <w:jc w:val="center"/>
        </w:trPr>
        <w:tc>
          <w:tcPr>
            <w:tcW w:w="0" w:type="auto"/>
          </w:tcPr>
          <w:p w:rsidR="00C32798" w:rsidRDefault="00C32798" w:rsidP="00E654C5">
            <w:r>
              <w:t>5</w:t>
            </w:r>
          </w:p>
        </w:tc>
        <w:tc>
          <w:tcPr>
            <w:tcW w:w="0" w:type="auto"/>
          </w:tcPr>
          <w:p w:rsidR="00C32798" w:rsidRDefault="00C32798" w:rsidP="00E654C5">
            <w:r w:rsidRPr="00C11C81">
              <w:t>Query Request</w:t>
            </w:r>
          </w:p>
        </w:tc>
      </w:tr>
      <w:tr w:rsidR="00C32798" w:rsidTr="00E654C5">
        <w:trPr>
          <w:jc w:val="center"/>
        </w:trPr>
        <w:tc>
          <w:tcPr>
            <w:tcW w:w="0" w:type="auto"/>
          </w:tcPr>
          <w:p w:rsidR="00C32798" w:rsidRPr="00C11C81" w:rsidRDefault="00C32798" w:rsidP="00E654C5">
            <w:pPr>
              <w:rPr>
                <w:u w:val="single"/>
              </w:rPr>
            </w:pPr>
            <w:r w:rsidRPr="00C11C81">
              <w:rPr>
                <w:u w:val="single"/>
              </w:rPr>
              <w:t>6</w:t>
            </w:r>
          </w:p>
        </w:tc>
        <w:tc>
          <w:tcPr>
            <w:tcW w:w="0" w:type="auto"/>
          </w:tcPr>
          <w:p w:rsidR="00C32798" w:rsidRPr="00C11C81" w:rsidRDefault="00C32798" w:rsidP="00E654C5">
            <w:pPr>
              <w:rPr>
                <w:u w:val="single"/>
              </w:rPr>
            </w:pPr>
            <w:r w:rsidRPr="00C11C81">
              <w:rPr>
                <w:u w:val="single"/>
              </w:rPr>
              <w:t>Multi-band (optional)</w:t>
            </w:r>
          </w:p>
        </w:tc>
      </w:tr>
    </w:tbl>
    <w:p w:rsidR="00C32798" w:rsidRDefault="00C32798" w:rsidP="00C32798"/>
    <w:p w:rsidR="00C32798" w:rsidRPr="00C11C81" w:rsidRDefault="00C32798" w:rsidP="00C32798">
      <w:pPr>
        <w:rPr>
          <w:i/>
        </w:rPr>
      </w:pPr>
      <w:r w:rsidRPr="00C11C81">
        <w:rPr>
          <w:i/>
        </w:rPr>
        <w:t xml:space="preserve">Insert at the end of the </w:t>
      </w:r>
      <w:proofErr w:type="spellStart"/>
      <w:r w:rsidRPr="00C11C81">
        <w:rPr>
          <w:i/>
        </w:rPr>
        <w:t>subclause</w:t>
      </w:r>
      <w:proofErr w:type="spellEnd"/>
    </w:p>
    <w:p w:rsidR="00C32798" w:rsidRDefault="00C32798" w:rsidP="00C32798"/>
    <w:p w:rsidR="00C32798" w:rsidRDefault="00C32798" w:rsidP="00C32798">
      <w:r>
        <w:rPr>
          <w:sz w:val="23"/>
          <w:szCs w:val="23"/>
        </w:rPr>
        <w:t>When present in a GAS Initial Request frame, the Multi-band element indicates the frequency band, operating class and channel number to which the GAS Initial Request frame applies.</w:t>
      </w:r>
    </w:p>
    <w:p w:rsidR="00C32798" w:rsidRDefault="00C32798" w:rsidP="00C32798"/>
    <w:p w:rsidR="00C32798" w:rsidRDefault="00C32798" w:rsidP="00C32798">
      <w:r>
        <w:rPr>
          <w:rFonts w:ascii="Arial,Bold" w:eastAsiaTheme="minorHAnsi" w:hAnsi="Arial,Bold" w:cs="Arial,Bold"/>
          <w:b/>
          <w:bCs/>
          <w:sz w:val="20"/>
        </w:rPr>
        <w:t>8.5.8.13 GAS Initial Response frame format</w:t>
      </w:r>
    </w:p>
    <w:p w:rsidR="00C32798" w:rsidRDefault="00C32798" w:rsidP="00C32798"/>
    <w:p w:rsidR="00C32798" w:rsidRPr="00C11C81" w:rsidRDefault="00C32798" w:rsidP="00C32798">
      <w:pPr>
        <w:rPr>
          <w:i/>
        </w:rPr>
      </w:pPr>
      <w:r w:rsidRPr="00C11C81">
        <w:rPr>
          <w:i/>
        </w:rPr>
        <w:t>Change Table 8-21</w:t>
      </w:r>
      <w:r>
        <w:rPr>
          <w:i/>
        </w:rPr>
        <w:t>7</w:t>
      </w:r>
      <w:r w:rsidRPr="00C11C81">
        <w:rPr>
          <w:i/>
        </w:rPr>
        <w:t xml:space="preserve"> as follows</w:t>
      </w:r>
    </w:p>
    <w:p w:rsidR="00C32798" w:rsidRDefault="00C32798" w:rsidP="00C32798"/>
    <w:tbl>
      <w:tblPr>
        <w:tblStyle w:val="TableGrid"/>
        <w:tblW w:w="0" w:type="auto"/>
        <w:jc w:val="center"/>
        <w:tblLook w:val="04A0"/>
      </w:tblPr>
      <w:tblGrid>
        <w:gridCol w:w="750"/>
        <w:gridCol w:w="2805"/>
      </w:tblGrid>
      <w:tr w:rsidR="00C32798" w:rsidTr="00E654C5">
        <w:trPr>
          <w:jc w:val="center"/>
        </w:trPr>
        <w:tc>
          <w:tcPr>
            <w:tcW w:w="0" w:type="auto"/>
          </w:tcPr>
          <w:p w:rsidR="00C32798" w:rsidRPr="00C11C81" w:rsidRDefault="00C32798" w:rsidP="00E654C5">
            <w:pPr>
              <w:rPr>
                <w:b/>
              </w:rPr>
            </w:pPr>
            <w:r w:rsidRPr="00C11C81">
              <w:rPr>
                <w:b/>
              </w:rPr>
              <w:t>Order</w:t>
            </w:r>
          </w:p>
        </w:tc>
        <w:tc>
          <w:tcPr>
            <w:tcW w:w="0" w:type="auto"/>
          </w:tcPr>
          <w:p w:rsidR="00C32798" w:rsidRPr="00C11C81" w:rsidRDefault="00C32798" w:rsidP="00E654C5">
            <w:pPr>
              <w:rPr>
                <w:b/>
              </w:rPr>
            </w:pPr>
            <w:r w:rsidRPr="00C11C81">
              <w:rPr>
                <w:b/>
              </w:rPr>
              <w:t>Information</w:t>
            </w:r>
          </w:p>
        </w:tc>
      </w:tr>
      <w:tr w:rsidR="00C32798" w:rsidTr="00E654C5">
        <w:trPr>
          <w:jc w:val="center"/>
        </w:trPr>
        <w:tc>
          <w:tcPr>
            <w:tcW w:w="0" w:type="auto"/>
          </w:tcPr>
          <w:p w:rsidR="00C32798" w:rsidRDefault="00C32798" w:rsidP="00E654C5">
            <w:r>
              <w:t>0</w:t>
            </w:r>
          </w:p>
        </w:tc>
        <w:tc>
          <w:tcPr>
            <w:tcW w:w="0" w:type="auto"/>
          </w:tcPr>
          <w:p w:rsidR="00C32798" w:rsidRDefault="00C32798" w:rsidP="00E654C5">
            <w:r>
              <w:t>Category</w:t>
            </w:r>
          </w:p>
        </w:tc>
      </w:tr>
      <w:tr w:rsidR="00C32798" w:rsidTr="00E654C5">
        <w:trPr>
          <w:jc w:val="center"/>
        </w:trPr>
        <w:tc>
          <w:tcPr>
            <w:tcW w:w="0" w:type="auto"/>
          </w:tcPr>
          <w:p w:rsidR="00C32798" w:rsidRDefault="00C32798" w:rsidP="00E654C5">
            <w:r>
              <w:t>1</w:t>
            </w:r>
          </w:p>
        </w:tc>
        <w:tc>
          <w:tcPr>
            <w:tcW w:w="0" w:type="auto"/>
          </w:tcPr>
          <w:p w:rsidR="00C32798" w:rsidRDefault="00C32798" w:rsidP="00E654C5">
            <w:r>
              <w:t>Action</w:t>
            </w:r>
          </w:p>
        </w:tc>
      </w:tr>
      <w:tr w:rsidR="00C32798" w:rsidTr="00E654C5">
        <w:trPr>
          <w:jc w:val="center"/>
        </w:trPr>
        <w:tc>
          <w:tcPr>
            <w:tcW w:w="0" w:type="auto"/>
          </w:tcPr>
          <w:p w:rsidR="00C32798" w:rsidRDefault="00C32798" w:rsidP="00E654C5">
            <w:r>
              <w:t>2</w:t>
            </w:r>
          </w:p>
        </w:tc>
        <w:tc>
          <w:tcPr>
            <w:tcW w:w="0" w:type="auto"/>
          </w:tcPr>
          <w:p w:rsidR="00C32798" w:rsidRDefault="00C32798" w:rsidP="00E654C5">
            <w:r>
              <w:t>Dialog Token</w:t>
            </w:r>
          </w:p>
        </w:tc>
      </w:tr>
      <w:tr w:rsidR="00C32798" w:rsidTr="00E654C5">
        <w:trPr>
          <w:jc w:val="center"/>
        </w:trPr>
        <w:tc>
          <w:tcPr>
            <w:tcW w:w="0" w:type="auto"/>
          </w:tcPr>
          <w:p w:rsidR="00C32798" w:rsidRDefault="00C32798" w:rsidP="00E654C5">
            <w:r>
              <w:t>3</w:t>
            </w:r>
          </w:p>
        </w:tc>
        <w:tc>
          <w:tcPr>
            <w:tcW w:w="0" w:type="auto"/>
          </w:tcPr>
          <w:p w:rsidR="00C32798" w:rsidRDefault="00C32798" w:rsidP="00E654C5">
            <w:r>
              <w:t>Status Code</w:t>
            </w:r>
          </w:p>
        </w:tc>
      </w:tr>
      <w:tr w:rsidR="00C32798" w:rsidTr="00E654C5">
        <w:trPr>
          <w:jc w:val="center"/>
        </w:trPr>
        <w:tc>
          <w:tcPr>
            <w:tcW w:w="0" w:type="auto"/>
          </w:tcPr>
          <w:p w:rsidR="00C32798" w:rsidRDefault="00C32798" w:rsidP="00E654C5">
            <w:r>
              <w:t>4</w:t>
            </w:r>
          </w:p>
        </w:tc>
        <w:tc>
          <w:tcPr>
            <w:tcW w:w="0" w:type="auto"/>
          </w:tcPr>
          <w:p w:rsidR="00C32798" w:rsidRDefault="00C32798" w:rsidP="00E654C5">
            <w:r>
              <w:t>GAS Comeback Delay</w:t>
            </w:r>
          </w:p>
        </w:tc>
      </w:tr>
      <w:tr w:rsidR="00C32798" w:rsidTr="00E654C5">
        <w:trPr>
          <w:jc w:val="center"/>
        </w:trPr>
        <w:tc>
          <w:tcPr>
            <w:tcW w:w="0" w:type="auto"/>
          </w:tcPr>
          <w:p w:rsidR="00C32798" w:rsidRDefault="00C32798" w:rsidP="00E654C5">
            <w:r>
              <w:t>5</w:t>
            </w:r>
          </w:p>
        </w:tc>
        <w:tc>
          <w:tcPr>
            <w:tcW w:w="0" w:type="auto"/>
          </w:tcPr>
          <w:p w:rsidR="00C32798" w:rsidRDefault="00C32798" w:rsidP="00E654C5">
            <w:r w:rsidRPr="00C11C81">
              <w:t>Advertisement Protocol element</w:t>
            </w:r>
          </w:p>
        </w:tc>
      </w:tr>
      <w:tr w:rsidR="00C32798" w:rsidTr="00E654C5">
        <w:trPr>
          <w:jc w:val="center"/>
        </w:trPr>
        <w:tc>
          <w:tcPr>
            <w:tcW w:w="0" w:type="auto"/>
          </w:tcPr>
          <w:p w:rsidR="00C32798" w:rsidRDefault="00C32798" w:rsidP="00E654C5">
            <w:r>
              <w:t>6</w:t>
            </w:r>
          </w:p>
        </w:tc>
        <w:tc>
          <w:tcPr>
            <w:tcW w:w="0" w:type="auto"/>
          </w:tcPr>
          <w:p w:rsidR="00C32798" w:rsidRDefault="00C32798" w:rsidP="00E654C5">
            <w:r w:rsidRPr="00C11C81">
              <w:t>Query Response Length</w:t>
            </w:r>
          </w:p>
        </w:tc>
      </w:tr>
      <w:tr w:rsidR="00C32798" w:rsidTr="00E654C5">
        <w:trPr>
          <w:jc w:val="center"/>
        </w:trPr>
        <w:tc>
          <w:tcPr>
            <w:tcW w:w="0" w:type="auto"/>
          </w:tcPr>
          <w:p w:rsidR="00C32798" w:rsidRDefault="00C32798" w:rsidP="00E654C5">
            <w:r>
              <w:t>7</w:t>
            </w:r>
          </w:p>
        </w:tc>
        <w:tc>
          <w:tcPr>
            <w:tcW w:w="0" w:type="auto"/>
          </w:tcPr>
          <w:p w:rsidR="00C32798" w:rsidRPr="00C11C81" w:rsidRDefault="00C32798" w:rsidP="00E654C5">
            <w:r w:rsidRPr="00C11C81">
              <w:t>Query Response (optional)</w:t>
            </w:r>
          </w:p>
        </w:tc>
      </w:tr>
      <w:tr w:rsidR="00C32798" w:rsidTr="00E654C5">
        <w:trPr>
          <w:jc w:val="center"/>
        </w:trPr>
        <w:tc>
          <w:tcPr>
            <w:tcW w:w="0" w:type="auto"/>
          </w:tcPr>
          <w:p w:rsidR="00C32798" w:rsidRPr="00C11C81" w:rsidRDefault="00C32798" w:rsidP="00E654C5">
            <w:pPr>
              <w:rPr>
                <w:u w:val="single"/>
              </w:rPr>
            </w:pPr>
            <w:r>
              <w:rPr>
                <w:u w:val="single"/>
              </w:rPr>
              <w:t>8</w:t>
            </w:r>
          </w:p>
        </w:tc>
        <w:tc>
          <w:tcPr>
            <w:tcW w:w="0" w:type="auto"/>
          </w:tcPr>
          <w:p w:rsidR="00C32798" w:rsidRPr="00C11C81" w:rsidRDefault="00C32798" w:rsidP="00E654C5">
            <w:pPr>
              <w:rPr>
                <w:u w:val="single"/>
              </w:rPr>
            </w:pPr>
            <w:r w:rsidRPr="00C11C81">
              <w:rPr>
                <w:u w:val="single"/>
              </w:rPr>
              <w:t>Multi-band (optional)</w:t>
            </w:r>
          </w:p>
        </w:tc>
      </w:tr>
    </w:tbl>
    <w:p w:rsidR="00C32798" w:rsidRDefault="00C32798" w:rsidP="00C32798"/>
    <w:p w:rsidR="00C32798" w:rsidRPr="00C11C81" w:rsidRDefault="00C32798" w:rsidP="00C32798">
      <w:pPr>
        <w:rPr>
          <w:i/>
        </w:rPr>
      </w:pPr>
      <w:r w:rsidRPr="00C11C81">
        <w:rPr>
          <w:i/>
        </w:rPr>
        <w:t xml:space="preserve">Insert at the end of the </w:t>
      </w:r>
      <w:proofErr w:type="spellStart"/>
      <w:r w:rsidRPr="00C11C81">
        <w:rPr>
          <w:i/>
        </w:rPr>
        <w:t>subclause</w:t>
      </w:r>
      <w:proofErr w:type="spellEnd"/>
    </w:p>
    <w:p w:rsidR="00C32798" w:rsidRDefault="00C32798" w:rsidP="00C32798"/>
    <w:p w:rsidR="00C32798" w:rsidRDefault="00C32798" w:rsidP="00C32798">
      <w:r>
        <w:rPr>
          <w:sz w:val="23"/>
          <w:szCs w:val="23"/>
        </w:rPr>
        <w:lastRenderedPageBreak/>
        <w:t>When present in a GAS Initial Response frame, the Multi-band element indicates the frequency band, operating class and channel number to which the GAS Initial Response frame applies.</w:t>
      </w:r>
    </w:p>
    <w:p w:rsidR="00C32798" w:rsidRDefault="00C32798" w:rsidP="00C32798"/>
    <w:p w:rsidR="00C32798" w:rsidRDefault="00C32798" w:rsidP="00C32798">
      <w:r>
        <w:rPr>
          <w:rFonts w:ascii="Arial,Bold" w:eastAsiaTheme="minorHAnsi" w:hAnsi="Arial,Bold" w:cs="Arial,Bold"/>
          <w:b/>
          <w:bCs/>
          <w:sz w:val="20"/>
        </w:rPr>
        <w:t>8.5.8.14 GAS Comeback Request frame format</w:t>
      </w:r>
    </w:p>
    <w:p w:rsidR="00C32798" w:rsidRDefault="00C32798" w:rsidP="00C32798"/>
    <w:p w:rsidR="00C32798" w:rsidRPr="00C11C81" w:rsidRDefault="00C32798" w:rsidP="00C32798">
      <w:pPr>
        <w:rPr>
          <w:i/>
        </w:rPr>
      </w:pPr>
      <w:r w:rsidRPr="00C11C81">
        <w:rPr>
          <w:i/>
        </w:rPr>
        <w:t>Change Table 8-21</w:t>
      </w:r>
      <w:r>
        <w:rPr>
          <w:i/>
        </w:rPr>
        <w:t>8</w:t>
      </w:r>
      <w:r w:rsidRPr="00C11C81">
        <w:rPr>
          <w:i/>
        </w:rPr>
        <w:t xml:space="preserve"> as follows</w:t>
      </w:r>
    </w:p>
    <w:p w:rsidR="00C32798" w:rsidRDefault="00C32798" w:rsidP="00C32798"/>
    <w:tbl>
      <w:tblPr>
        <w:tblStyle w:val="TableGrid"/>
        <w:tblW w:w="0" w:type="auto"/>
        <w:jc w:val="center"/>
        <w:tblLook w:val="04A0"/>
      </w:tblPr>
      <w:tblGrid>
        <w:gridCol w:w="750"/>
        <w:gridCol w:w="1955"/>
      </w:tblGrid>
      <w:tr w:rsidR="00C32798" w:rsidTr="00E654C5">
        <w:trPr>
          <w:jc w:val="center"/>
        </w:trPr>
        <w:tc>
          <w:tcPr>
            <w:tcW w:w="0" w:type="auto"/>
          </w:tcPr>
          <w:p w:rsidR="00C32798" w:rsidRPr="00C11C81" w:rsidRDefault="00C32798" w:rsidP="00E654C5">
            <w:pPr>
              <w:rPr>
                <w:b/>
              </w:rPr>
            </w:pPr>
            <w:r w:rsidRPr="00C11C81">
              <w:rPr>
                <w:b/>
              </w:rPr>
              <w:t>Order</w:t>
            </w:r>
          </w:p>
        </w:tc>
        <w:tc>
          <w:tcPr>
            <w:tcW w:w="0" w:type="auto"/>
          </w:tcPr>
          <w:p w:rsidR="00C32798" w:rsidRPr="00C11C81" w:rsidRDefault="00C32798" w:rsidP="00E654C5">
            <w:pPr>
              <w:rPr>
                <w:b/>
              </w:rPr>
            </w:pPr>
            <w:r w:rsidRPr="00C11C81">
              <w:rPr>
                <w:b/>
              </w:rPr>
              <w:t>Information</w:t>
            </w:r>
          </w:p>
        </w:tc>
      </w:tr>
      <w:tr w:rsidR="00C32798" w:rsidTr="00E654C5">
        <w:trPr>
          <w:jc w:val="center"/>
        </w:trPr>
        <w:tc>
          <w:tcPr>
            <w:tcW w:w="0" w:type="auto"/>
          </w:tcPr>
          <w:p w:rsidR="00C32798" w:rsidRDefault="00C32798" w:rsidP="00E654C5">
            <w:r>
              <w:t>0</w:t>
            </w:r>
          </w:p>
        </w:tc>
        <w:tc>
          <w:tcPr>
            <w:tcW w:w="0" w:type="auto"/>
          </w:tcPr>
          <w:p w:rsidR="00C32798" w:rsidRDefault="00C32798" w:rsidP="00E654C5">
            <w:r>
              <w:t>Category</w:t>
            </w:r>
          </w:p>
        </w:tc>
      </w:tr>
      <w:tr w:rsidR="00C32798" w:rsidTr="00E654C5">
        <w:trPr>
          <w:jc w:val="center"/>
        </w:trPr>
        <w:tc>
          <w:tcPr>
            <w:tcW w:w="0" w:type="auto"/>
          </w:tcPr>
          <w:p w:rsidR="00C32798" w:rsidRDefault="00C32798" w:rsidP="00E654C5">
            <w:r>
              <w:t>1</w:t>
            </w:r>
          </w:p>
        </w:tc>
        <w:tc>
          <w:tcPr>
            <w:tcW w:w="0" w:type="auto"/>
          </w:tcPr>
          <w:p w:rsidR="00C32798" w:rsidRDefault="00C32798" w:rsidP="00E654C5">
            <w:r>
              <w:t>Action</w:t>
            </w:r>
          </w:p>
        </w:tc>
      </w:tr>
      <w:tr w:rsidR="00C32798" w:rsidTr="00E654C5">
        <w:trPr>
          <w:jc w:val="center"/>
        </w:trPr>
        <w:tc>
          <w:tcPr>
            <w:tcW w:w="0" w:type="auto"/>
          </w:tcPr>
          <w:p w:rsidR="00C32798" w:rsidRDefault="00C32798" w:rsidP="00E654C5">
            <w:r>
              <w:t>2</w:t>
            </w:r>
          </w:p>
        </w:tc>
        <w:tc>
          <w:tcPr>
            <w:tcW w:w="0" w:type="auto"/>
          </w:tcPr>
          <w:p w:rsidR="00C32798" w:rsidRDefault="00C32798" w:rsidP="00E654C5">
            <w:r>
              <w:t>Dialog Token</w:t>
            </w:r>
          </w:p>
        </w:tc>
      </w:tr>
      <w:tr w:rsidR="00C32798" w:rsidTr="00E654C5">
        <w:trPr>
          <w:jc w:val="center"/>
        </w:trPr>
        <w:tc>
          <w:tcPr>
            <w:tcW w:w="0" w:type="auto"/>
          </w:tcPr>
          <w:p w:rsidR="00C32798" w:rsidRPr="00C11C81" w:rsidRDefault="00C32798" w:rsidP="00E654C5">
            <w:pPr>
              <w:rPr>
                <w:u w:val="single"/>
              </w:rPr>
            </w:pPr>
            <w:r>
              <w:rPr>
                <w:u w:val="single"/>
              </w:rPr>
              <w:t>3</w:t>
            </w:r>
          </w:p>
        </w:tc>
        <w:tc>
          <w:tcPr>
            <w:tcW w:w="0" w:type="auto"/>
          </w:tcPr>
          <w:p w:rsidR="00C32798" w:rsidRPr="00C11C81" w:rsidRDefault="00C32798" w:rsidP="00E654C5">
            <w:pPr>
              <w:rPr>
                <w:u w:val="single"/>
              </w:rPr>
            </w:pPr>
            <w:r w:rsidRPr="00C11C81">
              <w:rPr>
                <w:u w:val="single"/>
              </w:rPr>
              <w:t>Multi-band (optional)</w:t>
            </w:r>
          </w:p>
        </w:tc>
      </w:tr>
    </w:tbl>
    <w:p w:rsidR="00C32798" w:rsidRDefault="00C32798" w:rsidP="00C32798"/>
    <w:p w:rsidR="00C32798" w:rsidRPr="00C11C81" w:rsidRDefault="00C32798" w:rsidP="00C32798">
      <w:pPr>
        <w:rPr>
          <w:i/>
        </w:rPr>
      </w:pPr>
      <w:r w:rsidRPr="00C11C81">
        <w:rPr>
          <w:i/>
        </w:rPr>
        <w:t xml:space="preserve">Insert at the end of the </w:t>
      </w:r>
      <w:proofErr w:type="spellStart"/>
      <w:r w:rsidRPr="00C11C81">
        <w:rPr>
          <w:i/>
        </w:rPr>
        <w:t>subclause</w:t>
      </w:r>
      <w:proofErr w:type="spellEnd"/>
    </w:p>
    <w:p w:rsidR="00C32798" w:rsidRDefault="00C32798" w:rsidP="00C32798"/>
    <w:p w:rsidR="00C32798" w:rsidRDefault="00C32798" w:rsidP="00C32798">
      <w:r>
        <w:rPr>
          <w:sz w:val="23"/>
          <w:szCs w:val="23"/>
        </w:rPr>
        <w:t>When present in a GAS Comeback Request frame, the Multi-band element indicates the frequency band, operating class and channel number to which the GAS Comeback Request frame applies.</w:t>
      </w:r>
    </w:p>
    <w:p w:rsidR="00C32798" w:rsidRDefault="00C32798" w:rsidP="00C32798"/>
    <w:p w:rsidR="00C32798" w:rsidRDefault="00C32798" w:rsidP="00C32798"/>
    <w:p w:rsidR="00C32798" w:rsidRDefault="00C32798" w:rsidP="00C32798">
      <w:r>
        <w:rPr>
          <w:rFonts w:ascii="Arial,Bold" w:eastAsiaTheme="minorHAnsi" w:hAnsi="Arial,Bold" w:cs="Arial,Bold"/>
          <w:b/>
          <w:bCs/>
          <w:sz w:val="20"/>
        </w:rPr>
        <w:t>8.5.8.15 GAS Comeback Response frame format</w:t>
      </w:r>
    </w:p>
    <w:p w:rsidR="00C32798" w:rsidRDefault="00C32798" w:rsidP="00C32798"/>
    <w:p w:rsidR="00C32798" w:rsidRPr="00C11C81" w:rsidRDefault="00C32798" w:rsidP="00C32798">
      <w:pPr>
        <w:rPr>
          <w:i/>
        </w:rPr>
      </w:pPr>
      <w:r w:rsidRPr="00C11C81">
        <w:rPr>
          <w:i/>
        </w:rPr>
        <w:t>Change Table 8-21</w:t>
      </w:r>
      <w:r>
        <w:rPr>
          <w:i/>
        </w:rPr>
        <w:t>9</w:t>
      </w:r>
      <w:r w:rsidRPr="00C11C81">
        <w:rPr>
          <w:i/>
        </w:rPr>
        <w:t xml:space="preserve"> as follows</w:t>
      </w:r>
    </w:p>
    <w:p w:rsidR="00C32798" w:rsidRDefault="00C32798" w:rsidP="00C32798"/>
    <w:tbl>
      <w:tblPr>
        <w:tblStyle w:val="TableGrid"/>
        <w:tblW w:w="0" w:type="auto"/>
        <w:jc w:val="center"/>
        <w:tblLook w:val="04A0"/>
      </w:tblPr>
      <w:tblGrid>
        <w:gridCol w:w="750"/>
        <w:gridCol w:w="3061"/>
      </w:tblGrid>
      <w:tr w:rsidR="00C32798" w:rsidTr="00E654C5">
        <w:trPr>
          <w:jc w:val="center"/>
        </w:trPr>
        <w:tc>
          <w:tcPr>
            <w:tcW w:w="0" w:type="auto"/>
          </w:tcPr>
          <w:p w:rsidR="00C32798" w:rsidRPr="00C11C81" w:rsidRDefault="00C32798" w:rsidP="00E654C5">
            <w:pPr>
              <w:rPr>
                <w:b/>
              </w:rPr>
            </w:pPr>
            <w:r w:rsidRPr="00C11C81">
              <w:rPr>
                <w:b/>
              </w:rPr>
              <w:t>Order</w:t>
            </w:r>
          </w:p>
        </w:tc>
        <w:tc>
          <w:tcPr>
            <w:tcW w:w="0" w:type="auto"/>
          </w:tcPr>
          <w:p w:rsidR="00C32798" w:rsidRPr="00C11C81" w:rsidRDefault="00C32798" w:rsidP="00E654C5">
            <w:pPr>
              <w:rPr>
                <w:b/>
              </w:rPr>
            </w:pPr>
            <w:r w:rsidRPr="00C11C81">
              <w:rPr>
                <w:b/>
              </w:rPr>
              <w:t>Information</w:t>
            </w:r>
          </w:p>
        </w:tc>
      </w:tr>
      <w:tr w:rsidR="00C32798" w:rsidTr="00E654C5">
        <w:trPr>
          <w:jc w:val="center"/>
        </w:trPr>
        <w:tc>
          <w:tcPr>
            <w:tcW w:w="0" w:type="auto"/>
          </w:tcPr>
          <w:p w:rsidR="00C32798" w:rsidRDefault="00C32798" w:rsidP="00E654C5">
            <w:r>
              <w:t>0</w:t>
            </w:r>
          </w:p>
        </w:tc>
        <w:tc>
          <w:tcPr>
            <w:tcW w:w="0" w:type="auto"/>
          </w:tcPr>
          <w:p w:rsidR="00C32798" w:rsidRDefault="00C32798" w:rsidP="00E654C5">
            <w:r>
              <w:t>Category</w:t>
            </w:r>
          </w:p>
        </w:tc>
      </w:tr>
      <w:tr w:rsidR="00C32798" w:rsidTr="00E654C5">
        <w:trPr>
          <w:jc w:val="center"/>
        </w:trPr>
        <w:tc>
          <w:tcPr>
            <w:tcW w:w="0" w:type="auto"/>
          </w:tcPr>
          <w:p w:rsidR="00C32798" w:rsidRDefault="00C32798" w:rsidP="00E654C5">
            <w:r>
              <w:t>1</w:t>
            </w:r>
          </w:p>
        </w:tc>
        <w:tc>
          <w:tcPr>
            <w:tcW w:w="0" w:type="auto"/>
          </w:tcPr>
          <w:p w:rsidR="00C32798" w:rsidRDefault="00C32798" w:rsidP="00E654C5">
            <w:r>
              <w:t>Action</w:t>
            </w:r>
          </w:p>
        </w:tc>
      </w:tr>
      <w:tr w:rsidR="00C32798" w:rsidTr="00E654C5">
        <w:trPr>
          <w:jc w:val="center"/>
        </w:trPr>
        <w:tc>
          <w:tcPr>
            <w:tcW w:w="0" w:type="auto"/>
          </w:tcPr>
          <w:p w:rsidR="00C32798" w:rsidRDefault="00C32798" w:rsidP="00E654C5">
            <w:r>
              <w:t>2</w:t>
            </w:r>
          </w:p>
        </w:tc>
        <w:tc>
          <w:tcPr>
            <w:tcW w:w="0" w:type="auto"/>
          </w:tcPr>
          <w:p w:rsidR="00C32798" w:rsidRDefault="00C32798" w:rsidP="00E654C5">
            <w:r>
              <w:t>Dialog Token</w:t>
            </w:r>
          </w:p>
        </w:tc>
      </w:tr>
      <w:tr w:rsidR="00C32798" w:rsidTr="00E654C5">
        <w:trPr>
          <w:jc w:val="center"/>
        </w:trPr>
        <w:tc>
          <w:tcPr>
            <w:tcW w:w="0" w:type="auto"/>
          </w:tcPr>
          <w:p w:rsidR="00C32798" w:rsidRDefault="00C32798" w:rsidP="00E654C5">
            <w:r>
              <w:t>3</w:t>
            </w:r>
          </w:p>
        </w:tc>
        <w:tc>
          <w:tcPr>
            <w:tcW w:w="0" w:type="auto"/>
          </w:tcPr>
          <w:p w:rsidR="00C32798" w:rsidRDefault="00C32798" w:rsidP="00E654C5">
            <w:r>
              <w:t>Status Code</w:t>
            </w:r>
          </w:p>
        </w:tc>
      </w:tr>
      <w:tr w:rsidR="00C32798" w:rsidTr="00E654C5">
        <w:trPr>
          <w:jc w:val="center"/>
        </w:trPr>
        <w:tc>
          <w:tcPr>
            <w:tcW w:w="0" w:type="auto"/>
          </w:tcPr>
          <w:p w:rsidR="00C32798" w:rsidRDefault="00C32798" w:rsidP="00E654C5">
            <w:r>
              <w:t>4</w:t>
            </w:r>
          </w:p>
        </w:tc>
        <w:tc>
          <w:tcPr>
            <w:tcW w:w="0" w:type="auto"/>
          </w:tcPr>
          <w:p w:rsidR="00C32798" w:rsidRDefault="00C32798" w:rsidP="00E654C5">
            <w:r w:rsidRPr="0034049A">
              <w:t>GAS Query Response Fragment ID</w:t>
            </w:r>
          </w:p>
        </w:tc>
      </w:tr>
      <w:tr w:rsidR="00C32798" w:rsidTr="00E654C5">
        <w:trPr>
          <w:jc w:val="center"/>
        </w:trPr>
        <w:tc>
          <w:tcPr>
            <w:tcW w:w="0" w:type="auto"/>
          </w:tcPr>
          <w:p w:rsidR="00C32798" w:rsidRDefault="00C32798" w:rsidP="00E654C5">
            <w:r>
              <w:t>5</w:t>
            </w:r>
          </w:p>
        </w:tc>
        <w:tc>
          <w:tcPr>
            <w:tcW w:w="0" w:type="auto"/>
          </w:tcPr>
          <w:p w:rsidR="00C32798" w:rsidRDefault="00C32798" w:rsidP="00E654C5">
            <w:r>
              <w:t>GAS Comeback Delay</w:t>
            </w:r>
          </w:p>
        </w:tc>
      </w:tr>
      <w:tr w:rsidR="00C32798" w:rsidTr="00E654C5">
        <w:trPr>
          <w:jc w:val="center"/>
        </w:trPr>
        <w:tc>
          <w:tcPr>
            <w:tcW w:w="0" w:type="auto"/>
          </w:tcPr>
          <w:p w:rsidR="00C32798" w:rsidRDefault="00C32798" w:rsidP="00E654C5">
            <w:r>
              <w:t>6</w:t>
            </w:r>
          </w:p>
        </w:tc>
        <w:tc>
          <w:tcPr>
            <w:tcW w:w="0" w:type="auto"/>
          </w:tcPr>
          <w:p w:rsidR="00C32798" w:rsidRDefault="00C32798" w:rsidP="00E654C5">
            <w:r w:rsidRPr="00C11C81">
              <w:t>Advertisement Protocol element</w:t>
            </w:r>
          </w:p>
        </w:tc>
      </w:tr>
      <w:tr w:rsidR="00C32798" w:rsidTr="00E654C5">
        <w:trPr>
          <w:jc w:val="center"/>
        </w:trPr>
        <w:tc>
          <w:tcPr>
            <w:tcW w:w="0" w:type="auto"/>
          </w:tcPr>
          <w:p w:rsidR="00C32798" w:rsidRDefault="00C32798" w:rsidP="00E654C5">
            <w:r>
              <w:t>7</w:t>
            </w:r>
          </w:p>
        </w:tc>
        <w:tc>
          <w:tcPr>
            <w:tcW w:w="0" w:type="auto"/>
          </w:tcPr>
          <w:p w:rsidR="00C32798" w:rsidRDefault="00C32798" w:rsidP="00E654C5">
            <w:r w:rsidRPr="00C11C81">
              <w:t>Query Response Length</w:t>
            </w:r>
          </w:p>
        </w:tc>
      </w:tr>
      <w:tr w:rsidR="00C32798" w:rsidTr="00E654C5">
        <w:trPr>
          <w:jc w:val="center"/>
        </w:trPr>
        <w:tc>
          <w:tcPr>
            <w:tcW w:w="0" w:type="auto"/>
          </w:tcPr>
          <w:p w:rsidR="00C32798" w:rsidRDefault="00C32798" w:rsidP="00E654C5">
            <w:r>
              <w:t>8</w:t>
            </w:r>
          </w:p>
        </w:tc>
        <w:tc>
          <w:tcPr>
            <w:tcW w:w="0" w:type="auto"/>
          </w:tcPr>
          <w:p w:rsidR="00C32798" w:rsidRPr="00C11C81" w:rsidRDefault="00C32798" w:rsidP="00E654C5">
            <w:r w:rsidRPr="00C11C81">
              <w:t>Query Response (optional)</w:t>
            </w:r>
          </w:p>
        </w:tc>
      </w:tr>
      <w:tr w:rsidR="00C32798" w:rsidTr="00E654C5">
        <w:trPr>
          <w:jc w:val="center"/>
        </w:trPr>
        <w:tc>
          <w:tcPr>
            <w:tcW w:w="0" w:type="auto"/>
          </w:tcPr>
          <w:p w:rsidR="00C32798" w:rsidRPr="00C11C81" w:rsidRDefault="00C32798" w:rsidP="00E654C5">
            <w:pPr>
              <w:rPr>
                <w:u w:val="single"/>
              </w:rPr>
            </w:pPr>
            <w:r>
              <w:rPr>
                <w:u w:val="single"/>
              </w:rPr>
              <w:t>9</w:t>
            </w:r>
          </w:p>
        </w:tc>
        <w:tc>
          <w:tcPr>
            <w:tcW w:w="0" w:type="auto"/>
          </w:tcPr>
          <w:p w:rsidR="00C32798" w:rsidRPr="00C11C81" w:rsidRDefault="00C32798" w:rsidP="00E654C5">
            <w:pPr>
              <w:rPr>
                <w:u w:val="single"/>
              </w:rPr>
            </w:pPr>
            <w:r w:rsidRPr="00C11C81">
              <w:rPr>
                <w:u w:val="single"/>
              </w:rPr>
              <w:t>Multi-band (optional)</w:t>
            </w:r>
          </w:p>
        </w:tc>
      </w:tr>
    </w:tbl>
    <w:p w:rsidR="00C32798" w:rsidRDefault="00C32798" w:rsidP="00C32798"/>
    <w:p w:rsidR="00C32798" w:rsidRPr="00C11C81" w:rsidRDefault="00C32798" w:rsidP="00C32798">
      <w:pPr>
        <w:rPr>
          <w:i/>
        </w:rPr>
      </w:pPr>
      <w:r w:rsidRPr="00C11C81">
        <w:rPr>
          <w:i/>
        </w:rPr>
        <w:t xml:space="preserve">Insert at the end of the </w:t>
      </w:r>
      <w:proofErr w:type="spellStart"/>
      <w:r w:rsidRPr="00C11C81">
        <w:rPr>
          <w:i/>
        </w:rPr>
        <w:t>subclause</w:t>
      </w:r>
      <w:proofErr w:type="spellEnd"/>
    </w:p>
    <w:p w:rsidR="00C32798" w:rsidRDefault="00C32798" w:rsidP="00C32798"/>
    <w:p w:rsidR="00C32798" w:rsidRDefault="00C32798" w:rsidP="00C32798">
      <w:r>
        <w:rPr>
          <w:sz w:val="23"/>
          <w:szCs w:val="23"/>
        </w:rPr>
        <w:t>When present in a GAS Comeback Response frame, the Multi-band element indicates the frequency band, operating class and channel number to which the GAS Comeback Response frame applies.</w:t>
      </w:r>
    </w:p>
    <w:p w:rsidR="00C32798" w:rsidRDefault="00C32798" w:rsidP="00C32798"/>
    <w:p w:rsidR="00C32798" w:rsidRDefault="00C32798" w:rsidP="00C32798">
      <w:r>
        <w:rPr>
          <w:rFonts w:ascii="Arial,Bold" w:eastAsiaTheme="minorHAnsi" w:hAnsi="Arial,Bold" w:cs="Arial,Bold"/>
          <w:b/>
          <w:bCs/>
          <w:sz w:val="20"/>
        </w:rPr>
        <w:t>10.24.3.1.2 STA procedures to transmit a GAS Query</w:t>
      </w:r>
    </w:p>
    <w:p w:rsidR="00C32798" w:rsidRDefault="00C32798" w:rsidP="00C32798"/>
    <w:p w:rsidR="00C32798" w:rsidRPr="008C5C7A" w:rsidRDefault="00C32798" w:rsidP="00C32798">
      <w:pPr>
        <w:rPr>
          <w:b/>
          <w:i/>
        </w:rPr>
      </w:pPr>
      <w:r w:rsidRPr="008C5C7A">
        <w:rPr>
          <w:b/>
          <w:i/>
        </w:rPr>
        <w:t>Change item (a) in the first paragraph as follows</w:t>
      </w:r>
    </w:p>
    <w:p w:rsidR="00C32798" w:rsidRDefault="00C32798" w:rsidP="00C32798"/>
    <w:p w:rsidR="00C32798" w:rsidRPr="008C5C7A" w:rsidRDefault="00C32798" w:rsidP="00C32798">
      <w:pPr>
        <w:pStyle w:val="ListParagraph"/>
        <w:numPr>
          <w:ilvl w:val="0"/>
          <w:numId w:val="1"/>
        </w:numPr>
        <w:autoSpaceDE w:val="0"/>
        <w:autoSpaceDN w:val="0"/>
        <w:adjustRightInd w:val="0"/>
        <w:rPr>
          <w:rFonts w:ascii="TimesNewRoman" w:eastAsiaTheme="minorHAnsi" w:hAnsi="TimesNewRoman" w:cs="TimesNewRoman"/>
          <w:u w:val="single"/>
        </w:rPr>
      </w:pPr>
      <w:r w:rsidRPr="008C5C7A">
        <w:rPr>
          <w:rFonts w:ascii="TimesNewRoman" w:eastAsiaTheme="minorHAnsi" w:hAnsi="TimesNewRoman" w:cs="TimesNewRoman"/>
        </w:rPr>
        <w:t>The requesting STA sends a GAS Query by transmitting a GAS Initial Request frame containing a Dialog Token, an Advertisement Protocol element containing an Advertisement Protocol ID and the GAS Query in the Query Request field.</w:t>
      </w:r>
      <w:r>
        <w:rPr>
          <w:rFonts w:ascii="TimesNewRoman" w:eastAsiaTheme="minorHAnsi" w:hAnsi="TimesNewRoman" w:cs="TimesNewRoman"/>
        </w:rPr>
        <w:t xml:space="preserve"> </w:t>
      </w:r>
      <w:r w:rsidRPr="008C5C7A">
        <w:rPr>
          <w:rFonts w:ascii="TimesNewRoman" w:eastAsiaTheme="minorHAnsi" w:hAnsi="TimesNewRoman" w:cs="TimesNewRoman"/>
          <w:u w:val="single"/>
        </w:rPr>
        <w:t>I</w:t>
      </w:r>
      <w:r>
        <w:rPr>
          <w:rFonts w:ascii="TimesNewRoman" w:eastAsiaTheme="minorHAnsi" w:hAnsi="TimesNewRoman" w:cs="TimesNewRoman"/>
          <w:u w:val="single"/>
        </w:rPr>
        <w:t xml:space="preserve">f the GAS Initial Request frame requests information relative to a frequency band different than the frequency band where the frame is transmitted, the STA shall include a Multi-band element in the GAS Initial Request frame </w:t>
      </w:r>
      <w:r w:rsidRPr="008C5C7A">
        <w:rPr>
          <w:rFonts w:ascii="TimesNewRoman" w:eastAsiaTheme="minorHAnsi" w:hAnsi="TimesNewRoman" w:cs="TimesNewRoman"/>
          <w:u w:val="single"/>
        </w:rPr>
        <w:t xml:space="preserve">with the </w:t>
      </w:r>
      <w:r>
        <w:rPr>
          <w:rFonts w:ascii="TimesNewRoman" w:eastAsiaTheme="minorHAnsi" w:hAnsi="TimesNewRoman" w:cs="TimesNewRoman"/>
          <w:u w:val="single"/>
        </w:rPr>
        <w:t>B</w:t>
      </w:r>
      <w:r w:rsidRPr="008C5C7A">
        <w:rPr>
          <w:rFonts w:ascii="TimesNewRoman" w:eastAsiaTheme="minorHAnsi" w:hAnsi="TimesNewRoman" w:cs="TimesNewRoman"/>
          <w:u w:val="single"/>
        </w:rPr>
        <w:t xml:space="preserve">and ID, </w:t>
      </w:r>
      <w:r>
        <w:rPr>
          <w:rFonts w:ascii="TimesNewRoman" w:eastAsiaTheme="minorHAnsi" w:hAnsi="TimesNewRoman" w:cs="TimesNewRoman"/>
          <w:u w:val="single"/>
        </w:rPr>
        <w:t>O</w:t>
      </w:r>
      <w:r w:rsidRPr="008C5C7A">
        <w:rPr>
          <w:rFonts w:ascii="TimesNewRoman" w:eastAsiaTheme="minorHAnsi" w:hAnsi="TimesNewRoman" w:cs="TimesNewRoman"/>
          <w:u w:val="single"/>
        </w:rPr>
        <w:t xml:space="preserve">perating </w:t>
      </w:r>
      <w:r>
        <w:rPr>
          <w:rFonts w:ascii="TimesNewRoman" w:eastAsiaTheme="minorHAnsi" w:hAnsi="TimesNewRoman" w:cs="TimesNewRoman"/>
          <w:u w:val="single"/>
        </w:rPr>
        <w:t>C</w:t>
      </w:r>
      <w:r w:rsidRPr="008C5C7A">
        <w:rPr>
          <w:rFonts w:ascii="TimesNewRoman" w:eastAsiaTheme="minorHAnsi" w:hAnsi="TimesNewRoman" w:cs="TimesNewRoman"/>
          <w:u w:val="single"/>
        </w:rPr>
        <w:t xml:space="preserve">lass and </w:t>
      </w:r>
      <w:r>
        <w:rPr>
          <w:rFonts w:ascii="TimesNewRoman" w:eastAsiaTheme="minorHAnsi" w:hAnsi="TimesNewRoman" w:cs="TimesNewRoman"/>
          <w:u w:val="single"/>
        </w:rPr>
        <w:t>C</w:t>
      </w:r>
      <w:r w:rsidRPr="008C5C7A">
        <w:rPr>
          <w:rFonts w:ascii="TimesNewRoman" w:eastAsiaTheme="minorHAnsi" w:hAnsi="TimesNewRoman" w:cs="TimesNewRoman"/>
          <w:u w:val="single"/>
        </w:rPr>
        <w:t xml:space="preserve">hannel </w:t>
      </w:r>
      <w:r>
        <w:rPr>
          <w:rFonts w:ascii="TimesNewRoman" w:eastAsiaTheme="minorHAnsi" w:hAnsi="TimesNewRoman" w:cs="TimesNewRoman"/>
          <w:u w:val="single"/>
        </w:rPr>
        <w:t>N</w:t>
      </w:r>
      <w:r w:rsidRPr="008C5C7A">
        <w:rPr>
          <w:rFonts w:ascii="TimesNewRoman" w:eastAsiaTheme="minorHAnsi" w:hAnsi="TimesNewRoman" w:cs="TimesNewRoman"/>
          <w:u w:val="single"/>
        </w:rPr>
        <w:t xml:space="preserve">umber fields set to indicate to which </w:t>
      </w:r>
      <w:r>
        <w:rPr>
          <w:rFonts w:ascii="TimesNewRoman" w:eastAsiaTheme="minorHAnsi" w:hAnsi="TimesNewRoman" w:cs="TimesNewRoman"/>
          <w:u w:val="single"/>
        </w:rPr>
        <w:t xml:space="preserve">frequency band </w:t>
      </w:r>
      <w:r w:rsidRPr="008C5C7A">
        <w:rPr>
          <w:rFonts w:ascii="TimesNewRoman" w:eastAsiaTheme="minorHAnsi" w:hAnsi="TimesNewRoman" w:cs="TimesNewRoman"/>
          <w:u w:val="single"/>
        </w:rPr>
        <w:t xml:space="preserve">the </w:t>
      </w:r>
      <w:r>
        <w:rPr>
          <w:rFonts w:ascii="TimesNewRoman" w:eastAsiaTheme="minorHAnsi" w:hAnsi="TimesNewRoman" w:cs="TimesNewRoman"/>
          <w:u w:val="single"/>
        </w:rPr>
        <w:t>GAS Initial</w:t>
      </w:r>
      <w:r w:rsidRPr="008C5C7A">
        <w:rPr>
          <w:rFonts w:ascii="TimesNewRoman" w:eastAsiaTheme="minorHAnsi" w:hAnsi="TimesNewRoman" w:cs="TimesNewRoman"/>
          <w:u w:val="single"/>
        </w:rPr>
        <w:t xml:space="preserve"> Request frame applies</w:t>
      </w:r>
      <w:r>
        <w:rPr>
          <w:rFonts w:ascii="TimesNewRoman" w:eastAsiaTheme="minorHAnsi" w:hAnsi="TimesNewRoman" w:cs="TimesNewRoman"/>
          <w:u w:val="single"/>
        </w:rPr>
        <w:t xml:space="preserve">, with other fields within the Multi-band element being reserved. Otherwise, a Multi-band element shall not be included in the frame. </w:t>
      </w:r>
    </w:p>
    <w:p w:rsidR="00C32798" w:rsidRDefault="00C32798" w:rsidP="00C32798"/>
    <w:p w:rsidR="00C32798" w:rsidRDefault="00C32798" w:rsidP="00C32798">
      <w:r>
        <w:rPr>
          <w:rFonts w:ascii="Arial,Bold" w:eastAsiaTheme="minorHAnsi" w:hAnsi="Arial,Bold" w:cs="Arial,Bold"/>
          <w:b/>
          <w:bCs/>
          <w:sz w:val="20"/>
        </w:rPr>
        <w:lastRenderedPageBreak/>
        <w:t>10.24.3.1.4 STA procedures for transmitting the GAS Query Response</w:t>
      </w:r>
    </w:p>
    <w:p w:rsidR="00C32798" w:rsidRDefault="00C32798" w:rsidP="00C32798"/>
    <w:p w:rsidR="00C32798" w:rsidRPr="008C5C7A" w:rsidRDefault="00C32798" w:rsidP="00C32798">
      <w:pPr>
        <w:rPr>
          <w:b/>
          <w:i/>
        </w:rPr>
      </w:pPr>
      <w:r>
        <w:rPr>
          <w:b/>
          <w:i/>
        </w:rPr>
        <w:t xml:space="preserve">Insert the following paragraph below the second </w:t>
      </w:r>
      <w:r w:rsidRPr="008C5C7A">
        <w:rPr>
          <w:b/>
          <w:i/>
        </w:rPr>
        <w:t>paragraph</w:t>
      </w:r>
    </w:p>
    <w:p w:rsidR="00C32798" w:rsidRDefault="00C32798" w:rsidP="00C32798"/>
    <w:p w:rsidR="00C32798" w:rsidRDefault="00C32798" w:rsidP="00C32798">
      <w:r>
        <w:t>If the GAS Initial Request frame that initiated the GAS transaction contains a Multi-band element, but the GAS Initial Response frame transmitted as a response does not contain a copy of the same Multi-band element, the Status Code in the GAS Initial Response frame shall be set to “</w:t>
      </w:r>
      <w:r w:rsidRPr="003A4495">
        <w:t>The request has been declined</w:t>
      </w:r>
      <w:r>
        <w:t>”. Otherwise, the requesting and responding STAs shall include a copy of the same Multi-band element in all subsequent GAS Initial Response, GAS Comeback Request and GAS Comeback Response frames transmitted as part of the GAS transaction. Inclusion of the Multi-band element indicates to which frequency band the GAS transaction applies. If the GAS Initial Request frame that initiated the GAS transaction does not contain a Multi-band element, then none of the subsequent GAS Initial Response, GAS Comeback Request and GAS Comeback Response frames transmitted as part of the GAS transaction shall include a Multi-band element.</w:t>
      </w:r>
    </w:p>
    <w:p w:rsidR="00D43AA6" w:rsidRDefault="00D43AA6"/>
    <w:sectPr w:rsidR="00D43AA6" w:rsidSect="00410B0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287" w:rsidRDefault="00373287" w:rsidP="00410B0B">
      <w:r>
        <w:separator/>
      </w:r>
    </w:p>
  </w:endnote>
  <w:endnote w:type="continuationSeparator" w:id="0">
    <w:p w:rsidR="00373287" w:rsidRDefault="00373287" w:rsidP="00410B0B">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A9" w:rsidRPr="003F439C" w:rsidRDefault="00370EC4" w:rsidP="00AC7374">
    <w:pPr>
      <w:pStyle w:val="Footer"/>
      <w:tabs>
        <w:tab w:val="clear" w:pos="6480"/>
        <w:tab w:val="center" w:pos="4680"/>
        <w:tab w:val="right" w:pos="9360"/>
      </w:tabs>
      <w:rPr>
        <w:lang w:val="pt-BR"/>
      </w:rPr>
    </w:pPr>
    <w:r>
      <w:fldChar w:fldCharType="begin"/>
    </w:r>
    <w:r w:rsidR="00410B0B" w:rsidRPr="003F439C">
      <w:rPr>
        <w:lang w:val="pt-BR"/>
      </w:rPr>
      <w:instrText xml:space="preserve"> SUBJECT  \* MERGEFORMAT </w:instrText>
    </w:r>
    <w:r>
      <w:fldChar w:fldCharType="separate"/>
    </w:r>
    <w:r w:rsidR="003F439C" w:rsidRPr="003F439C">
      <w:rPr>
        <w:lang w:val="pt-BR"/>
      </w:rPr>
      <w:t>Submission</w:t>
    </w:r>
    <w:r>
      <w:fldChar w:fldCharType="end"/>
    </w:r>
    <w:r w:rsidR="0098412B" w:rsidRPr="003F439C">
      <w:rPr>
        <w:lang w:val="pt-BR"/>
      </w:rPr>
      <w:tab/>
      <w:t xml:space="preserve">page </w:t>
    </w:r>
    <w:r>
      <w:fldChar w:fldCharType="begin"/>
    </w:r>
    <w:r w:rsidR="0098412B" w:rsidRPr="003F439C">
      <w:rPr>
        <w:lang w:val="pt-BR"/>
      </w:rPr>
      <w:instrText xml:space="preserve">page </w:instrText>
    </w:r>
    <w:r>
      <w:fldChar w:fldCharType="separate"/>
    </w:r>
    <w:r w:rsidR="00AC5594">
      <w:rPr>
        <w:noProof/>
        <w:lang w:val="pt-BR"/>
      </w:rPr>
      <w:t>2</w:t>
    </w:r>
    <w:r>
      <w:fldChar w:fldCharType="end"/>
    </w:r>
    <w:r w:rsidR="0098412B" w:rsidRPr="003F439C">
      <w:rPr>
        <w:lang w:val="pt-BR"/>
      </w:rPr>
      <w:tab/>
      <w:t>Carlos Cordeiro, Intel</w:t>
    </w:r>
  </w:p>
  <w:p w:rsidR="00A929A9" w:rsidRPr="003F439C" w:rsidRDefault="00373287">
    <w:pP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287" w:rsidRDefault="00373287" w:rsidP="00410B0B">
      <w:r>
        <w:separator/>
      </w:r>
    </w:p>
  </w:footnote>
  <w:footnote w:type="continuationSeparator" w:id="0">
    <w:p w:rsidR="00373287" w:rsidRDefault="00373287" w:rsidP="00410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A9" w:rsidRDefault="00370EC4" w:rsidP="009F36C4">
    <w:pPr>
      <w:pStyle w:val="Header"/>
      <w:tabs>
        <w:tab w:val="clear" w:pos="6480"/>
        <w:tab w:val="center" w:pos="4680"/>
        <w:tab w:val="right" w:pos="9360"/>
      </w:tabs>
    </w:pPr>
    <w:fldSimple w:instr=" KEYWORDS  \* MERGEFORMAT ">
      <w:r w:rsidR="00CD7B03">
        <w:t>June 2012</w:t>
      </w:r>
    </w:fldSimple>
    <w:r w:rsidR="0098412B">
      <w:tab/>
    </w:r>
    <w:r w:rsidR="0098412B">
      <w:tab/>
      <w:t>doc.: IEEE 802.11-1</w:t>
    </w:r>
    <w:r w:rsidR="00126425">
      <w:t>2</w:t>
    </w:r>
    <w:r w:rsidR="0098412B">
      <w:t>/</w:t>
    </w:r>
    <w:r w:rsidR="00C16071">
      <w:t>0731</w:t>
    </w:r>
    <w:r w:rsidR="0098412B">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333FB"/>
    <w:multiLevelType w:val="hybridMultilevel"/>
    <w:tmpl w:val="4A3AFCCA"/>
    <w:lvl w:ilvl="0" w:tplc="2D929024">
      <w:start w:val="1"/>
      <w:numFmt w:val="lowerLetter"/>
      <w:lvlText w:val="%1)"/>
      <w:lvlJc w:val="left"/>
      <w:pPr>
        <w:ind w:left="720" w:hanging="360"/>
      </w:pPr>
      <w:rPr>
        <w:rFonts w:ascii="TimesNewRoman" w:eastAsiaTheme="minorHAnsi" w:hAnsi="TimesNewRoman" w:cs="TimesNew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footnotePr>
    <w:footnote w:id="-1"/>
    <w:footnote w:id="0"/>
  </w:footnotePr>
  <w:endnotePr>
    <w:endnote w:id="-1"/>
    <w:endnote w:id="0"/>
  </w:endnotePr>
  <w:compat/>
  <w:rsids>
    <w:rsidRoot w:val="007D0CF7"/>
    <w:rsid w:val="000734C8"/>
    <w:rsid w:val="000802C7"/>
    <w:rsid w:val="00081590"/>
    <w:rsid w:val="00126425"/>
    <w:rsid w:val="001B0D2B"/>
    <w:rsid w:val="001E33F3"/>
    <w:rsid w:val="0020510F"/>
    <w:rsid w:val="002128E0"/>
    <w:rsid w:val="00243181"/>
    <w:rsid w:val="00283EBD"/>
    <w:rsid w:val="0034049A"/>
    <w:rsid w:val="00355BA2"/>
    <w:rsid w:val="00370EC4"/>
    <w:rsid w:val="0037286A"/>
    <w:rsid w:val="00373287"/>
    <w:rsid w:val="003A07C3"/>
    <w:rsid w:val="003F439C"/>
    <w:rsid w:val="003F656E"/>
    <w:rsid w:val="00410B0B"/>
    <w:rsid w:val="004332E0"/>
    <w:rsid w:val="00481433"/>
    <w:rsid w:val="00512C9F"/>
    <w:rsid w:val="005502C6"/>
    <w:rsid w:val="0066292F"/>
    <w:rsid w:val="00756BCC"/>
    <w:rsid w:val="00762AB8"/>
    <w:rsid w:val="007A38E7"/>
    <w:rsid w:val="007D0CF7"/>
    <w:rsid w:val="008405AF"/>
    <w:rsid w:val="008932EE"/>
    <w:rsid w:val="008953CF"/>
    <w:rsid w:val="008A05DA"/>
    <w:rsid w:val="008A1878"/>
    <w:rsid w:val="008C5C7A"/>
    <w:rsid w:val="0092327B"/>
    <w:rsid w:val="00932DFD"/>
    <w:rsid w:val="00940703"/>
    <w:rsid w:val="0098412B"/>
    <w:rsid w:val="009B737A"/>
    <w:rsid w:val="009E500A"/>
    <w:rsid w:val="00AC5594"/>
    <w:rsid w:val="00B25587"/>
    <w:rsid w:val="00B45155"/>
    <w:rsid w:val="00BB676F"/>
    <w:rsid w:val="00C11C81"/>
    <w:rsid w:val="00C16071"/>
    <w:rsid w:val="00C32798"/>
    <w:rsid w:val="00CD7B03"/>
    <w:rsid w:val="00CE5DD5"/>
    <w:rsid w:val="00D409EE"/>
    <w:rsid w:val="00D43AA6"/>
    <w:rsid w:val="00D74EA4"/>
    <w:rsid w:val="00DC14D8"/>
    <w:rsid w:val="00E43C18"/>
    <w:rsid w:val="00ED0DF8"/>
    <w:rsid w:val="00EF446C"/>
    <w:rsid w:val="00F4192A"/>
    <w:rsid w:val="00F76D88"/>
    <w:rsid w:val="00FC3222"/>
    <w:rsid w:val="00FD5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qFormat="1"/>
    <w:lsdException w:name="table of figures" w:uiPriority="0"/>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Table Grid 1" w:uiPriority="0"/>
    <w:lsdException w:name="Table Grid 2" w:uiPriority="0"/>
    <w:lsdException w:name="Table Grid 5" w:uiPriority="0"/>
    <w:lsdException w:name="Table Grid 7"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F7"/>
    <w:pPr>
      <w:spacing w:after="0" w:line="240" w:lineRule="auto"/>
    </w:pPr>
    <w:rPr>
      <w:rFonts w:ascii="Times New Roman" w:eastAsia="Times New Roman" w:hAnsi="Times New Roman" w:cs="Times New Roman"/>
      <w:szCs w:val="20"/>
      <w:lang w:val="en-GB"/>
    </w:rPr>
  </w:style>
  <w:style w:type="paragraph" w:styleId="Heading1">
    <w:name w:val="heading 1"/>
    <w:basedOn w:val="Normal"/>
    <w:next w:val="Normal"/>
    <w:link w:val="Heading1Char"/>
    <w:qFormat/>
    <w:rsid w:val="007D0CF7"/>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7D0CF7"/>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7D0CF7"/>
    <w:pPr>
      <w:keepNext/>
      <w:keepLines/>
      <w:spacing w:before="240" w:after="60"/>
      <w:outlineLvl w:val="2"/>
    </w:pPr>
    <w:rPr>
      <w:rFonts w:ascii="Arial" w:hAnsi="Arial"/>
      <w:b/>
      <w:sz w:val="24"/>
    </w:rPr>
  </w:style>
  <w:style w:type="paragraph" w:styleId="Heading4">
    <w:name w:val="heading 4"/>
    <w:basedOn w:val="Normal"/>
    <w:link w:val="Heading4Char1"/>
    <w:qFormat/>
    <w:rsid w:val="007D0CF7"/>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7D0CF7"/>
    <w:pPr>
      <w:spacing w:before="240" w:after="60"/>
      <w:outlineLvl w:val="4"/>
    </w:pPr>
    <w:rPr>
      <w:rFonts w:ascii="Calibri" w:hAnsi="Calibri"/>
      <w:b/>
      <w:bCs/>
      <w:i/>
      <w:iCs/>
      <w:sz w:val="26"/>
      <w:szCs w:val="26"/>
    </w:rPr>
  </w:style>
  <w:style w:type="paragraph" w:styleId="Heading6">
    <w:name w:val="heading 6"/>
    <w:basedOn w:val="Normal"/>
    <w:next w:val="NormalIndent"/>
    <w:link w:val="Heading6Char"/>
    <w:qFormat/>
    <w:rsid w:val="007D0CF7"/>
    <w:pPr>
      <w:keepNext/>
      <w:tabs>
        <w:tab w:val="num" w:pos="1152"/>
      </w:tabs>
      <w:spacing w:before="240" w:after="120"/>
      <w:ind w:left="1152" w:hanging="1152"/>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7D0CF7"/>
    <w:pPr>
      <w:keepNext/>
      <w:tabs>
        <w:tab w:val="num" w:pos="1296"/>
      </w:tabs>
      <w:spacing w:before="240" w:after="120"/>
      <w:ind w:left="1296" w:hanging="1296"/>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7D0CF7"/>
    <w:pPr>
      <w:keepNext/>
      <w:tabs>
        <w:tab w:val="num" w:pos="1440"/>
      </w:tabs>
      <w:spacing w:before="240" w:after="120"/>
      <w:ind w:left="1440" w:hanging="1440"/>
      <w:jc w:val="both"/>
      <w:outlineLvl w:val="7"/>
    </w:pPr>
    <w:rPr>
      <w:rFonts w:ascii="Helvetica" w:eastAsia="MS Mincho" w:hAnsi="Helvetica"/>
      <w:i/>
      <w:sz w:val="24"/>
      <w:lang w:val="en-US"/>
    </w:rPr>
  </w:style>
  <w:style w:type="paragraph" w:styleId="Heading9">
    <w:name w:val="heading 9"/>
    <w:basedOn w:val="Heading1"/>
    <w:link w:val="Heading9Char"/>
    <w:qFormat/>
    <w:rsid w:val="007D0CF7"/>
    <w:pPr>
      <w:keepNext w:val="0"/>
      <w:keepLines w:val="0"/>
      <w:tabs>
        <w:tab w:val="num" w:pos="1584"/>
        <w:tab w:val="left" w:pos="1872"/>
      </w:tabs>
      <w:spacing w:before="240" w:after="120"/>
      <w:ind w:left="1584" w:hanging="1584"/>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CF7"/>
    <w:rPr>
      <w:rFonts w:ascii="Arial" w:eastAsia="Times New Roman" w:hAnsi="Arial" w:cs="Times New Roman"/>
      <w:b/>
      <w:sz w:val="32"/>
      <w:szCs w:val="20"/>
      <w:u w:val="single"/>
      <w:lang w:val="en-GB"/>
    </w:rPr>
  </w:style>
  <w:style w:type="character" w:customStyle="1" w:styleId="Heading2Char">
    <w:name w:val="Heading 2 Char"/>
    <w:basedOn w:val="DefaultParagraphFont"/>
    <w:link w:val="Heading2"/>
    <w:rsid w:val="007D0CF7"/>
    <w:rPr>
      <w:rFonts w:ascii="Arial" w:eastAsia="Times New Roman" w:hAnsi="Arial" w:cs="Times New Roman"/>
      <w:b/>
      <w:sz w:val="28"/>
      <w:szCs w:val="20"/>
      <w:u w:val="single"/>
      <w:lang w:val="en-GB"/>
    </w:rPr>
  </w:style>
  <w:style w:type="character" w:customStyle="1" w:styleId="Heading3Char">
    <w:name w:val="Heading 3 Char"/>
    <w:basedOn w:val="DefaultParagraphFont"/>
    <w:link w:val="Heading3"/>
    <w:rsid w:val="007D0CF7"/>
    <w:rPr>
      <w:rFonts w:ascii="Arial" w:eastAsia="Times New Roman" w:hAnsi="Arial" w:cs="Times New Roman"/>
      <w:b/>
      <w:sz w:val="24"/>
      <w:szCs w:val="20"/>
      <w:lang w:val="en-GB"/>
    </w:rPr>
  </w:style>
  <w:style w:type="character" w:customStyle="1" w:styleId="Heading4Char">
    <w:name w:val="Heading 4 Char"/>
    <w:basedOn w:val="DefaultParagraphFont"/>
    <w:link w:val="Heading4"/>
    <w:rsid w:val="007D0CF7"/>
    <w:rPr>
      <w:rFonts w:asciiTheme="majorHAnsi" w:eastAsiaTheme="majorEastAsia" w:hAnsiTheme="majorHAnsi" w:cstheme="majorBidi"/>
      <w:b/>
      <w:bCs/>
      <w:i/>
      <w:iCs/>
      <w:color w:val="4F81BD" w:themeColor="accent1"/>
      <w:szCs w:val="20"/>
      <w:lang w:val="en-GB"/>
    </w:rPr>
  </w:style>
  <w:style w:type="character" w:customStyle="1" w:styleId="Heading5Char">
    <w:name w:val="Heading 5 Char"/>
    <w:basedOn w:val="DefaultParagraphFont"/>
    <w:link w:val="Heading5"/>
    <w:rsid w:val="007D0CF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7D0CF7"/>
    <w:rPr>
      <w:rFonts w:ascii="Helvetica" w:eastAsia="MS Mincho" w:hAnsi="Helvetica" w:cs="Times New Roman"/>
      <w:b/>
      <w:sz w:val="24"/>
      <w:szCs w:val="20"/>
    </w:rPr>
  </w:style>
  <w:style w:type="character" w:customStyle="1" w:styleId="Heading7Char">
    <w:name w:val="Heading 7 Char"/>
    <w:basedOn w:val="DefaultParagraphFont"/>
    <w:link w:val="Heading7"/>
    <w:rsid w:val="007D0CF7"/>
    <w:rPr>
      <w:rFonts w:ascii="Helvetica" w:eastAsia="MS Mincho" w:hAnsi="Helvetica" w:cs="Times New Roman"/>
      <w:i/>
      <w:sz w:val="24"/>
      <w:szCs w:val="20"/>
    </w:rPr>
  </w:style>
  <w:style w:type="character" w:customStyle="1" w:styleId="Heading8Char">
    <w:name w:val="Heading 8 Char"/>
    <w:basedOn w:val="DefaultParagraphFont"/>
    <w:link w:val="Heading8"/>
    <w:rsid w:val="007D0CF7"/>
    <w:rPr>
      <w:rFonts w:ascii="Helvetica" w:eastAsia="MS Mincho" w:hAnsi="Helvetica" w:cs="Times New Roman"/>
      <w:i/>
      <w:sz w:val="24"/>
      <w:szCs w:val="20"/>
    </w:rPr>
  </w:style>
  <w:style w:type="character" w:customStyle="1" w:styleId="Heading9Char">
    <w:name w:val="Heading 9 Char"/>
    <w:basedOn w:val="DefaultParagraphFont"/>
    <w:link w:val="Heading9"/>
    <w:rsid w:val="007D0CF7"/>
    <w:rPr>
      <w:rFonts w:ascii="Helvetica" w:eastAsia="MS Mincho" w:hAnsi="Helvetica" w:cs="Times New Roman"/>
      <w:b/>
      <w:sz w:val="32"/>
      <w:szCs w:val="20"/>
    </w:rPr>
  </w:style>
  <w:style w:type="paragraph" w:styleId="Footer">
    <w:name w:val="footer"/>
    <w:basedOn w:val="Normal"/>
    <w:link w:val="FooterChar"/>
    <w:rsid w:val="007D0CF7"/>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7D0CF7"/>
    <w:rPr>
      <w:rFonts w:ascii="Times New Roman" w:eastAsia="Times New Roman" w:hAnsi="Times New Roman" w:cs="Times New Roman"/>
      <w:sz w:val="24"/>
      <w:szCs w:val="20"/>
      <w:lang w:val="en-GB"/>
    </w:rPr>
  </w:style>
  <w:style w:type="paragraph" w:styleId="Header">
    <w:name w:val="header"/>
    <w:basedOn w:val="Normal"/>
    <w:link w:val="HeaderChar"/>
    <w:rsid w:val="007D0CF7"/>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7D0CF7"/>
    <w:rPr>
      <w:rFonts w:ascii="Times New Roman" w:eastAsia="Times New Roman" w:hAnsi="Times New Roman" w:cs="Times New Roman"/>
      <w:b/>
      <w:sz w:val="28"/>
      <w:szCs w:val="20"/>
      <w:lang w:val="en-GB"/>
    </w:rPr>
  </w:style>
  <w:style w:type="paragraph" w:customStyle="1" w:styleId="T1">
    <w:name w:val="T1"/>
    <w:basedOn w:val="Normal"/>
    <w:rsid w:val="007D0CF7"/>
    <w:pPr>
      <w:jc w:val="center"/>
    </w:pPr>
    <w:rPr>
      <w:b/>
      <w:sz w:val="28"/>
    </w:rPr>
  </w:style>
  <w:style w:type="paragraph" w:customStyle="1" w:styleId="T2">
    <w:name w:val="T2"/>
    <w:basedOn w:val="T1"/>
    <w:rsid w:val="007D0CF7"/>
    <w:pPr>
      <w:spacing w:after="240"/>
      <w:ind w:left="720" w:right="720"/>
    </w:pPr>
  </w:style>
  <w:style w:type="paragraph" w:customStyle="1" w:styleId="T3">
    <w:name w:val="T3"/>
    <w:basedOn w:val="T1"/>
    <w:rsid w:val="007D0CF7"/>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7D0CF7"/>
    <w:pPr>
      <w:ind w:left="720" w:hanging="720"/>
    </w:pPr>
  </w:style>
  <w:style w:type="character" w:customStyle="1" w:styleId="BodyTextIndentChar">
    <w:name w:val="Body Text Indent Char"/>
    <w:basedOn w:val="DefaultParagraphFont"/>
    <w:link w:val="BodyTextIndent"/>
    <w:rsid w:val="007D0CF7"/>
    <w:rPr>
      <w:rFonts w:ascii="Times New Roman" w:eastAsia="Times New Roman" w:hAnsi="Times New Roman" w:cs="Times New Roman"/>
      <w:szCs w:val="20"/>
      <w:lang w:val="en-GB"/>
    </w:rPr>
  </w:style>
  <w:style w:type="character" w:styleId="Hyperlink">
    <w:name w:val="Hyperlink"/>
    <w:rsid w:val="007D0CF7"/>
    <w:rPr>
      <w:color w:val="0000FF"/>
      <w:u w:val="single"/>
    </w:rPr>
  </w:style>
  <w:style w:type="paragraph" w:styleId="BalloonText">
    <w:name w:val="Balloon Text"/>
    <w:basedOn w:val="Normal"/>
    <w:link w:val="BalloonTextChar"/>
    <w:rsid w:val="007D0CF7"/>
    <w:rPr>
      <w:rFonts w:ascii="Tahoma" w:hAnsi="Tahoma"/>
      <w:sz w:val="16"/>
      <w:szCs w:val="16"/>
    </w:rPr>
  </w:style>
  <w:style w:type="character" w:customStyle="1" w:styleId="BalloonTextChar">
    <w:name w:val="Balloon Text Char"/>
    <w:basedOn w:val="DefaultParagraphFont"/>
    <w:link w:val="BalloonText"/>
    <w:rsid w:val="007D0CF7"/>
    <w:rPr>
      <w:rFonts w:ascii="Tahoma" w:eastAsia="Times New Roman" w:hAnsi="Tahoma" w:cs="Times New Roman"/>
      <w:sz w:val="16"/>
      <w:szCs w:val="16"/>
      <w:lang w:val="en-GB"/>
    </w:rPr>
  </w:style>
  <w:style w:type="table" w:styleId="TableGrid">
    <w:name w:val="Table Grid"/>
    <w:basedOn w:val="TableNormal"/>
    <w:uiPriority w:val="59"/>
    <w:rsid w:val="007D0C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rsid w:val="007D0CF7"/>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rsid w:val="007D0CF7"/>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7D0CF7"/>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rsid w:val="007D0CF7"/>
    <w:rPr>
      <w:rFonts w:ascii="Arial" w:eastAsia="Times New Roman" w:hAnsi="Arial" w:cs="Arial"/>
      <w:vanish/>
      <w:sz w:val="16"/>
      <w:szCs w:val="16"/>
      <w:lang w:val="en-GB" w:eastAsia="en-GB"/>
    </w:rPr>
  </w:style>
  <w:style w:type="paragraph" w:customStyle="1" w:styleId="DL">
    <w:name w:val="DL"/>
    <w:aliases w:val="DashedList2"/>
    <w:uiPriority w:val="99"/>
    <w:rsid w:val="007D0CF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EditorNote">
    <w:name w:val="Editor_Note"/>
    <w:uiPriority w:val="99"/>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H2">
    <w:name w:val="H2"/>
    <w:aliases w:val="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3">
    <w:name w:val="H3"/>
    <w:aliases w:val="1.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H4">
    <w:name w:val="H4"/>
    <w:aliases w:val="1.1.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L">
    <w:name w:val="L"/>
    <w:aliases w:val="LetteredList"/>
    <w:uiPriority w:val="99"/>
    <w:rsid w:val="007D0CF7"/>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7D0CF7"/>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7D0CF7"/>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7D0CF7"/>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l">
    <w:name w:val="Lll"/>
    <w:aliases w:val="NumberedList3"/>
    <w:uiPriority w:val="99"/>
    <w:rsid w:val="007D0CF7"/>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ll1">
    <w:name w:val="Lll1"/>
    <w:aliases w:val="NumberedList31"/>
    <w:uiPriority w:val="99"/>
    <w:rsid w:val="007D0CF7"/>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character" w:customStyle="1" w:styleId="editorinsertion">
    <w:name w:val="editor_insertion"/>
    <w:uiPriority w:val="99"/>
    <w:rsid w:val="007D0CF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D0CF7"/>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7D0CF7"/>
    <w:rPr>
      <w:sz w:val="16"/>
      <w:szCs w:val="16"/>
    </w:rPr>
  </w:style>
  <w:style w:type="paragraph" w:styleId="CommentText">
    <w:name w:val="annotation text"/>
    <w:basedOn w:val="Normal"/>
    <w:link w:val="CommentTextChar"/>
    <w:rsid w:val="007D0CF7"/>
    <w:rPr>
      <w:sz w:val="20"/>
    </w:rPr>
  </w:style>
  <w:style w:type="character" w:customStyle="1" w:styleId="CommentTextChar">
    <w:name w:val="Comment Text Char"/>
    <w:basedOn w:val="DefaultParagraphFont"/>
    <w:link w:val="CommentText"/>
    <w:rsid w:val="007D0C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7D0CF7"/>
    <w:rPr>
      <w:b/>
      <w:bCs/>
    </w:rPr>
  </w:style>
  <w:style w:type="character" w:customStyle="1" w:styleId="CommentSubjectChar">
    <w:name w:val="Comment Subject Char"/>
    <w:basedOn w:val="CommentTextChar"/>
    <w:link w:val="CommentSubject"/>
    <w:rsid w:val="007D0CF7"/>
    <w:rPr>
      <w:b/>
      <w:bCs/>
    </w:rPr>
  </w:style>
  <w:style w:type="paragraph" w:styleId="Revision">
    <w:name w:val="Revision"/>
    <w:hidden/>
    <w:uiPriority w:val="99"/>
    <w:semiHidden/>
    <w:rsid w:val="007D0CF7"/>
    <w:pPr>
      <w:spacing w:after="0" w:line="240" w:lineRule="auto"/>
    </w:pPr>
    <w:rPr>
      <w:rFonts w:ascii="Times New Roman" w:eastAsia="Times New Roman" w:hAnsi="Times New Roman" w:cs="Times New Roman"/>
      <w:szCs w:val="20"/>
      <w:lang w:val="en-GB"/>
    </w:rPr>
  </w:style>
  <w:style w:type="paragraph" w:customStyle="1" w:styleId="Default">
    <w:name w:val="Default"/>
    <w:rsid w:val="007D0CF7"/>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99"/>
    <w:qFormat/>
    <w:rsid w:val="007D0CF7"/>
    <w:pPr>
      <w:jc w:val="center"/>
    </w:pPr>
    <w:rPr>
      <w:rFonts w:ascii="Arial" w:eastAsia="MS Mincho" w:hAnsi="Arial"/>
      <w:b/>
      <w:bCs/>
      <w:sz w:val="24"/>
      <w:szCs w:val="24"/>
    </w:rPr>
  </w:style>
  <w:style w:type="paragraph" w:styleId="ListParagraph">
    <w:name w:val="List Paragraph"/>
    <w:basedOn w:val="Normal"/>
    <w:uiPriority w:val="34"/>
    <w:qFormat/>
    <w:rsid w:val="007D0CF7"/>
    <w:pPr>
      <w:ind w:left="720"/>
    </w:pPr>
    <w:rPr>
      <w:rFonts w:eastAsia="PMingLiU"/>
      <w:sz w:val="24"/>
      <w:szCs w:val="24"/>
      <w:lang w:val="en-US" w:eastAsia="zh-TW" w:bidi="ta-IN"/>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uiPriority w:val="99"/>
    <w:rsid w:val="007D0CF7"/>
    <w:rPr>
      <w:rFonts w:ascii="Arial" w:eastAsia="MS Mincho" w:hAnsi="Arial" w:cs="Times New Roman"/>
      <w:b/>
      <w:bCs/>
      <w:sz w:val="24"/>
      <w:szCs w:val="24"/>
    </w:rPr>
  </w:style>
  <w:style w:type="paragraph" w:styleId="NormalWeb">
    <w:name w:val="Normal (Web)"/>
    <w:basedOn w:val="Normal"/>
    <w:uiPriority w:val="99"/>
    <w:unhideWhenUsed/>
    <w:rsid w:val="007D0CF7"/>
    <w:pPr>
      <w:spacing w:before="100" w:beforeAutospacing="1" w:after="100" w:afterAutospacing="1"/>
    </w:pPr>
    <w:rPr>
      <w:sz w:val="24"/>
      <w:szCs w:val="24"/>
      <w:lang w:val="en-US" w:bidi="he-IL"/>
    </w:rPr>
  </w:style>
  <w:style w:type="paragraph" w:customStyle="1" w:styleId="covertext">
    <w:name w:val="cover text"/>
    <w:basedOn w:val="Normal"/>
    <w:rsid w:val="007D0CF7"/>
    <w:pPr>
      <w:spacing w:before="120" w:after="120"/>
    </w:pPr>
    <w:rPr>
      <w:rFonts w:eastAsia="Malgun Gothic"/>
      <w:sz w:val="24"/>
      <w:lang w:val="en-US" w:eastAsia="ja-JP"/>
    </w:rPr>
  </w:style>
  <w:style w:type="paragraph" w:customStyle="1" w:styleId="Editinginstructions">
    <w:name w:val="Editing instructions"/>
    <w:basedOn w:val="Normal"/>
    <w:rsid w:val="007D0CF7"/>
    <w:pPr>
      <w:keepNext/>
      <w:spacing w:before="200"/>
    </w:pPr>
    <w:rPr>
      <w:b/>
      <w:i/>
      <w:sz w:val="20"/>
      <w:lang w:val="en-US"/>
    </w:rPr>
  </w:style>
  <w:style w:type="paragraph" w:customStyle="1" w:styleId="Table-HeaderCharChar">
    <w:name w:val="Table - Header Char Char"/>
    <w:basedOn w:val="Normal"/>
    <w:rsid w:val="007D0CF7"/>
    <w:pPr>
      <w:suppressAutoHyphens/>
      <w:spacing w:before="60" w:after="60"/>
      <w:jc w:val="center"/>
    </w:pPr>
    <w:rPr>
      <w:rFonts w:ascii="Arial" w:eastAsia="Batang" w:hAnsi="Arial" w:cs="Calibri"/>
      <w:b/>
      <w:bCs/>
      <w:sz w:val="16"/>
      <w:szCs w:val="16"/>
      <w:lang w:val="en-US" w:eastAsia="ar-SA"/>
    </w:rPr>
  </w:style>
  <w:style w:type="paragraph" w:customStyle="1" w:styleId="Footnote">
    <w:name w:val="Footnote"/>
    <w:uiPriority w:val="99"/>
    <w:rsid w:val="007D0CF7"/>
    <w:pPr>
      <w:widowControl w:val="0"/>
      <w:tabs>
        <w:tab w:val="right" w:pos="8640"/>
      </w:tabs>
      <w:autoSpaceDE w:val="0"/>
      <w:autoSpaceDN w:val="0"/>
      <w:adjustRightInd w:val="0"/>
      <w:spacing w:after="40" w:line="180" w:lineRule="atLeast"/>
    </w:pPr>
    <w:rPr>
      <w:rFonts w:ascii="Times New Roman" w:eastAsia="Times New Roman" w:hAnsi="Times New Roman" w:cs="Times New Roman"/>
      <w:color w:val="000000"/>
      <w:w w:val="0"/>
      <w:sz w:val="16"/>
      <w:szCs w:val="16"/>
      <w:lang w:eastAsia="en-GB"/>
    </w:rPr>
  </w:style>
  <w:style w:type="paragraph" w:customStyle="1" w:styleId="H1">
    <w:name w:val="H1"/>
    <w:aliases w:val="1stLevelHead"/>
    <w:next w:val="T"/>
    <w:uiPriority w:val="99"/>
    <w:rsid w:val="007D0CF7"/>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GB"/>
    </w:rPr>
  </w:style>
  <w:style w:type="paragraph" w:customStyle="1" w:styleId="Note">
    <w:name w:val="Note"/>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eastAsia="Times New Roman" w:hAnsi="Times New Roman" w:cs="Times New Roman"/>
      <w:color w:val="000000"/>
      <w:w w:val="0"/>
      <w:sz w:val="18"/>
      <w:szCs w:val="18"/>
      <w:lang w:eastAsia="en-GB"/>
    </w:rPr>
  </w:style>
  <w:style w:type="character" w:customStyle="1" w:styleId="Heading4Char1">
    <w:name w:val="Heading 4 Char1"/>
    <w:basedOn w:val="DefaultParagraphFont"/>
    <w:link w:val="Heading4"/>
    <w:rsid w:val="007D0CF7"/>
    <w:rPr>
      <w:rFonts w:ascii="Times New Roman" w:eastAsia="Times New Roman" w:hAnsi="Times New Roman" w:cs="Times New Roman"/>
      <w:b/>
      <w:bCs/>
      <w:sz w:val="24"/>
      <w:szCs w:val="24"/>
      <w:lang w:val="en-GB" w:eastAsia="en-GB"/>
    </w:rPr>
  </w:style>
  <w:style w:type="paragraph" w:styleId="NormalIndent">
    <w:name w:val="Normal Indent"/>
    <w:basedOn w:val="Normal"/>
    <w:rsid w:val="007D0CF7"/>
    <w:pPr>
      <w:spacing w:before="60" w:after="60"/>
      <w:ind w:left="432"/>
      <w:jc w:val="both"/>
    </w:pPr>
    <w:rPr>
      <w:rFonts w:ascii="Helvetica" w:eastAsia="MS Mincho" w:hAnsi="Helvetica"/>
      <w:sz w:val="24"/>
      <w:lang w:val="en-US"/>
    </w:rPr>
  </w:style>
  <w:style w:type="paragraph" w:customStyle="1" w:styleId="Code">
    <w:name w:val="Code"/>
    <w:basedOn w:val="Normal"/>
    <w:rsid w:val="007D0CF7"/>
    <w:pPr>
      <w:spacing w:before="60" w:after="60"/>
      <w:jc w:val="both"/>
    </w:pPr>
    <w:rPr>
      <w:rFonts w:ascii="Courier" w:eastAsia="MS Mincho" w:hAnsi="Courier"/>
      <w:sz w:val="24"/>
      <w:lang w:val="en-US"/>
    </w:rPr>
  </w:style>
  <w:style w:type="paragraph" w:customStyle="1" w:styleId="reference">
    <w:name w:val="reference"/>
    <w:basedOn w:val="Normal"/>
    <w:rsid w:val="007D0CF7"/>
    <w:pPr>
      <w:keepLines/>
      <w:spacing w:before="60" w:after="120"/>
      <w:ind w:left="864" w:hanging="864"/>
      <w:jc w:val="both"/>
    </w:pPr>
    <w:rPr>
      <w:rFonts w:ascii="Helvetica" w:eastAsia="MS Mincho" w:hAnsi="Helvetica"/>
      <w:sz w:val="24"/>
      <w:lang w:val="en-US"/>
    </w:rPr>
  </w:style>
  <w:style w:type="paragraph" w:customStyle="1" w:styleId="ToCHeading">
    <w:name w:val="ToC Heading"/>
    <w:basedOn w:val="Normal"/>
    <w:next w:val="Normal"/>
    <w:rsid w:val="007D0CF7"/>
    <w:pPr>
      <w:spacing w:before="60" w:after="240"/>
      <w:jc w:val="both"/>
    </w:pPr>
    <w:rPr>
      <w:rFonts w:ascii="Helvetica" w:eastAsia="MS Mincho" w:hAnsi="Helvetica"/>
      <w:b/>
      <w:caps/>
      <w:sz w:val="26"/>
      <w:lang w:val="en-US"/>
    </w:rPr>
  </w:style>
  <w:style w:type="paragraph" w:customStyle="1" w:styleId="bodyclose">
    <w:name w:val="body: close"/>
    <w:basedOn w:val="Normal"/>
    <w:rsid w:val="007D0CF7"/>
    <w:pPr>
      <w:spacing w:before="60" w:after="60"/>
      <w:jc w:val="both"/>
    </w:pPr>
    <w:rPr>
      <w:rFonts w:ascii="Times" w:eastAsia="Batang" w:hAnsi="Times"/>
      <w:sz w:val="20"/>
      <w:lang w:val="en-US"/>
    </w:rPr>
  </w:style>
  <w:style w:type="paragraph" w:customStyle="1" w:styleId="bodyclose0">
    <w:name w:val="body : close"/>
    <w:basedOn w:val="Normal"/>
    <w:rsid w:val="007D0CF7"/>
    <w:pPr>
      <w:spacing w:before="60" w:after="60"/>
      <w:ind w:firstLine="720"/>
      <w:jc w:val="both"/>
    </w:pPr>
    <w:rPr>
      <w:rFonts w:ascii="Arial" w:eastAsia="Batang" w:hAnsi="Arial"/>
      <w:sz w:val="20"/>
      <w:lang w:val="en-US"/>
    </w:rPr>
  </w:style>
  <w:style w:type="paragraph" w:customStyle="1" w:styleId="bodyChar">
    <w:name w:val="body Char"/>
    <w:rsid w:val="007D0CF7"/>
    <w:pPr>
      <w:spacing w:after="120" w:line="240" w:lineRule="auto"/>
    </w:pPr>
    <w:rPr>
      <w:rFonts w:ascii="Times New Roman" w:eastAsia="MS Mincho" w:hAnsi="Times New Roman" w:cs="Times New Roman"/>
      <w:sz w:val="20"/>
      <w:szCs w:val="20"/>
    </w:rPr>
  </w:style>
  <w:style w:type="paragraph" w:customStyle="1" w:styleId="BodyChar2CharCharCharCharCharCharChar">
    <w:name w:val="Body Char2 Char Char Char Char Char Char Char"/>
    <w:basedOn w:val="Normal"/>
    <w:rsid w:val="007D0CF7"/>
    <w:pPr>
      <w:spacing w:before="200" w:after="60"/>
      <w:jc w:val="both"/>
    </w:pPr>
    <w:rPr>
      <w:rFonts w:eastAsia="MS Mincho"/>
      <w:color w:val="000000"/>
      <w:sz w:val="24"/>
      <w:lang w:val="en-US"/>
    </w:rPr>
  </w:style>
  <w:style w:type="paragraph" w:customStyle="1" w:styleId="ProductFeature2ndBullet">
    <w:name w:val="Product Feature 2ndBullet"/>
    <w:rsid w:val="007D0CF7"/>
    <w:pPr>
      <w:tabs>
        <w:tab w:val="num" w:pos="0"/>
      </w:tabs>
      <w:spacing w:after="0" w:line="240" w:lineRule="auto"/>
      <w:ind w:left="648" w:hanging="360"/>
    </w:pPr>
    <w:rPr>
      <w:rFonts w:ascii="Times New Roman" w:eastAsia="MS Mincho" w:hAnsi="Times New Roman" w:cs="Times New Roman"/>
      <w:noProof/>
      <w:sz w:val="20"/>
      <w:szCs w:val="20"/>
    </w:rPr>
  </w:style>
  <w:style w:type="paragraph" w:customStyle="1" w:styleId="Tablenotes">
    <w:name w:val="Table notes"/>
    <w:rsid w:val="007D0CF7"/>
    <w:pPr>
      <w:tabs>
        <w:tab w:val="num" w:pos="2160"/>
      </w:tabs>
      <w:spacing w:before="20" w:after="20" w:line="240" w:lineRule="auto"/>
      <w:ind w:left="2880" w:hanging="1440"/>
    </w:pPr>
    <w:rPr>
      <w:rFonts w:ascii="Helvetica" w:eastAsia="MS Mincho" w:hAnsi="Helvetica" w:cs="Times New Roman"/>
      <w:noProof/>
      <w:sz w:val="14"/>
      <w:szCs w:val="20"/>
    </w:rPr>
  </w:style>
  <w:style w:type="paragraph" w:customStyle="1" w:styleId="bullets">
    <w:name w:val="bullets"/>
    <w:rsid w:val="007D0CF7"/>
    <w:pPr>
      <w:tabs>
        <w:tab w:val="num" w:pos="1800"/>
      </w:tabs>
      <w:spacing w:before="40" w:after="40" w:line="240" w:lineRule="auto"/>
      <w:ind w:left="1800" w:hanging="360"/>
    </w:pPr>
    <w:rPr>
      <w:rFonts w:ascii="Times New Roman" w:eastAsia="MS Mincho" w:hAnsi="Times New Roman" w:cs="Times New Roman"/>
      <w:noProof/>
      <w:sz w:val="20"/>
      <w:szCs w:val="20"/>
    </w:rPr>
  </w:style>
  <w:style w:type="paragraph" w:customStyle="1" w:styleId="Tablenote">
    <w:name w:val="Table note"/>
    <w:rsid w:val="007D0CF7"/>
    <w:pPr>
      <w:tabs>
        <w:tab w:val="num" w:pos="720"/>
      </w:tabs>
      <w:spacing w:after="0" w:line="240" w:lineRule="auto"/>
      <w:ind w:left="2160" w:hanging="720"/>
    </w:pPr>
    <w:rPr>
      <w:rFonts w:ascii="Helvetica" w:eastAsia="MS Mincho" w:hAnsi="Helvetica" w:cs="Times New Roman"/>
      <w:noProof/>
      <w:sz w:val="14"/>
      <w:szCs w:val="20"/>
    </w:rPr>
  </w:style>
  <w:style w:type="paragraph" w:customStyle="1" w:styleId="NumList">
    <w:name w:val="NumList"/>
    <w:rsid w:val="007D0CF7"/>
    <w:pPr>
      <w:tabs>
        <w:tab w:val="num" w:pos="1800"/>
      </w:tabs>
      <w:spacing w:before="40" w:after="40" w:line="240" w:lineRule="auto"/>
      <w:ind w:left="1800" w:hanging="360"/>
    </w:pPr>
    <w:rPr>
      <w:rFonts w:ascii="Times New Roman" w:eastAsia="MS Mincho" w:hAnsi="Times New Roman" w:cs="Times New Roman"/>
      <w:noProof/>
      <w:sz w:val="20"/>
      <w:szCs w:val="20"/>
    </w:rPr>
  </w:style>
  <w:style w:type="paragraph" w:customStyle="1" w:styleId="Warning">
    <w:name w:val="Warning"/>
    <w:basedOn w:val="BodyChar2CharCharCharCharCharCharChar"/>
    <w:next w:val="BodyChar2CharCharCharCharCharCharChar"/>
    <w:rsid w:val="007D0CF7"/>
    <w:pPr>
      <w:tabs>
        <w:tab w:val="left" w:pos="1300"/>
      </w:tabs>
      <w:spacing w:before="260" w:line="220" w:lineRule="exact"/>
      <w:ind w:left="1300" w:hanging="1000"/>
    </w:pPr>
  </w:style>
  <w:style w:type="paragraph" w:customStyle="1" w:styleId="Tablenotes2">
    <w:name w:val="Table notes2"/>
    <w:rsid w:val="007D0CF7"/>
    <w:pPr>
      <w:tabs>
        <w:tab w:val="num" w:pos="1800"/>
      </w:tabs>
      <w:spacing w:after="0" w:line="240" w:lineRule="auto"/>
      <w:ind w:left="1800" w:hanging="360"/>
    </w:pPr>
    <w:rPr>
      <w:rFonts w:ascii="Times New Roman" w:eastAsia="MS Mincho" w:hAnsi="Times New Roman" w:cs="Times New Roman"/>
      <w:noProof/>
      <w:sz w:val="16"/>
      <w:szCs w:val="20"/>
    </w:rPr>
  </w:style>
  <w:style w:type="paragraph" w:customStyle="1" w:styleId="CellBodyBullet">
    <w:name w:val="CellBodyBullet"/>
    <w:basedOn w:val="Bullet"/>
    <w:rsid w:val="007D0CF7"/>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7D0CF7"/>
    <w:pPr>
      <w:tabs>
        <w:tab w:val="num" w:pos="360"/>
      </w:tabs>
      <w:spacing w:before="120"/>
      <w:ind w:left="1696" w:hanging="216"/>
    </w:pPr>
  </w:style>
  <w:style w:type="paragraph" w:customStyle="1" w:styleId="CellBodyBulletSub">
    <w:name w:val="CellBodyBulletSub"/>
    <w:basedOn w:val="CellBodyBullet"/>
    <w:rsid w:val="007D0CF7"/>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7D0CF7"/>
    <w:pPr>
      <w:spacing w:before="0"/>
      <w:ind w:left="1300"/>
      <w:outlineLvl w:val="0"/>
    </w:pPr>
    <w:rPr>
      <w:sz w:val="12"/>
    </w:rPr>
  </w:style>
  <w:style w:type="paragraph" w:customStyle="1" w:styleId="BulletSub">
    <w:name w:val="Bullet Sub"/>
    <w:basedOn w:val="Bullet"/>
    <w:rsid w:val="007D0CF7"/>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7D0CF7"/>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7D0CF7"/>
    <w:pPr>
      <w:tabs>
        <w:tab w:val="left" w:pos="60"/>
      </w:tabs>
      <w:spacing w:before="60" w:line="200" w:lineRule="exact"/>
      <w:ind w:left="60" w:hanging="180"/>
    </w:pPr>
  </w:style>
  <w:style w:type="paragraph" w:customStyle="1" w:styleId="FeatureBulletSub">
    <w:name w:val="FeatureBulletSub"/>
    <w:basedOn w:val="BodyChar2CharCharCharCharCharCharChar"/>
    <w:rsid w:val="007D0CF7"/>
    <w:pPr>
      <w:tabs>
        <w:tab w:val="num" w:pos="360"/>
      </w:tabs>
      <w:spacing w:before="0"/>
      <w:ind w:left="360" w:hanging="240"/>
    </w:pPr>
    <w:rPr>
      <w:color w:val="auto"/>
    </w:rPr>
  </w:style>
  <w:style w:type="paragraph" w:customStyle="1" w:styleId="TableNotes0">
    <w:name w:val="TableNotes"/>
    <w:basedOn w:val="Normal"/>
    <w:rsid w:val="007D0CF7"/>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7D0CF7"/>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7D0CF7"/>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7D0CF7"/>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7D0CF7"/>
  </w:style>
  <w:style w:type="paragraph" w:customStyle="1" w:styleId="DefinitionBullet">
    <w:name w:val="DefinitionBullet"/>
    <w:basedOn w:val="Definition"/>
    <w:rsid w:val="007D0CF7"/>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7D0CF7"/>
    <w:pPr>
      <w:tabs>
        <w:tab w:val="left" w:pos="2160"/>
        <w:tab w:val="left" w:pos="2520"/>
        <w:tab w:val="left" w:pos="2880"/>
        <w:tab w:val="left" w:pos="3240"/>
      </w:tabs>
      <w:spacing w:before="140" w:line="220" w:lineRule="exact"/>
      <w:ind w:left="2160"/>
    </w:pPr>
  </w:style>
  <w:style w:type="paragraph" w:customStyle="1" w:styleId="TableNote0">
    <w:name w:val="TableNote"/>
    <w:rsid w:val="007D0CF7"/>
    <w:pPr>
      <w:tabs>
        <w:tab w:val="num" w:pos="3456"/>
      </w:tabs>
      <w:spacing w:before="60" w:after="0" w:line="240" w:lineRule="auto"/>
      <w:ind w:left="3456" w:hanging="720"/>
    </w:pPr>
    <w:rPr>
      <w:rFonts w:ascii="Arial" w:eastAsia="MS Mincho" w:hAnsi="Arial" w:cs="Times New Roman"/>
      <w:sz w:val="16"/>
      <w:szCs w:val="20"/>
    </w:rPr>
  </w:style>
  <w:style w:type="character" w:styleId="LineNumber">
    <w:name w:val="line number"/>
    <w:basedOn w:val="DefaultParagraphFont"/>
    <w:rsid w:val="007D0CF7"/>
  </w:style>
  <w:style w:type="paragraph" w:styleId="BodyText">
    <w:name w:val="Body Text"/>
    <w:basedOn w:val="Normal"/>
    <w:link w:val="BodyTextChar"/>
    <w:rsid w:val="007D0CF7"/>
    <w:pPr>
      <w:spacing w:before="60" w:after="60"/>
      <w:jc w:val="both"/>
    </w:pPr>
    <w:rPr>
      <w:rFonts w:ascii="Helvetica" w:eastAsia="MS Mincho" w:hAnsi="Helvetica"/>
      <w:sz w:val="24"/>
      <w:lang w:val="en-US"/>
    </w:rPr>
  </w:style>
  <w:style w:type="character" w:customStyle="1" w:styleId="BodyTextChar">
    <w:name w:val="Body Text Char"/>
    <w:basedOn w:val="DefaultParagraphFont"/>
    <w:link w:val="BodyText"/>
    <w:rsid w:val="007D0CF7"/>
    <w:rPr>
      <w:rFonts w:ascii="Helvetica" w:eastAsia="MS Mincho" w:hAnsi="Helvetica" w:cs="Times New Roman"/>
      <w:sz w:val="24"/>
      <w:szCs w:val="20"/>
    </w:rPr>
  </w:style>
  <w:style w:type="paragraph" w:styleId="TOC1">
    <w:name w:val="toc 1"/>
    <w:basedOn w:val="Normal"/>
    <w:next w:val="Normal"/>
    <w:autoRedefine/>
    <w:rsid w:val="007D0CF7"/>
    <w:rPr>
      <w:rFonts w:eastAsia="Batang" w:cs="Arial"/>
      <w:b/>
      <w:bCs/>
      <w:caps/>
      <w:sz w:val="20"/>
      <w:szCs w:val="24"/>
      <w:lang w:val="en-US" w:bidi="he-IL"/>
    </w:rPr>
  </w:style>
  <w:style w:type="paragraph" w:styleId="TOC2">
    <w:name w:val="toc 2"/>
    <w:basedOn w:val="Normal"/>
    <w:next w:val="Normal"/>
    <w:rsid w:val="007D0CF7"/>
    <w:rPr>
      <w:rFonts w:eastAsia="Batang"/>
      <w:b/>
      <w:bCs/>
      <w:sz w:val="20"/>
      <w:lang w:val="en-US" w:bidi="he-IL"/>
    </w:rPr>
  </w:style>
  <w:style w:type="paragraph" w:styleId="TOC3">
    <w:name w:val="toc 3"/>
    <w:basedOn w:val="Normal"/>
    <w:next w:val="Normal"/>
    <w:rsid w:val="007D0CF7"/>
    <w:rPr>
      <w:rFonts w:eastAsia="Batang"/>
      <w:sz w:val="20"/>
      <w:lang w:val="en-US" w:bidi="he-IL"/>
    </w:rPr>
  </w:style>
  <w:style w:type="paragraph" w:styleId="TableofFigures">
    <w:name w:val="table of figures"/>
    <w:basedOn w:val="Normal"/>
    <w:next w:val="Normal"/>
    <w:rsid w:val="007D0CF7"/>
    <w:pPr>
      <w:ind w:left="446" w:hanging="446"/>
      <w:jc w:val="both"/>
    </w:pPr>
    <w:rPr>
      <w:rFonts w:eastAsia="MS Mincho"/>
      <w:sz w:val="24"/>
      <w:lang w:val="en-US"/>
    </w:rPr>
  </w:style>
  <w:style w:type="character" w:styleId="FootnoteReference">
    <w:name w:val="footnote reference"/>
    <w:basedOn w:val="DefaultParagraphFont"/>
    <w:rsid w:val="007D0CF7"/>
    <w:rPr>
      <w:vertAlign w:val="superscript"/>
    </w:rPr>
  </w:style>
  <w:style w:type="character" w:customStyle="1" w:styleId="MTEquationSection">
    <w:name w:val="MTEquationSection"/>
    <w:basedOn w:val="DefaultParagraphFont"/>
    <w:rsid w:val="007D0CF7"/>
    <w:rPr>
      <w:rFonts w:ascii="Helvetica" w:hAnsi="Helvetica" w:cs="Helvetica"/>
      <w:vanish w:val="0"/>
      <w:color w:val="FF0000"/>
    </w:rPr>
  </w:style>
  <w:style w:type="paragraph" w:customStyle="1" w:styleId="MTDisplayEquation">
    <w:name w:val="MTDisplayEquation"/>
    <w:basedOn w:val="Normal"/>
    <w:next w:val="Normal"/>
    <w:rsid w:val="007D0CF7"/>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7D0CF7"/>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7D0CF7"/>
    <w:rPr>
      <w:rFonts w:ascii="Helvetica" w:eastAsia="MS Mincho" w:hAnsi="Helvetica" w:cs="Times New Roman"/>
      <w:b/>
      <w:bCs/>
      <w:i/>
      <w:iCs/>
      <w:sz w:val="24"/>
      <w:szCs w:val="20"/>
    </w:rPr>
  </w:style>
  <w:style w:type="paragraph" w:styleId="FootnoteText">
    <w:name w:val="footnote text"/>
    <w:basedOn w:val="Normal"/>
    <w:link w:val="FootnoteTextChar"/>
    <w:rsid w:val="007D0CF7"/>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7D0CF7"/>
    <w:rPr>
      <w:rFonts w:ascii="Helvetica" w:eastAsia="MS Mincho" w:hAnsi="Helvetica" w:cs="Times New Roman"/>
      <w:sz w:val="18"/>
      <w:szCs w:val="20"/>
    </w:rPr>
  </w:style>
  <w:style w:type="character" w:styleId="PageNumber">
    <w:name w:val="page number"/>
    <w:basedOn w:val="DefaultParagraphFont"/>
    <w:rsid w:val="007D0CF7"/>
  </w:style>
  <w:style w:type="paragraph" w:styleId="TOC4">
    <w:name w:val="toc 4"/>
    <w:basedOn w:val="Normal"/>
    <w:next w:val="Normal"/>
    <w:autoRedefine/>
    <w:rsid w:val="007D0CF7"/>
    <w:rPr>
      <w:rFonts w:eastAsia="Batang"/>
      <w:sz w:val="20"/>
      <w:lang w:val="en-US" w:bidi="he-IL"/>
    </w:rPr>
  </w:style>
  <w:style w:type="character" w:styleId="FollowedHyperlink">
    <w:name w:val="FollowedHyperlink"/>
    <w:basedOn w:val="DefaultParagraphFont"/>
    <w:rsid w:val="007D0CF7"/>
    <w:rPr>
      <w:color w:val="800080"/>
      <w:u w:val="single"/>
    </w:rPr>
  </w:style>
  <w:style w:type="paragraph" w:styleId="DocumentMap">
    <w:name w:val="Document Map"/>
    <w:basedOn w:val="Normal"/>
    <w:link w:val="DocumentMapChar"/>
    <w:rsid w:val="007D0CF7"/>
    <w:pPr>
      <w:shd w:val="clear" w:color="auto" w:fill="000080"/>
      <w:spacing w:before="60" w:after="60"/>
      <w:jc w:val="both"/>
    </w:pPr>
    <w:rPr>
      <w:rFonts w:ascii="Tahoma" w:eastAsia="Batang" w:hAnsi="Tahoma"/>
      <w:sz w:val="20"/>
      <w:lang w:val="en-US"/>
    </w:rPr>
  </w:style>
  <w:style w:type="character" w:customStyle="1" w:styleId="DocumentMapChar">
    <w:name w:val="Document Map Char"/>
    <w:basedOn w:val="DefaultParagraphFont"/>
    <w:link w:val="DocumentMap"/>
    <w:rsid w:val="007D0CF7"/>
    <w:rPr>
      <w:rFonts w:ascii="Tahoma" w:eastAsia="Batang" w:hAnsi="Tahoma" w:cs="Times New Roman"/>
      <w:sz w:val="20"/>
      <w:szCs w:val="20"/>
      <w:shd w:val="clear" w:color="auto" w:fill="000080"/>
    </w:rPr>
  </w:style>
  <w:style w:type="paragraph" w:styleId="BodyText2">
    <w:name w:val="Body Text 2"/>
    <w:basedOn w:val="Normal"/>
    <w:link w:val="BodyText2Char"/>
    <w:rsid w:val="007D0CF7"/>
    <w:pPr>
      <w:spacing w:before="60" w:after="60"/>
      <w:jc w:val="both"/>
    </w:pPr>
    <w:rPr>
      <w:rFonts w:eastAsia="Batang"/>
      <w:i/>
      <w:iCs/>
      <w:sz w:val="24"/>
      <w:szCs w:val="24"/>
      <w:lang w:val="en-US"/>
    </w:rPr>
  </w:style>
  <w:style w:type="character" w:customStyle="1" w:styleId="BodyText2Char">
    <w:name w:val="Body Text 2 Char"/>
    <w:basedOn w:val="DefaultParagraphFont"/>
    <w:link w:val="BodyText2"/>
    <w:rsid w:val="007D0CF7"/>
    <w:rPr>
      <w:rFonts w:ascii="Times New Roman" w:eastAsia="Batang" w:hAnsi="Times New Roman" w:cs="Times New Roman"/>
      <w:i/>
      <w:iCs/>
      <w:sz w:val="24"/>
      <w:szCs w:val="24"/>
    </w:rPr>
  </w:style>
  <w:style w:type="paragraph" w:styleId="TOC5">
    <w:name w:val="toc 5"/>
    <w:basedOn w:val="Normal"/>
    <w:next w:val="Normal"/>
    <w:autoRedefine/>
    <w:rsid w:val="007D0CF7"/>
    <w:pPr>
      <w:ind w:left="720"/>
    </w:pPr>
    <w:rPr>
      <w:rFonts w:eastAsia="Batang"/>
      <w:sz w:val="20"/>
      <w:lang w:val="en-US" w:bidi="he-IL"/>
    </w:rPr>
  </w:style>
  <w:style w:type="paragraph" w:styleId="TOC6">
    <w:name w:val="toc 6"/>
    <w:basedOn w:val="Normal"/>
    <w:next w:val="Normal"/>
    <w:autoRedefine/>
    <w:rsid w:val="007D0CF7"/>
    <w:pPr>
      <w:ind w:left="960"/>
    </w:pPr>
    <w:rPr>
      <w:rFonts w:eastAsia="Batang"/>
      <w:sz w:val="20"/>
      <w:lang w:val="en-US" w:bidi="he-IL"/>
    </w:rPr>
  </w:style>
  <w:style w:type="paragraph" w:styleId="TOC7">
    <w:name w:val="toc 7"/>
    <w:basedOn w:val="Normal"/>
    <w:next w:val="Normal"/>
    <w:autoRedefine/>
    <w:rsid w:val="007D0CF7"/>
    <w:pPr>
      <w:ind w:left="1200"/>
    </w:pPr>
    <w:rPr>
      <w:rFonts w:eastAsia="Batang"/>
      <w:sz w:val="20"/>
      <w:lang w:val="en-US" w:bidi="he-IL"/>
    </w:rPr>
  </w:style>
  <w:style w:type="paragraph" w:styleId="TOC8">
    <w:name w:val="toc 8"/>
    <w:basedOn w:val="Normal"/>
    <w:next w:val="Normal"/>
    <w:autoRedefine/>
    <w:rsid w:val="007D0CF7"/>
    <w:pPr>
      <w:ind w:left="1440"/>
    </w:pPr>
    <w:rPr>
      <w:rFonts w:eastAsia="Batang"/>
      <w:sz w:val="20"/>
      <w:lang w:val="en-US" w:bidi="he-IL"/>
    </w:rPr>
  </w:style>
  <w:style w:type="paragraph" w:styleId="TOC9">
    <w:name w:val="toc 9"/>
    <w:basedOn w:val="Normal"/>
    <w:next w:val="Normal"/>
    <w:autoRedefine/>
    <w:rsid w:val="007D0CF7"/>
    <w:pPr>
      <w:ind w:left="1680"/>
    </w:pPr>
    <w:rPr>
      <w:rFonts w:eastAsia="Batang"/>
      <w:sz w:val="20"/>
      <w:lang w:val="en-US" w:bidi="he-IL"/>
    </w:rPr>
  </w:style>
  <w:style w:type="paragraph" w:styleId="BodyTextIndent2">
    <w:name w:val="Body Text Indent 2"/>
    <w:basedOn w:val="Normal"/>
    <w:link w:val="BodyTextIndent2Char"/>
    <w:rsid w:val="007D0CF7"/>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7D0CF7"/>
    <w:rPr>
      <w:rFonts w:ascii="Helvetica" w:eastAsia="SimSun" w:hAnsi="Helvetica" w:cs="Times New Roman"/>
      <w:sz w:val="24"/>
      <w:szCs w:val="20"/>
    </w:rPr>
  </w:style>
  <w:style w:type="paragraph" w:styleId="Title">
    <w:name w:val="Title"/>
    <w:basedOn w:val="Normal"/>
    <w:link w:val="TitleChar"/>
    <w:qFormat/>
    <w:rsid w:val="007D0CF7"/>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7D0CF7"/>
    <w:rPr>
      <w:rFonts w:ascii="Arial" w:eastAsia="SimSun" w:hAnsi="Arial" w:cs="Times New Roman"/>
      <w:b/>
      <w:bCs/>
      <w:kern w:val="28"/>
      <w:sz w:val="40"/>
      <w:szCs w:val="40"/>
    </w:rPr>
  </w:style>
  <w:style w:type="character" w:styleId="Strong">
    <w:name w:val="Strong"/>
    <w:basedOn w:val="DefaultParagraphFont"/>
    <w:qFormat/>
    <w:rsid w:val="007D0CF7"/>
    <w:rPr>
      <w:b/>
      <w:bCs/>
    </w:rPr>
  </w:style>
  <w:style w:type="paragraph" w:customStyle="1" w:styleId="T11">
    <w:name w:val="T11"/>
    <w:basedOn w:val="Normal"/>
    <w:rsid w:val="007D0CF7"/>
    <w:pPr>
      <w:spacing w:before="60" w:after="60"/>
      <w:jc w:val="center"/>
    </w:pPr>
    <w:rPr>
      <w:rFonts w:eastAsia="Batang"/>
      <w:b/>
      <w:sz w:val="28"/>
      <w:lang w:val="en-US"/>
    </w:rPr>
  </w:style>
  <w:style w:type="paragraph" w:customStyle="1" w:styleId="T21">
    <w:name w:val="T21"/>
    <w:basedOn w:val="T1"/>
    <w:rsid w:val="007D0CF7"/>
    <w:pPr>
      <w:spacing w:before="60" w:after="240"/>
      <w:ind w:left="720" w:right="720"/>
    </w:pPr>
    <w:rPr>
      <w:rFonts w:eastAsia="Batang"/>
      <w:lang w:val="en-US"/>
    </w:rPr>
  </w:style>
  <w:style w:type="paragraph" w:customStyle="1" w:styleId="T31">
    <w:name w:val="T31"/>
    <w:basedOn w:val="T1"/>
    <w:rsid w:val="007D0CF7"/>
    <w:pPr>
      <w:pBdr>
        <w:bottom w:val="single" w:sz="6" w:space="1" w:color="auto"/>
      </w:pBdr>
      <w:tabs>
        <w:tab w:val="center" w:pos="4680"/>
      </w:tabs>
      <w:spacing w:before="60" w:after="240"/>
      <w:jc w:val="left"/>
    </w:pPr>
    <w:rPr>
      <w:rFonts w:eastAsia="Batang"/>
      <w:b w:val="0"/>
      <w:sz w:val="24"/>
      <w:lang w:val="en-US"/>
    </w:rPr>
  </w:style>
  <w:style w:type="paragraph" w:customStyle="1" w:styleId="t30">
    <w:name w:val="t3"/>
    <w:basedOn w:val="Normal"/>
    <w:rsid w:val="007D0CF7"/>
    <w:pPr>
      <w:spacing w:before="100" w:beforeAutospacing="1" w:after="100" w:afterAutospacing="1"/>
    </w:pPr>
    <w:rPr>
      <w:rFonts w:eastAsia="Batang"/>
      <w:sz w:val="24"/>
      <w:szCs w:val="24"/>
      <w:lang w:val="en-US"/>
    </w:rPr>
  </w:style>
  <w:style w:type="paragraph" w:customStyle="1" w:styleId="myheading">
    <w:name w:val="myheading"/>
    <w:basedOn w:val="Normal"/>
    <w:rsid w:val="007D0CF7"/>
    <w:rPr>
      <w:rFonts w:ascii="Arial" w:eastAsia="Batang" w:hAnsi="Arial"/>
      <w:b/>
      <w:sz w:val="28"/>
      <w:szCs w:val="28"/>
      <w:lang w:val="en-US" w:bidi="he-IL"/>
    </w:rPr>
  </w:style>
  <w:style w:type="table" w:styleId="TableGrid1">
    <w:name w:val="Table Grid 1"/>
    <w:basedOn w:val="TableNormal"/>
    <w:rsid w:val="007D0CF7"/>
    <w:pPr>
      <w:spacing w:after="0" w:line="240" w:lineRule="auto"/>
    </w:pPr>
    <w:rPr>
      <w:rFonts w:ascii="Times New Roman" w:eastAsia="Batang" w:hAnsi="Times New Roman" w:cs="Times New Roman"/>
      <w:sz w:val="20"/>
      <w:szCs w:val="20"/>
      <w:lang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D0CF7"/>
    <w:pPr>
      <w:spacing w:after="0" w:line="240" w:lineRule="auto"/>
    </w:pPr>
    <w:rPr>
      <w:rFonts w:ascii="Times New Roman" w:eastAsia="Batang" w:hAnsi="Times New Roman" w:cs="Times New Roman"/>
      <w:sz w:val="20"/>
      <w:szCs w:val="20"/>
      <w:lang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7D0CF7"/>
    <w:pPr>
      <w:spacing w:after="0" w:line="240" w:lineRule="auto"/>
    </w:pPr>
    <w:rPr>
      <w:rFonts w:ascii="Times New Roman" w:eastAsia="Batang" w:hAnsi="Times New Roman" w:cs="Times New Roman"/>
      <w:b/>
      <w:bCs/>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Normal"/>
    <w:rsid w:val="007D0CF7"/>
    <w:pPr>
      <w:tabs>
        <w:tab w:val="left" w:pos="2160"/>
      </w:tabs>
      <w:spacing w:before="120" w:after="120" w:line="280" w:lineRule="atLeast"/>
      <w:jc w:val="both"/>
    </w:pPr>
    <w:rPr>
      <w:rFonts w:eastAsia="Batang"/>
      <w:sz w:val="24"/>
      <w:lang w:val="en-US" w:bidi="he-IL"/>
    </w:rPr>
  </w:style>
  <w:style w:type="character" w:customStyle="1" w:styleId="WW-">
    <w:name w:val="WW-箇条書き装飾記号"/>
    <w:rsid w:val="007D0CF7"/>
    <w:rPr>
      <w:rFonts w:ascii="StarSymbol" w:eastAsia="StarSymbol" w:hAnsi="StarSymbol" w:cs="StarSymbol"/>
      <w:sz w:val="18"/>
      <w:szCs w:val="18"/>
    </w:rPr>
  </w:style>
  <w:style w:type="table" w:styleId="TableGrid5">
    <w:name w:val="Table Grid 5"/>
    <w:basedOn w:val="TableNormal"/>
    <w:rsid w:val="007D0CF7"/>
    <w:pPr>
      <w:spacing w:after="0" w:line="240" w:lineRule="auto"/>
    </w:pPr>
    <w:rPr>
      <w:rFonts w:ascii="Times New Roman" w:eastAsia="Batang" w:hAnsi="Times New Roman" w:cs="Times New Roman"/>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7D0CF7"/>
    <w:pPr>
      <w:snapToGrid w:val="0"/>
      <w:spacing w:after="80"/>
      <w:ind w:left="1080"/>
    </w:pPr>
    <w:rPr>
      <w:rFonts w:ascii="Arial" w:eastAsia="Batang" w:hAnsi="Arial" w:cs="Arial"/>
      <w:color w:val="000000"/>
      <w:sz w:val="16"/>
      <w:szCs w:val="16"/>
      <w:lang w:val="en-US" w:bidi="he-IL"/>
    </w:rPr>
  </w:style>
  <w:style w:type="paragraph" w:customStyle="1" w:styleId="Table-ContentsCharCharChar">
    <w:name w:val="Table - Contents Char Char Char"/>
    <w:basedOn w:val="Normal"/>
    <w:rsid w:val="007D0CF7"/>
    <w:pPr>
      <w:spacing w:before="60" w:after="60"/>
      <w:jc w:val="center"/>
    </w:pPr>
    <w:rPr>
      <w:rFonts w:ascii="Arial" w:eastAsia="Batang" w:hAnsi="Arial"/>
      <w:bCs/>
      <w:sz w:val="16"/>
      <w:szCs w:val="16"/>
      <w:lang w:val="en-US"/>
    </w:rPr>
  </w:style>
  <w:style w:type="paragraph" w:customStyle="1" w:styleId="Table-HeaderCharCharChar">
    <w:name w:val="Table - Header Char Char Char"/>
    <w:basedOn w:val="Table-ContentsCharCharChar"/>
    <w:rsid w:val="007D0CF7"/>
    <w:rPr>
      <w:b/>
    </w:rPr>
  </w:style>
  <w:style w:type="paragraph" w:customStyle="1" w:styleId="StyleCaption-Figure">
    <w:name w:val="Style Caption - Figure"/>
    <w:basedOn w:val="Normal"/>
    <w:next w:val="Normal"/>
    <w:rsid w:val="007D0CF7"/>
    <w:pPr>
      <w:spacing w:before="200" w:after="400"/>
      <w:jc w:val="center"/>
    </w:pPr>
    <w:rPr>
      <w:rFonts w:ascii="Arial" w:eastAsia="Batang" w:hAnsi="Arial"/>
      <w:b/>
      <w:bCs/>
      <w:sz w:val="20"/>
      <w:lang w:val="en-US"/>
    </w:rPr>
  </w:style>
  <w:style w:type="paragraph" w:customStyle="1" w:styleId="DocTitle">
    <w:name w:val="DocTitle"/>
    <w:basedOn w:val="Normal"/>
    <w:rsid w:val="007D0CF7"/>
    <w:pPr>
      <w:keepNext/>
      <w:spacing w:before="200"/>
      <w:ind w:left="-320" w:right="580"/>
    </w:pPr>
    <w:rPr>
      <w:rFonts w:ascii="Arial" w:eastAsia="Batang" w:hAnsi="Arial"/>
      <w:b/>
      <w:color w:val="0000FF"/>
      <w:sz w:val="48"/>
      <w:lang w:val="en-US"/>
    </w:rPr>
  </w:style>
  <w:style w:type="paragraph" w:customStyle="1" w:styleId="DocType">
    <w:name w:val="DocType"/>
    <w:basedOn w:val="Normal"/>
    <w:rsid w:val="007D0CF7"/>
    <w:pPr>
      <w:pBdr>
        <w:bottom w:val="single" w:sz="4" w:space="1" w:color="auto"/>
      </w:pBdr>
      <w:ind w:left="-320" w:right="580"/>
    </w:pPr>
    <w:rPr>
      <w:rFonts w:ascii="Arial" w:eastAsia="Batang" w:hAnsi="Arial"/>
      <w:b/>
      <w:color w:val="0000FF"/>
      <w:sz w:val="24"/>
      <w:lang w:val="en-US"/>
    </w:rPr>
  </w:style>
  <w:style w:type="paragraph" w:customStyle="1" w:styleId="DateTitlePage">
    <w:name w:val="DateTitlePage"/>
    <w:basedOn w:val="Normal"/>
    <w:rsid w:val="007D0CF7"/>
    <w:pPr>
      <w:ind w:left="-320" w:right="580"/>
    </w:pPr>
    <w:rPr>
      <w:rFonts w:ascii="Arial" w:eastAsia="Batang" w:hAnsi="Arial"/>
      <w:b/>
      <w:i/>
      <w:color w:val="0000FF"/>
      <w:sz w:val="24"/>
      <w:lang w:val="en-US"/>
    </w:rPr>
  </w:style>
  <w:style w:type="paragraph" w:customStyle="1" w:styleId="definition0">
    <w:name w:val="definition"/>
    <w:basedOn w:val="Normal"/>
    <w:rsid w:val="007D0CF7"/>
    <w:pPr>
      <w:spacing w:before="240"/>
      <w:jc w:val="both"/>
    </w:pPr>
    <w:rPr>
      <w:rFonts w:eastAsia="MS Mincho"/>
      <w:sz w:val="24"/>
      <w:szCs w:val="24"/>
      <w:lang w:val="en-US"/>
    </w:rPr>
  </w:style>
  <w:style w:type="character" w:customStyle="1" w:styleId="Heading4CharChar">
    <w:name w:val="Heading 4 Char Char"/>
    <w:basedOn w:val="DefaultParagraphFont"/>
    <w:rsid w:val="007D0CF7"/>
    <w:rPr>
      <w:rFonts w:ascii="Arial" w:hAnsi="Arial" w:cs="Arial"/>
      <w:b/>
      <w:bCs/>
      <w:noProof w:val="0"/>
      <w:sz w:val="24"/>
      <w:lang w:val="en-US" w:eastAsia="en-US" w:bidi="ar-SA"/>
    </w:rPr>
  </w:style>
  <w:style w:type="paragraph" w:customStyle="1" w:styleId="NormalArial">
    <w:name w:val="Normal + Arial"/>
    <w:basedOn w:val="Normal"/>
    <w:link w:val="NormalArialChar"/>
    <w:rsid w:val="007D0CF7"/>
    <w:rPr>
      <w:rFonts w:ascii="Arial" w:eastAsia="MS Mincho" w:hAnsi="Arial" w:cs="Arial"/>
      <w:sz w:val="24"/>
      <w:szCs w:val="24"/>
      <w:lang w:val="en-US" w:eastAsia="ja-JP"/>
    </w:rPr>
  </w:style>
  <w:style w:type="character" w:customStyle="1" w:styleId="NormalArialChar">
    <w:name w:val="Normal + Arial Char"/>
    <w:basedOn w:val="DefaultParagraphFont"/>
    <w:link w:val="NormalArial"/>
    <w:rsid w:val="007D0CF7"/>
    <w:rPr>
      <w:rFonts w:ascii="Arial" w:eastAsia="MS Mincho" w:hAnsi="Arial" w:cs="Arial"/>
      <w:sz w:val="24"/>
      <w:szCs w:val="24"/>
      <w:lang w:eastAsia="ja-JP"/>
    </w:rPr>
  </w:style>
  <w:style w:type="paragraph" w:styleId="PlainText">
    <w:name w:val="Plain Text"/>
    <w:basedOn w:val="Normal"/>
    <w:link w:val="PlainTextChar"/>
    <w:uiPriority w:val="99"/>
    <w:rsid w:val="007D0CF7"/>
    <w:rPr>
      <w:rFonts w:eastAsia="Batang"/>
      <w:color w:val="800080"/>
      <w:sz w:val="24"/>
      <w:szCs w:val="24"/>
      <w:lang w:val="en-US" w:bidi="he-IL"/>
    </w:rPr>
  </w:style>
  <w:style w:type="character" w:customStyle="1" w:styleId="PlainTextChar">
    <w:name w:val="Plain Text Char"/>
    <w:basedOn w:val="DefaultParagraphFont"/>
    <w:link w:val="PlainText"/>
    <w:uiPriority w:val="99"/>
    <w:rsid w:val="007D0CF7"/>
    <w:rPr>
      <w:rFonts w:ascii="Times New Roman" w:eastAsia="Batang" w:hAnsi="Times New Roman" w:cs="Times New Roman"/>
      <w:color w:val="800080"/>
      <w:sz w:val="24"/>
      <w:szCs w:val="24"/>
      <w:lang w:bidi="he-IL"/>
    </w:rPr>
  </w:style>
  <w:style w:type="paragraph" w:customStyle="1" w:styleId="Caption1">
    <w:name w:val="Caption1"/>
    <w:basedOn w:val="Normal"/>
    <w:link w:val="captionChar"/>
    <w:rsid w:val="007D0CF7"/>
    <w:pPr>
      <w:spacing w:before="240"/>
      <w:jc w:val="center"/>
    </w:pPr>
    <w:rPr>
      <w:rFonts w:ascii="Helvetica" w:eastAsia="Batang" w:hAnsi="Helvetica"/>
      <w:b/>
      <w:sz w:val="20"/>
      <w:lang w:val="en-US"/>
    </w:rPr>
  </w:style>
  <w:style w:type="paragraph" w:customStyle="1" w:styleId="StyleBodyTextTimesNewRomanLeftBefore0ptAfter0pt">
    <w:name w:val="Style Body Text + Times New Roman Left Before:  0 pt After:  0 pt"/>
    <w:basedOn w:val="BodyText"/>
    <w:rsid w:val="007D0CF7"/>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CommentText"/>
    <w:rsid w:val="007D0CF7"/>
    <w:pPr>
      <w:spacing w:before="60" w:after="60"/>
    </w:pPr>
    <w:rPr>
      <w:rFonts w:eastAsia="MS Mincho"/>
      <w:sz w:val="24"/>
      <w:lang w:val="en-US"/>
    </w:rPr>
  </w:style>
  <w:style w:type="character" w:customStyle="1" w:styleId="captionChar">
    <w:name w:val="caption Char"/>
    <w:basedOn w:val="DefaultParagraphFont"/>
    <w:link w:val="Caption1"/>
    <w:rsid w:val="007D0CF7"/>
    <w:rPr>
      <w:rFonts w:ascii="Helvetica" w:eastAsia="Batang" w:hAnsi="Helvetica" w:cs="Times New Roman"/>
      <w:b/>
      <w:sz w:val="20"/>
      <w:szCs w:val="20"/>
    </w:rPr>
  </w:style>
  <w:style w:type="paragraph" w:customStyle="1" w:styleId="Standard">
    <w:name w:val="Standard"/>
    <w:basedOn w:val="Normal"/>
    <w:next w:val="Normal"/>
    <w:rsid w:val="007D0CF7"/>
    <w:pPr>
      <w:autoSpaceDE w:val="0"/>
      <w:autoSpaceDN w:val="0"/>
      <w:adjustRightInd w:val="0"/>
    </w:pPr>
    <w:rPr>
      <w:rFonts w:eastAsia="MS Mincho"/>
      <w:sz w:val="24"/>
      <w:szCs w:val="24"/>
      <w:lang w:val="en-US" w:eastAsia="ja-JP"/>
    </w:rPr>
  </w:style>
  <w:style w:type="paragraph" w:customStyle="1" w:styleId="Table-ContentsText">
    <w:name w:val="Table - Contents (Text)"/>
    <w:basedOn w:val="Normal"/>
    <w:rsid w:val="007D0CF7"/>
    <w:pPr>
      <w:keepNext/>
      <w:keepLines/>
      <w:suppressAutoHyphens/>
      <w:spacing w:before="100" w:after="100"/>
    </w:pPr>
    <w:rPr>
      <w:rFonts w:eastAsia="MS Mincho" w:cs="Calibri"/>
      <w:sz w:val="18"/>
      <w:lang w:val="en-US" w:eastAsia="ar-SA"/>
    </w:rPr>
  </w:style>
  <w:style w:type="paragraph" w:customStyle="1" w:styleId="Table-Header">
    <w:name w:val="Table - Header"/>
    <w:basedOn w:val="Normal"/>
    <w:next w:val="Table-ContentsText"/>
    <w:rsid w:val="007D0CF7"/>
    <w:pPr>
      <w:keepNext/>
      <w:keepLines/>
      <w:suppressAutoHyphens/>
      <w:spacing w:before="100" w:after="100" w:line="480" w:lineRule="auto"/>
      <w:jc w:val="center"/>
    </w:pPr>
    <w:rPr>
      <w:rFonts w:cs="Calibri"/>
      <w:b/>
      <w:sz w:val="18"/>
      <w:szCs w:val="16"/>
      <w:lang w:val="en-US" w:eastAsia="ar-SA"/>
    </w:rPr>
  </w:style>
  <w:style w:type="paragraph" w:customStyle="1" w:styleId="Table-Contents">
    <w:name w:val="Table - Contents"/>
    <w:basedOn w:val="Normal"/>
    <w:rsid w:val="007D0CF7"/>
    <w:pPr>
      <w:keepNext/>
      <w:keepLines/>
      <w:suppressAutoHyphens/>
      <w:spacing w:before="100" w:after="100"/>
      <w:jc w:val="center"/>
    </w:pPr>
    <w:rPr>
      <w:rFonts w:ascii="Helvetica" w:eastAsia="MS Mincho" w:hAnsi="Helvetica" w:cs="Calibri"/>
      <w:sz w:val="16"/>
      <w:lang w:val="en-US" w:eastAsia="ar-SA"/>
    </w:rPr>
  </w:style>
  <w:style w:type="character" w:customStyle="1" w:styleId="EmailStyle167">
    <w:name w:val="EmailStyle1671"/>
    <w:aliases w:val="EmailStyle1671"/>
    <w:basedOn w:val="DefaultParagraphFont"/>
    <w:semiHidden/>
    <w:personal/>
    <w:personalReply/>
    <w:rsid w:val="007D0CF7"/>
    <w:rPr>
      <w:rFonts w:ascii="Arial" w:hAnsi="Arial" w:cs="Arial"/>
      <w:color w:val="000080"/>
      <w:sz w:val="20"/>
      <w:szCs w:val="20"/>
    </w:rPr>
  </w:style>
  <w:style w:type="paragraph" w:styleId="Date">
    <w:name w:val="Date"/>
    <w:basedOn w:val="Normal"/>
    <w:next w:val="Normal"/>
    <w:link w:val="DateChar"/>
    <w:rsid w:val="007D0CF7"/>
    <w:rPr>
      <w:rFonts w:eastAsia="Batang"/>
      <w:sz w:val="24"/>
      <w:szCs w:val="24"/>
      <w:lang w:val="en-US" w:bidi="he-IL"/>
    </w:rPr>
  </w:style>
  <w:style w:type="character" w:customStyle="1" w:styleId="DateChar">
    <w:name w:val="Date Char"/>
    <w:basedOn w:val="DefaultParagraphFont"/>
    <w:link w:val="Date"/>
    <w:rsid w:val="007D0CF7"/>
    <w:rPr>
      <w:rFonts w:ascii="Times New Roman" w:eastAsia="Batang" w:hAnsi="Times New Roman" w:cs="Times New Roman"/>
      <w:sz w:val="24"/>
      <w:szCs w:val="24"/>
      <w:lang w:bidi="he-IL"/>
    </w:rPr>
  </w:style>
  <w:style w:type="paragraph" w:customStyle="1" w:styleId="CellBody">
    <w:name w:val="CellBody"/>
    <w:rsid w:val="007D0CF7"/>
    <w:pPr>
      <w:autoSpaceDE w:val="0"/>
      <w:autoSpaceDN w:val="0"/>
      <w:adjustRightInd w:val="0"/>
      <w:spacing w:after="0" w:line="220" w:lineRule="atLeast"/>
    </w:pPr>
    <w:rPr>
      <w:rFonts w:ascii="Arial" w:eastAsia="MS Mincho" w:hAnsi="Arial" w:cs="Arial"/>
      <w:color w:val="000000"/>
      <w:w w:val="0"/>
      <w:sz w:val="18"/>
      <w:szCs w:val="18"/>
      <w:lang w:val="en-GB" w:eastAsia="ja-JP"/>
    </w:rPr>
  </w:style>
  <w:style w:type="paragraph" w:customStyle="1" w:styleId="CellHeading">
    <w:name w:val="CellHeading"/>
    <w:rsid w:val="007D0CF7"/>
    <w:pPr>
      <w:suppressAutoHyphens/>
      <w:autoSpaceDE w:val="0"/>
      <w:autoSpaceDN w:val="0"/>
      <w:adjustRightInd w:val="0"/>
      <w:spacing w:after="0"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7D0CF7"/>
    <w:rPr>
      <w:rFonts w:ascii="Symbol" w:hAnsi="Symbol" w:cs="Symbol"/>
      <w:color w:val="000000"/>
      <w:vertAlign w:val="baseline"/>
    </w:rPr>
  </w:style>
  <w:style w:type="character" w:customStyle="1" w:styleId="Table">
    <w:name w:val="Table"/>
    <w:rsid w:val="007D0CF7"/>
    <w:rPr>
      <w:rFonts w:ascii="Arial" w:hAnsi="Arial" w:cs="Arial"/>
      <w:color w:val="000000"/>
      <w:spacing w:val="0"/>
      <w:w w:val="100"/>
      <w:sz w:val="22"/>
      <w:szCs w:val="22"/>
      <w:u w:val="none"/>
      <w:vertAlign w:val="baselin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Cordeiro, Carlos</dc:creator>
  <cp:keywords>June 2012</cp:keywords>
  <dc:description>Carlos Cordeiro, Intel</dc:description>
  <cp:lastModifiedBy>Cordeiro, Carlos</cp:lastModifiedBy>
  <cp:revision>41</cp:revision>
  <dcterms:created xsi:type="dcterms:W3CDTF">2012-01-02T23:14:00Z</dcterms:created>
  <dcterms:modified xsi:type="dcterms:W3CDTF">2012-06-06T23:33:00Z</dcterms:modified>
</cp:coreProperties>
</file>