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549"/>
        <w:gridCol w:w="1813"/>
      </w:tblGrid>
      <w:tr w:rsidR="00CA09B2" w:rsidRPr="002C6458">
        <w:trPr>
          <w:trHeight w:val="485"/>
          <w:jc w:val="center"/>
        </w:trPr>
        <w:tc>
          <w:tcPr>
            <w:tcW w:w="9576" w:type="dxa"/>
            <w:gridSpan w:val="5"/>
            <w:vAlign w:val="center"/>
          </w:tcPr>
          <w:p w:rsidR="00CA09B2" w:rsidRPr="002C6458" w:rsidRDefault="007A0CCE" w:rsidP="007A0CCE">
            <w:pPr>
              <w:pStyle w:val="T2"/>
            </w:pPr>
            <w:r>
              <w:rPr>
                <w:rFonts w:hint="eastAsia"/>
                <w:lang w:eastAsia="ko-KR"/>
              </w:rPr>
              <w:t>Editorial</w:t>
            </w:r>
            <w:r w:rsidR="008A3E52">
              <w:rPr>
                <w:rFonts w:hint="eastAsia"/>
                <w:lang w:eastAsia="ko-KR"/>
              </w:rPr>
              <w:t xml:space="preserve"> </w:t>
            </w:r>
            <w:r>
              <w:rPr>
                <w:rFonts w:hint="eastAsia"/>
                <w:lang w:eastAsia="ko-KR"/>
              </w:rPr>
              <w:t>comments</w:t>
            </w:r>
          </w:p>
        </w:tc>
      </w:tr>
      <w:tr w:rsidR="00CA09B2" w:rsidRPr="002C6458">
        <w:trPr>
          <w:trHeight w:val="359"/>
          <w:jc w:val="center"/>
        </w:trPr>
        <w:tc>
          <w:tcPr>
            <w:tcW w:w="9576" w:type="dxa"/>
            <w:gridSpan w:val="5"/>
            <w:vAlign w:val="center"/>
          </w:tcPr>
          <w:p w:rsidR="00CA09B2" w:rsidRPr="002C6458" w:rsidRDefault="00CA09B2" w:rsidP="00A16982">
            <w:pPr>
              <w:pStyle w:val="T2"/>
              <w:ind w:left="0"/>
              <w:rPr>
                <w:sz w:val="20"/>
              </w:rPr>
            </w:pPr>
            <w:r w:rsidRPr="002C6458">
              <w:rPr>
                <w:sz w:val="20"/>
              </w:rPr>
              <w:t>Date:</w:t>
            </w:r>
            <w:r w:rsidRPr="002C6458">
              <w:rPr>
                <w:b w:val="0"/>
                <w:sz w:val="20"/>
              </w:rPr>
              <w:t xml:space="preserve">  </w:t>
            </w:r>
            <w:r w:rsidR="00650A15" w:rsidRPr="002C6458">
              <w:rPr>
                <w:b w:val="0"/>
                <w:sz w:val="20"/>
              </w:rPr>
              <w:t>201</w:t>
            </w:r>
            <w:r w:rsidR="00A4746F">
              <w:rPr>
                <w:rFonts w:hint="eastAsia"/>
                <w:b w:val="0"/>
                <w:sz w:val="20"/>
                <w:lang w:eastAsia="ko-KR"/>
              </w:rPr>
              <w:t>2</w:t>
            </w:r>
            <w:r w:rsidR="00650A15" w:rsidRPr="002C6458">
              <w:rPr>
                <w:b w:val="0"/>
                <w:sz w:val="20"/>
              </w:rPr>
              <w:t>-0</w:t>
            </w:r>
            <w:r w:rsidR="00A16982">
              <w:rPr>
                <w:rFonts w:hint="eastAsia"/>
                <w:b w:val="0"/>
                <w:sz w:val="20"/>
                <w:lang w:eastAsia="ko-KR"/>
              </w:rPr>
              <w:t>5</w:t>
            </w:r>
            <w:r w:rsidR="00650A15" w:rsidRPr="002C6458">
              <w:rPr>
                <w:b w:val="0"/>
                <w:sz w:val="20"/>
              </w:rPr>
              <w:t>-</w:t>
            </w:r>
            <w:r w:rsidR="00A16982">
              <w:rPr>
                <w:rFonts w:hint="eastAsia"/>
                <w:b w:val="0"/>
                <w:sz w:val="20"/>
                <w:lang w:eastAsia="ko-KR"/>
              </w:rPr>
              <w:t>13</w:t>
            </w:r>
          </w:p>
        </w:tc>
      </w:tr>
      <w:tr w:rsidR="00CA09B2" w:rsidRPr="002C6458">
        <w:trPr>
          <w:cantSplit/>
          <w:jc w:val="center"/>
        </w:trPr>
        <w:tc>
          <w:tcPr>
            <w:tcW w:w="9576" w:type="dxa"/>
            <w:gridSpan w:val="5"/>
            <w:vAlign w:val="center"/>
          </w:tcPr>
          <w:p w:rsidR="00CA09B2" w:rsidRPr="002C6458" w:rsidRDefault="00CA09B2">
            <w:pPr>
              <w:pStyle w:val="T2"/>
              <w:spacing w:after="0"/>
              <w:ind w:left="0" w:right="0"/>
              <w:jc w:val="left"/>
              <w:rPr>
                <w:sz w:val="20"/>
              </w:rPr>
            </w:pPr>
            <w:r w:rsidRPr="002C6458">
              <w:rPr>
                <w:sz w:val="20"/>
              </w:rPr>
              <w:t>Author(s):</w:t>
            </w:r>
          </w:p>
        </w:tc>
      </w:tr>
      <w:tr w:rsidR="00CA09B2" w:rsidRPr="002C6458" w:rsidTr="001B7FC0">
        <w:trPr>
          <w:jc w:val="center"/>
        </w:trPr>
        <w:tc>
          <w:tcPr>
            <w:tcW w:w="1336" w:type="dxa"/>
            <w:vAlign w:val="center"/>
          </w:tcPr>
          <w:p w:rsidR="00CA09B2" w:rsidRPr="002C6458" w:rsidRDefault="00CA09B2">
            <w:pPr>
              <w:pStyle w:val="T2"/>
              <w:spacing w:after="0"/>
              <w:ind w:left="0" w:right="0"/>
              <w:jc w:val="left"/>
              <w:rPr>
                <w:sz w:val="20"/>
              </w:rPr>
            </w:pPr>
            <w:r w:rsidRPr="002C6458">
              <w:rPr>
                <w:sz w:val="20"/>
              </w:rPr>
              <w:t>Name</w:t>
            </w:r>
          </w:p>
        </w:tc>
        <w:tc>
          <w:tcPr>
            <w:tcW w:w="2064" w:type="dxa"/>
            <w:vAlign w:val="center"/>
          </w:tcPr>
          <w:p w:rsidR="00CA09B2" w:rsidRPr="002C6458" w:rsidRDefault="0062440B">
            <w:pPr>
              <w:pStyle w:val="T2"/>
              <w:spacing w:after="0"/>
              <w:ind w:left="0" w:right="0"/>
              <w:jc w:val="left"/>
              <w:rPr>
                <w:sz w:val="20"/>
              </w:rPr>
            </w:pPr>
            <w:r w:rsidRPr="002C6458">
              <w:rPr>
                <w:sz w:val="20"/>
              </w:rPr>
              <w:t>Affiliation</w:t>
            </w:r>
          </w:p>
        </w:tc>
        <w:tc>
          <w:tcPr>
            <w:tcW w:w="2814" w:type="dxa"/>
            <w:vAlign w:val="center"/>
          </w:tcPr>
          <w:p w:rsidR="00CA09B2" w:rsidRPr="002C6458" w:rsidRDefault="00CA09B2">
            <w:pPr>
              <w:pStyle w:val="T2"/>
              <w:spacing w:after="0"/>
              <w:ind w:left="0" w:right="0"/>
              <w:jc w:val="left"/>
              <w:rPr>
                <w:sz w:val="20"/>
              </w:rPr>
            </w:pPr>
            <w:r w:rsidRPr="002C6458">
              <w:rPr>
                <w:sz w:val="20"/>
              </w:rPr>
              <w:t>Address</w:t>
            </w:r>
          </w:p>
        </w:tc>
        <w:tc>
          <w:tcPr>
            <w:tcW w:w="1549" w:type="dxa"/>
            <w:vAlign w:val="center"/>
          </w:tcPr>
          <w:p w:rsidR="00CA09B2" w:rsidRPr="002C6458" w:rsidRDefault="00CA09B2">
            <w:pPr>
              <w:pStyle w:val="T2"/>
              <w:spacing w:after="0"/>
              <w:ind w:left="0" w:right="0"/>
              <w:jc w:val="left"/>
              <w:rPr>
                <w:sz w:val="20"/>
              </w:rPr>
            </w:pPr>
            <w:r w:rsidRPr="002C6458">
              <w:rPr>
                <w:sz w:val="20"/>
              </w:rPr>
              <w:t>Phone</w:t>
            </w:r>
          </w:p>
        </w:tc>
        <w:tc>
          <w:tcPr>
            <w:tcW w:w="1813" w:type="dxa"/>
            <w:vAlign w:val="center"/>
          </w:tcPr>
          <w:p w:rsidR="00CA09B2" w:rsidRPr="002C6458" w:rsidRDefault="00CA09B2">
            <w:pPr>
              <w:pStyle w:val="T2"/>
              <w:spacing w:after="0"/>
              <w:ind w:left="0" w:right="0"/>
              <w:jc w:val="left"/>
              <w:rPr>
                <w:sz w:val="20"/>
              </w:rPr>
            </w:pPr>
            <w:r w:rsidRPr="002C6458">
              <w:rPr>
                <w:sz w:val="20"/>
              </w:rPr>
              <w:t>email</w:t>
            </w:r>
          </w:p>
        </w:tc>
      </w:tr>
      <w:tr w:rsidR="0038462F" w:rsidRPr="002C6458" w:rsidTr="001B7FC0">
        <w:trPr>
          <w:jc w:val="center"/>
        </w:trPr>
        <w:tc>
          <w:tcPr>
            <w:tcW w:w="1336" w:type="dxa"/>
            <w:vAlign w:val="center"/>
          </w:tcPr>
          <w:p w:rsidR="0038462F" w:rsidRPr="002C6458" w:rsidRDefault="0038462F" w:rsidP="00C73664">
            <w:pPr>
              <w:pStyle w:val="T2"/>
              <w:spacing w:after="0"/>
              <w:ind w:left="0" w:right="0"/>
              <w:rPr>
                <w:b w:val="0"/>
                <w:sz w:val="20"/>
                <w:lang w:eastAsia="ko-KR"/>
              </w:rPr>
            </w:pPr>
            <w:r>
              <w:rPr>
                <w:rFonts w:hint="eastAsia"/>
                <w:b w:val="0"/>
                <w:sz w:val="20"/>
                <w:lang w:eastAsia="ko-KR"/>
              </w:rPr>
              <w:t>Wookbong Lee</w:t>
            </w:r>
          </w:p>
        </w:tc>
        <w:tc>
          <w:tcPr>
            <w:tcW w:w="2064" w:type="dxa"/>
            <w:vAlign w:val="center"/>
          </w:tcPr>
          <w:p w:rsidR="0038462F" w:rsidRPr="002C6458" w:rsidRDefault="0038462F" w:rsidP="00C73664">
            <w:pPr>
              <w:pStyle w:val="T2"/>
              <w:spacing w:after="0"/>
              <w:ind w:left="0" w:right="0"/>
              <w:rPr>
                <w:b w:val="0"/>
                <w:sz w:val="20"/>
                <w:lang w:eastAsia="ko-KR"/>
              </w:rPr>
            </w:pPr>
            <w:r>
              <w:rPr>
                <w:rFonts w:hint="eastAsia"/>
                <w:b w:val="0"/>
                <w:sz w:val="20"/>
                <w:lang w:eastAsia="ko-KR"/>
              </w:rPr>
              <w:t>LG Electronics</w:t>
            </w:r>
          </w:p>
        </w:tc>
        <w:tc>
          <w:tcPr>
            <w:tcW w:w="2814" w:type="dxa"/>
            <w:vAlign w:val="center"/>
          </w:tcPr>
          <w:p w:rsidR="0038462F" w:rsidRPr="002C6458" w:rsidRDefault="0038462F" w:rsidP="00C73664">
            <w:pPr>
              <w:pStyle w:val="T2"/>
              <w:spacing w:after="0"/>
              <w:ind w:left="0" w:right="0"/>
              <w:rPr>
                <w:b w:val="0"/>
                <w:bCs/>
                <w:sz w:val="18"/>
                <w:szCs w:val="18"/>
                <w:lang w:eastAsia="ko-KR"/>
              </w:rPr>
            </w:pPr>
            <w:r w:rsidRPr="002C6458">
              <w:rPr>
                <w:b w:val="0"/>
                <w:bCs/>
                <w:sz w:val="18"/>
                <w:szCs w:val="18"/>
                <w:lang w:eastAsia="ko-KR"/>
              </w:rPr>
              <w:t>Mobile Comm. Lab, LG R&amp;D Complex 533, Hogye1, Dongan, Anyang, Korea</w:t>
            </w:r>
          </w:p>
        </w:tc>
        <w:tc>
          <w:tcPr>
            <w:tcW w:w="1549" w:type="dxa"/>
            <w:vAlign w:val="center"/>
          </w:tcPr>
          <w:p w:rsidR="0038462F" w:rsidRPr="002C6458" w:rsidRDefault="0038462F" w:rsidP="00C73664">
            <w:pPr>
              <w:pStyle w:val="T2"/>
              <w:spacing w:after="0"/>
              <w:ind w:left="0" w:right="0"/>
              <w:rPr>
                <w:b w:val="0"/>
                <w:bCs/>
                <w:sz w:val="18"/>
                <w:szCs w:val="18"/>
                <w:lang w:eastAsia="ko-KR"/>
              </w:rPr>
            </w:pPr>
            <w:r w:rsidRPr="002C6458">
              <w:rPr>
                <w:b w:val="0"/>
                <w:bCs/>
                <w:sz w:val="18"/>
                <w:szCs w:val="18"/>
                <w:lang w:eastAsia="ko-KR"/>
              </w:rPr>
              <w:t>+82-31-450-1</w:t>
            </w:r>
            <w:r>
              <w:rPr>
                <w:rFonts w:hint="eastAsia"/>
                <w:b w:val="0"/>
                <w:bCs/>
                <w:sz w:val="18"/>
                <w:szCs w:val="18"/>
                <w:lang w:eastAsia="ko-KR"/>
              </w:rPr>
              <w:t>883</w:t>
            </w:r>
          </w:p>
        </w:tc>
        <w:tc>
          <w:tcPr>
            <w:tcW w:w="1813" w:type="dxa"/>
            <w:vAlign w:val="center"/>
          </w:tcPr>
          <w:p w:rsidR="0038462F" w:rsidRPr="002C6458" w:rsidRDefault="00F72419" w:rsidP="00C73664">
            <w:pPr>
              <w:pStyle w:val="T2"/>
              <w:spacing w:after="0"/>
              <w:ind w:left="0" w:right="0"/>
              <w:rPr>
                <w:b w:val="0"/>
                <w:sz w:val="16"/>
                <w:szCs w:val="16"/>
                <w:lang w:eastAsia="ko-KR"/>
              </w:rPr>
            </w:pPr>
            <w:r>
              <w:rPr>
                <w:rFonts w:hint="eastAsia"/>
                <w:b w:val="0"/>
                <w:sz w:val="16"/>
                <w:szCs w:val="16"/>
                <w:lang w:eastAsia="ko-KR"/>
              </w:rPr>
              <w:t>wookbong.lee@lge.com</w:t>
            </w:r>
          </w:p>
        </w:tc>
      </w:tr>
      <w:tr w:rsidR="001114B3" w:rsidRPr="002C6458" w:rsidTr="001B7FC0">
        <w:trPr>
          <w:jc w:val="center"/>
        </w:trPr>
        <w:tc>
          <w:tcPr>
            <w:tcW w:w="1336" w:type="dxa"/>
            <w:vAlign w:val="center"/>
          </w:tcPr>
          <w:p w:rsidR="001114B3" w:rsidRPr="002C6458" w:rsidRDefault="008A3E52">
            <w:pPr>
              <w:pStyle w:val="T2"/>
              <w:spacing w:after="0"/>
              <w:ind w:left="0" w:right="0"/>
              <w:rPr>
                <w:b w:val="0"/>
                <w:sz w:val="20"/>
                <w:lang w:eastAsia="ko-KR"/>
              </w:rPr>
            </w:pPr>
            <w:r>
              <w:rPr>
                <w:rFonts w:hint="eastAsia"/>
                <w:b w:val="0"/>
                <w:sz w:val="20"/>
                <w:lang w:eastAsia="ko-KR"/>
              </w:rPr>
              <w:t>Jin-Sam Kwak</w:t>
            </w:r>
          </w:p>
        </w:tc>
        <w:tc>
          <w:tcPr>
            <w:tcW w:w="2064" w:type="dxa"/>
            <w:vAlign w:val="center"/>
          </w:tcPr>
          <w:p w:rsidR="001114B3" w:rsidRPr="002C6458" w:rsidRDefault="001114B3">
            <w:pPr>
              <w:pStyle w:val="T2"/>
              <w:spacing w:after="0"/>
              <w:ind w:left="0" w:right="0"/>
              <w:rPr>
                <w:b w:val="0"/>
                <w:sz w:val="20"/>
                <w:lang w:eastAsia="ko-KR"/>
              </w:rPr>
            </w:pPr>
            <w:r>
              <w:rPr>
                <w:rFonts w:hint="eastAsia"/>
                <w:b w:val="0"/>
                <w:sz w:val="20"/>
                <w:lang w:eastAsia="ko-KR"/>
              </w:rPr>
              <w:t>LG Electronics</w:t>
            </w:r>
          </w:p>
        </w:tc>
        <w:tc>
          <w:tcPr>
            <w:tcW w:w="2814" w:type="dxa"/>
            <w:vAlign w:val="center"/>
          </w:tcPr>
          <w:p w:rsidR="001114B3" w:rsidRPr="002C6458" w:rsidRDefault="001114B3">
            <w:pPr>
              <w:pStyle w:val="T2"/>
              <w:spacing w:after="0"/>
              <w:ind w:left="0" w:right="0"/>
              <w:rPr>
                <w:b w:val="0"/>
                <w:bCs/>
                <w:sz w:val="18"/>
                <w:szCs w:val="18"/>
                <w:lang w:eastAsia="ko-KR"/>
              </w:rPr>
            </w:pPr>
            <w:r w:rsidRPr="002C6458">
              <w:rPr>
                <w:b w:val="0"/>
                <w:bCs/>
                <w:sz w:val="18"/>
                <w:szCs w:val="18"/>
                <w:lang w:eastAsia="ko-KR"/>
              </w:rPr>
              <w:t>Mobile Comm. Lab, LG R&amp;D Complex 533, Hogye1, Dongan, Anyang, Korea</w:t>
            </w:r>
          </w:p>
        </w:tc>
        <w:tc>
          <w:tcPr>
            <w:tcW w:w="1549" w:type="dxa"/>
            <w:vAlign w:val="center"/>
          </w:tcPr>
          <w:p w:rsidR="001114B3" w:rsidRPr="002C6458" w:rsidRDefault="001114B3" w:rsidP="0038462F">
            <w:pPr>
              <w:pStyle w:val="T2"/>
              <w:spacing w:after="0"/>
              <w:ind w:left="0" w:right="0"/>
              <w:rPr>
                <w:b w:val="0"/>
                <w:bCs/>
                <w:sz w:val="18"/>
                <w:szCs w:val="18"/>
                <w:lang w:eastAsia="ko-KR"/>
              </w:rPr>
            </w:pPr>
          </w:p>
        </w:tc>
        <w:tc>
          <w:tcPr>
            <w:tcW w:w="1813" w:type="dxa"/>
            <w:vAlign w:val="center"/>
          </w:tcPr>
          <w:p w:rsidR="001114B3" w:rsidRPr="002C6458" w:rsidRDefault="001114B3">
            <w:pPr>
              <w:pStyle w:val="T2"/>
              <w:spacing w:after="0"/>
              <w:ind w:left="0" w:right="0"/>
              <w:rPr>
                <w:b w:val="0"/>
                <w:sz w:val="16"/>
                <w:szCs w:val="16"/>
                <w:lang w:eastAsia="ko-KR"/>
              </w:rPr>
            </w:pPr>
          </w:p>
        </w:tc>
      </w:tr>
    </w:tbl>
    <w:p w:rsidR="00CA09B2" w:rsidRDefault="00D04C93">
      <w:pPr>
        <w:pStyle w:val="T1"/>
        <w:spacing w:after="120"/>
        <w:rPr>
          <w:sz w:val="22"/>
        </w:rPr>
      </w:pPr>
      <w:r w:rsidRPr="00D04C93">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64.65pt;z-index:251657728;mso-position-horizontal-relative:text;mso-position-vertical-relative:text" o:allowincell="f" stroked="f">
            <v:textbox style="mso-next-textbox:#_x0000_s1027">
              <w:txbxContent>
                <w:p w:rsidR="00C73664" w:rsidRDefault="00C73664">
                  <w:pPr>
                    <w:pStyle w:val="T1"/>
                    <w:spacing w:after="120"/>
                  </w:pPr>
                  <w:r>
                    <w:t>Abstract</w:t>
                  </w:r>
                </w:p>
                <w:p w:rsidR="00C73664" w:rsidRDefault="008A3E52">
                  <w:pPr>
                    <w:jc w:val="both"/>
                  </w:pPr>
                  <w:r>
                    <w:rPr>
                      <w:rFonts w:hint="eastAsia"/>
                      <w:lang w:eastAsia="ko-KR"/>
                    </w:rPr>
                    <w:t>We need to clean up some of terminologies</w:t>
                  </w:r>
                  <w:r w:rsidR="00833316">
                    <w:rPr>
                      <w:rFonts w:hint="eastAsia"/>
                      <w:lang w:eastAsia="ko-KR"/>
                    </w:rPr>
                    <w:t>, and some editorial corrections have been made</w:t>
                  </w:r>
                  <w:r>
                    <w:rPr>
                      <w:rFonts w:hint="eastAsia"/>
                      <w:lang w:eastAsia="ko-KR"/>
                    </w:rPr>
                    <w:t>.</w:t>
                  </w:r>
                  <w:r w:rsidR="00C73664">
                    <w:t xml:space="preserve"> Editing instructions are based on P802.11af Draft 1.0</w:t>
                  </w:r>
                  <w:r w:rsidR="00C73664">
                    <w:rPr>
                      <w:rFonts w:hint="eastAsia"/>
                      <w:lang w:eastAsia="ko-KR"/>
                    </w:rPr>
                    <w:t>7</w:t>
                  </w:r>
                  <w:r w:rsidR="00C73664">
                    <w:t>.</w:t>
                  </w:r>
                </w:p>
                <w:p w:rsidR="00C73664" w:rsidRPr="007C350E" w:rsidRDefault="00C73664">
                  <w:pPr>
                    <w:jc w:val="both"/>
                  </w:pPr>
                </w:p>
              </w:txbxContent>
            </v:textbox>
          </v:shape>
        </w:pict>
      </w:r>
    </w:p>
    <w:p w:rsidR="003C0D60" w:rsidRPr="001306EE" w:rsidRDefault="00CA09B2" w:rsidP="001306EE">
      <w:pPr>
        <w:pStyle w:val="2"/>
      </w:pPr>
      <w:r>
        <w:br w:type="page"/>
      </w:r>
      <w:r w:rsidR="003C0D60" w:rsidRPr="004F3AF6">
        <w:lastRenderedPageBreak/>
        <w:t>Interpretation of a Motion to Adopt</w:t>
      </w:r>
    </w:p>
    <w:p w:rsidR="002B3FE0" w:rsidRPr="004F3AF6" w:rsidRDefault="002B3FE0" w:rsidP="002B3FE0">
      <w:pPr>
        <w:rPr>
          <w:lang w:eastAsia="ko-KR"/>
        </w:rPr>
      </w:pPr>
    </w:p>
    <w:p w:rsidR="002B3FE0" w:rsidRPr="004F3AF6" w:rsidRDefault="002B3FE0" w:rsidP="002B3FE0">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f</w:t>
      </w:r>
      <w:r w:rsidRPr="004F3AF6">
        <w:rPr>
          <w:lang w:eastAsia="ko-KR"/>
        </w:rPr>
        <w:t xml:space="preserve"> Draft.  This introduction is not part of the adopted material.</w:t>
      </w:r>
    </w:p>
    <w:p w:rsidR="002B3FE0" w:rsidRPr="004F3AF6" w:rsidRDefault="002B3FE0" w:rsidP="002B3FE0">
      <w:pPr>
        <w:rPr>
          <w:lang w:eastAsia="ko-KR"/>
        </w:rPr>
      </w:pPr>
    </w:p>
    <w:p w:rsidR="002B3FE0" w:rsidRPr="004F3AF6" w:rsidRDefault="002B3FE0" w:rsidP="002B3FE0">
      <w:pPr>
        <w:rPr>
          <w:b/>
          <w:bCs/>
          <w:i/>
          <w:iCs/>
          <w:lang w:eastAsia="ko-KR"/>
        </w:rPr>
      </w:pPr>
      <w:r w:rsidRPr="004F3AF6">
        <w:rPr>
          <w:b/>
          <w:bCs/>
          <w:i/>
          <w:iCs/>
          <w:lang w:eastAsia="ko-KR"/>
        </w:rPr>
        <w:t>Editing instructions formatted like this are intended to be copied into the TGa</w:t>
      </w:r>
      <w:r>
        <w:rPr>
          <w:b/>
          <w:bCs/>
          <w:i/>
          <w:iCs/>
          <w:lang w:eastAsia="ko-KR"/>
        </w:rPr>
        <w:t>f</w:t>
      </w:r>
      <w:r w:rsidRPr="004F3AF6">
        <w:rPr>
          <w:b/>
          <w:bCs/>
          <w:i/>
          <w:iCs/>
          <w:lang w:eastAsia="ko-KR"/>
        </w:rPr>
        <w:t xml:space="preserve"> Draft (i.e. they are instructions to the 802.11 editor on how to merge the text with the baseline documents).</w:t>
      </w:r>
    </w:p>
    <w:p w:rsidR="002B3FE0" w:rsidRPr="004F3AF6" w:rsidRDefault="002B3FE0" w:rsidP="002B3FE0">
      <w:pPr>
        <w:rPr>
          <w:lang w:eastAsia="ko-KR"/>
        </w:rPr>
      </w:pPr>
    </w:p>
    <w:p w:rsidR="002B3FE0" w:rsidRPr="004F3AF6" w:rsidRDefault="002B3FE0" w:rsidP="002B3FE0">
      <w:pPr>
        <w:rPr>
          <w:b/>
          <w:bCs/>
          <w:i/>
          <w:iCs/>
          <w:lang w:eastAsia="ko-KR"/>
        </w:rPr>
      </w:pPr>
      <w:r w:rsidRPr="004F3AF6">
        <w:rPr>
          <w:b/>
          <w:bCs/>
          <w:i/>
          <w:iCs/>
          <w:lang w:eastAsia="ko-KR"/>
        </w:rPr>
        <w:t>TGa</w:t>
      </w:r>
      <w:r>
        <w:rPr>
          <w:b/>
          <w:bCs/>
          <w:i/>
          <w:iCs/>
          <w:lang w:eastAsia="ko-KR"/>
        </w:rPr>
        <w:t>f</w:t>
      </w:r>
      <w:r w:rsidRPr="004F3AF6">
        <w:rPr>
          <w:b/>
          <w:bCs/>
          <w:i/>
          <w:iCs/>
          <w:lang w:eastAsia="ko-KR"/>
        </w:rPr>
        <w:t xml:space="preserve"> Editor: Editing instructions preceded by “TGa</w:t>
      </w:r>
      <w:r>
        <w:rPr>
          <w:b/>
          <w:bCs/>
          <w:i/>
          <w:iCs/>
          <w:lang w:eastAsia="ko-KR"/>
        </w:rPr>
        <w:t>f</w:t>
      </w:r>
      <w:r w:rsidRPr="004F3AF6">
        <w:rPr>
          <w:b/>
          <w:bCs/>
          <w:i/>
          <w:iCs/>
          <w:lang w:eastAsia="ko-KR"/>
        </w:rPr>
        <w:t xml:space="preserve"> Editor” are instructions to the TGa</w:t>
      </w:r>
      <w:r>
        <w:rPr>
          <w:b/>
          <w:bCs/>
          <w:i/>
          <w:iCs/>
          <w:lang w:eastAsia="ko-KR"/>
        </w:rPr>
        <w:t>f</w:t>
      </w:r>
      <w:r w:rsidRPr="004F3AF6">
        <w:rPr>
          <w:b/>
          <w:bCs/>
          <w:i/>
          <w:iCs/>
          <w:lang w:eastAsia="ko-KR"/>
        </w:rPr>
        <w:t xml:space="preserve"> editor to modify existing material in the TGa</w:t>
      </w:r>
      <w:r>
        <w:rPr>
          <w:b/>
          <w:bCs/>
          <w:i/>
          <w:iCs/>
          <w:lang w:eastAsia="ko-KR"/>
        </w:rPr>
        <w:t>f</w:t>
      </w:r>
      <w:r w:rsidRPr="004F3AF6">
        <w:rPr>
          <w:b/>
          <w:bCs/>
          <w:i/>
          <w:iCs/>
          <w:lang w:eastAsia="ko-KR"/>
        </w:rPr>
        <w:t xml:space="preserve"> draft.  As a result of adopting the changes, the TGa</w:t>
      </w:r>
      <w:r>
        <w:rPr>
          <w:b/>
          <w:bCs/>
          <w:i/>
          <w:iCs/>
          <w:lang w:eastAsia="ko-KR"/>
        </w:rPr>
        <w:t>f</w:t>
      </w:r>
      <w:r w:rsidRPr="004F3AF6">
        <w:rPr>
          <w:b/>
          <w:bCs/>
          <w:i/>
          <w:iCs/>
          <w:lang w:eastAsia="ko-KR"/>
        </w:rPr>
        <w:t xml:space="preserve"> editor will execute the instructions rather than copy them to the TGa</w:t>
      </w:r>
      <w:r>
        <w:rPr>
          <w:b/>
          <w:bCs/>
          <w:i/>
          <w:iCs/>
          <w:lang w:eastAsia="ko-KR"/>
        </w:rPr>
        <w:t>f</w:t>
      </w:r>
      <w:r w:rsidRPr="004F3AF6">
        <w:rPr>
          <w:b/>
          <w:bCs/>
          <w:i/>
          <w:iCs/>
          <w:lang w:eastAsia="ko-KR"/>
        </w:rPr>
        <w:t xml:space="preserve"> Draft.</w:t>
      </w:r>
    </w:p>
    <w:p w:rsidR="001C3E07" w:rsidRDefault="001C3E07" w:rsidP="002B3FE0">
      <w:pPr>
        <w:rPr>
          <w:lang w:eastAsia="ko-KR"/>
        </w:rPr>
      </w:pPr>
    </w:p>
    <w:p w:rsidR="001C3E07" w:rsidRPr="001C3E07" w:rsidRDefault="001C3E07" w:rsidP="002B3FE0">
      <w:pPr>
        <w:rPr>
          <w:b/>
          <w:i/>
          <w:color w:val="FF0000"/>
          <w:sz w:val="40"/>
          <w:szCs w:val="40"/>
          <w:lang w:eastAsia="ko-KR"/>
        </w:rPr>
      </w:pPr>
      <w:r w:rsidRPr="001C3E07">
        <w:rPr>
          <w:rFonts w:hint="eastAsia"/>
          <w:b/>
          <w:i/>
          <w:color w:val="FF0000"/>
          <w:sz w:val="40"/>
          <w:szCs w:val="40"/>
          <w:lang w:eastAsia="ko-KR"/>
        </w:rPr>
        <w:t>Change #1.</w:t>
      </w:r>
    </w:p>
    <w:p w:rsidR="00E147E7" w:rsidRDefault="002B3FE0" w:rsidP="000035C1">
      <w:pPr>
        <w:rPr>
          <w:lang w:eastAsia="ko-KR"/>
        </w:rPr>
      </w:pPr>
      <w:r w:rsidRPr="005F32FC">
        <w:rPr>
          <w:b/>
        </w:rPr>
        <w:t>Dis</w:t>
      </w:r>
      <w:r>
        <w:rPr>
          <w:b/>
        </w:rPr>
        <w:t>cussion:</w:t>
      </w:r>
      <w:r w:rsidR="00AB2D69" w:rsidRPr="00AB2D69">
        <w:rPr>
          <w:rFonts w:hint="eastAsia"/>
          <w:lang w:eastAsia="ko-KR"/>
        </w:rPr>
        <w:t xml:space="preserve"> Do</w:t>
      </w:r>
      <w:r w:rsidR="00AB2D69">
        <w:rPr>
          <w:rFonts w:hint="eastAsia"/>
          <w:lang w:eastAsia="ko-KR"/>
        </w:rPr>
        <w:t xml:space="preserve"> we need to have regulatory domain definitions? If it is not used throughout draft, it would be better to be deleted.</w:t>
      </w:r>
      <w:r w:rsidR="00E147E7">
        <w:rPr>
          <w:rFonts w:hint="eastAsia"/>
          <w:lang w:eastAsia="ko-KR"/>
        </w:rPr>
        <w:t xml:space="preserve"> </w:t>
      </w:r>
    </w:p>
    <w:p w:rsidR="008D5FAE" w:rsidRPr="00E147E7" w:rsidRDefault="008D5FAE" w:rsidP="002B3FE0"/>
    <w:p w:rsidR="002B3FE0" w:rsidRDefault="002B3FE0" w:rsidP="002B3FE0">
      <w:r w:rsidRPr="002E2260">
        <w:rPr>
          <w:b/>
        </w:rPr>
        <w:t>Propose</w:t>
      </w:r>
      <w:r w:rsidR="005B5D8B">
        <w:rPr>
          <w:rFonts w:hint="eastAsia"/>
          <w:b/>
          <w:lang w:eastAsia="ko-KR"/>
        </w:rPr>
        <w:t>:</w:t>
      </w:r>
      <w:r>
        <w:t xml:space="preserve"> </w:t>
      </w:r>
    </w:p>
    <w:p w:rsidR="00EF78F8" w:rsidRDefault="00EF78F8" w:rsidP="00C50346">
      <w:pPr>
        <w:pStyle w:val="Body"/>
        <w:widowControl w:val="0"/>
        <w:jc w:val="both"/>
        <w:rPr>
          <w:w w:val="100"/>
          <w:lang w:eastAsia="ko-KR"/>
        </w:rPr>
      </w:pPr>
    </w:p>
    <w:p w:rsidR="00781741" w:rsidRPr="00781741" w:rsidRDefault="00F72419" w:rsidP="00781741">
      <w:pPr>
        <w:pStyle w:val="Body"/>
        <w:widowControl w:val="0"/>
        <w:jc w:val="both"/>
        <w:rPr>
          <w:bCs/>
          <w:i/>
          <w:w w:val="100"/>
          <w:lang w:eastAsia="ko-KR"/>
        </w:rPr>
      </w:pPr>
      <w:r>
        <w:rPr>
          <w:rFonts w:hint="eastAsia"/>
          <w:bCs/>
          <w:i/>
          <w:w w:val="100"/>
          <w:highlight w:val="yellow"/>
          <w:lang w:eastAsia="ko-KR"/>
        </w:rPr>
        <w:t>L</w:t>
      </w:r>
      <w:r w:rsidR="00781741" w:rsidRPr="00781741">
        <w:rPr>
          <w:rFonts w:hint="eastAsia"/>
          <w:bCs/>
          <w:i/>
          <w:w w:val="100"/>
          <w:highlight w:val="yellow"/>
          <w:lang w:eastAsia="ko-KR"/>
        </w:rPr>
        <w:t xml:space="preserve">ine </w:t>
      </w:r>
      <w:r>
        <w:rPr>
          <w:rFonts w:hint="eastAsia"/>
          <w:bCs/>
          <w:i/>
          <w:w w:val="100"/>
          <w:highlight w:val="yellow"/>
          <w:lang w:eastAsia="ko-KR"/>
        </w:rPr>
        <w:t>60</w:t>
      </w:r>
      <w:r w:rsidR="00781741" w:rsidRPr="00781741">
        <w:rPr>
          <w:rFonts w:hint="eastAsia"/>
          <w:bCs/>
          <w:i/>
          <w:w w:val="100"/>
          <w:highlight w:val="yellow"/>
          <w:lang w:eastAsia="ko-KR"/>
        </w:rPr>
        <w:t xml:space="preserve"> </w:t>
      </w:r>
      <w:r>
        <w:rPr>
          <w:rFonts w:hint="eastAsia"/>
          <w:bCs/>
          <w:i/>
          <w:w w:val="100"/>
          <w:highlight w:val="yellow"/>
          <w:lang w:eastAsia="ko-KR"/>
        </w:rPr>
        <w:t xml:space="preserve">of page 2 </w:t>
      </w:r>
      <w:r w:rsidR="00781741" w:rsidRPr="00781741">
        <w:rPr>
          <w:rFonts w:hint="eastAsia"/>
          <w:bCs/>
          <w:i/>
          <w:w w:val="100"/>
          <w:highlight w:val="yellow"/>
          <w:lang w:eastAsia="ko-KR"/>
        </w:rPr>
        <w:t xml:space="preserve">to </w:t>
      </w:r>
      <w:r>
        <w:rPr>
          <w:rFonts w:hint="eastAsia"/>
          <w:bCs/>
          <w:i/>
          <w:w w:val="100"/>
          <w:highlight w:val="yellow"/>
          <w:lang w:eastAsia="ko-KR"/>
        </w:rPr>
        <w:t>line 65 of page 3</w:t>
      </w:r>
      <w:r w:rsidR="00781741" w:rsidRPr="00781741">
        <w:rPr>
          <w:rFonts w:hint="eastAsia"/>
          <w:bCs/>
          <w:i/>
          <w:w w:val="100"/>
          <w:highlight w:val="yellow"/>
          <w:lang w:eastAsia="ko-KR"/>
        </w:rPr>
        <w:t xml:space="preserve">, modify </w:t>
      </w:r>
      <w:r w:rsidR="00781741">
        <w:rPr>
          <w:rFonts w:hint="eastAsia"/>
          <w:bCs/>
          <w:i/>
          <w:w w:val="100"/>
          <w:highlight w:val="yellow"/>
          <w:lang w:eastAsia="ko-KR"/>
        </w:rPr>
        <w:t>tex</w:t>
      </w:r>
      <w:r w:rsidR="00A10137">
        <w:rPr>
          <w:rFonts w:hint="eastAsia"/>
          <w:bCs/>
          <w:i/>
          <w:w w:val="100"/>
          <w:highlight w:val="yellow"/>
          <w:lang w:eastAsia="ko-KR"/>
        </w:rPr>
        <w:t>t</w:t>
      </w:r>
      <w:r w:rsidR="00781741">
        <w:rPr>
          <w:rFonts w:hint="eastAsia"/>
          <w:bCs/>
          <w:i/>
          <w:w w:val="100"/>
          <w:highlight w:val="yellow"/>
          <w:lang w:eastAsia="ko-KR"/>
        </w:rPr>
        <w:t xml:space="preserve"> </w:t>
      </w:r>
      <w:r w:rsidR="00781741" w:rsidRPr="00781741">
        <w:rPr>
          <w:rFonts w:hint="eastAsia"/>
          <w:bCs/>
          <w:i/>
          <w:w w:val="100"/>
          <w:highlight w:val="yellow"/>
          <w:lang w:eastAsia="ko-KR"/>
        </w:rPr>
        <w:t>as follows;</w:t>
      </w:r>
    </w:p>
    <w:p w:rsidR="00AB2D69" w:rsidRPr="00AB2D69" w:rsidRDefault="00AB2D69" w:rsidP="00AB2D69">
      <w:pPr>
        <w:pStyle w:val="Body"/>
        <w:widowControl w:val="0"/>
        <w:jc w:val="both"/>
        <w:rPr>
          <w:w w:val="100"/>
          <w:lang w:eastAsia="ko-KR"/>
        </w:rPr>
      </w:pPr>
      <w:r w:rsidRPr="00AB2D69">
        <w:rPr>
          <w:w w:val="100"/>
          <w:lang w:eastAsia="ko-KR"/>
        </w:rPr>
        <w:t xml:space="preserve">white space map: </w:t>
      </w:r>
      <w:r w:rsidRPr="00AB2D69">
        <w:rPr>
          <w:bCs/>
          <w:w w:val="100"/>
          <w:lang w:eastAsia="ko-KR"/>
        </w:rPr>
        <w:t>Identified available frequency information for use of 802.11 STA obtained from geoloca</w:t>
      </w:r>
      <w:r w:rsidRPr="00AB2D69">
        <w:rPr>
          <w:bCs/>
          <w:w w:val="100"/>
          <w:lang w:eastAsia="ko-KR"/>
        </w:rPr>
        <w:softHyphen/>
        <w:t>tion database.</w:t>
      </w:r>
    </w:p>
    <w:p w:rsidR="00AB2D69" w:rsidRPr="00AB2D69" w:rsidRDefault="00AB2D69" w:rsidP="00AB2D69">
      <w:pPr>
        <w:pStyle w:val="Body"/>
        <w:widowControl w:val="0"/>
        <w:jc w:val="both"/>
        <w:rPr>
          <w:w w:val="100"/>
          <w:lang w:eastAsia="ko-KR"/>
        </w:rPr>
      </w:pPr>
    </w:p>
    <w:p w:rsidR="00EF78F8" w:rsidRPr="00AB2D69" w:rsidRDefault="00AB2D69" w:rsidP="00AB2D69">
      <w:pPr>
        <w:pStyle w:val="Body"/>
        <w:widowControl w:val="0"/>
        <w:jc w:val="both"/>
        <w:rPr>
          <w:i/>
          <w:w w:val="100"/>
          <w:lang w:eastAsia="ko-KR"/>
        </w:rPr>
      </w:pPr>
      <w:r w:rsidRPr="00AB2D69">
        <w:rPr>
          <w:bCs/>
          <w:i/>
          <w:w w:val="100"/>
          <w:lang w:eastAsia="ko-KR"/>
        </w:rPr>
        <w:t>Insert new subclause and definition(s) retaining alphabetic order as follows:</w:t>
      </w:r>
    </w:p>
    <w:p w:rsidR="00EF78F8" w:rsidRPr="00AB2D69" w:rsidRDefault="00EF78F8" w:rsidP="00EF78F8">
      <w:pPr>
        <w:pStyle w:val="Body"/>
        <w:widowControl w:val="0"/>
        <w:jc w:val="both"/>
        <w:rPr>
          <w:b/>
          <w:bCs/>
          <w:w w:val="100"/>
          <w:lang w:eastAsia="ko-KR"/>
        </w:rPr>
      </w:pPr>
      <w:r w:rsidRPr="00AB2D69">
        <w:rPr>
          <w:b/>
          <w:bCs/>
          <w:w w:val="100"/>
          <w:lang w:eastAsia="ko-KR"/>
        </w:rPr>
        <w:t>3.3 Definitions specific to IEEE 802.11 operation in some regulatory domains</w:t>
      </w:r>
    </w:p>
    <w:p w:rsidR="00EF78F8" w:rsidRPr="00AB2D69" w:rsidRDefault="00EF78F8" w:rsidP="00EF78F8">
      <w:pPr>
        <w:pStyle w:val="Body"/>
        <w:widowControl w:val="0"/>
        <w:jc w:val="both"/>
        <w:rPr>
          <w:w w:val="100"/>
          <w:lang w:eastAsia="ko-KR"/>
        </w:rPr>
      </w:pPr>
    </w:p>
    <w:p w:rsidR="00EF78F8" w:rsidRDefault="00EF78F8" w:rsidP="00EF78F8">
      <w:pPr>
        <w:pStyle w:val="Body"/>
        <w:widowControl w:val="0"/>
        <w:jc w:val="both"/>
        <w:rPr>
          <w:w w:val="100"/>
          <w:lang w:eastAsia="ko-KR"/>
        </w:rPr>
      </w:pPr>
      <w:r w:rsidRPr="00AB2D69">
        <w:rPr>
          <w:bCs/>
          <w:w w:val="100"/>
          <w:lang w:eastAsia="ko-KR"/>
        </w:rPr>
        <w:t>contact verification signal:</w:t>
      </w:r>
      <w:r w:rsidRPr="00EF78F8">
        <w:rPr>
          <w:b/>
          <w:bCs/>
          <w:w w:val="100"/>
          <w:lang w:eastAsia="ko-KR"/>
        </w:rPr>
        <w:t xml:space="preserve"> </w:t>
      </w:r>
      <w:r w:rsidRPr="00EF78F8">
        <w:rPr>
          <w:w w:val="100"/>
          <w:lang w:eastAsia="ko-KR"/>
        </w:rPr>
        <w:t xml:space="preserve">An encoded signal sent by a GDC enabling STA to validate the list of available frequencies and to verify that the GDC dependent STA is within reception range of the </w:t>
      </w:r>
      <w:r w:rsidRPr="00AD4CB3">
        <w:rPr>
          <w:strike/>
          <w:color w:val="FF0000"/>
          <w:w w:val="100"/>
          <w:lang w:eastAsia="ko-KR"/>
        </w:rPr>
        <w:t>master WSD</w:t>
      </w:r>
      <w:r w:rsidRPr="00AD4CB3">
        <w:rPr>
          <w:rFonts w:hint="eastAsia"/>
          <w:color w:val="0000CC"/>
          <w:w w:val="100"/>
          <w:u w:val="single"/>
          <w:lang w:eastAsia="ko-KR"/>
        </w:rPr>
        <w:t>GDC enabling STA</w:t>
      </w:r>
      <w:r w:rsidRPr="00EF78F8">
        <w:rPr>
          <w:w w:val="100"/>
          <w:lang w:eastAsia="ko-KR"/>
        </w:rPr>
        <w:t>.</w:t>
      </w:r>
    </w:p>
    <w:p w:rsidR="00AB2D69" w:rsidRPr="00AB2D69" w:rsidRDefault="00AB2D69" w:rsidP="00AB2D69">
      <w:pPr>
        <w:pStyle w:val="Body"/>
        <w:widowControl w:val="0"/>
        <w:jc w:val="both"/>
        <w:rPr>
          <w:w w:val="100"/>
          <w:lang w:eastAsia="ko-KR"/>
        </w:rPr>
      </w:pPr>
    </w:p>
    <w:p w:rsidR="00EF78F8" w:rsidRPr="00AD4CB3" w:rsidRDefault="00AB2D69" w:rsidP="00AB2D69">
      <w:pPr>
        <w:pStyle w:val="Body"/>
        <w:widowControl w:val="0"/>
        <w:jc w:val="both"/>
        <w:rPr>
          <w:strike/>
          <w:color w:val="FF0000"/>
          <w:w w:val="100"/>
          <w:lang w:eastAsia="ko-KR"/>
        </w:rPr>
      </w:pPr>
      <w:r w:rsidRPr="00AD4CB3">
        <w:rPr>
          <w:strike/>
          <w:color w:val="FF0000"/>
          <w:w w:val="100"/>
          <w:lang w:eastAsia="ko-KR"/>
        </w:rPr>
        <w:t>master white space device: A device that has the ability to operate in accordance with parameters commu</w:t>
      </w:r>
      <w:r w:rsidRPr="00AD4CB3">
        <w:rPr>
          <w:strike/>
          <w:color w:val="FF0000"/>
          <w:w w:val="100"/>
          <w:lang w:eastAsia="ko-KR"/>
        </w:rPr>
        <w:softHyphen/>
        <w:t>nicated by a GDB, and may have the ability to manage slave WSDs as required.</w:t>
      </w:r>
    </w:p>
    <w:p w:rsidR="00AB2D69" w:rsidRPr="00AD4CB3" w:rsidRDefault="00AB2D69" w:rsidP="00AB2D69">
      <w:pPr>
        <w:pStyle w:val="Body"/>
        <w:widowControl w:val="0"/>
        <w:jc w:val="both"/>
        <w:rPr>
          <w:strike/>
          <w:color w:val="FF0000"/>
          <w:w w:val="100"/>
          <w:lang w:eastAsia="ko-KR"/>
        </w:rPr>
      </w:pPr>
    </w:p>
    <w:p w:rsidR="00AB2D69" w:rsidRPr="00AD4CB3" w:rsidRDefault="00AB2D69" w:rsidP="00AB2D69">
      <w:pPr>
        <w:pStyle w:val="Body"/>
        <w:widowControl w:val="0"/>
        <w:jc w:val="both"/>
        <w:rPr>
          <w:strike/>
          <w:color w:val="FF0000"/>
          <w:w w:val="100"/>
          <w:lang w:eastAsia="ko-KR"/>
        </w:rPr>
      </w:pPr>
      <w:r w:rsidRPr="00AD4CB3">
        <w:rPr>
          <w:bCs/>
          <w:strike/>
          <w:color w:val="FF0000"/>
          <w:w w:val="100"/>
          <w:lang w:eastAsia="ko-KR"/>
        </w:rPr>
        <w:t xml:space="preserve">model identifier: </w:t>
      </w:r>
      <w:r w:rsidRPr="00AD4CB3">
        <w:rPr>
          <w:strike/>
          <w:color w:val="FF0000"/>
          <w:w w:val="100"/>
          <w:lang w:eastAsia="ko-KR"/>
        </w:rPr>
        <w:t>A unique text string set by the manufacturer at the time of placing the device on the mar</w:t>
      </w:r>
      <w:r w:rsidRPr="00AD4CB3">
        <w:rPr>
          <w:strike/>
          <w:color w:val="FF0000"/>
          <w:w w:val="100"/>
          <w:lang w:eastAsia="ko-KR"/>
        </w:rPr>
        <w:softHyphen/>
        <w:t xml:space="preserve">ket and communicated to the database provider. For example, it might have a form such as "MOT-WSD-M635". </w:t>
      </w:r>
    </w:p>
    <w:p w:rsidR="00AB2D69" w:rsidRPr="00AB2D69" w:rsidRDefault="00AB2D69" w:rsidP="00AB2D69">
      <w:pPr>
        <w:pStyle w:val="Body"/>
        <w:widowControl w:val="0"/>
        <w:jc w:val="both"/>
        <w:rPr>
          <w:w w:val="100"/>
          <w:lang w:eastAsia="ko-KR"/>
        </w:rPr>
      </w:pPr>
    </w:p>
    <w:p w:rsidR="00AB2D69" w:rsidRDefault="00AB2D69" w:rsidP="00AB2D69">
      <w:pPr>
        <w:pStyle w:val="Body"/>
        <w:widowControl w:val="0"/>
        <w:jc w:val="both"/>
        <w:rPr>
          <w:w w:val="100"/>
          <w:lang w:eastAsia="ko-KR"/>
        </w:rPr>
      </w:pPr>
      <w:r w:rsidRPr="00AB2D69">
        <w:rPr>
          <w:bCs/>
          <w:w w:val="100"/>
          <w:lang w:eastAsia="ko-KR"/>
        </w:rPr>
        <w:t xml:space="preserve">personal/portable station: </w:t>
      </w:r>
      <w:r w:rsidRPr="00AB2D69">
        <w:rPr>
          <w:w w:val="100"/>
          <w:lang w:eastAsia="ko-KR"/>
        </w:rPr>
        <w:t>A STA that transmits and/or receives frames at unspecified locations that may change.</w:t>
      </w:r>
    </w:p>
    <w:p w:rsidR="00FD3D80" w:rsidRDefault="00FD3D80" w:rsidP="00AB2D69">
      <w:pPr>
        <w:pStyle w:val="Body"/>
        <w:widowControl w:val="0"/>
        <w:jc w:val="both"/>
        <w:rPr>
          <w:w w:val="100"/>
          <w:lang w:eastAsia="ko-KR"/>
        </w:rPr>
      </w:pPr>
    </w:p>
    <w:p w:rsidR="00FD3D80" w:rsidRPr="00AD4CB3" w:rsidRDefault="00FD3D80" w:rsidP="00AB2D69">
      <w:pPr>
        <w:pStyle w:val="Body"/>
        <w:widowControl w:val="0"/>
        <w:jc w:val="both"/>
        <w:rPr>
          <w:color w:val="0000CC"/>
          <w:w w:val="100"/>
          <w:u w:val="single"/>
          <w:lang w:eastAsia="ko-KR"/>
        </w:rPr>
      </w:pPr>
      <w:r w:rsidRPr="00AD4CB3">
        <w:rPr>
          <w:rFonts w:hint="eastAsia"/>
          <w:color w:val="0000CC"/>
          <w:w w:val="100"/>
          <w:u w:val="single"/>
          <w:lang w:eastAsia="ko-KR"/>
        </w:rPr>
        <w:t xml:space="preserve">fixed station: A STA that </w:t>
      </w:r>
      <w:r w:rsidRPr="00AD4CB3">
        <w:rPr>
          <w:color w:val="0000CC"/>
          <w:w w:val="100"/>
          <w:u w:val="single"/>
          <w:lang w:eastAsia="ko-KR"/>
        </w:rPr>
        <w:t>transmits</w:t>
      </w:r>
      <w:r w:rsidRPr="00AD4CB3">
        <w:rPr>
          <w:rFonts w:hint="eastAsia"/>
          <w:color w:val="0000CC"/>
          <w:w w:val="100"/>
          <w:u w:val="single"/>
          <w:lang w:eastAsia="ko-KR"/>
        </w:rPr>
        <w:t xml:space="preserve"> and/or receives frames at specified locations that do not change.</w:t>
      </w:r>
    </w:p>
    <w:p w:rsidR="00AB2D69" w:rsidRPr="00AB2D69" w:rsidRDefault="00AB2D69" w:rsidP="00AB2D69">
      <w:pPr>
        <w:pStyle w:val="Body"/>
        <w:widowControl w:val="0"/>
        <w:jc w:val="both"/>
        <w:rPr>
          <w:w w:val="100"/>
          <w:lang w:eastAsia="ko-KR"/>
        </w:rPr>
      </w:pPr>
    </w:p>
    <w:p w:rsidR="00AB2D69" w:rsidRPr="00AD4CB3" w:rsidRDefault="00AB2D69" w:rsidP="00AB2D69">
      <w:pPr>
        <w:pStyle w:val="Body"/>
        <w:widowControl w:val="0"/>
        <w:jc w:val="both"/>
        <w:rPr>
          <w:strike/>
          <w:color w:val="FF0000"/>
          <w:w w:val="100"/>
          <w:lang w:eastAsia="ko-KR"/>
        </w:rPr>
      </w:pPr>
      <w:r w:rsidRPr="00AD4CB3">
        <w:rPr>
          <w:bCs/>
          <w:strike/>
          <w:color w:val="FF0000"/>
          <w:w w:val="100"/>
          <w:lang w:eastAsia="ko-KR"/>
        </w:rPr>
        <w:t xml:space="preserve">shared bands: </w:t>
      </w:r>
      <w:r w:rsidRPr="00AD4CB3">
        <w:rPr>
          <w:strike/>
          <w:color w:val="FF0000"/>
          <w:w w:val="100"/>
          <w:lang w:eastAsia="ko-KR"/>
        </w:rPr>
        <w:t>radiofrequency bands in which both licensed and unlicensed operation are permitted.</w:t>
      </w:r>
    </w:p>
    <w:p w:rsidR="00AB2D69" w:rsidRPr="00AD4CB3" w:rsidRDefault="00AB2D69" w:rsidP="00AB2D69">
      <w:pPr>
        <w:pStyle w:val="Body"/>
        <w:widowControl w:val="0"/>
        <w:jc w:val="both"/>
        <w:rPr>
          <w:strike/>
          <w:color w:val="FF0000"/>
          <w:w w:val="100"/>
          <w:lang w:eastAsia="ko-KR"/>
        </w:rPr>
      </w:pPr>
    </w:p>
    <w:p w:rsidR="00AB2D69" w:rsidRPr="00AD4CB3" w:rsidRDefault="00AB2D69" w:rsidP="00AB2D69">
      <w:pPr>
        <w:pStyle w:val="Body"/>
        <w:widowControl w:val="0"/>
        <w:jc w:val="both"/>
        <w:rPr>
          <w:strike/>
          <w:color w:val="FF0000"/>
          <w:w w:val="100"/>
          <w:lang w:eastAsia="ko-KR"/>
        </w:rPr>
      </w:pPr>
      <w:r w:rsidRPr="00AD4CB3">
        <w:rPr>
          <w:bCs/>
          <w:strike/>
          <w:color w:val="FF0000"/>
          <w:w w:val="100"/>
          <w:lang w:eastAsia="ko-KR"/>
        </w:rPr>
        <w:t xml:space="preserve">slave white space device: </w:t>
      </w:r>
      <w:r w:rsidRPr="00AD4CB3">
        <w:rPr>
          <w:strike/>
          <w:color w:val="FF0000"/>
          <w:w w:val="100"/>
          <w:lang w:eastAsia="ko-KR"/>
        </w:rPr>
        <w:t>A device which does not directly communicate with a GDB, but is under the con</w:t>
      </w:r>
      <w:r w:rsidRPr="00AD4CB3">
        <w:rPr>
          <w:strike/>
          <w:color w:val="FF0000"/>
          <w:w w:val="100"/>
          <w:lang w:eastAsia="ko-KR"/>
        </w:rPr>
        <w:softHyphen/>
        <w:t>trol of a master WSD.</w:t>
      </w:r>
    </w:p>
    <w:p w:rsidR="00AB2D69" w:rsidRPr="00AB2D69" w:rsidRDefault="00AB2D69" w:rsidP="00AB2D69">
      <w:pPr>
        <w:pStyle w:val="Body"/>
        <w:widowControl w:val="0"/>
        <w:jc w:val="both"/>
        <w:rPr>
          <w:w w:val="100"/>
          <w:lang w:eastAsia="ko-KR"/>
        </w:rPr>
      </w:pPr>
    </w:p>
    <w:p w:rsidR="00AB2D69" w:rsidRDefault="00AB2D69" w:rsidP="00AB2D69">
      <w:pPr>
        <w:pStyle w:val="Body"/>
        <w:widowControl w:val="0"/>
        <w:jc w:val="both"/>
        <w:rPr>
          <w:w w:val="100"/>
          <w:lang w:eastAsia="ko-KR"/>
        </w:rPr>
      </w:pPr>
      <w:r w:rsidRPr="00AB2D69">
        <w:rPr>
          <w:bCs/>
          <w:w w:val="100"/>
          <w:lang w:eastAsia="ko-KR"/>
        </w:rPr>
        <w:lastRenderedPageBreak/>
        <w:t xml:space="preserve">television band device (TVBD): </w:t>
      </w:r>
      <w:r w:rsidRPr="00AB2D69">
        <w:rPr>
          <w:w w:val="100"/>
          <w:lang w:eastAsia="ko-KR"/>
        </w:rPr>
        <w:t>Intentional radiators that operate on an unlicensed basis on available chan</w:t>
      </w:r>
      <w:r w:rsidRPr="00AB2D69">
        <w:rPr>
          <w:w w:val="100"/>
          <w:lang w:eastAsia="ko-KR"/>
        </w:rPr>
        <w:softHyphen/>
        <w:t>nels in the broadcast television frequency bands.</w:t>
      </w:r>
    </w:p>
    <w:p w:rsidR="00AB2D69" w:rsidRPr="00AB2D69" w:rsidRDefault="00AB2D69" w:rsidP="00AB2D69">
      <w:pPr>
        <w:pStyle w:val="Body"/>
        <w:widowControl w:val="0"/>
        <w:jc w:val="both"/>
        <w:rPr>
          <w:w w:val="100"/>
          <w:lang w:eastAsia="ko-KR"/>
        </w:rPr>
      </w:pPr>
    </w:p>
    <w:p w:rsidR="00AB2D69" w:rsidRPr="00AD4CB3" w:rsidRDefault="00AB2D69" w:rsidP="00AB2D69">
      <w:pPr>
        <w:pStyle w:val="Body"/>
        <w:widowControl w:val="0"/>
        <w:jc w:val="both"/>
        <w:rPr>
          <w:strike/>
          <w:color w:val="FF0000"/>
          <w:w w:val="100"/>
          <w:lang w:eastAsia="ko-KR"/>
        </w:rPr>
      </w:pPr>
      <w:r w:rsidRPr="00AD4CB3">
        <w:rPr>
          <w:bCs/>
          <w:strike/>
          <w:color w:val="FF0000"/>
          <w:w w:val="100"/>
          <w:lang w:eastAsia="ko-KR"/>
        </w:rPr>
        <w:t xml:space="preserve">white space device (WSD): </w:t>
      </w:r>
      <w:r w:rsidRPr="00AD4CB3">
        <w:rPr>
          <w:strike/>
          <w:color w:val="FF0000"/>
          <w:w w:val="100"/>
          <w:lang w:eastAsia="ko-KR"/>
        </w:rPr>
        <w:t>White space devices (WSDs) are devices that can use white space spectrum without causing harmful interference to protected services by employing required cognitive capabilities.</w:t>
      </w:r>
    </w:p>
    <w:p w:rsidR="00FD3D80" w:rsidRPr="00FD3D80" w:rsidRDefault="00FD3D80" w:rsidP="00FD3D80">
      <w:pPr>
        <w:pStyle w:val="Body"/>
        <w:widowControl w:val="0"/>
        <w:jc w:val="both"/>
        <w:rPr>
          <w:bCs/>
          <w:w w:val="100"/>
          <w:lang w:eastAsia="ko-KR"/>
        </w:rPr>
      </w:pPr>
    </w:p>
    <w:p w:rsidR="00FD3D80" w:rsidRDefault="00FD3D80" w:rsidP="00FD3D80">
      <w:pPr>
        <w:pStyle w:val="Body"/>
        <w:widowControl w:val="0"/>
        <w:jc w:val="both"/>
        <w:rPr>
          <w:b/>
          <w:w w:val="100"/>
          <w:lang w:eastAsia="ko-KR"/>
        </w:rPr>
      </w:pPr>
      <w:r w:rsidRPr="00FD3D80">
        <w:rPr>
          <w:b/>
          <w:w w:val="100"/>
          <w:lang w:eastAsia="ko-KR"/>
        </w:rPr>
        <w:t>3.4 Abbreviations and acronyms</w:t>
      </w:r>
    </w:p>
    <w:p w:rsidR="00FD3D80" w:rsidRDefault="00FD3D80" w:rsidP="00FD3D80">
      <w:pPr>
        <w:pStyle w:val="Body"/>
        <w:widowControl w:val="0"/>
        <w:jc w:val="both"/>
        <w:rPr>
          <w:b/>
          <w:w w:val="100"/>
          <w:lang w:eastAsia="ko-KR"/>
        </w:rPr>
      </w:pPr>
    </w:p>
    <w:p w:rsidR="00FD3D80" w:rsidRDefault="00FD3D80" w:rsidP="00FD3D80">
      <w:pPr>
        <w:pStyle w:val="Body"/>
        <w:widowControl w:val="0"/>
        <w:jc w:val="both"/>
        <w:rPr>
          <w:i/>
          <w:w w:val="100"/>
          <w:lang w:eastAsia="ko-KR"/>
        </w:rPr>
      </w:pPr>
      <w:r w:rsidRPr="00FD3D80">
        <w:rPr>
          <w:i/>
          <w:w w:val="100"/>
          <w:lang w:eastAsia="ko-KR"/>
        </w:rPr>
        <w:t>Insert new acronyms retaining alphabetical order as follows:</w:t>
      </w:r>
    </w:p>
    <w:p w:rsidR="00FD3D80" w:rsidRPr="00FD3D80" w:rsidRDefault="00FD3D80" w:rsidP="00FD3D80">
      <w:pPr>
        <w:pStyle w:val="Body"/>
        <w:widowControl w:val="0"/>
        <w:jc w:val="both"/>
        <w:rPr>
          <w:bCs/>
          <w:i/>
          <w:w w:val="100"/>
          <w:lang w:eastAsia="ko-KR"/>
        </w:rPr>
      </w:pPr>
    </w:p>
    <w:p w:rsidR="00FD3D80" w:rsidRPr="00AD4CB3" w:rsidRDefault="00FD3D80" w:rsidP="00FD3D80">
      <w:pPr>
        <w:pStyle w:val="Body"/>
        <w:widowControl w:val="0"/>
        <w:jc w:val="both"/>
        <w:rPr>
          <w:bCs/>
          <w:strike/>
          <w:color w:val="FF0000"/>
          <w:w w:val="100"/>
          <w:lang w:eastAsia="ko-KR"/>
        </w:rPr>
      </w:pPr>
      <w:r w:rsidRPr="00AD4CB3">
        <w:rPr>
          <w:strike/>
          <w:color w:val="FF0000"/>
          <w:w w:val="100"/>
          <w:lang w:eastAsia="ko-KR"/>
        </w:rPr>
        <w:t>AGDB</w:t>
      </w:r>
      <w:r w:rsidRPr="00AD4CB3">
        <w:rPr>
          <w:rFonts w:hint="eastAsia"/>
          <w:strike/>
          <w:color w:val="FF0000"/>
          <w:w w:val="100"/>
          <w:lang w:eastAsia="ko-KR"/>
        </w:rPr>
        <w:tab/>
      </w:r>
      <w:r w:rsidRPr="00AD4CB3">
        <w:rPr>
          <w:rFonts w:hint="eastAsia"/>
          <w:strike/>
          <w:color w:val="FF0000"/>
          <w:w w:val="100"/>
          <w:lang w:eastAsia="ko-KR"/>
        </w:rPr>
        <w:tab/>
      </w:r>
      <w:r w:rsidRPr="00AD4CB3">
        <w:rPr>
          <w:strike/>
          <w:color w:val="FF0000"/>
          <w:w w:val="100"/>
          <w:lang w:eastAsia="ko-KR"/>
        </w:rPr>
        <w:t>authorized geolocation database</w:t>
      </w:r>
    </w:p>
    <w:p w:rsidR="00FD3D80" w:rsidRPr="00FD3D80" w:rsidRDefault="00FD3D80" w:rsidP="00FD3D80">
      <w:pPr>
        <w:pStyle w:val="Body"/>
        <w:widowControl w:val="0"/>
        <w:jc w:val="both"/>
        <w:rPr>
          <w:bCs/>
          <w:w w:val="100"/>
          <w:lang w:eastAsia="ko-KR"/>
        </w:rPr>
      </w:pPr>
      <w:r w:rsidRPr="00FD3D80">
        <w:rPr>
          <w:w w:val="100"/>
          <w:lang w:eastAsia="ko-KR"/>
        </w:rPr>
        <w:t>CPM</w:t>
      </w:r>
      <w:r>
        <w:rPr>
          <w:rFonts w:hint="eastAsia"/>
          <w:w w:val="100"/>
          <w:lang w:eastAsia="ko-KR"/>
        </w:rPr>
        <w:tab/>
      </w:r>
      <w:r>
        <w:rPr>
          <w:rFonts w:hint="eastAsia"/>
          <w:w w:val="100"/>
          <w:lang w:eastAsia="ko-KR"/>
        </w:rPr>
        <w:tab/>
      </w:r>
      <w:r w:rsidRPr="00FD3D80">
        <w:rPr>
          <w:w w:val="100"/>
          <w:lang w:eastAsia="ko-KR"/>
        </w:rPr>
        <w:t>channel power management</w:t>
      </w:r>
    </w:p>
    <w:p w:rsidR="00FD3D80" w:rsidRDefault="00FD3D80" w:rsidP="00FD3D80">
      <w:pPr>
        <w:pStyle w:val="Body"/>
        <w:widowControl w:val="0"/>
        <w:jc w:val="both"/>
        <w:rPr>
          <w:w w:val="100"/>
          <w:lang w:eastAsia="ko-KR"/>
        </w:rPr>
      </w:pPr>
      <w:r w:rsidRPr="00FD3D80">
        <w:rPr>
          <w:w w:val="100"/>
          <w:lang w:eastAsia="ko-KR"/>
        </w:rPr>
        <w:t>CSM</w:t>
      </w:r>
      <w:r>
        <w:rPr>
          <w:rFonts w:hint="eastAsia"/>
          <w:w w:val="100"/>
          <w:lang w:eastAsia="ko-KR"/>
        </w:rPr>
        <w:tab/>
      </w:r>
      <w:r>
        <w:rPr>
          <w:rFonts w:hint="eastAsia"/>
          <w:w w:val="100"/>
          <w:lang w:eastAsia="ko-KR"/>
        </w:rPr>
        <w:tab/>
      </w:r>
      <w:r w:rsidRPr="00FD3D80">
        <w:rPr>
          <w:w w:val="100"/>
          <w:lang w:eastAsia="ko-KR"/>
        </w:rPr>
        <w:t>channel schedule management</w:t>
      </w:r>
    </w:p>
    <w:p w:rsidR="0033645A" w:rsidRPr="00AD4CB3" w:rsidRDefault="0033645A" w:rsidP="00FD3D80">
      <w:pPr>
        <w:pStyle w:val="Body"/>
        <w:widowControl w:val="0"/>
        <w:jc w:val="both"/>
        <w:rPr>
          <w:bCs/>
          <w:color w:val="0000CC"/>
          <w:w w:val="100"/>
          <w:u w:val="single"/>
          <w:lang w:eastAsia="ko-KR"/>
        </w:rPr>
      </w:pPr>
      <w:r w:rsidRPr="00AD4CB3">
        <w:rPr>
          <w:rFonts w:hint="eastAsia"/>
          <w:color w:val="0000CC"/>
          <w:w w:val="100"/>
          <w:u w:val="single"/>
          <w:lang w:eastAsia="ko-KR"/>
        </w:rPr>
        <w:t>CVS</w:t>
      </w:r>
      <w:r w:rsidRPr="00AD4CB3">
        <w:rPr>
          <w:rFonts w:hint="eastAsia"/>
          <w:color w:val="0000CC"/>
          <w:w w:val="100"/>
          <w:u w:val="single"/>
          <w:lang w:eastAsia="ko-KR"/>
        </w:rPr>
        <w:tab/>
      </w:r>
      <w:r w:rsidRPr="00AD4CB3">
        <w:rPr>
          <w:rFonts w:hint="eastAsia"/>
          <w:color w:val="0000CC"/>
          <w:w w:val="100"/>
          <w:u w:val="single"/>
          <w:lang w:eastAsia="ko-KR"/>
        </w:rPr>
        <w:tab/>
      </w:r>
      <w:r w:rsidRPr="00AD4CB3">
        <w:rPr>
          <w:bCs/>
          <w:color w:val="0000CC"/>
          <w:w w:val="100"/>
          <w:u w:val="single"/>
          <w:lang w:eastAsia="ko-KR"/>
        </w:rPr>
        <w:t>contact verification signal</w:t>
      </w:r>
    </w:p>
    <w:p w:rsidR="00FD3D80" w:rsidRPr="00FD3D80" w:rsidRDefault="00FD3D80" w:rsidP="00FD3D80">
      <w:pPr>
        <w:pStyle w:val="Body"/>
        <w:widowControl w:val="0"/>
        <w:jc w:val="both"/>
        <w:rPr>
          <w:bCs/>
          <w:w w:val="100"/>
          <w:lang w:eastAsia="ko-KR"/>
        </w:rPr>
      </w:pPr>
      <w:r w:rsidRPr="00FD3D80">
        <w:rPr>
          <w:w w:val="100"/>
          <w:lang w:eastAsia="ko-KR"/>
        </w:rPr>
        <w:t>NCC</w:t>
      </w:r>
      <w:r>
        <w:rPr>
          <w:rFonts w:hint="eastAsia"/>
          <w:w w:val="100"/>
          <w:lang w:eastAsia="ko-KR"/>
        </w:rPr>
        <w:tab/>
      </w:r>
      <w:r>
        <w:rPr>
          <w:rFonts w:hint="eastAsia"/>
          <w:w w:val="100"/>
          <w:lang w:eastAsia="ko-KR"/>
        </w:rPr>
        <w:tab/>
      </w:r>
      <w:r w:rsidRPr="00FD3D80">
        <w:rPr>
          <w:w w:val="100"/>
          <w:lang w:eastAsia="ko-KR"/>
        </w:rPr>
        <w:t>network channel control</w:t>
      </w:r>
    </w:p>
    <w:p w:rsidR="00FD3D80" w:rsidRPr="00FD3D80" w:rsidRDefault="00FD3D80" w:rsidP="00FD3D80">
      <w:pPr>
        <w:pStyle w:val="Body"/>
        <w:widowControl w:val="0"/>
        <w:jc w:val="both"/>
        <w:rPr>
          <w:bCs/>
          <w:w w:val="100"/>
          <w:lang w:eastAsia="ko-KR"/>
        </w:rPr>
      </w:pPr>
      <w:r w:rsidRPr="00FD3D80">
        <w:rPr>
          <w:w w:val="100"/>
          <w:lang w:eastAsia="ko-KR"/>
        </w:rPr>
        <w:t>RLSS</w:t>
      </w:r>
      <w:r>
        <w:rPr>
          <w:rFonts w:hint="eastAsia"/>
          <w:w w:val="100"/>
          <w:lang w:eastAsia="ko-KR"/>
        </w:rPr>
        <w:tab/>
      </w:r>
      <w:r>
        <w:rPr>
          <w:rFonts w:hint="eastAsia"/>
          <w:w w:val="100"/>
          <w:lang w:eastAsia="ko-KR"/>
        </w:rPr>
        <w:tab/>
      </w:r>
      <w:r w:rsidRPr="00FD3D80">
        <w:rPr>
          <w:w w:val="100"/>
          <w:lang w:eastAsia="ko-KR"/>
        </w:rPr>
        <w:t>registered location secure server</w:t>
      </w:r>
    </w:p>
    <w:p w:rsidR="00FD3D80" w:rsidRPr="00FD3D80" w:rsidRDefault="00FD3D80" w:rsidP="00FD3D80">
      <w:pPr>
        <w:pStyle w:val="Body"/>
        <w:widowControl w:val="0"/>
        <w:jc w:val="both"/>
        <w:rPr>
          <w:bCs/>
          <w:w w:val="100"/>
          <w:lang w:eastAsia="ko-KR"/>
        </w:rPr>
      </w:pPr>
      <w:r w:rsidRPr="00FD3D80">
        <w:rPr>
          <w:w w:val="100"/>
          <w:lang w:eastAsia="ko-KR"/>
        </w:rPr>
        <w:t>TLV</w:t>
      </w:r>
      <w:r>
        <w:rPr>
          <w:rFonts w:hint="eastAsia"/>
          <w:w w:val="100"/>
          <w:lang w:eastAsia="ko-KR"/>
        </w:rPr>
        <w:tab/>
      </w:r>
      <w:r>
        <w:rPr>
          <w:rFonts w:hint="eastAsia"/>
          <w:w w:val="100"/>
          <w:lang w:eastAsia="ko-KR"/>
        </w:rPr>
        <w:tab/>
      </w:r>
      <w:r w:rsidRPr="00FD3D80">
        <w:rPr>
          <w:w w:val="100"/>
          <w:lang w:eastAsia="ko-KR"/>
        </w:rPr>
        <w:t>type-length-value</w:t>
      </w:r>
    </w:p>
    <w:p w:rsidR="00FD3D80" w:rsidRPr="00FD3D80" w:rsidRDefault="00FD3D80" w:rsidP="00FD3D80">
      <w:pPr>
        <w:pStyle w:val="Body"/>
        <w:widowControl w:val="0"/>
        <w:jc w:val="both"/>
        <w:rPr>
          <w:bCs/>
          <w:w w:val="100"/>
          <w:lang w:eastAsia="ko-KR"/>
        </w:rPr>
      </w:pPr>
      <w:r w:rsidRPr="00FD3D80">
        <w:rPr>
          <w:w w:val="100"/>
          <w:lang w:eastAsia="ko-KR"/>
        </w:rPr>
        <w:t>TVWS</w:t>
      </w:r>
      <w:r>
        <w:rPr>
          <w:rFonts w:hint="eastAsia"/>
          <w:w w:val="100"/>
          <w:lang w:eastAsia="ko-KR"/>
        </w:rPr>
        <w:tab/>
      </w:r>
      <w:r>
        <w:rPr>
          <w:rFonts w:hint="eastAsia"/>
          <w:w w:val="100"/>
          <w:lang w:eastAsia="ko-KR"/>
        </w:rPr>
        <w:tab/>
      </w:r>
      <w:r w:rsidRPr="00FD3D80">
        <w:rPr>
          <w:w w:val="100"/>
          <w:lang w:eastAsia="ko-KR"/>
        </w:rPr>
        <w:t>TV</w:t>
      </w:r>
      <w:r>
        <w:rPr>
          <w:rFonts w:hint="eastAsia"/>
          <w:w w:val="100"/>
          <w:lang w:eastAsia="ko-KR"/>
        </w:rPr>
        <w:t xml:space="preserve"> </w:t>
      </w:r>
      <w:r w:rsidRPr="00FD3D80">
        <w:rPr>
          <w:w w:val="100"/>
          <w:lang w:eastAsia="ko-KR"/>
        </w:rPr>
        <w:t>white spaces</w:t>
      </w:r>
    </w:p>
    <w:p w:rsidR="00FD3D80" w:rsidRDefault="00FD3D80" w:rsidP="00FD3D80">
      <w:pPr>
        <w:pStyle w:val="Body"/>
        <w:widowControl w:val="0"/>
        <w:jc w:val="both"/>
        <w:rPr>
          <w:w w:val="100"/>
          <w:lang w:eastAsia="ko-KR"/>
        </w:rPr>
      </w:pPr>
      <w:r w:rsidRPr="00FD3D80">
        <w:rPr>
          <w:w w:val="100"/>
          <w:lang w:eastAsia="ko-KR"/>
        </w:rPr>
        <w:t>WSM</w:t>
      </w:r>
      <w:r>
        <w:rPr>
          <w:rFonts w:hint="eastAsia"/>
          <w:w w:val="100"/>
          <w:lang w:eastAsia="ko-KR"/>
        </w:rPr>
        <w:tab/>
      </w:r>
      <w:r>
        <w:rPr>
          <w:rFonts w:hint="eastAsia"/>
          <w:w w:val="100"/>
          <w:lang w:eastAsia="ko-KR"/>
        </w:rPr>
        <w:tab/>
      </w:r>
      <w:r w:rsidRPr="00FD3D80">
        <w:rPr>
          <w:w w:val="100"/>
          <w:lang w:eastAsia="ko-KR"/>
        </w:rPr>
        <w:t>white space map</w:t>
      </w:r>
    </w:p>
    <w:p w:rsidR="00FD3D80" w:rsidRPr="00FD3D80" w:rsidRDefault="00FD3D80" w:rsidP="00FD3D80">
      <w:pPr>
        <w:pStyle w:val="Body"/>
        <w:widowControl w:val="0"/>
        <w:jc w:val="both"/>
        <w:rPr>
          <w:bCs/>
          <w:w w:val="100"/>
          <w:lang w:eastAsia="ko-KR"/>
        </w:rPr>
      </w:pPr>
    </w:p>
    <w:p w:rsidR="00FD3D80" w:rsidRDefault="00FD3D80" w:rsidP="00FD3D80">
      <w:pPr>
        <w:pStyle w:val="Body"/>
        <w:widowControl w:val="0"/>
        <w:jc w:val="both"/>
        <w:rPr>
          <w:i/>
          <w:w w:val="100"/>
          <w:lang w:eastAsia="ko-KR"/>
        </w:rPr>
      </w:pPr>
      <w:r w:rsidRPr="00FD3D80">
        <w:rPr>
          <w:i/>
          <w:w w:val="100"/>
          <w:lang w:eastAsia="ko-KR"/>
        </w:rPr>
        <w:t>Insert new subclause and definition(s) retaining alphabetic order as follows:</w:t>
      </w:r>
    </w:p>
    <w:p w:rsidR="00FD3D80" w:rsidRPr="00FD3D80" w:rsidRDefault="00FD3D80" w:rsidP="00FD3D80">
      <w:pPr>
        <w:pStyle w:val="Body"/>
        <w:widowControl w:val="0"/>
        <w:jc w:val="both"/>
        <w:rPr>
          <w:bCs/>
          <w:i/>
          <w:w w:val="100"/>
          <w:lang w:eastAsia="ko-KR"/>
        </w:rPr>
      </w:pPr>
    </w:p>
    <w:p w:rsidR="00FD3D80" w:rsidRPr="00FD3D80" w:rsidRDefault="00FD3D80" w:rsidP="00FD3D80">
      <w:pPr>
        <w:pStyle w:val="Body"/>
        <w:widowControl w:val="0"/>
        <w:jc w:val="both"/>
        <w:rPr>
          <w:b/>
          <w:bCs/>
          <w:w w:val="100"/>
          <w:lang w:eastAsia="ko-KR"/>
        </w:rPr>
      </w:pPr>
      <w:r w:rsidRPr="00FD3D80">
        <w:rPr>
          <w:b/>
          <w:w w:val="100"/>
          <w:lang w:eastAsia="ko-KR"/>
        </w:rPr>
        <w:t>3.5 Abbreviations and acronyms in some regulatory domains</w:t>
      </w:r>
    </w:p>
    <w:p w:rsidR="00FD3D80" w:rsidRDefault="00FD3D80" w:rsidP="00FD3D80">
      <w:pPr>
        <w:pStyle w:val="Body"/>
        <w:widowControl w:val="0"/>
        <w:jc w:val="both"/>
        <w:rPr>
          <w:w w:val="100"/>
          <w:lang w:eastAsia="ko-KR"/>
        </w:rPr>
      </w:pPr>
    </w:p>
    <w:p w:rsidR="00FD3D80" w:rsidRDefault="00FD3D80" w:rsidP="00FD3D80">
      <w:pPr>
        <w:pStyle w:val="Body"/>
        <w:widowControl w:val="0"/>
        <w:jc w:val="both"/>
        <w:rPr>
          <w:w w:val="100"/>
          <w:lang w:eastAsia="ko-KR"/>
        </w:rPr>
      </w:pPr>
      <w:r w:rsidRPr="00FD3D80">
        <w:rPr>
          <w:w w:val="100"/>
          <w:lang w:eastAsia="ko-KR"/>
        </w:rPr>
        <w:t>PLMR/CRS</w:t>
      </w:r>
      <w:r>
        <w:rPr>
          <w:rFonts w:hint="eastAsia"/>
          <w:w w:val="100"/>
          <w:lang w:eastAsia="ko-KR"/>
        </w:rPr>
        <w:tab/>
      </w:r>
      <w:r w:rsidRPr="00FD3D80">
        <w:rPr>
          <w:w w:val="100"/>
          <w:lang w:eastAsia="ko-KR"/>
        </w:rPr>
        <w:t>Private Land Mobile Radio/Cellular Mobile Radio</w:t>
      </w:r>
    </w:p>
    <w:p w:rsidR="00AB2D69" w:rsidRPr="00AD4CB3" w:rsidRDefault="00FD3D80" w:rsidP="00FD3D80">
      <w:pPr>
        <w:pStyle w:val="Body"/>
        <w:widowControl w:val="0"/>
        <w:jc w:val="both"/>
        <w:rPr>
          <w:strike/>
          <w:color w:val="FF0000"/>
          <w:w w:val="100"/>
        </w:rPr>
      </w:pPr>
      <w:r w:rsidRPr="00AD4CB3">
        <w:rPr>
          <w:strike/>
          <w:color w:val="FF0000"/>
          <w:w w:val="100"/>
          <w:lang w:eastAsia="ko-KR"/>
        </w:rPr>
        <w:t>WSD</w:t>
      </w:r>
      <w:r w:rsidRPr="00AD4CB3">
        <w:rPr>
          <w:rFonts w:hint="eastAsia"/>
          <w:strike/>
          <w:color w:val="FF0000"/>
          <w:w w:val="100"/>
          <w:lang w:eastAsia="ko-KR"/>
        </w:rPr>
        <w:tab/>
      </w:r>
      <w:r w:rsidRPr="00AD4CB3">
        <w:rPr>
          <w:rFonts w:hint="eastAsia"/>
          <w:strike/>
          <w:color w:val="FF0000"/>
          <w:w w:val="100"/>
          <w:lang w:eastAsia="ko-KR"/>
        </w:rPr>
        <w:tab/>
      </w:r>
      <w:r w:rsidRPr="00AD4CB3">
        <w:rPr>
          <w:strike/>
          <w:color w:val="FF0000"/>
          <w:w w:val="100"/>
          <w:lang w:eastAsia="ko-KR"/>
        </w:rPr>
        <w:t>white space device</w:t>
      </w:r>
    </w:p>
    <w:p w:rsidR="00FD3D80" w:rsidRPr="00FD3D80" w:rsidRDefault="00FD3D80" w:rsidP="00FD3D80">
      <w:pPr>
        <w:pStyle w:val="Body"/>
        <w:widowControl w:val="0"/>
        <w:jc w:val="both"/>
        <w:rPr>
          <w:bCs/>
          <w:w w:val="100"/>
          <w:lang w:eastAsia="ko-KR"/>
        </w:rPr>
      </w:pPr>
    </w:p>
    <w:p w:rsidR="00B73D6F" w:rsidRPr="001C3E07" w:rsidRDefault="00B73D6F" w:rsidP="00B73D6F">
      <w:pPr>
        <w:rPr>
          <w:b/>
          <w:i/>
          <w:color w:val="FF0000"/>
          <w:sz w:val="40"/>
          <w:szCs w:val="40"/>
          <w:lang w:eastAsia="ko-KR"/>
        </w:rPr>
      </w:pPr>
      <w:r w:rsidRPr="001C3E07">
        <w:rPr>
          <w:rFonts w:hint="eastAsia"/>
          <w:b/>
          <w:i/>
          <w:color w:val="FF0000"/>
          <w:sz w:val="40"/>
          <w:szCs w:val="40"/>
          <w:lang w:eastAsia="ko-KR"/>
        </w:rPr>
        <w:t>Change #</w:t>
      </w:r>
      <w:r w:rsidR="007A0CCE">
        <w:rPr>
          <w:rFonts w:hint="eastAsia"/>
          <w:b/>
          <w:i/>
          <w:color w:val="FF0000"/>
          <w:sz w:val="40"/>
          <w:szCs w:val="40"/>
          <w:lang w:eastAsia="ko-KR"/>
        </w:rPr>
        <w:t>2</w:t>
      </w:r>
      <w:r w:rsidRPr="001C3E07">
        <w:rPr>
          <w:rFonts w:hint="eastAsia"/>
          <w:b/>
          <w:i/>
          <w:color w:val="FF0000"/>
          <w:sz w:val="40"/>
          <w:szCs w:val="40"/>
          <w:lang w:eastAsia="ko-KR"/>
        </w:rPr>
        <w:t>.</w:t>
      </w:r>
    </w:p>
    <w:p w:rsidR="00B73D6F" w:rsidRDefault="00B73D6F" w:rsidP="00B73D6F">
      <w:pPr>
        <w:rPr>
          <w:lang w:eastAsia="ko-KR"/>
        </w:rPr>
      </w:pPr>
      <w:r w:rsidRPr="005F32FC">
        <w:rPr>
          <w:b/>
        </w:rPr>
        <w:t>Dis</w:t>
      </w:r>
      <w:r>
        <w:rPr>
          <w:b/>
        </w:rPr>
        <w:t>cussion:</w:t>
      </w:r>
      <w:r w:rsidRPr="00AB2D69">
        <w:rPr>
          <w:rFonts w:hint="eastAsia"/>
          <w:lang w:eastAsia="ko-KR"/>
        </w:rPr>
        <w:t xml:space="preserve"> </w:t>
      </w:r>
      <w:r w:rsidR="00A16982">
        <w:rPr>
          <w:rFonts w:hint="eastAsia"/>
          <w:lang w:eastAsia="ko-KR"/>
        </w:rPr>
        <w:t>Non AP STA has been changed to GDCnonAPSTA. We don</w:t>
      </w:r>
      <w:r w:rsidR="00A16982">
        <w:rPr>
          <w:lang w:eastAsia="ko-KR"/>
        </w:rPr>
        <w:t>’</w:t>
      </w:r>
      <w:r w:rsidR="00A16982">
        <w:rPr>
          <w:rFonts w:hint="eastAsia"/>
          <w:lang w:eastAsia="ko-KR"/>
        </w:rPr>
        <w:t xml:space="preserve">t have a definition for Perfornal/Portable TV channel. And it is appeared only one time in an example. </w:t>
      </w:r>
    </w:p>
    <w:p w:rsidR="00B73D6F" w:rsidRPr="00591386" w:rsidRDefault="00B73D6F" w:rsidP="00B73D6F"/>
    <w:p w:rsidR="00B73D6F" w:rsidRDefault="00B73D6F" w:rsidP="00B73D6F">
      <w:pPr>
        <w:rPr>
          <w:lang w:eastAsia="ko-KR"/>
        </w:rPr>
      </w:pPr>
      <w:r w:rsidRPr="002E2260">
        <w:rPr>
          <w:b/>
        </w:rPr>
        <w:t>Propose</w:t>
      </w:r>
      <w:r>
        <w:rPr>
          <w:rFonts w:hint="eastAsia"/>
          <w:b/>
          <w:lang w:eastAsia="ko-KR"/>
        </w:rPr>
        <w:t>:</w:t>
      </w:r>
      <w:r>
        <w:t xml:space="preserve"> </w:t>
      </w:r>
    </w:p>
    <w:p w:rsidR="00B73D6F" w:rsidRDefault="00B73D6F" w:rsidP="00B73D6F">
      <w:pPr>
        <w:pStyle w:val="Body"/>
        <w:widowControl w:val="0"/>
        <w:jc w:val="both"/>
        <w:rPr>
          <w:bCs/>
          <w:w w:val="100"/>
          <w:lang w:eastAsia="ko-KR"/>
        </w:rPr>
      </w:pPr>
    </w:p>
    <w:p w:rsidR="00B73D6F" w:rsidRPr="00781741" w:rsidRDefault="00F72419" w:rsidP="00B73D6F">
      <w:pPr>
        <w:pStyle w:val="Body"/>
        <w:widowControl w:val="0"/>
        <w:jc w:val="both"/>
        <w:rPr>
          <w:bCs/>
          <w:i/>
          <w:w w:val="100"/>
          <w:lang w:eastAsia="ko-KR"/>
        </w:rPr>
      </w:pPr>
      <w:r>
        <w:rPr>
          <w:rFonts w:hint="eastAsia"/>
          <w:bCs/>
          <w:i/>
          <w:w w:val="100"/>
          <w:highlight w:val="yellow"/>
          <w:lang w:eastAsia="ko-KR"/>
        </w:rPr>
        <w:t>In page 36</w:t>
      </w:r>
      <w:r w:rsidR="00B73D6F" w:rsidRPr="00781741">
        <w:rPr>
          <w:rFonts w:hint="eastAsia"/>
          <w:bCs/>
          <w:i/>
          <w:w w:val="100"/>
          <w:highlight w:val="yellow"/>
          <w:lang w:eastAsia="ko-KR"/>
        </w:rPr>
        <w:t>, line</w:t>
      </w:r>
      <w:r>
        <w:rPr>
          <w:rFonts w:hint="eastAsia"/>
          <w:bCs/>
          <w:i/>
          <w:w w:val="100"/>
          <w:highlight w:val="yellow"/>
          <w:lang w:eastAsia="ko-KR"/>
        </w:rPr>
        <w:t xml:space="preserve"> 41</w:t>
      </w:r>
      <w:r w:rsidR="00B73D6F" w:rsidRPr="00781741">
        <w:rPr>
          <w:rFonts w:hint="eastAsia"/>
          <w:bCs/>
          <w:i/>
          <w:w w:val="100"/>
          <w:highlight w:val="yellow"/>
          <w:lang w:eastAsia="ko-KR"/>
        </w:rPr>
        <w:t xml:space="preserve"> to</w:t>
      </w:r>
      <w:r>
        <w:rPr>
          <w:rFonts w:hint="eastAsia"/>
          <w:bCs/>
          <w:i/>
          <w:w w:val="100"/>
          <w:highlight w:val="yellow"/>
          <w:lang w:eastAsia="ko-KR"/>
        </w:rPr>
        <w:t xml:space="preserve"> 42</w:t>
      </w:r>
      <w:r w:rsidR="00B73D6F" w:rsidRPr="00781741">
        <w:rPr>
          <w:rFonts w:hint="eastAsia"/>
          <w:bCs/>
          <w:i/>
          <w:w w:val="100"/>
          <w:highlight w:val="yellow"/>
          <w:lang w:eastAsia="ko-KR"/>
        </w:rPr>
        <w:t xml:space="preserve">, modify </w:t>
      </w:r>
      <w:r w:rsidR="00B73D6F">
        <w:rPr>
          <w:rFonts w:hint="eastAsia"/>
          <w:bCs/>
          <w:i/>
          <w:w w:val="100"/>
          <w:highlight w:val="yellow"/>
          <w:lang w:eastAsia="ko-KR"/>
        </w:rPr>
        <w:t xml:space="preserve">text </w:t>
      </w:r>
      <w:r w:rsidR="00B73D6F" w:rsidRPr="00781741">
        <w:rPr>
          <w:rFonts w:hint="eastAsia"/>
          <w:bCs/>
          <w:i/>
          <w:w w:val="100"/>
          <w:highlight w:val="yellow"/>
          <w:lang w:eastAsia="ko-KR"/>
        </w:rPr>
        <w:t>as follows;</w:t>
      </w:r>
    </w:p>
    <w:p w:rsidR="005F47FA" w:rsidRPr="005F47FA" w:rsidRDefault="005F47FA" w:rsidP="005F47FA">
      <w:pPr>
        <w:rPr>
          <w:b/>
          <w:color w:val="000000"/>
          <w:sz w:val="24"/>
          <w:szCs w:val="24"/>
          <w:lang w:val="en-US" w:eastAsia="ko-KR"/>
        </w:rPr>
      </w:pPr>
      <w:r w:rsidRPr="005F47FA">
        <w:rPr>
          <w:b/>
          <w:color w:val="000000"/>
          <w:sz w:val="24"/>
          <w:szCs w:val="24"/>
          <w:lang w:val="en-US" w:eastAsia="ko-KR"/>
        </w:rPr>
        <w:t>8.2.6.1.6 WSM Information Values</w:t>
      </w:r>
    </w:p>
    <w:p w:rsidR="00B73D6F" w:rsidRPr="005F47FA" w:rsidRDefault="005F47FA" w:rsidP="005F47FA">
      <w:pPr>
        <w:rPr>
          <w:color w:val="000000"/>
          <w:sz w:val="24"/>
          <w:szCs w:val="24"/>
          <w:lang w:val="en-US" w:eastAsia="ko-KR"/>
        </w:rPr>
      </w:pPr>
      <w:r w:rsidRPr="005F47FA">
        <w:rPr>
          <w:color w:val="000000"/>
          <w:sz w:val="24"/>
          <w:szCs w:val="24"/>
          <w:lang w:val="en-US" w:eastAsia="ko-KR"/>
        </w:rPr>
        <w:t>The format of the WSM Information and values are shown in Table 8-14j (WSM information values). If the value of WSM Type field of the White Space Map element (8.4.2.172 (White Space Map element)) is 1, the WSM Information specifies available channel information for TV White Spaces, which is country-specific.</w:t>
      </w:r>
    </w:p>
    <w:p w:rsidR="005F47FA" w:rsidRPr="005F47FA" w:rsidRDefault="005F47FA" w:rsidP="005F47FA">
      <w:pPr>
        <w:rPr>
          <w:color w:val="000000"/>
          <w:sz w:val="24"/>
          <w:szCs w:val="24"/>
          <w:lang w:val="en-US" w:eastAsia="ko-KR"/>
        </w:rPr>
      </w:pPr>
    </w:p>
    <w:p w:rsidR="00B73D6F" w:rsidRDefault="005F47FA" w:rsidP="005F47FA">
      <w:pPr>
        <w:rPr>
          <w:color w:val="000000"/>
          <w:sz w:val="24"/>
          <w:szCs w:val="24"/>
          <w:lang w:val="en-US" w:eastAsia="ko-KR"/>
        </w:rPr>
      </w:pPr>
      <w:r w:rsidRPr="005F47FA">
        <w:rPr>
          <w:color w:val="000000"/>
          <w:sz w:val="24"/>
          <w:szCs w:val="24"/>
          <w:lang w:val="en-US" w:eastAsia="ko-KR"/>
        </w:rPr>
        <w:t>The Device Class field is defined in 8.2.6.1.1 (Device class). The Device Class field is set to a value identifying the Device Class used by the WSM and determines the length of the channel availability tuple consisting of the channel number, the maximum power level and the validity fields, which is repeated as the Length field of WSM element. If the Device Class field is 0, the Validity field in Channel Availability is not present. Otherwise, the Validity field shall exist in the Channel Availability field.</w:t>
      </w:r>
    </w:p>
    <w:p w:rsidR="005F47FA" w:rsidRDefault="005F47FA" w:rsidP="005F47FA">
      <w:pPr>
        <w:rPr>
          <w:color w:val="000000"/>
          <w:sz w:val="24"/>
          <w:szCs w:val="24"/>
          <w:lang w:val="en-US" w:eastAsia="ko-KR"/>
        </w:rPr>
      </w:pPr>
    </w:p>
    <w:p w:rsidR="00051859" w:rsidRDefault="005F47FA" w:rsidP="00C73664">
      <w:pPr>
        <w:rPr>
          <w:color w:val="000000"/>
          <w:sz w:val="24"/>
          <w:szCs w:val="24"/>
          <w:lang w:val="en-US" w:eastAsia="ko-KR"/>
        </w:rPr>
      </w:pPr>
      <w:r w:rsidRPr="005F47FA">
        <w:rPr>
          <w:color w:val="000000"/>
          <w:sz w:val="24"/>
          <w:szCs w:val="24"/>
          <w:lang w:val="en-US" w:eastAsia="ko-KR"/>
        </w:rPr>
        <w:lastRenderedPageBreak/>
        <w:t>Table 8-14j—WSM information values</w:t>
      </w:r>
    </w:p>
    <w:tbl>
      <w:tblPr>
        <w:tblStyle w:val="ac"/>
        <w:tblW w:w="0" w:type="auto"/>
        <w:tblLook w:val="04A0"/>
      </w:tblPr>
      <w:tblGrid>
        <w:gridCol w:w="1911"/>
        <w:gridCol w:w="1911"/>
        <w:gridCol w:w="1912"/>
        <w:gridCol w:w="1912"/>
        <w:gridCol w:w="1912"/>
      </w:tblGrid>
      <w:tr w:rsidR="005F47FA" w:rsidTr="005F47FA">
        <w:tc>
          <w:tcPr>
            <w:tcW w:w="1911" w:type="dxa"/>
          </w:tcPr>
          <w:p w:rsidR="005F47FA" w:rsidRDefault="005F47FA" w:rsidP="00C73664">
            <w:pPr>
              <w:rPr>
                <w:color w:val="000000"/>
                <w:sz w:val="24"/>
                <w:szCs w:val="24"/>
                <w:lang w:val="en-US" w:eastAsia="ko-KR"/>
              </w:rPr>
            </w:pPr>
            <w:r>
              <w:rPr>
                <w:rFonts w:hint="eastAsia"/>
                <w:color w:val="000000"/>
                <w:sz w:val="24"/>
                <w:szCs w:val="24"/>
                <w:lang w:val="en-US" w:eastAsia="ko-KR"/>
              </w:rPr>
              <w:t>Name</w:t>
            </w:r>
          </w:p>
        </w:tc>
        <w:tc>
          <w:tcPr>
            <w:tcW w:w="1911" w:type="dxa"/>
          </w:tcPr>
          <w:p w:rsidR="005F47FA" w:rsidRDefault="005F47FA" w:rsidP="00C73664">
            <w:pPr>
              <w:rPr>
                <w:color w:val="000000"/>
                <w:sz w:val="24"/>
                <w:szCs w:val="24"/>
                <w:lang w:val="en-US" w:eastAsia="ko-KR"/>
              </w:rPr>
            </w:pPr>
            <w:r>
              <w:rPr>
                <w:rFonts w:hint="eastAsia"/>
                <w:color w:val="000000"/>
                <w:sz w:val="24"/>
                <w:szCs w:val="24"/>
                <w:lang w:val="en-US" w:eastAsia="ko-KR"/>
              </w:rPr>
              <w:t>Type</w:t>
            </w:r>
          </w:p>
        </w:tc>
        <w:tc>
          <w:tcPr>
            <w:tcW w:w="1912" w:type="dxa"/>
          </w:tcPr>
          <w:p w:rsidR="005F47FA" w:rsidRDefault="005F47FA" w:rsidP="00C73664">
            <w:pPr>
              <w:rPr>
                <w:color w:val="000000"/>
                <w:sz w:val="24"/>
                <w:szCs w:val="24"/>
                <w:lang w:val="en-US" w:eastAsia="ko-KR"/>
              </w:rPr>
            </w:pPr>
            <w:r>
              <w:rPr>
                <w:rFonts w:hint="eastAsia"/>
                <w:color w:val="000000"/>
                <w:sz w:val="24"/>
                <w:szCs w:val="24"/>
                <w:lang w:val="en-US" w:eastAsia="ko-KR"/>
              </w:rPr>
              <w:t>Length (octets)</w:t>
            </w:r>
          </w:p>
        </w:tc>
        <w:tc>
          <w:tcPr>
            <w:tcW w:w="1912" w:type="dxa"/>
          </w:tcPr>
          <w:p w:rsidR="005F47FA" w:rsidRDefault="005F47FA" w:rsidP="00C73664">
            <w:pPr>
              <w:rPr>
                <w:color w:val="000000"/>
                <w:sz w:val="24"/>
                <w:szCs w:val="24"/>
                <w:lang w:val="en-US" w:eastAsia="ko-KR"/>
              </w:rPr>
            </w:pPr>
            <w:r>
              <w:rPr>
                <w:rFonts w:hint="eastAsia"/>
                <w:color w:val="000000"/>
                <w:sz w:val="24"/>
                <w:szCs w:val="24"/>
                <w:lang w:val="en-US" w:eastAsia="ko-KR"/>
              </w:rPr>
              <w:t>Value</w:t>
            </w:r>
          </w:p>
        </w:tc>
        <w:tc>
          <w:tcPr>
            <w:tcW w:w="1912" w:type="dxa"/>
          </w:tcPr>
          <w:p w:rsidR="005F47FA" w:rsidRDefault="005F47FA" w:rsidP="00C73664">
            <w:pPr>
              <w:rPr>
                <w:color w:val="000000"/>
                <w:sz w:val="24"/>
                <w:szCs w:val="24"/>
                <w:lang w:val="en-US" w:eastAsia="ko-KR"/>
              </w:rPr>
            </w:pPr>
            <w:r>
              <w:rPr>
                <w:rFonts w:hint="eastAsia"/>
                <w:color w:val="000000"/>
                <w:sz w:val="24"/>
                <w:szCs w:val="24"/>
                <w:lang w:val="en-US" w:eastAsia="ko-KR"/>
              </w:rPr>
              <w:t>Scope</w:t>
            </w:r>
          </w:p>
        </w:tc>
      </w:tr>
      <w:tr w:rsidR="005F47FA" w:rsidTr="005F47FA">
        <w:tc>
          <w:tcPr>
            <w:tcW w:w="1911" w:type="dxa"/>
          </w:tcPr>
          <w:p w:rsidR="005F47FA" w:rsidRDefault="005F47FA" w:rsidP="00C73664">
            <w:pPr>
              <w:rPr>
                <w:color w:val="000000"/>
                <w:sz w:val="24"/>
                <w:szCs w:val="24"/>
                <w:lang w:val="en-US" w:eastAsia="ko-KR"/>
              </w:rPr>
            </w:pPr>
            <w:r>
              <w:rPr>
                <w:color w:val="000000"/>
                <w:sz w:val="24"/>
                <w:szCs w:val="24"/>
                <w:lang w:val="en-US" w:eastAsia="ko-KR"/>
              </w:rPr>
              <w:t>…</w:t>
            </w:r>
          </w:p>
        </w:tc>
        <w:tc>
          <w:tcPr>
            <w:tcW w:w="1911" w:type="dxa"/>
          </w:tcPr>
          <w:p w:rsidR="005F47FA" w:rsidRDefault="005F47FA" w:rsidP="00C73664">
            <w:pPr>
              <w:rPr>
                <w:color w:val="000000"/>
                <w:sz w:val="24"/>
                <w:szCs w:val="24"/>
                <w:lang w:val="en-US" w:eastAsia="ko-KR"/>
              </w:rPr>
            </w:pPr>
            <w:r>
              <w:rPr>
                <w:color w:val="000000"/>
                <w:sz w:val="24"/>
                <w:szCs w:val="24"/>
                <w:lang w:val="en-US" w:eastAsia="ko-KR"/>
              </w:rPr>
              <w:t>…</w:t>
            </w:r>
          </w:p>
        </w:tc>
        <w:tc>
          <w:tcPr>
            <w:tcW w:w="1912" w:type="dxa"/>
          </w:tcPr>
          <w:p w:rsidR="005F47FA" w:rsidRDefault="005F47FA" w:rsidP="00C73664">
            <w:pPr>
              <w:rPr>
                <w:color w:val="000000"/>
                <w:sz w:val="24"/>
                <w:szCs w:val="24"/>
                <w:lang w:val="en-US" w:eastAsia="ko-KR"/>
              </w:rPr>
            </w:pPr>
            <w:r>
              <w:rPr>
                <w:color w:val="000000"/>
                <w:sz w:val="24"/>
                <w:szCs w:val="24"/>
                <w:lang w:val="en-US" w:eastAsia="ko-KR"/>
              </w:rPr>
              <w:t>…</w:t>
            </w:r>
          </w:p>
        </w:tc>
        <w:tc>
          <w:tcPr>
            <w:tcW w:w="1912" w:type="dxa"/>
          </w:tcPr>
          <w:p w:rsidR="005F47FA" w:rsidRDefault="005F47FA" w:rsidP="00C73664">
            <w:pPr>
              <w:rPr>
                <w:color w:val="000000"/>
                <w:sz w:val="24"/>
                <w:szCs w:val="24"/>
                <w:lang w:val="en-US" w:eastAsia="ko-KR"/>
              </w:rPr>
            </w:pPr>
            <w:r>
              <w:rPr>
                <w:color w:val="000000"/>
                <w:sz w:val="24"/>
                <w:szCs w:val="24"/>
                <w:lang w:val="en-US" w:eastAsia="ko-KR"/>
              </w:rPr>
              <w:t>…</w:t>
            </w:r>
          </w:p>
        </w:tc>
        <w:tc>
          <w:tcPr>
            <w:tcW w:w="1912" w:type="dxa"/>
          </w:tcPr>
          <w:p w:rsidR="005F47FA" w:rsidRDefault="005F47FA" w:rsidP="00C73664">
            <w:pPr>
              <w:rPr>
                <w:color w:val="000000"/>
                <w:sz w:val="24"/>
                <w:szCs w:val="24"/>
                <w:lang w:val="en-US" w:eastAsia="ko-KR"/>
              </w:rPr>
            </w:pPr>
            <w:r>
              <w:rPr>
                <w:color w:val="000000"/>
                <w:sz w:val="24"/>
                <w:szCs w:val="24"/>
                <w:lang w:val="en-US" w:eastAsia="ko-KR"/>
              </w:rPr>
              <w:t>…</w:t>
            </w:r>
          </w:p>
        </w:tc>
      </w:tr>
    </w:tbl>
    <w:p w:rsidR="005F47FA" w:rsidRDefault="005F47FA" w:rsidP="00C73664">
      <w:pPr>
        <w:rPr>
          <w:color w:val="000000"/>
          <w:sz w:val="24"/>
          <w:szCs w:val="24"/>
          <w:lang w:val="en-US" w:eastAsia="ko-KR"/>
        </w:rPr>
      </w:pPr>
    </w:p>
    <w:p w:rsidR="005F47FA" w:rsidRDefault="005F47FA" w:rsidP="005F47FA">
      <w:pPr>
        <w:rPr>
          <w:sz w:val="20"/>
          <w:lang w:eastAsia="ko-KR"/>
        </w:rPr>
      </w:pPr>
      <w:r w:rsidRPr="005F47FA">
        <w:rPr>
          <w:sz w:val="20"/>
          <w:lang w:eastAsia="ko-KR"/>
        </w:rPr>
        <w:t xml:space="preserve">NOTE—an example of full Map 1 for </w:t>
      </w:r>
      <w:r w:rsidRPr="00AD4CB3">
        <w:rPr>
          <w:strike/>
          <w:color w:val="FF0000"/>
          <w:sz w:val="20"/>
          <w:lang w:eastAsia="ko-KR"/>
        </w:rPr>
        <w:t>non-AP STA</w:t>
      </w:r>
      <w:r w:rsidR="00AD4CB3" w:rsidRPr="00AD4CB3">
        <w:rPr>
          <w:rFonts w:hint="eastAsia"/>
          <w:color w:val="0000CC"/>
          <w:sz w:val="20"/>
          <w:u w:val="single"/>
          <w:lang w:eastAsia="ko-KR"/>
        </w:rPr>
        <w:t>GDCnonAPSTA</w:t>
      </w:r>
      <w:r w:rsidRPr="005F47FA">
        <w:rPr>
          <w:sz w:val="20"/>
          <w:lang w:eastAsia="ko-KR"/>
        </w:rPr>
        <w:t xml:space="preserve"> describing two available </w:t>
      </w:r>
      <w:r w:rsidRPr="00B574C0">
        <w:rPr>
          <w:strike/>
          <w:color w:val="FF0000"/>
          <w:sz w:val="20"/>
          <w:lang w:eastAsia="ko-KR"/>
        </w:rPr>
        <w:t xml:space="preserve">Personal/Portable </w:t>
      </w:r>
      <w:r w:rsidRPr="00B574C0">
        <w:rPr>
          <w:sz w:val="20"/>
          <w:lang w:eastAsia="ko-KR"/>
        </w:rPr>
        <w:t xml:space="preserve">TV </w:t>
      </w:r>
      <w:r w:rsidRPr="005F47FA">
        <w:rPr>
          <w:sz w:val="20"/>
          <w:lang w:eastAsia="ko-KR"/>
        </w:rPr>
        <w:t>channels with power limits of 100 mW and 40 mW is shown as: &lt;ANA&gt;, 0x06, 0x00, 0x03, 0x15, 0x17, 0x33, 0x13.</w:t>
      </w:r>
    </w:p>
    <w:p w:rsidR="005F47FA" w:rsidRPr="005F47FA" w:rsidRDefault="005F47FA" w:rsidP="005F47FA">
      <w:pPr>
        <w:rPr>
          <w:sz w:val="20"/>
          <w:lang w:eastAsia="ko-KR"/>
        </w:rPr>
      </w:pPr>
    </w:p>
    <w:p w:rsidR="005F47FA" w:rsidRDefault="005F47FA" w:rsidP="005F47FA">
      <w:pPr>
        <w:rPr>
          <w:sz w:val="20"/>
          <w:lang w:eastAsia="ko-KR"/>
        </w:rPr>
      </w:pPr>
      <w:r w:rsidRPr="005F47FA">
        <w:rPr>
          <w:sz w:val="20"/>
          <w:lang w:eastAsia="ko-KR"/>
        </w:rPr>
        <w:t>Type is &lt;ANA&gt;, Length is 0x06, Device Class is 0x00, a full map with MapID 1 is 0x03, TV channel 21 is 0x15, 20 dBm Maximum Power Level is 0x17, TV channel 51 is 0x33, 16 dBm Maximum Power Level is 0x13.</w:t>
      </w:r>
    </w:p>
    <w:p w:rsidR="005F47FA" w:rsidRDefault="005F47FA" w:rsidP="005F47FA">
      <w:pPr>
        <w:rPr>
          <w:sz w:val="20"/>
          <w:lang w:eastAsia="ko-KR"/>
        </w:rPr>
      </w:pPr>
    </w:p>
    <w:p w:rsidR="005F47FA" w:rsidRPr="00591386" w:rsidRDefault="005F47FA" w:rsidP="005F47FA">
      <w:pPr>
        <w:pStyle w:val="Body"/>
        <w:widowControl w:val="0"/>
        <w:jc w:val="both"/>
        <w:rPr>
          <w:bCs/>
          <w:w w:val="100"/>
          <w:lang w:eastAsia="ko-KR"/>
        </w:rPr>
      </w:pPr>
    </w:p>
    <w:p w:rsidR="005F47FA" w:rsidRPr="001C3E07" w:rsidRDefault="005F47FA" w:rsidP="005F47FA">
      <w:pPr>
        <w:rPr>
          <w:b/>
          <w:i/>
          <w:color w:val="FF0000"/>
          <w:sz w:val="40"/>
          <w:szCs w:val="40"/>
          <w:lang w:eastAsia="ko-KR"/>
        </w:rPr>
      </w:pPr>
      <w:r w:rsidRPr="001C3E07">
        <w:rPr>
          <w:rFonts w:hint="eastAsia"/>
          <w:b/>
          <w:i/>
          <w:color w:val="FF0000"/>
          <w:sz w:val="40"/>
          <w:szCs w:val="40"/>
          <w:lang w:eastAsia="ko-KR"/>
        </w:rPr>
        <w:t>Change #</w:t>
      </w:r>
      <w:r w:rsidR="007A0CCE">
        <w:rPr>
          <w:rFonts w:hint="eastAsia"/>
          <w:b/>
          <w:i/>
          <w:color w:val="FF0000"/>
          <w:sz w:val="40"/>
          <w:szCs w:val="40"/>
          <w:lang w:eastAsia="ko-KR"/>
        </w:rPr>
        <w:t>3</w:t>
      </w:r>
      <w:r w:rsidRPr="001C3E07">
        <w:rPr>
          <w:rFonts w:hint="eastAsia"/>
          <w:b/>
          <w:i/>
          <w:color w:val="FF0000"/>
          <w:sz w:val="40"/>
          <w:szCs w:val="40"/>
          <w:lang w:eastAsia="ko-KR"/>
        </w:rPr>
        <w:t>.</w:t>
      </w:r>
    </w:p>
    <w:p w:rsidR="005F47FA" w:rsidRDefault="005F47FA" w:rsidP="005F47FA">
      <w:pPr>
        <w:rPr>
          <w:lang w:eastAsia="ko-KR"/>
        </w:rPr>
      </w:pPr>
      <w:r w:rsidRPr="005F32FC">
        <w:rPr>
          <w:b/>
        </w:rPr>
        <w:t>Dis</w:t>
      </w:r>
      <w:r>
        <w:rPr>
          <w:b/>
        </w:rPr>
        <w:t>cussion:</w:t>
      </w:r>
      <w:r w:rsidRPr="00AB2D69">
        <w:rPr>
          <w:rFonts w:hint="eastAsia"/>
          <w:lang w:eastAsia="ko-KR"/>
        </w:rPr>
        <w:t xml:space="preserve"> </w:t>
      </w:r>
      <w:r w:rsidR="00A16982">
        <w:rPr>
          <w:rFonts w:hint="eastAsia"/>
          <w:lang w:eastAsia="ko-KR"/>
        </w:rPr>
        <w:t>Length field in device location information element format is wrong. Some text is not clear.</w:t>
      </w:r>
    </w:p>
    <w:p w:rsidR="005F47FA" w:rsidRPr="00591386" w:rsidRDefault="005F47FA" w:rsidP="005F47FA"/>
    <w:p w:rsidR="005F47FA" w:rsidRDefault="005F47FA" w:rsidP="005F47FA">
      <w:pPr>
        <w:rPr>
          <w:lang w:eastAsia="ko-KR"/>
        </w:rPr>
      </w:pPr>
      <w:r w:rsidRPr="002E2260">
        <w:rPr>
          <w:b/>
        </w:rPr>
        <w:t>Propose</w:t>
      </w:r>
      <w:r>
        <w:rPr>
          <w:rFonts w:hint="eastAsia"/>
          <w:b/>
          <w:lang w:eastAsia="ko-KR"/>
        </w:rPr>
        <w:t>:</w:t>
      </w:r>
      <w:r>
        <w:t xml:space="preserve"> </w:t>
      </w:r>
    </w:p>
    <w:p w:rsidR="005F47FA" w:rsidRDefault="005F47FA" w:rsidP="005F47FA">
      <w:pPr>
        <w:pStyle w:val="Body"/>
        <w:widowControl w:val="0"/>
        <w:jc w:val="both"/>
        <w:rPr>
          <w:bCs/>
          <w:w w:val="100"/>
          <w:lang w:eastAsia="ko-KR"/>
        </w:rPr>
      </w:pPr>
    </w:p>
    <w:p w:rsidR="005F47FA" w:rsidRPr="00781741" w:rsidRDefault="00F72419" w:rsidP="005F47FA">
      <w:pPr>
        <w:pStyle w:val="Body"/>
        <w:widowControl w:val="0"/>
        <w:jc w:val="both"/>
        <w:rPr>
          <w:bCs/>
          <w:i/>
          <w:w w:val="100"/>
          <w:lang w:eastAsia="ko-KR"/>
        </w:rPr>
      </w:pPr>
      <w:r>
        <w:rPr>
          <w:rFonts w:hint="eastAsia"/>
          <w:bCs/>
          <w:i/>
          <w:w w:val="100"/>
          <w:highlight w:val="yellow"/>
          <w:lang w:eastAsia="ko-KR"/>
        </w:rPr>
        <w:t>In page 46</w:t>
      </w:r>
      <w:r w:rsidR="005F47FA" w:rsidRPr="00781741">
        <w:rPr>
          <w:rFonts w:hint="eastAsia"/>
          <w:bCs/>
          <w:i/>
          <w:w w:val="100"/>
          <w:highlight w:val="yellow"/>
          <w:lang w:eastAsia="ko-KR"/>
        </w:rPr>
        <w:t xml:space="preserve">, line </w:t>
      </w:r>
      <w:r>
        <w:rPr>
          <w:rFonts w:hint="eastAsia"/>
          <w:bCs/>
          <w:i/>
          <w:w w:val="100"/>
          <w:highlight w:val="yellow"/>
          <w:lang w:eastAsia="ko-KR"/>
        </w:rPr>
        <w:t>7</w:t>
      </w:r>
      <w:r w:rsidR="005F47FA" w:rsidRPr="00781741">
        <w:rPr>
          <w:rFonts w:hint="eastAsia"/>
          <w:bCs/>
          <w:i/>
          <w:w w:val="100"/>
          <w:highlight w:val="yellow"/>
          <w:lang w:eastAsia="ko-KR"/>
        </w:rPr>
        <w:t xml:space="preserve"> to </w:t>
      </w:r>
      <w:r>
        <w:rPr>
          <w:rFonts w:hint="eastAsia"/>
          <w:bCs/>
          <w:i/>
          <w:w w:val="100"/>
          <w:highlight w:val="yellow"/>
          <w:lang w:eastAsia="ko-KR"/>
        </w:rPr>
        <w:t>52</w:t>
      </w:r>
      <w:r w:rsidR="005F47FA" w:rsidRPr="00781741">
        <w:rPr>
          <w:rFonts w:hint="eastAsia"/>
          <w:bCs/>
          <w:i/>
          <w:w w:val="100"/>
          <w:highlight w:val="yellow"/>
          <w:lang w:eastAsia="ko-KR"/>
        </w:rPr>
        <w:t xml:space="preserve">, modify </w:t>
      </w:r>
      <w:r>
        <w:rPr>
          <w:rFonts w:hint="eastAsia"/>
          <w:bCs/>
          <w:i/>
          <w:w w:val="100"/>
          <w:highlight w:val="yellow"/>
          <w:lang w:eastAsia="ko-KR"/>
        </w:rPr>
        <w:t xml:space="preserve">text and figure </w:t>
      </w:r>
      <w:r w:rsidR="005F47FA" w:rsidRPr="00781741">
        <w:rPr>
          <w:rFonts w:hint="eastAsia"/>
          <w:bCs/>
          <w:i/>
          <w:w w:val="100"/>
          <w:highlight w:val="yellow"/>
          <w:lang w:eastAsia="ko-KR"/>
        </w:rPr>
        <w:t>as follows;</w:t>
      </w:r>
    </w:p>
    <w:p w:rsidR="00B56321" w:rsidRDefault="00F72419" w:rsidP="005F47FA">
      <w:pPr>
        <w:rPr>
          <w:b/>
          <w:color w:val="000000"/>
          <w:sz w:val="24"/>
          <w:szCs w:val="24"/>
          <w:lang w:val="en-US" w:eastAsia="ko-KR"/>
        </w:rPr>
      </w:pPr>
      <w:r>
        <w:rPr>
          <w:b/>
          <w:color w:val="000000"/>
          <w:sz w:val="24"/>
          <w:szCs w:val="24"/>
          <w:lang w:val="en-US" w:eastAsia="ko-KR"/>
        </w:rPr>
        <w:t>8.4.2.17</w:t>
      </w:r>
      <w:r>
        <w:rPr>
          <w:rFonts w:hint="eastAsia"/>
          <w:b/>
          <w:color w:val="000000"/>
          <w:sz w:val="24"/>
          <w:szCs w:val="24"/>
          <w:lang w:val="en-US" w:eastAsia="ko-KR"/>
        </w:rPr>
        <w:t>2</w:t>
      </w:r>
      <w:r w:rsidR="00FA02BD" w:rsidRPr="00FA02BD">
        <w:rPr>
          <w:b/>
          <w:color w:val="000000"/>
          <w:sz w:val="24"/>
          <w:szCs w:val="24"/>
          <w:lang w:val="en-US" w:eastAsia="ko-KR"/>
        </w:rPr>
        <w:t xml:space="preserve"> Device Location Information element</w:t>
      </w:r>
    </w:p>
    <w:p w:rsidR="00FA02BD" w:rsidRDefault="00FA02BD" w:rsidP="005F47FA">
      <w:pPr>
        <w:rPr>
          <w:color w:val="000000"/>
          <w:sz w:val="24"/>
          <w:szCs w:val="24"/>
          <w:lang w:val="en-US" w:eastAsia="ko-KR"/>
        </w:rPr>
      </w:pPr>
      <w:r w:rsidRPr="00FA02BD">
        <w:rPr>
          <w:color w:val="000000"/>
          <w:sz w:val="24"/>
          <w:szCs w:val="24"/>
          <w:lang w:val="en-US" w:eastAsia="ko-KR"/>
        </w:rPr>
        <w:t>A Device Location Information element includes the location configuration information (LCI), which contains latitude, longitude, and altitude information. The Device Location Information element format is shown in Figure 8-401cf (Device Location Information element format).</w:t>
      </w:r>
    </w:p>
    <w:p w:rsidR="00FA02BD" w:rsidRDefault="00FA02BD" w:rsidP="005F47FA">
      <w:pPr>
        <w:rPr>
          <w:color w:val="000000"/>
          <w:sz w:val="24"/>
          <w:szCs w:val="24"/>
          <w:lang w:val="en-US" w:eastAsia="ko-KR"/>
        </w:rPr>
      </w:pPr>
    </w:p>
    <w:tbl>
      <w:tblPr>
        <w:tblStyle w:val="ac"/>
        <w:tblW w:w="0" w:type="auto"/>
        <w:tblLook w:val="04A0"/>
      </w:tblPr>
      <w:tblGrid>
        <w:gridCol w:w="3186"/>
        <w:gridCol w:w="3186"/>
        <w:gridCol w:w="3186"/>
      </w:tblGrid>
      <w:tr w:rsidR="00FA02BD" w:rsidRPr="00FA02BD" w:rsidTr="00FA02BD">
        <w:tc>
          <w:tcPr>
            <w:tcW w:w="3186" w:type="dxa"/>
            <w:tcBorders>
              <w:bottom w:val="single" w:sz="4" w:space="0" w:color="000000" w:themeColor="text1"/>
            </w:tcBorders>
          </w:tcPr>
          <w:p w:rsidR="00FA02BD" w:rsidRDefault="00FA02BD" w:rsidP="005F47FA">
            <w:pPr>
              <w:rPr>
                <w:color w:val="000000"/>
                <w:sz w:val="24"/>
                <w:szCs w:val="24"/>
                <w:lang w:val="en-US" w:eastAsia="ko-KR"/>
              </w:rPr>
            </w:pPr>
            <w:r>
              <w:rPr>
                <w:rFonts w:hint="eastAsia"/>
                <w:color w:val="000000"/>
                <w:sz w:val="24"/>
                <w:szCs w:val="24"/>
                <w:lang w:val="en-US" w:eastAsia="ko-KR"/>
              </w:rPr>
              <w:t>Element ID</w:t>
            </w:r>
          </w:p>
        </w:tc>
        <w:tc>
          <w:tcPr>
            <w:tcW w:w="3186" w:type="dxa"/>
            <w:tcBorders>
              <w:bottom w:val="single" w:sz="4" w:space="0" w:color="000000" w:themeColor="text1"/>
            </w:tcBorders>
          </w:tcPr>
          <w:p w:rsidR="00FA02BD" w:rsidRPr="00FA02BD" w:rsidRDefault="00FA02BD" w:rsidP="005F47FA">
            <w:pPr>
              <w:rPr>
                <w:sz w:val="24"/>
                <w:szCs w:val="24"/>
                <w:lang w:val="en-US" w:eastAsia="ko-KR"/>
              </w:rPr>
            </w:pPr>
            <w:r w:rsidRPr="00FA02BD">
              <w:rPr>
                <w:rFonts w:hint="eastAsia"/>
                <w:sz w:val="24"/>
                <w:szCs w:val="24"/>
                <w:lang w:val="en-US" w:eastAsia="ko-KR"/>
              </w:rPr>
              <w:t>Length</w:t>
            </w:r>
          </w:p>
        </w:tc>
        <w:tc>
          <w:tcPr>
            <w:tcW w:w="3186" w:type="dxa"/>
            <w:tcBorders>
              <w:bottom w:val="single" w:sz="4" w:space="0" w:color="000000" w:themeColor="text1"/>
            </w:tcBorders>
          </w:tcPr>
          <w:p w:rsidR="00FA02BD" w:rsidRDefault="00FA02BD" w:rsidP="005F47FA">
            <w:pPr>
              <w:rPr>
                <w:color w:val="000000"/>
                <w:sz w:val="24"/>
                <w:szCs w:val="24"/>
                <w:lang w:val="en-US" w:eastAsia="ko-KR"/>
              </w:rPr>
            </w:pPr>
            <w:r>
              <w:rPr>
                <w:rFonts w:hint="eastAsia"/>
                <w:color w:val="000000"/>
                <w:sz w:val="24"/>
                <w:szCs w:val="24"/>
                <w:lang w:val="en-US" w:eastAsia="ko-KR"/>
              </w:rPr>
              <w:t>Device Location Information body fields</w:t>
            </w:r>
          </w:p>
        </w:tc>
      </w:tr>
      <w:tr w:rsidR="00FA02BD" w:rsidRPr="00FA02BD" w:rsidTr="00FA02BD">
        <w:tc>
          <w:tcPr>
            <w:tcW w:w="3186" w:type="dxa"/>
            <w:tcBorders>
              <w:left w:val="nil"/>
              <w:bottom w:val="nil"/>
              <w:right w:val="nil"/>
            </w:tcBorders>
          </w:tcPr>
          <w:p w:rsidR="00FA02BD" w:rsidRDefault="00FA02BD" w:rsidP="005F47FA">
            <w:pPr>
              <w:rPr>
                <w:color w:val="000000"/>
                <w:sz w:val="24"/>
                <w:szCs w:val="24"/>
                <w:lang w:val="en-US" w:eastAsia="ko-KR"/>
              </w:rPr>
            </w:pPr>
            <w:r>
              <w:rPr>
                <w:rFonts w:hint="eastAsia"/>
                <w:color w:val="000000"/>
                <w:sz w:val="24"/>
                <w:szCs w:val="24"/>
                <w:lang w:val="en-US" w:eastAsia="ko-KR"/>
              </w:rPr>
              <w:t>Octets: 1</w:t>
            </w:r>
          </w:p>
        </w:tc>
        <w:tc>
          <w:tcPr>
            <w:tcW w:w="3186" w:type="dxa"/>
            <w:tcBorders>
              <w:left w:val="nil"/>
              <w:bottom w:val="nil"/>
              <w:right w:val="nil"/>
            </w:tcBorders>
          </w:tcPr>
          <w:p w:rsidR="00FA02BD" w:rsidRPr="00FA02BD" w:rsidRDefault="00FA02BD" w:rsidP="005F47FA">
            <w:pPr>
              <w:rPr>
                <w:strike/>
                <w:color w:val="FF0000"/>
                <w:sz w:val="24"/>
                <w:szCs w:val="24"/>
                <w:lang w:val="en-US" w:eastAsia="ko-KR"/>
              </w:rPr>
            </w:pPr>
            <w:r w:rsidRPr="00FA02BD">
              <w:rPr>
                <w:rFonts w:hint="eastAsia"/>
                <w:strike/>
                <w:color w:val="FF0000"/>
                <w:sz w:val="24"/>
                <w:szCs w:val="24"/>
                <w:lang w:val="en-US" w:eastAsia="ko-KR"/>
              </w:rPr>
              <w:t>2</w:t>
            </w:r>
            <w:r w:rsidRPr="00FA02BD">
              <w:rPr>
                <w:rFonts w:hint="eastAsia"/>
                <w:color w:val="0000CC"/>
                <w:sz w:val="24"/>
                <w:szCs w:val="24"/>
                <w:u w:val="single"/>
                <w:lang w:val="en-US" w:eastAsia="ko-KR"/>
              </w:rPr>
              <w:t>1</w:t>
            </w:r>
          </w:p>
        </w:tc>
        <w:tc>
          <w:tcPr>
            <w:tcW w:w="3186" w:type="dxa"/>
            <w:tcBorders>
              <w:left w:val="nil"/>
              <w:bottom w:val="nil"/>
              <w:right w:val="nil"/>
            </w:tcBorders>
          </w:tcPr>
          <w:p w:rsidR="00FA02BD" w:rsidRDefault="00FA02BD" w:rsidP="005F47FA">
            <w:pPr>
              <w:rPr>
                <w:color w:val="000000"/>
                <w:sz w:val="24"/>
                <w:szCs w:val="24"/>
                <w:lang w:val="en-US" w:eastAsia="ko-KR"/>
              </w:rPr>
            </w:pPr>
            <w:r>
              <w:rPr>
                <w:rFonts w:hint="eastAsia"/>
                <w:color w:val="000000"/>
                <w:sz w:val="24"/>
                <w:szCs w:val="24"/>
                <w:lang w:val="en-US" w:eastAsia="ko-KR"/>
              </w:rPr>
              <w:t>16</w:t>
            </w:r>
          </w:p>
        </w:tc>
      </w:tr>
    </w:tbl>
    <w:p w:rsidR="00FA02BD" w:rsidRDefault="00F72419" w:rsidP="00FA02BD">
      <w:pPr>
        <w:jc w:val="center"/>
        <w:rPr>
          <w:color w:val="000000"/>
          <w:sz w:val="24"/>
          <w:szCs w:val="24"/>
          <w:lang w:val="en-US" w:eastAsia="ko-KR"/>
        </w:rPr>
      </w:pPr>
      <w:r>
        <w:rPr>
          <w:color w:val="000000"/>
          <w:sz w:val="24"/>
          <w:szCs w:val="24"/>
          <w:lang w:val="en-US" w:eastAsia="ko-KR"/>
        </w:rPr>
        <w:t>Figure 8-401c</w:t>
      </w:r>
      <w:r>
        <w:rPr>
          <w:rFonts w:hint="eastAsia"/>
          <w:color w:val="000000"/>
          <w:sz w:val="24"/>
          <w:szCs w:val="24"/>
          <w:lang w:val="en-US" w:eastAsia="ko-KR"/>
        </w:rPr>
        <w:t>h</w:t>
      </w:r>
      <w:r w:rsidR="00FA02BD" w:rsidRPr="00FA02BD">
        <w:rPr>
          <w:color w:val="000000"/>
          <w:sz w:val="24"/>
          <w:szCs w:val="24"/>
          <w:lang w:val="en-US" w:eastAsia="ko-KR"/>
        </w:rPr>
        <w:t>—Device Location Information element format</w:t>
      </w:r>
    </w:p>
    <w:p w:rsidR="00FA02BD" w:rsidRPr="00F72419" w:rsidRDefault="00FA02BD" w:rsidP="005F47FA">
      <w:pPr>
        <w:rPr>
          <w:color w:val="000000"/>
          <w:sz w:val="24"/>
          <w:szCs w:val="24"/>
          <w:lang w:val="en-US" w:eastAsia="ko-KR"/>
        </w:rPr>
      </w:pPr>
    </w:p>
    <w:p w:rsidR="00FA02BD" w:rsidRDefault="00FA02BD" w:rsidP="005F47FA">
      <w:pPr>
        <w:rPr>
          <w:color w:val="000000"/>
          <w:sz w:val="24"/>
          <w:szCs w:val="24"/>
          <w:lang w:val="en-US" w:eastAsia="ko-KR"/>
        </w:rPr>
      </w:pPr>
      <w:r w:rsidRPr="00FA02BD">
        <w:rPr>
          <w:color w:val="000000"/>
          <w:sz w:val="24"/>
          <w:szCs w:val="24"/>
          <w:lang w:val="en-US" w:eastAsia="ko-KR"/>
        </w:rPr>
        <w:t>The Length field is set to 16.</w:t>
      </w:r>
    </w:p>
    <w:p w:rsidR="00FA02BD" w:rsidRDefault="00FA02BD" w:rsidP="005F47FA">
      <w:pPr>
        <w:rPr>
          <w:color w:val="000000"/>
          <w:sz w:val="24"/>
          <w:szCs w:val="24"/>
          <w:lang w:val="en-US" w:eastAsia="ko-KR"/>
        </w:rPr>
      </w:pPr>
    </w:p>
    <w:p w:rsidR="00FA02BD" w:rsidRDefault="00FA02BD" w:rsidP="005F47FA">
      <w:pPr>
        <w:rPr>
          <w:color w:val="000000"/>
          <w:sz w:val="24"/>
          <w:szCs w:val="24"/>
          <w:lang w:val="en-US" w:eastAsia="ko-KR"/>
        </w:rPr>
      </w:pPr>
      <w:r>
        <w:rPr>
          <w:color w:val="000000"/>
          <w:sz w:val="24"/>
          <w:szCs w:val="24"/>
          <w:lang w:val="en-US" w:eastAsia="ko-KR"/>
        </w:rPr>
        <w:t>…</w:t>
      </w:r>
    </w:p>
    <w:p w:rsidR="00FA02BD" w:rsidRPr="00FA02BD" w:rsidRDefault="00FA02BD" w:rsidP="005F47FA">
      <w:pPr>
        <w:rPr>
          <w:color w:val="000000"/>
          <w:sz w:val="24"/>
          <w:szCs w:val="24"/>
          <w:lang w:val="en-US" w:eastAsia="ko-KR"/>
        </w:rPr>
      </w:pPr>
    </w:p>
    <w:p w:rsidR="00FA02BD" w:rsidRPr="00FA02BD" w:rsidRDefault="00FA02BD" w:rsidP="005F47FA">
      <w:pPr>
        <w:rPr>
          <w:color w:val="000000"/>
          <w:sz w:val="24"/>
          <w:szCs w:val="24"/>
          <w:lang w:val="en-US" w:eastAsia="ko-KR"/>
        </w:rPr>
      </w:pPr>
      <w:r w:rsidRPr="00FA02BD">
        <w:rPr>
          <w:color w:val="000000"/>
          <w:sz w:val="24"/>
          <w:szCs w:val="24"/>
          <w:lang w:val="en-US" w:eastAsia="ko-KR"/>
        </w:rPr>
        <w:t xml:space="preserve">The definition of fields within the Location Information </w:t>
      </w:r>
      <w:r w:rsidRPr="00FA02BD">
        <w:rPr>
          <w:strike/>
          <w:color w:val="FF0000"/>
          <w:sz w:val="24"/>
          <w:szCs w:val="24"/>
          <w:lang w:val="en-US" w:eastAsia="ko-KR"/>
        </w:rPr>
        <w:t>element</w:t>
      </w:r>
      <w:r w:rsidRPr="00FA02BD">
        <w:rPr>
          <w:color w:val="000000"/>
          <w:sz w:val="24"/>
          <w:szCs w:val="24"/>
          <w:lang w:val="en-US" w:eastAsia="ko-KR"/>
        </w:rPr>
        <w:t xml:space="preserve"> body </w:t>
      </w:r>
      <w:r w:rsidR="0022435B">
        <w:rPr>
          <w:rFonts w:hint="eastAsia"/>
          <w:color w:val="0000CC"/>
          <w:sz w:val="24"/>
          <w:szCs w:val="24"/>
          <w:u w:val="single"/>
          <w:lang w:val="en-US" w:eastAsia="ko-KR"/>
        </w:rPr>
        <w:t xml:space="preserve">fields </w:t>
      </w:r>
      <w:r w:rsidRPr="00FA02BD">
        <w:rPr>
          <w:color w:val="000000"/>
          <w:sz w:val="24"/>
          <w:szCs w:val="24"/>
          <w:lang w:val="en-US" w:eastAsia="ko-KR"/>
        </w:rPr>
        <w:t xml:space="preserve">shall be </w:t>
      </w:r>
      <w:r w:rsidRPr="00FA02BD">
        <w:rPr>
          <w:rFonts w:hint="eastAsia"/>
          <w:color w:val="0000CC"/>
          <w:sz w:val="24"/>
          <w:szCs w:val="24"/>
          <w:u w:val="single"/>
          <w:lang w:val="en-US" w:eastAsia="ko-KR"/>
        </w:rPr>
        <w:t xml:space="preserve">same </w:t>
      </w:r>
      <w:r w:rsidRPr="00FA02BD">
        <w:rPr>
          <w:color w:val="000000"/>
          <w:sz w:val="24"/>
          <w:szCs w:val="24"/>
          <w:lang w:val="en-US" w:eastAsia="ko-KR"/>
        </w:rPr>
        <w:t xml:space="preserve">as </w:t>
      </w:r>
      <w:r w:rsidRPr="00FA02BD">
        <w:rPr>
          <w:color w:val="000000"/>
          <w:sz w:val="24"/>
          <w:szCs w:val="24"/>
          <w:highlight w:val="yellow"/>
          <w:lang w:val="en-US" w:eastAsia="ko-KR"/>
        </w:rPr>
        <w:t>defined in Section 2.1 of IETF RFC 6225 except as defined in 8.4 (Management frame body components).</w:t>
      </w:r>
      <w:r w:rsidRPr="00FA02BD">
        <w:rPr>
          <w:rFonts w:hint="eastAsia"/>
          <w:i/>
          <w:color w:val="000000"/>
          <w:sz w:val="40"/>
          <w:szCs w:val="40"/>
          <w:highlight w:val="yellow"/>
          <w:lang w:val="en-US" w:eastAsia="ko-KR"/>
        </w:rPr>
        <w:t>???</w:t>
      </w:r>
    </w:p>
    <w:p w:rsidR="00B56321" w:rsidRPr="0022435B" w:rsidRDefault="00B56321" w:rsidP="00B56321">
      <w:pPr>
        <w:pStyle w:val="Body"/>
        <w:widowControl w:val="0"/>
        <w:jc w:val="both"/>
        <w:rPr>
          <w:bCs/>
          <w:w w:val="100"/>
          <w:lang w:eastAsia="ko-KR"/>
        </w:rPr>
      </w:pPr>
    </w:p>
    <w:p w:rsidR="00B56321" w:rsidRPr="001C3E07" w:rsidRDefault="00B56321" w:rsidP="00B56321">
      <w:pPr>
        <w:rPr>
          <w:b/>
          <w:i/>
          <w:color w:val="FF0000"/>
          <w:sz w:val="40"/>
          <w:szCs w:val="40"/>
          <w:lang w:eastAsia="ko-KR"/>
        </w:rPr>
      </w:pPr>
      <w:r w:rsidRPr="001C3E07">
        <w:rPr>
          <w:rFonts w:hint="eastAsia"/>
          <w:b/>
          <w:i/>
          <w:color w:val="FF0000"/>
          <w:sz w:val="40"/>
          <w:szCs w:val="40"/>
          <w:lang w:eastAsia="ko-KR"/>
        </w:rPr>
        <w:t>Change #</w:t>
      </w:r>
      <w:r w:rsidR="007A0CCE">
        <w:rPr>
          <w:rFonts w:hint="eastAsia"/>
          <w:b/>
          <w:i/>
          <w:color w:val="FF0000"/>
          <w:sz w:val="40"/>
          <w:szCs w:val="40"/>
          <w:lang w:eastAsia="ko-KR"/>
        </w:rPr>
        <w:t>4</w:t>
      </w:r>
      <w:r w:rsidRPr="001C3E07">
        <w:rPr>
          <w:rFonts w:hint="eastAsia"/>
          <w:b/>
          <w:i/>
          <w:color w:val="FF0000"/>
          <w:sz w:val="40"/>
          <w:szCs w:val="40"/>
          <w:lang w:eastAsia="ko-KR"/>
        </w:rPr>
        <w:t>.</w:t>
      </w:r>
    </w:p>
    <w:p w:rsidR="00B56321" w:rsidRDefault="00B56321" w:rsidP="00B56321">
      <w:pPr>
        <w:rPr>
          <w:lang w:eastAsia="ko-KR"/>
        </w:rPr>
      </w:pPr>
      <w:r w:rsidRPr="005F32FC">
        <w:rPr>
          <w:b/>
        </w:rPr>
        <w:t>Dis</w:t>
      </w:r>
      <w:r>
        <w:rPr>
          <w:b/>
        </w:rPr>
        <w:t>cussion:</w:t>
      </w:r>
      <w:r w:rsidRPr="00AB2D69">
        <w:rPr>
          <w:rFonts w:hint="eastAsia"/>
          <w:lang w:eastAsia="ko-KR"/>
        </w:rPr>
        <w:t xml:space="preserve"> </w:t>
      </w:r>
      <w:r w:rsidR="00A660B7">
        <w:rPr>
          <w:rFonts w:hint="eastAsia"/>
          <w:lang w:eastAsia="ko-KR"/>
        </w:rPr>
        <w:t>Editorial Error in Spectrum Mask descriptor.</w:t>
      </w:r>
    </w:p>
    <w:p w:rsidR="00B56321" w:rsidRPr="00A660B7" w:rsidRDefault="00B56321" w:rsidP="00B56321"/>
    <w:p w:rsidR="00B56321" w:rsidRDefault="00B56321" w:rsidP="00B56321">
      <w:pPr>
        <w:rPr>
          <w:lang w:eastAsia="ko-KR"/>
        </w:rPr>
      </w:pPr>
      <w:r w:rsidRPr="002E2260">
        <w:rPr>
          <w:b/>
        </w:rPr>
        <w:t>Propose</w:t>
      </w:r>
      <w:r>
        <w:rPr>
          <w:rFonts w:hint="eastAsia"/>
          <w:b/>
          <w:lang w:eastAsia="ko-KR"/>
        </w:rPr>
        <w:t>:</w:t>
      </w:r>
      <w:r>
        <w:t xml:space="preserve"> </w:t>
      </w:r>
    </w:p>
    <w:p w:rsidR="00B56321" w:rsidRDefault="00B56321" w:rsidP="00B56321">
      <w:pPr>
        <w:pStyle w:val="Body"/>
        <w:widowControl w:val="0"/>
        <w:jc w:val="both"/>
        <w:rPr>
          <w:bCs/>
          <w:w w:val="100"/>
          <w:lang w:eastAsia="ko-KR"/>
        </w:rPr>
      </w:pPr>
    </w:p>
    <w:p w:rsidR="00B56321" w:rsidRPr="00781741" w:rsidRDefault="00F72419" w:rsidP="00B56321">
      <w:pPr>
        <w:pStyle w:val="Body"/>
        <w:widowControl w:val="0"/>
        <w:jc w:val="both"/>
        <w:rPr>
          <w:bCs/>
          <w:i/>
          <w:w w:val="100"/>
          <w:lang w:eastAsia="ko-KR"/>
        </w:rPr>
      </w:pPr>
      <w:r>
        <w:rPr>
          <w:rFonts w:hint="eastAsia"/>
          <w:bCs/>
          <w:i/>
          <w:w w:val="100"/>
          <w:highlight w:val="yellow"/>
          <w:lang w:eastAsia="ko-KR"/>
        </w:rPr>
        <w:t>In page 53</w:t>
      </w:r>
      <w:r w:rsidR="00B56321" w:rsidRPr="00781741">
        <w:rPr>
          <w:rFonts w:hint="eastAsia"/>
          <w:bCs/>
          <w:i/>
          <w:w w:val="100"/>
          <w:highlight w:val="yellow"/>
          <w:lang w:eastAsia="ko-KR"/>
        </w:rPr>
        <w:t xml:space="preserve">, line </w:t>
      </w:r>
      <w:r>
        <w:rPr>
          <w:rFonts w:hint="eastAsia"/>
          <w:bCs/>
          <w:i/>
          <w:w w:val="100"/>
          <w:highlight w:val="yellow"/>
          <w:lang w:eastAsia="ko-KR"/>
        </w:rPr>
        <w:t>55</w:t>
      </w:r>
      <w:r w:rsidR="00B56321" w:rsidRPr="00781741">
        <w:rPr>
          <w:rFonts w:hint="eastAsia"/>
          <w:bCs/>
          <w:i/>
          <w:w w:val="100"/>
          <w:highlight w:val="yellow"/>
          <w:lang w:eastAsia="ko-KR"/>
        </w:rPr>
        <w:t xml:space="preserve"> to </w:t>
      </w:r>
      <w:r>
        <w:rPr>
          <w:rFonts w:hint="eastAsia"/>
          <w:bCs/>
          <w:i/>
          <w:w w:val="100"/>
          <w:highlight w:val="yellow"/>
          <w:lang w:eastAsia="ko-KR"/>
        </w:rPr>
        <w:t>56</w:t>
      </w:r>
      <w:r w:rsidR="00B56321" w:rsidRPr="00781741">
        <w:rPr>
          <w:rFonts w:hint="eastAsia"/>
          <w:bCs/>
          <w:i/>
          <w:w w:val="100"/>
          <w:highlight w:val="yellow"/>
          <w:lang w:eastAsia="ko-KR"/>
        </w:rPr>
        <w:t xml:space="preserve">, modify </w:t>
      </w:r>
      <w:r w:rsidR="00B56321">
        <w:rPr>
          <w:rFonts w:hint="eastAsia"/>
          <w:bCs/>
          <w:i/>
          <w:w w:val="100"/>
          <w:highlight w:val="yellow"/>
          <w:lang w:eastAsia="ko-KR"/>
        </w:rPr>
        <w:t xml:space="preserve">text </w:t>
      </w:r>
      <w:r w:rsidR="00B56321" w:rsidRPr="00781741">
        <w:rPr>
          <w:rFonts w:hint="eastAsia"/>
          <w:bCs/>
          <w:i/>
          <w:w w:val="100"/>
          <w:highlight w:val="yellow"/>
          <w:lang w:eastAsia="ko-KR"/>
        </w:rPr>
        <w:t>as follows;</w:t>
      </w:r>
    </w:p>
    <w:p w:rsidR="00B56321" w:rsidRPr="00051859" w:rsidRDefault="00B56321" w:rsidP="00B56321">
      <w:pPr>
        <w:rPr>
          <w:sz w:val="20"/>
          <w:lang w:eastAsia="ko-KR"/>
        </w:rPr>
      </w:pPr>
      <w:r w:rsidRPr="005F47FA">
        <w:rPr>
          <w:b/>
          <w:color w:val="000000"/>
          <w:sz w:val="24"/>
          <w:szCs w:val="24"/>
          <w:lang w:val="en-US" w:eastAsia="ko-KR"/>
        </w:rPr>
        <w:t>8.</w:t>
      </w:r>
      <w:r w:rsidR="00A660B7">
        <w:rPr>
          <w:rFonts w:hint="eastAsia"/>
          <w:b/>
          <w:color w:val="000000"/>
          <w:sz w:val="24"/>
          <w:szCs w:val="24"/>
          <w:lang w:val="en-US" w:eastAsia="ko-KR"/>
        </w:rPr>
        <w:t>4</w:t>
      </w:r>
      <w:r w:rsidRPr="005F47FA">
        <w:rPr>
          <w:b/>
          <w:color w:val="000000"/>
          <w:sz w:val="24"/>
          <w:szCs w:val="24"/>
          <w:lang w:val="en-US" w:eastAsia="ko-KR"/>
        </w:rPr>
        <w:t>.</w:t>
      </w:r>
      <w:r w:rsidR="00A660B7">
        <w:rPr>
          <w:rFonts w:hint="eastAsia"/>
          <w:b/>
          <w:color w:val="000000"/>
          <w:sz w:val="24"/>
          <w:szCs w:val="24"/>
          <w:lang w:val="en-US" w:eastAsia="ko-KR"/>
        </w:rPr>
        <w:t>5.5 RLQP Network Channel Control element</w:t>
      </w:r>
    </w:p>
    <w:p w:rsidR="00B56321" w:rsidRDefault="00A660B7" w:rsidP="005F47FA">
      <w:pPr>
        <w:rPr>
          <w:sz w:val="20"/>
          <w:lang w:eastAsia="ko-KR"/>
        </w:rPr>
      </w:pPr>
      <w:r>
        <w:rPr>
          <w:sz w:val="20"/>
          <w:lang w:eastAsia="ko-KR"/>
        </w:rPr>
        <w:t>…</w:t>
      </w:r>
    </w:p>
    <w:p w:rsidR="00A660B7" w:rsidRPr="00A660B7" w:rsidRDefault="00A660B7" w:rsidP="005F47FA">
      <w:pPr>
        <w:rPr>
          <w:sz w:val="20"/>
          <w:lang w:eastAsia="ko-KR"/>
        </w:rPr>
      </w:pPr>
    </w:p>
    <w:p w:rsidR="00A660B7" w:rsidRDefault="00A660B7" w:rsidP="005F47FA">
      <w:pPr>
        <w:rPr>
          <w:sz w:val="20"/>
          <w:lang w:eastAsia="ko-KR"/>
        </w:rPr>
      </w:pPr>
      <w:r w:rsidRPr="00A660B7">
        <w:rPr>
          <w:sz w:val="20"/>
          <w:lang w:eastAsia="ko-KR"/>
        </w:rPr>
        <w:t xml:space="preserve">The Spectrum </w:t>
      </w:r>
      <w:r w:rsidRPr="00A660B7">
        <w:rPr>
          <w:strike/>
          <w:color w:val="FF0000"/>
          <w:sz w:val="20"/>
          <w:lang w:eastAsia="ko-KR"/>
        </w:rPr>
        <w:t>Master</w:t>
      </w:r>
      <w:r w:rsidRPr="00A660B7">
        <w:rPr>
          <w:rFonts w:hint="eastAsia"/>
          <w:color w:val="0000CC"/>
          <w:sz w:val="20"/>
          <w:u w:val="single"/>
          <w:lang w:eastAsia="ko-KR"/>
        </w:rPr>
        <w:t>Mask</w:t>
      </w:r>
      <w:r w:rsidRPr="00A660B7">
        <w:rPr>
          <w:sz w:val="20"/>
          <w:lang w:eastAsia="ko-KR"/>
        </w:rPr>
        <w:t xml:space="preserve"> Descriptor field appears in the request frame. It is given in 8.2.6.1.3 (Spectrum Mask Descriptor).</w:t>
      </w:r>
    </w:p>
    <w:p w:rsidR="00A660B7" w:rsidRDefault="00A660B7" w:rsidP="005F47FA">
      <w:pPr>
        <w:rPr>
          <w:sz w:val="20"/>
          <w:lang w:eastAsia="ko-KR"/>
        </w:rPr>
      </w:pPr>
    </w:p>
    <w:p w:rsidR="00A660B7" w:rsidRPr="00781741" w:rsidRDefault="00F72419" w:rsidP="00A660B7">
      <w:pPr>
        <w:pStyle w:val="Body"/>
        <w:widowControl w:val="0"/>
        <w:jc w:val="both"/>
        <w:rPr>
          <w:bCs/>
          <w:i/>
          <w:w w:val="100"/>
          <w:lang w:eastAsia="ko-KR"/>
        </w:rPr>
      </w:pPr>
      <w:r>
        <w:rPr>
          <w:rFonts w:hint="eastAsia"/>
          <w:bCs/>
          <w:i/>
          <w:w w:val="100"/>
          <w:highlight w:val="yellow"/>
          <w:lang w:eastAsia="ko-KR"/>
        </w:rPr>
        <w:t>In page 61</w:t>
      </w:r>
      <w:r w:rsidR="00A660B7" w:rsidRPr="00781741">
        <w:rPr>
          <w:rFonts w:hint="eastAsia"/>
          <w:bCs/>
          <w:i/>
          <w:w w:val="100"/>
          <w:highlight w:val="yellow"/>
          <w:lang w:eastAsia="ko-KR"/>
        </w:rPr>
        <w:t xml:space="preserve">, line </w:t>
      </w:r>
      <w:r>
        <w:rPr>
          <w:rFonts w:hint="eastAsia"/>
          <w:bCs/>
          <w:i/>
          <w:w w:val="100"/>
          <w:highlight w:val="yellow"/>
          <w:lang w:eastAsia="ko-KR"/>
        </w:rPr>
        <w:t>19</w:t>
      </w:r>
      <w:r w:rsidR="00A660B7" w:rsidRPr="00781741">
        <w:rPr>
          <w:rFonts w:hint="eastAsia"/>
          <w:bCs/>
          <w:i/>
          <w:w w:val="100"/>
          <w:highlight w:val="yellow"/>
          <w:lang w:eastAsia="ko-KR"/>
        </w:rPr>
        <w:t xml:space="preserve"> to </w:t>
      </w:r>
      <w:r>
        <w:rPr>
          <w:rFonts w:hint="eastAsia"/>
          <w:bCs/>
          <w:i/>
          <w:w w:val="100"/>
          <w:highlight w:val="yellow"/>
          <w:lang w:eastAsia="ko-KR"/>
        </w:rPr>
        <w:t>20</w:t>
      </w:r>
      <w:r w:rsidR="00A660B7" w:rsidRPr="00781741">
        <w:rPr>
          <w:rFonts w:hint="eastAsia"/>
          <w:bCs/>
          <w:i/>
          <w:w w:val="100"/>
          <w:highlight w:val="yellow"/>
          <w:lang w:eastAsia="ko-KR"/>
        </w:rPr>
        <w:t xml:space="preserve">, modify </w:t>
      </w:r>
      <w:r w:rsidR="00A660B7">
        <w:rPr>
          <w:rFonts w:hint="eastAsia"/>
          <w:bCs/>
          <w:i/>
          <w:w w:val="100"/>
          <w:highlight w:val="yellow"/>
          <w:lang w:eastAsia="ko-KR"/>
        </w:rPr>
        <w:t xml:space="preserve">text </w:t>
      </w:r>
      <w:r w:rsidR="00A660B7" w:rsidRPr="00781741">
        <w:rPr>
          <w:rFonts w:hint="eastAsia"/>
          <w:bCs/>
          <w:i/>
          <w:w w:val="100"/>
          <w:highlight w:val="yellow"/>
          <w:lang w:eastAsia="ko-KR"/>
        </w:rPr>
        <w:t>as follows;</w:t>
      </w:r>
    </w:p>
    <w:p w:rsidR="00A660B7" w:rsidRPr="00051859" w:rsidRDefault="00A660B7" w:rsidP="00A660B7">
      <w:pPr>
        <w:rPr>
          <w:sz w:val="20"/>
          <w:lang w:eastAsia="ko-KR"/>
        </w:rPr>
      </w:pPr>
      <w:r w:rsidRPr="005F47FA">
        <w:rPr>
          <w:b/>
          <w:color w:val="000000"/>
          <w:sz w:val="24"/>
          <w:szCs w:val="24"/>
          <w:lang w:val="en-US" w:eastAsia="ko-KR"/>
        </w:rPr>
        <w:t>8.</w:t>
      </w:r>
      <w:r>
        <w:rPr>
          <w:rFonts w:hint="eastAsia"/>
          <w:b/>
          <w:color w:val="000000"/>
          <w:sz w:val="24"/>
          <w:szCs w:val="24"/>
          <w:lang w:val="en-US" w:eastAsia="ko-KR"/>
        </w:rPr>
        <w:t>5</w:t>
      </w:r>
      <w:r w:rsidRPr="005F47FA">
        <w:rPr>
          <w:b/>
          <w:color w:val="000000"/>
          <w:sz w:val="24"/>
          <w:szCs w:val="24"/>
          <w:lang w:val="en-US" w:eastAsia="ko-KR"/>
        </w:rPr>
        <w:t>.</w:t>
      </w:r>
      <w:r>
        <w:rPr>
          <w:rFonts w:hint="eastAsia"/>
          <w:b/>
          <w:color w:val="000000"/>
          <w:sz w:val="24"/>
          <w:szCs w:val="24"/>
          <w:lang w:val="en-US" w:eastAsia="ko-KR"/>
        </w:rPr>
        <w:t>8.33 Network Channel Control frame format</w:t>
      </w:r>
    </w:p>
    <w:p w:rsidR="00A660B7" w:rsidRDefault="00A660B7" w:rsidP="00A660B7">
      <w:pPr>
        <w:rPr>
          <w:sz w:val="20"/>
          <w:lang w:eastAsia="ko-KR"/>
        </w:rPr>
      </w:pPr>
      <w:r>
        <w:rPr>
          <w:sz w:val="20"/>
          <w:lang w:eastAsia="ko-KR"/>
        </w:rPr>
        <w:lastRenderedPageBreak/>
        <w:t>…</w:t>
      </w:r>
    </w:p>
    <w:p w:rsidR="00A660B7" w:rsidRPr="00A660B7" w:rsidRDefault="00A660B7" w:rsidP="00A660B7">
      <w:pPr>
        <w:rPr>
          <w:sz w:val="20"/>
          <w:lang w:eastAsia="ko-KR"/>
        </w:rPr>
      </w:pPr>
    </w:p>
    <w:p w:rsidR="00A660B7" w:rsidRDefault="00A660B7" w:rsidP="00A660B7">
      <w:pPr>
        <w:rPr>
          <w:sz w:val="20"/>
          <w:lang w:eastAsia="ko-KR"/>
        </w:rPr>
      </w:pPr>
      <w:r w:rsidRPr="00A660B7">
        <w:rPr>
          <w:sz w:val="20"/>
          <w:lang w:eastAsia="ko-KR"/>
        </w:rPr>
        <w:t xml:space="preserve">The Spectrum </w:t>
      </w:r>
      <w:r w:rsidRPr="00A660B7">
        <w:rPr>
          <w:strike/>
          <w:color w:val="FF0000"/>
          <w:sz w:val="20"/>
          <w:lang w:eastAsia="ko-KR"/>
        </w:rPr>
        <w:t>Master</w:t>
      </w:r>
      <w:r w:rsidRPr="00A660B7">
        <w:rPr>
          <w:rFonts w:hint="eastAsia"/>
          <w:color w:val="0000CC"/>
          <w:sz w:val="20"/>
          <w:u w:val="single"/>
          <w:lang w:eastAsia="ko-KR"/>
        </w:rPr>
        <w:t>Mask</w:t>
      </w:r>
      <w:r w:rsidRPr="00A660B7">
        <w:rPr>
          <w:sz w:val="20"/>
          <w:lang w:eastAsia="ko-KR"/>
        </w:rPr>
        <w:t xml:space="preserve"> Descriptor field appears in the request frame. It is given in 8.2.6.1.3 (Spectrum Mask Descriptor).</w:t>
      </w:r>
    </w:p>
    <w:p w:rsidR="009B1E83" w:rsidRPr="0022435B" w:rsidRDefault="009B1E83" w:rsidP="009B1E83">
      <w:pPr>
        <w:pStyle w:val="Body"/>
        <w:widowControl w:val="0"/>
        <w:jc w:val="both"/>
        <w:rPr>
          <w:bCs/>
          <w:w w:val="100"/>
          <w:lang w:eastAsia="ko-KR"/>
        </w:rPr>
      </w:pPr>
    </w:p>
    <w:p w:rsidR="009B1E83" w:rsidRPr="001C3E07" w:rsidRDefault="009B1E83" w:rsidP="009B1E83">
      <w:pPr>
        <w:rPr>
          <w:b/>
          <w:i/>
          <w:color w:val="FF0000"/>
          <w:sz w:val="40"/>
          <w:szCs w:val="40"/>
          <w:lang w:eastAsia="ko-KR"/>
        </w:rPr>
      </w:pPr>
      <w:r w:rsidRPr="001C3E07">
        <w:rPr>
          <w:rFonts w:hint="eastAsia"/>
          <w:b/>
          <w:i/>
          <w:color w:val="FF0000"/>
          <w:sz w:val="40"/>
          <w:szCs w:val="40"/>
          <w:lang w:eastAsia="ko-KR"/>
        </w:rPr>
        <w:t>Change #</w:t>
      </w:r>
      <w:r>
        <w:rPr>
          <w:rFonts w:hint="eastAsia"/>
          <w:b/>
          <w:i/>
          <w:color w:val="FF0000"/>
          <w:sz w:val="40"/>
          <w:szCs w:val="40"/>
          <w:lang w:eastAsia="ko-KR"/>
        </w:rPr>
        <w:t>5</w:t>
      </w:r>
      <w:r w:rsidRPr="001C3E07">
        <w:rPr>
          <w:rFonts w:hint="eastAsia"/>
          <w:b/>
          <w:i/>
          <w:color w:val="FF0000"/>
          <w:sz w:val="40"/>
          <w:szCs w:val="40"/>
          <w:lang w:eastAsia="ko-KR"/>
        </w:rPr>
        <w:t>.</w:t>
      </w:r>
    </w:p>
    <w:p w:rsidR="009B1E83" w:rsidRDefault="009B1E83" w:rsidP="009B1E83">
      <w:pPr>
        <w:rPr>
          <w:lang w:eastAsia="ko-KR"/>
        </w:rPr>
      </w:pPr>
      <w:r w:rsidRPr="005F32FC">
        <w:rPr>
          <w:b/>
        </w:rPr>
        <w:t>Dis</w:t>
      </w:r>
      <w:r>
        <w:rPr>
          <w:b/>
        </w:rPr>
        <w:t>cussion:</w:t>
      </w:r>
      <w:r w:rsidRPr="00AB2D69">
        <w:rPr>
          <w:rFonts w:hint="eastAsia"/>
          <w:lang w:eastAsia="ko-KR"/>
        </w:rPr>
        <w:t xml:space="preserve"> </w:t>
      </w:r>
      <w:r>
        <w:rPr>
          <w:rFonts w:hint="eastAsia"/>
          <w:lang w:eastAsia="ko-KR"/>
        </w:rPr>
        <w:t>Editorial Error in GDC enabling STA operation</w:t>
      </w:r>
    </w:p>
    <w:p w:rsidR="009B1E83" w:rsidRPr="00833316" w:rsidRDefault="009B1E83" w:rsidP="009B1E83"/>
    <w:p w:rsidR="009B1E83" w:rsidRDefault="009B1E83" w:rsidP="009B1E83">
      <w:pPr>
        <w:rPr>
          <w:lang w:eastAsia="ko-KR"/>
        </w:rPr>
      </w:pPr>
      <w:r w:rsidRPr="002E2260">
        <w:rPr>
          <w:b/>
        </w:rPr>
        <w:t>Propose</w:t>
      </w:r>
      <w:r>
        <w:rPr>
          <w:rFonts w:hint="eastAsia"/>
          <w:b/>
          <w:lang w:eastAsia="ko-KR"/>
        </w:rPr>
        <w:t>:</w:t>
      </w:r>
      <w:r>
        <w:t xml:space="preserve"> </w:t>
      </w:r>
    </w:p>
    <w:p w:rsidR="009B1E83" w:rsidRDefault="009B1E83" w:rsidP="009B1E83">
      <w:pPr>
        <w:pStyle w:val="Body"/>
        <w:widowControl w:val="0"/>
        <w:jc w:val="both"/>
        <w:rPr>
          <w:bCs/>
          <w:w w:val="100"/>
          <w:lang w:eastAsia="ko-KR"/>
        </w:rPr>
      </w:pPr>
    </w:p>
    <w:p w:rsidR="009B1E83" w:rsidRPr="00781741" w:rsidRDefault="00F72419" w:rsidP="009B1E83">
      <w:pPr>
        <w:pStyle w:val="Body"/>
        <w:widowControl w:val="0"/>
        <w:jc w:val="both"/>
        <w:rPr>
          <w:bCs/>
          <w:i/>
          <w:w w:val="100"/>
          <w:lang w:eastAsia="ko-KR"/>
        </w:rPr>
      </w:pPr>
      <w:r>
        <w:rPr>
          <w:rFonts w:hint="eastAsia"/>
          <w:bCs/>
          <w:i/>
          <w:w w:val="100"/>
          <w:highlight w:val="yellow"/>
          <w:lang w:eastAsia="ko-KR"/>
        </w:rPr>
        <w:t>In page 67</w:t>
      </w:r>
      <w:r w:rsidR="009B1E83" w:rsidRPr="00781741">
        <w:rPr>
          <w:rFonts w:hint="eastAsia"/>
          <w:bCs/>
          <w:i/>
          <w:w w:val="100"/>
          <w:highlight w:val="yellow"/>
          <w:lang w:eastAsia="ko-KR"/>
        </w:rPr>
        <w:t xml:space="preserve">, line </w:t>
      </w:r>
      <w:r>
        <w:rPr>
          <w:rFonts w:hint="eastAsia"/>
          <w:bCs/>
          <w:i/>
          <w:w w:val="100"/>
          <w:highlight w:val="yellow"/>
          <w:lang w:eastAsia="ko-KR"/>
        </w:rPr>
        <w:t>37</w:t>
      </w:r>
      <w:r w:rsidR="009B1E83" w:rsidRPr="00781741">
        <w:rPr>
          <w:rFonts w:hint="eastAsia"/>
          <w:bCs/>
          <w:i/>
          <w:w w:val="100"/>
          <w:highlight w:val="yellow"/>
          <w:lang w:eastAsia="ko-KR"/>
        </w:rPr>
        <w:t xml:space="preserve"> to </w:t>
      </w:r>
      <w:r>
        <w:rPr>
          <w:rFonts w:hint="eastAsia"/>
          <w:bCs/>
          <w:i/>
          <w:w w:val="100"/>
          <w:highlight w:val="yellow"/>
          <w:lang w:eastAsia="ko-KR"/>
        </w:rPr>
        <w:t>38</w:t>
      </w:r>
      <w:r w:rsidR="009B1E83" w:rsidRPr="00781741">
        <w:rPr>
          <w:rFonts w:hint="eastAsia"/>
          <w:bCs/>
          <w:i/>
          <w:w w:val="100"/>
          <w:highlight w:val="yellow"/>
          <w:lang w:eastAsia="ko-KR"/>
        </w:rPr>
        <w:t xml:space="preserve">, modify </w:t>
      </w:r>
      <w:r w:rsidR="009B1E83">
        <w:rPr>
          <w:rFonts w:hint="eastAsia"/>
          <w:bCs/>
          <w:i/>
          <w:w w:val="100"/>
          <w:highlight w:val="yellow"/>
          <w:lang w:eastAsia="ko-KR"/>
        </w:rPr>
        <w:t xml:space="preserve">text </w:t>
      </w:r>
      <w:r w:rsidR="00A10137">
        <w:rPr>
          <w:rFonts w:hint="eastAsia"/>
          <w:bCs/>
          <w:i/>
          <w:w w:val="100"/>
          <w:highlight w:val="yellow"/>
          <w:lang w:eastAsia="ko-KR"/>
        </w:rPr>
        <w:t>a</w:t>
      </w:r>
      <w:r w:rsidR="009B1E83" w:rsidRPr="00781741">
        <w:rPr>
          <w:rFonts w:hint="eastAsia"/>
          <w:bCs/>
          <w:i/>
          <w:w w:val="100"/>
          <w:highlight w:val="yellow"/>
          <w:lang w:eastAsia="ko-KR"/>
        </w:rPr>
        <w:t>s follows;</w:t>
      </w:r>
    </w:p>
    <w:p w:rsidR="009B1E83" w:rsidRPr="00051859" w:rsidRDefault="009B1E83" w:rsidP="009B1E83">
      <w:pPr>
        <w:rPr>
          <w:sz w:val="20"/>
          <w:lang w:eastAsia="ko-KR"/>
        </w:rPr>
      </w:pPr>
      <w:r>
        <w:rPr>
          <w:rFonts w:hint="eastAsia"/>
          <w:b/>
          <w:color w:val="000000"/>
          <w:sz w:val="24"/>
          <w:szCs w:val="24"/>
          <w:lang w:val="en-US" w:eastAsia="ko-KR"/>
        </w:rPr>
        <w:t>10.41.2 GDC enabling STA operation</w:t>
      </w:r>
    </w:p>
    <w:p w:rsidR="009B1E83" w:rsidRDefault="009B1E83" w:rsidP="009B1E83">
      <w:pPr>
        <w:rPr>
          <w:sz w:val="20"/>
          <w:lang w:eastAsia="ko-KR"/>
        </w:rPr>
      </w:pPr>
      <w:r w:rsidRPr="00833316">
        <w:rPr>
          <w:sz w:val="20"/>
          <w:lang w:eastAsia="ko-KR"/>
        </w:rPr>
        <w:t xml:space="preserve">A GDC enabling STA may transmit a GDC enabling signal </w:t>
      </w:r>
      <w:r w:rsidRPr="00833316">
        <w:rPr>
          <w:strike/>
          <w:color w:val="FF0000"/>
          <w:sz w:val="20"/>
          <w:lang w:eastAsia="ko-KR"/>
        </w:rPr>
        <w:t>in the band</w:t>
      </w:r>
      <w:r w:rsidRPr="00833316">
        <w:rPr>
          <w:sz w:val="20"/>
          <w:lang w:eastAsia="ko-KR"/>
        </w:rPr>
        <w:t xml:space="preserve"> using an available frequency to indicate that it offers GDC enablement service.</w:t>
      </w:r>
    </w:p>
    <w:p w:rsidR="009B1E83" w:rsidRDefault="009B1E83" w:rsidP="009B1E83">
      <w:pPr>
        <w:rPr>
          <w:sz w:val="20"/>
          <w:lang w:eastAsia="ko-KR"/>
        </w:rPr>
      </w:pPr>
    </w:p>
    <w:p w:rsidR="009B1E83" w:rsidRPr="001C3E07" w:rsidRDefault="009B1E83" w:rsidP="009B1E83">
      <w:pPr>
        <w:rPr>
          <w:b/>
          <w:i/>
          <w:color w:val="FF0000"/>
          <w:sz w:val="40"/>
          <w:szCs w:val="40"/>
          <w:lang w:eastAsia="ko-KR"/>
        </w:rPr>
      </w:pPr>
      <w:r w:rsidRPr="001C3E07">
        <w:rPr>
          <w:rFonts w:hint="eastAsia"/>
          <w:b/>
          <w:i/>
          <w:color w:val="FF0000"/>
          <w:sz w:val="40"/>
          <w:szCs w:val="40"/>
          <w:lang w:eastAsia="ko-KR"/>
        </w:rPr>
        <w:t>Change #</w:t>
      </w:r>
      <w:r>
        <w:rPr>
          <w:rFonts w:hint="eastAsia"/>
          <w:b/>
          <w:i/>
          <w:color w:val="FF0000"/>
          <w:sz w:val="40"/>
          <w:szCs w:val="40"/>
          <w:lang w:eastAsia="ko-KR"/>
        </w:rPr>
        <w:t>6</w:t>
      </w:r>
      <w:r w:rsidRPr="001C3E07">
        <w:rPr>
          <w:rFonts w:hint="eastAsia"/>
          <w:b/>
          <w:i/>
          <w:color w:val="FF0000"/>
          <w:sz w:val="40"/>
          <w:szCs w:val="40"/>
          <w:lang w:eastAsia="ko-KR"/>
        </w:rPr>
        <w:t>.</w:t>
      </w:r>
    </w:p>
    <w:p w:rsidR="009B1E83" w:rsidRDefault="009B1E83" w:rsidP="009B1E83">
      <w:pPr>
        <w:rPr>
          <w:lang w:eastAsia="ko-KR"/>
        </w:rPr>
      </w:pPr>
      <w:r w:rsidRPr="005F32FC">
        <w:rPr>
          <w:b/>
        </w:rPr>
        <w:t>Dis</w:t>
      </w:r>
      <w:r>
        <w:rPr>
          <w:b/>
        </w:rPr>
        <w:t>cussion:</w:t>
      </w:r>
      <w:r w:rsidRPr="00AB2D69">
        <w:rPr>
          <w:rFonts w:hint="eastAsia"/>
          <w:lang w:eastAsia="ko-KR"/>
        </w:rPr>
        <w:t xml:space="preserve"> </w:t>
      </w:r>
      <w:r>
        <w:rPr>
          <w:rFonts w:hint="eastAsia"/>
          <w:lang w:eastAsia="ko-KR"/>
        </w:rPr>
        <w:t>Editorial Error in Figure 10-39 GDC dependent STA state transition diagram. And &lt;ANA76&gt; and 38 are not used in the figure. I think we need to include that.</w:t>
      </w:r>
      <w:r w:rsidR="00A16982">
        <w:rPr>
          <w:rFonts w:hint="eastAsia"/>
          <w:lang w:eastAsia="ko-KR"/>
        </w:rPr>
        <w:t xml:space="preserve"> And there is an error in status code for authorization deenabled in section 10.41.3.</w:t>
      </w:r>
    </w:p>
    <w:p w:rsidR="009B1E83" w:rsidRPr="00833316" w:rsidRDefault="009B1E83" w:rsidP="009B1E83"/>
    <w:p w:rsidR="009B1E83" w:rsidRDefault="009B1E83" w:rsidP="009B1E83">
      <w:pPr>
        <w:rPr>
          <w:lang w:eastAsia="ko-KR"/>
        </w:rPr>
      </w:pPr>
      <w:r w:rsidRPr="002E2260">
        <w:rPr>
          <w:b/>
        </w:rPr>
        <w:t>Propose</w:t>
      </w:r>
      <w:r>
        <w:rPr>
          <w:rFonts w:hint="eastAsia"/>
          <w:b/>
          <w:lang w:eastAsia="ko-KR"/>
        </w:rPr>
        <w:t>:</w:t>
      </w:r>
      <w:r>
        <w:t xml:space="preserve"> </w:t>
      </w:r>
    </w:p>
    <w:p w:rsidR="009B1E83" w:rsidRDefault="009B1E83" w:rsidP="009B1E83">
      <w:pPr>
        <w:pStyle w:val="Body"/>
        <w:widowControl w:val="0"/>
        <w:jc w:val="both"/>
        <w:rPr>
          <w:bCs/>
          <w:w w:val="100"/>
          <w:lang w:eastAsia="ko-KR"/>
        </w:rPr>
      </w:pPr>
    </w:p>
    <w:p w:rsidR="00131613" w:rsidRDefault="009B1E83" w:rsidP="009B1E83">
      <w:pPr>
        <w:pStyle w:val="Body"/>
        <w:widowControl w:val="0"/>
        <w:jc w:val="both"/>
        <w:rPr>
          <w:bCs/>
          <w:i/>
          <w:w w:val="100"/>
          <w:lang w:eastAsia="ko-KR"/>
        </w:rPr>
      </w:pPr>
      <w:r w:rsidRPr="00781741">
        <w:rPr>
          <w:rFonts w:hint="eastAsia"/>
          <w:bCs/>
          <w:i/>
          <w:w w:val="100"/>
          <w:highlight w:val="yellow"/>
          <w:lang w:eastAsia="ko-KR"/>
        </w:rPr>
        <w:t xml:space="preserve">In </w:t>
      </w:r>
      <w:r w:rsidR="00131613">
        <w:rPr>
          <w:rFonts w:hint="eastAsia"/>
          <w:bCs/>
          <w:i/>
          <w:w w:val="100"/>
          <w:highlight w:val="yellow"/>
          <w:lang w:eastAsia="ko-KR"/>
        </w:rPr>
        <w:t xml:space="preserve">figure 10-39 of </w:t>
      </w:r>
      <w:r w:rsidRPr="00131613">
        <w:rPr>
          <w:rFonts w:hint="eastAsia"/>
          <w:bCs/>
          <w:i/>
          <w:w w:val="100"/>
          <w:highlight w:val="yellow"/>
          <w:lang w:eastAsia="ko-KR"/>
        </w:rPr>
        <w:t xml:space="preserve">page </w:t>
      </w:r>
      <w:r w:rsidR="00131613" w:rsidRPr="00131613">
        <w:rPr>
          <w:rFonts w:hint="eastAsia"/>
          <w:bCs/>
          <w:i/>
          <w:w w:val="100"/>
          <w:highlight w:val="yellow"/>
          <w:lang w:eastAsia="ko-KR"/>
        </w:rPr>
        <w:t>68</w:t>
      </w:r>
      <w:r w:rsidRPr="00131613">
        <w:rPr>
          <w:rFonts w:hint="eastAsia"/>
          <w:bCs/>
          <w:i/>
          <w:w w:val="100"/>
          <w:highlight w:val="yellow"/>
          <w:lang w:eastAsia="ko-KR"/>
        </w:rPr>
        <w:t xml:space="preserve">, </w:t>
      </w:r>
      <w:r w:rsidR="00131613" w:rsidRPr="00131613">
        <w:rPr>
          <w:rFonts w:hint="eastAsia"/>
          <w:bCs/>
          <w:i/>
          <w:w w:val="100"/>
          <w:highlight w:val="yellow"/>
          <w:lang w:eastAsia="ko-KR"/>
        </w:rPr>
        <w:t xml:space="preserve">modify </w:t>
      </w:r>
      <w:r w:rsidR="00A10137">
        <w:rPr>
          <w:rFonts w:hint="eastAsia"/>
          <w:bCs/>
          <w:i/>
          <w:w w:val="100"/>
          <w:highlight w:val="yellow"/>
          <w:lang w:eastAsia="ko-KR"/>
        </w:rPr>
        <w:t xml:space="preserve">figure </w:t>
      </w:r>
      <w:r w:rsidR="00131613" w:rsidRPr="00131613">
        <w:rPr>
          <w:rFonts w:hint="eastAsia"/>
          <w:bCs/>
          <w:i/>
          <w:w w:val="100"/>
          <w:highlight w:val="yellow"/>
          <w:lang w:eastAsia="ko-KR"/>
        </w:rPr>
        <w:t>as follows;</w:t>
      </w:r>
    </w:p>
    <w:p w:rsidR="00131613" w:rsidRDefault="009B1E83" w:rsidP="009B1E83">
      <w:pPr>
        <w:pStyle w:val="Body"/>
        <w:widowControl w:val="0"/>
        <w:jc w:val="both"/>
        <w:rPr>
          <w:bCs/>
          <w:w w:val="100"/>
          <w:lang w:eastAsia="ko-KR"/>
        </w:rPr>
      </w:pPr>
      <w:r w:rsidRPr="00131613">
        <w:rPr>
          <w:bCs/>
          <w:w w:val="100"/>
          <w:lang w:eastAsia="ko-KR"/>
        </w:rPr>
        <w:t>“</w:t>
      </w:r>
      <w:r w:rsidRPr="00131613">
        <w:rPr>
          <w:rFonts w:hint="eastAsia"/>
          <w:bCs/>
          <w:w w:val="100"/>
          <w:lang w:eastAsia="ko-KR"/>
        </w:rPr>
        <w:t>code Set to 77</w:t>
      </w:r>
      <w:r w:rsidR="00131613" w:rsidRPr="00131613">
        <w:rPr>
          <w:rFonts w:hint="eastAsia"/>
          <w:bCs/>
          <w:w w:val="100"/>
          <w:lang w:eastAsia="ko-KR"/>
        </w:rPr>
        <w:t>, or Failed enablement attempt within</w:t>
      </w:r>
      <w:r w:rsidRPr="00131613">
        <w:rPr>
          <w:bCs/>
          <w:w w:val="100"/>
          <w:lang w:eastAsia="ko-KR"/>
        </w:rPr>
        <w:t>”</w:t>
      </w:r>
      <w:r w:rsidRPr="00131613">
        <w:rPr>
          <w:rFonts w:hint="eastAsia"/>
          <w:bCs/>
          <w:w w:val="100"/>
          <w:lang w:eastAsia="ko-KR"/>
        </w:rPr>
        <w:t xml:space="preserve"> to </w:t>
      </w:r>
    </w:p>
    <w:p w:rsidR="00131613" w:rsidRDefault="009B1E83" w:rsidP="009B1E83">
      <w:pPr>
        <w:pStyle w:val="Body"/>
        <w:widowControl w:val="0"/>
        <w:jc w:val="both"/>
        <w:rPr>
          <w:bCs/>
          <w:w w:val="100"/>
          <w:lang w:eastAsia="ko-KR"/>
        </w:rPr>
      </w:pPr>
      <w:r w:rsidRPr="00131613">
        <w:rPr>
          <w:bCs/>
          <w:w w:val="100"/>
          <w:lang w:eastAsia="ko-KR"/>
        </w:rPr>
        <w:t>“</w:t>
      </w:r>
      <w:r w:rsidRPr="00131613">
        <w:rPr>
          <w:rFonts w:hint="eastAsia"/>
          <w:bCs/>
          <w:w w:val="100"/>
          <w:lang w:eastAsia="ko-KR"/>
        </w:rPr>
        <w:t xml:space="preserve">code Set to </w:t>
      </w:r>
      <w:r w:rsidRPr="00131613">
        <w:rPr>
          <w:rFonts w:hint="eastAsia"/>
          <w:bCs/>
          <w:color w:val="0000CC"/>
          <w:w w:val="100"/>
          <w:u w:val="single"/>
          <w:lang w:eastAsia="ko-KR"/>
        </w:rPr>
        <w:t>&lt;ANA</w:t>
      </w:r>
      <w:r w:rsidRPr="00131613">
        <w:rPr>
          <w:rFonts w:hint="eastAsia"/>
          <w:bCs/>
          <w:color w:val="auto"/>
          <w:w w:val="100"/>
          <w:lang w:eastAsia="ko-KR"/>
        </w:rPr>
        <w:t>77</w:t>
      </w:r>
      <w:r w:rsidRPr="00131613">
        <w:rPr>
          <w:rFonts w:hint="eastAsia"/>
          <w:bCs/>
          <w:color w:val="0000CC"/>
          <w:w w:val="100"/>
          <w:u w:val="single"/>
          <w:lang w:eastAsia="ko-KR"/>
        </w:rPr>
        <w:t>&gt;</w:t>
      </w:r>
      <w:r w:rsidR="00131613" w:rsidRPr="00131613">
        <w:rPr>
          <w:rFonts w:hint="eastAsia"/>
          <w:bCs/>
          <w:color w:val="0000CC"/>
          <w:w w:val="100"/>
          <w:u w:val="single"/>
          <w:lang w:eastAsia="ko-KR"/>
        </w:rPr>
        <w:t>, &lt;ANA76&gt;, 38</w:t>
      </w:r>
      <w:r w:rsidR="00131613" w:rsidRPr="00131613">
        <w:rPr>
          <w:rFonts w:hint="eastAsia"/>
          <w:bCs/>
          <w:w w:val="100"/>
          <w:lang w:eastAsia="ko-KR"/>
        </w:rPr>
        <w:t>, or Failed enablement attempt within</w:t>
      </w:r>
      <w:r w:rsidR="00131613" w:rsidRPr="00131613">
        <w:rPr>
          <w:bCs/>
          <w:w w:val="100"/>
          <w:lang w:eastAsia="ko-KR"/>
        </w:rPr>
        <w:t>”</w:t>
      </w:r>
      <w:r w:rsidRPr="00131613">
        <w:rPr>
          <w:rFonts w:hint="eastAsia"/>
          <w:bCs/>
          <w:w w:val="100"/>
          <w:lang w:eastAsia="ko-KR"/>
        </w:rPr>
        <w:t xml:space="preserve">, </w:t>
      </w:r>
    </w:p>
    <w:p w:rsidR="00131613" w:rsidRDefault="009B1E83" w:rsidP="009B1E83">
      <w:pPr>
        <w:pStyle w:val="Body"/>
        <w:widowControl w:val="0"/>
        <w:jc w:val="both"/>
        <w:rPr>
          <w:bCs/>
          <w:w w:val="100"/>
          <w:lang w:eastAsia="ko-KR"/>
        </w:rPr>
      </w:pPr>
      <w:r w:rsidRPr="00131613">
        <w:rPr>
          <w:rFonts w:hint="eastAsia"/>
          <w:bCs/>
          <w:w w:val="100"/>
          <w:lang w:eastAsia="ko-KR"/>
        </w:rPr>
        <w:t xml:space="preserve">and change </w:t>
      </w:r>
      <w:r w:rsidRPr="00131613">
        <w:rPr>
          <w:bCs/>
          <w:w w:val="100"/>
          <w:lang w:eastAsia="ko-KR"/>
        </w:rPr>
        <w:t>“</w:t>
      </w:r>
      <w:r w:rsidRPr="00131613">
        <w:rPr>
          <w:rFonts w:hint="eastAsia"/>
          <w:bCs/>
          <w:w w:val="100"/>
          <w:lang w:eastAsia="ko-KR"/>
        </w:rPr>
        <w:t>Status code set to 78</w:t>
      </w:r>
      <w:r w:rsidRPr="00131613">
        <w:rPr>
          <w:bCs/>
          <w:w w:val="100"/>
          <w:lang w:eastAsia="ko-KR"/>
        </w:rPr>
        <w:t>”</w:t>
      </w:r>
      <w:r w:rsidRPr="00131613">
        <w:rPr>
          <w:rFonts w:hint="eastAsia"/>
          <w:bCs/>
          <w:w w:val="100"/>
          <w:lang w:eastAsia="ko-KR"/>
        </w:rPr>
        <w:t xml:space="preserve"> to </w:t>
      </w:r>
    </w:p>
    <w:p w:rsidR="009B1E83" w:rsidRPr="00781741" w:rsidRDefault="009B1E83" w:rsidP="009B1E83">
      <w:pPr>
        <w:pStyle w:val="Body"/>
        <w:widowControl w:val="0"/>
        <w:jc w:val="both"/>
        <w:rPr>
          <w:bCs/>
          <w:i/>
          <w:w w:val="100"/>
          <w:lang w:eastAsia="ko-KR"/>
        </w:rPr>
      </w:pPr>
      <w:r w:rsidRPr="00131613">
        <w:rPr>
          <w:bCs/>
          <w:w w:val="100"/>
          <w:lang w:eastAsia="ko-KR"/>
        </w:rPr>
        <w:t>“</w:t>
      </w:r>
      <w:r w:rsidRPr="00131613">
        <w:rPr>
          <w:rFonts w:hint="eastAsia"/>
          <w:bCs/>
          <w:w w:val="100"/>
          <w:lang w:eastAsia="ko-KR"/>
        </w:rPr>
        <w:t xml:space="preserve">Status code set to </w:t>
      </w:r>
      <w:r w:rsidRPr="00131613">
        <w:rPr>
          <w:rFonts w:hint="eastAsia"/>
          <w:bCs/>
          <w:color w:val="0000CC"/>
          <w:w w:val="100"/>
          <w:u w:val="single"/>
          <w:lang w:eastAsia="ko-KR"/>
        </w:rPr>
        <w:t>&lt;ANA</w:t>
      </w:r>
      <w:r w:rsidRPr="00131613">
        <w:rPr>
          <w:rFonts w:hint="eastAsia"/>
          <w:bCs/>
          <w:w w:val="100"/>
          <w:lang w:eastAsia="ko-KR"/>
        </w:rPr>
        <w:t>78</w:t>
      </w:r>
      <w:r w:rsidRPr="00131613">
        <w:rPr>
          <w:rFonts w:hint="eastAsia"/>
          <w:bCs/>
          <w:color w:val="0000CC"/>
          <w:w w:val="100"/>
          <w:u w:val="single"/>
          <w:lang w:eastAsia="ko-KR"/>
        </w:rPr>
        <w:t>&gt;</w:t>
      </w:r>
      <w:r w:rsidRPr="00131613">
        <w:rPr>
          <w:bCs/>
          <w:w w:val="100"/>
          <w:lang w:eastAsia="ko-KR"/>
        </w:rPr>
        <w:t>”</w:t>
      </w:r>
    </w:p>
    <w:p w:rsidR="009B1E83" w:rsidRDefault="009B1E83" w:rsidP="009B1E83">
      <w:pPr>
        <w:rPr>
          <w:sz w:val="20"/>
          <w:lang w:eastAsia="ko-KR"/>
        </w:rPr>
      </w:pPr>
    </w:p>
    <w:p w:rsidR="009B1E83" w:rsidRPr="009B1E83" w:rsidRDefault="009B1E83" w:rsidP="009B1E83">
      <w:pPr>
        <w:rPr>
          <w:sz w:val="20"/>
          <w:lang w:eastAsia="ko-KR"/>
        </w:rPr>
      </w:pPr>
    </w:p>
    <w:p w:rsidR="009B1E83" w:rsidRPr="00781741" w:rsidRDefault="009B1E83" w:rsidP="009B1E83">
      <w:pPr>
        <w:pStyle w:val="Body"/>
        <w:widowControl w:val="0"/>
        <w:jc w:val="both"/>
        <w:rPr>
          <w:bCs/>
          <w:i/>
          <w:w w:val="100"/>
          <w:lang w:eastAsia="ko-KR"/>
        </w:rPr>
      </w:pPr>
      <w:r w:rsidRPr="00781741">
        <w:rPr>
          <w:rFonts w:hint="eastAsia"/>
          <w:bCs/>
          <w:i/>
          <w:w w:val="100"/>
          <w:highlight w:val="yellow"/>
          <w:lang w:eastAsia="ko-KR"/>
        </w:rPr>
        <w:t xml:space="preserve">In page </w:t>
      </w:r>
      <w:r w:rsidR="00F72419">
        <w:rPr>
          <w:rFonts w:hint="eastAsia"/>
          <w:bCs/>
          <w:i/>
          <w:w w:val="100"/>
          <w:highlight w:val="yellow"/>
          <w:lang w:eastAsia="ko-KR"/>
        </w:rPr>
        <w:t>69</w:t>
      </w:r>
      <w:r w:rsidRPr="00781741">
        <w:rPr>
          <w:rFonts w:hint="eastAsia"/>
          <w:bCs/>
          <w:i/>
          <w:w w:val="100"/>
          <w:highlight w:val="yellow"/>
          <w:lang w:eastAsia="ko-KR"/>
        </w:rPr>
        <w:t xml:space="preserve">, line </w:t>
      </w:r>
      <w:r w:rsidR="00F72419">
        <w:rPr>
          <w:rFonts w:hint="eastAsia"/>
          <w:bCs/>
          <w:i/>
          <w:w w:val="100"/>
          <w:highlight w:val="yellow"/>
          <w:lang w:eastAsia="ko-KR"/>
        </w:rPr>
        <w:t>43</w:t>
      </w:r>
      <w:r w:rsidRPr="00781741">
        <w:rPr>
          <w:rFonts w:hint="eastAsia"/>
          <w:bCs/>
          <w:i/>
          <w:w w:val="100"/>
          <w:highlight w:val="yellow"/>
          <w:lang w:eastAsia="ko-KR"/>
        </w:rPr>
        <w:t xml:space="preserve"> to </w:t>
      </w:r>
      <w:r w:rsidR="00F72419">
        <w:rPr>
          <w:rFonts w:hint="eastAsia"/>
          <w:bCs/>
          <w:i/>
          <w:w w:val="100"/>
          <w:highlight w:val="yellow"/>
          <w:lang w:eastAsia="ko-KR"/>
        </w:rPr>
        <w:t>45</w:t>
      </w:r>
      <w:r w:rsidRPr="00781741">
        <w:rPr>
          <w:rFonts w:hint="eastAsia"/>
          <w:bCs/>
          <w:i/>
          <w:w w:val="100"/>
          <w:highlight w:val="yellow"/>
          <w:lang w:eastAsia="ko-KR"/>
        </w:rPr>
        <w:t xml:space="preserve">, modify </w:t>
      </w:r>
      <w:r>
        <w:rPr>
          <w:rFonts w:hint="eastAsia"/>
          <w:bCs/>
          <w:i/>
          <w:w w:val="100"/>
          <w:highlight w:val="yellow"/>
          <w:lang w:eastAsia="ko-KR"/>
        </w:rPr>
        <w:t xml:space="preserve">text </w:t>
      </w:r>
      <w:r w:rsidRPr="00781741">
        <w:rPr>
          <w:rFonts w:hint="eastAsia"/>
          <w:bCs/>
          <w:i/>
          <w:w w:val="100"/>
          <w:highlight w:val="yellow"/>
          <w:lang w:eastAsia="ko-KR"/>
        </w:rPr>
        <w:t>as follows;</w:t>
      </w:r>
    </w:p>
    <w:p w:rsidR="009B1E83" w:rsidRPr="00051859" w:rsidRDefault="009B1E83" w:rsidP="009B1E83">
      <w:pPr>
        <w:rPr>
          <w:sz w:val="20"/>
          <w:lang w:eastAsia="ko-KR"/>
        </w:rPr>
      </w:pPr>
      <w:r>
        <w:rPr>
          <w:rFonts w:hint="eastAsia"/>
          <w:b/>
          <w:color w:val="000000"/>
          <w:sz w:val="24"/>
          <w:szCs w:val="24"/>
          <w:lang w:val="en-US" w:eastAsia="ko-KR"/>
        </w:rPr>
        <w:t>10.41.3 GDC dependent STA operation</w:t>
      </w:r>
    </w:p>
    <w:p w:rsidR="009B1E83" w:rsidRDefault="009B1E83" w:rsidP="00A660B7">
      <w:pPr>
        <w:rPr>
          <w:sz w:val="20"/>
          <w:lang w:eastAsia="ko-KR"/>
        </w:rPr>
      </w:pPr>
      <w:r>
        <w:rPr>
          <w:sz w:val="20"/>
          <w:lang w:eastAsia="ko-KR"/>
        </w:rPr>
        <w:t>…</w:t>
      </w:r>
    </w:p>
    <w:p w:rsidR="009B1E83" w:rsidRPr="009B1E83" w:rsidRDefault="009B1E83" w:rsidP="009B1E83">
      <w:pPr>
        <w:rPr>
          <w:sz w:val="20"/>
          <w:lang w:eastAsia="ko-KR"/>
        </w:rPr>
      </w:pPr>
      <w:r w:rsidRPr="009B1E83">
        <w:rPr>
          <w:sz w:val="20"/>
          <w:lang w:eastAsia="ko-KR"/>
        </w:rPr>
        <w:t>Once in GDCEnabled state, the following rules apply to a GDC dependent STA during its operations:</w:t>
      </w:r>
    </w:p>
    <w:p w:rsidR="009B1E83" w:rsidRPr="009B1E83" w:rsidRDefault="009B1E83" w:rsidP="009B1E83">
      <w:pPr>
        <w:rPr>
          <w:sz w:val="20"/>
          <w:lang w:eastAsia="ko-KR"/>
        </w:rPr>
      </w:pPr>
      <w:r w:rsidRPr="009B1E83">
        <w:rPr>
          <w:rFonts w:hint="eastAsia"/>
          <w:sz w:val="20"/>
          <w:lang w:eastAsia="ko-KR"/>
        </w:rPr>
        <w:t>—</w:t>
      </w:r>
      <w:r w:rsidRPr="009B1E83">
        <w:rPr>
          <w:sz w:val="20"/>
          <w:lang w:eastAsia="ko-KR"/>
        </w:rPr>
        <w:t>The GDC dependent STA shall maintain a GDC enablement validity timer, by decrementing the dot11GDCEnablementValidityTimer attribute. The procedures for maintaining the GDC enablement validity timer are defined in 10.41.9 (White space map (WSM)), 10.41.6 (Contact verification signal (CVS)) and 10.41.4 (Channel Availability Query (CAQ) procedures).</w:t>
      </w:r>
    </w:p>
    <w:p w:rsidR="009B1E83" w:rsidRPr="009B1E83" w:rsidRDefault="009B1E83" w:rsidP="009B1E83">
      <w:pPr>
        <w:rPr>
          <w:sz w:val="20"/>
          <w:lang w:eastAsia="ko-KR"/>
        </w:rPr>
      </w:pPr>
      <w:r w:rsidRPr="009B1E83">
        <w:rPr>
          <w:rFonts w:hint="eastAsia"/>
          <w:sz w:val="20"/>
          <w:lang w:eastAsia="ko-KR"/>
        </w:rPr>
        <w:t>—</w:t>
      </w:r>
      <w:r w:rsidRPr="009B1E83">
        <w:rPr>
          <w:sz w:val="20"/>
          <w:lang w:eastAsia="ko-KR"/>
        </w:rPr>
        <w:t>A GDC dependent STA shall cease all transmissions when the dot11GDCEnablementValidityTimer has expired. It then changes its GDC enablement state to Unenabled.</w:t>
      </w:r>
    </w:p>
    <w:p w:rsidR="009B1E83" w:rsidRDefault="009B1E83" w:rsidP="009B1E83">
      <w:pPr>
        <w:rPr>
          <w:sz w:val="20"/>
          <w:lang w:eastAsia="ko-KR"/>
        </w:rPr>
      </w:pPr>
      <w:r w:rsidRPr="009B1E83">
        <w:rPr>
          <w:rFonts w:hint="eastAsia"/>
          <w:sz w:val="20"/>
          <w:lang w:eastAsia="ko-KR"/>
        </w:rPr>
        <w:t>—</w:t>
      </w:r>
      <w:r w:rsidRPr="009B1E83">
        <w:rPr>
          <w:sz w:val="20"/>
          <w:lang w:eastAsia="ko-KR"/>
        </w:rPr>
        <w:t>A GDC dependent STA shall immediately cease all transmission if it receives an unsolicited GDC Enablement Response frame with a Status Code of &lt;ANA</w:t>
      </w:r>
      <w:r w:rsidRPr="009B1E83">
        <w:rPr>
          <w:strike/>
          <w:color w:val="FF0000"/>
          <w:sz w:val="20"/>
          <w:lang w:eastAsia="ko-KR"/>
        </w:rPr>
        <w:t>77</w:t>
      </w:r>
      <w:r w:rsidRPr="009B1E83">
        <w:rPr>
          <w:rFonts w:hint="eastAsia"/>
          <w:color w:val="0000CC"/>
          <w:sz w:val="20"/>
          <w:u w:val="single"/>
          <w:lang w:eastAsia="ko-KR"/>
        </w:rPr>
        <w:t>78</w:t>
      </w:r>
      <w:r w:rsidRPr="009B1E83">
        <w:rPr>
          <w:sz w:val="20"/>
          <w:lang w:eastAsia="ko-KR"/>
        </w:rPr>
        <w:t>&gt; ("Authorization Deenabled") from the GDC enabling STA that enabled its operation.</w:t>
      </w:r>
    </w:p>
    <w:p w:rsidR="00B54835" w:rsidRDefault="00B54835" w:rsidP="009B1E83">
      <w:pPr>
        <w:rPr>
          <w:sz w:val="20"/>
          <w:lang w:eastAsia="ko-KR"/>
        </w:rPr>
      </w:pPr>
    </w:p>
    <w:p w:rsidR="00B54835" w:rsidRDefault="00B54835" w:rsidP="00B54835">
      <w:pPr>
        <w:rPr>
          <w:sz w:val="20"/>
          <w:lang w:eastAsia="ko-KR"/>
        </w:rPr>
      </w:pPr>
    </w:p>
    <w:p w:rsidR="00B54835" w:rsidRPr="001C3E07" w:rsidRDefault="00B54835" w:rsidP="00B54835">
      <w:pPr>
        <w:rPr>
          <w:b/>
          <w:i/>
          <w:color w:val="FF0000"/>
          <w:sz w:val="40"/>
          <w:szCs w:val="40"/>
          <w:lang w:eastAsia="ko-KR"/>
        </w:rPr>
      </w:pPr>
      <w:r w:rsidRPr="001C3E07">
        <w:rPr>
          <w:rFonts w:hint="eastAsia"/>
          <w:b/>
          <w:i/>
          <w:color w:val="FF0000"/>
          <w:sz w:val="40"/>
          <w:szCs w:val="40"/>
          <w:lang w:eastAsia="ko-KR"/>
        </w:rPr>
        <w:t>Change #</w:t>
      </w:r>
      <w:r>
        <w:rPr>
          <w:rFonts w:hint="eastAsia"/>
          <w:b/>
          <w:i/>
          <w:color w:val="FF0000"/>
          <w:sz w:val="40"/>
          <w:szCs w:val="40"/>
          <w:lang w:eastAsia="ko-KR"/>
        </w:rPr>
        <w:t>7</w:t>
      </w:r>
      <w:r w:rsidRPr="001C3E07">
        <w:rPr>
          <w:rFonts w:hint="eastAsia"/>
          <w:b/>
          <w:i/>
          <w:color w:val="FF0000"/>
          <w:sz w:val="40"/>
          <w:szCs w:val="40"/>
          <w:lang w:eastAsia="ko-KR"/>
        </w:rPr>
        <w:t>.</w:t>
      </w:r>
    </w:p>
    <w:p w:rsidR="00B54835" w:rsidRDefault="00B54835" w:rsidP="00B54835">
      <w:pPr>
        <w:rPr>
          <w:lang w:eastAsia="ko-KR"/>
        </w:rPr>
      </w:pPr>
      <w:r w:rsidRPr="005F32FC">
        <w:rPr>
          <w:b/>
        </w:rPr>
        <w:t>Dis</w:t>
      </w:r>
      <w:r>
        <w:rPr>
          <w:b/>
        </w:rPr>
        <w:t>cussion:</w:t>
      </w:r>
      <w:r w:rsidRPr="00AB2D69">
        <w:rPr>
          <w:rFonts w:hint="eastAsia"/>
          <w:lang w:eastAsia="ko-KR"/>
        </w:rPr>
        <w:t xml:space="preserve"> </w:t>
      </w:r>
      <w:r>
        <w:rPr>
          <w:rFonts w:hint="eastAsia"/>
          <w:lang w:eastAsia="ko-KR"/>
        </w:rPr>
        <w:t>Power level indication is not clearly defined. Usually MSB indicates sign information in signed interger.</w:t>
      </w:r>
    </w:p>
    <w:p w:rsidR="00B54835" w:rsidRPr="00833316" w:rsidRDefault="00B54835" w:rsidP="00B54835"/>
    <w:p w:rsidR="00B54835" w:rsidRDefault="00B54835" w:rsidP="00B54835">
      <w:pPr>
        <w:rPr>
          <w:lang w:eastAsia="ko-KR"/>
        </w:rPr>
      </w:pPr>
      <w:r w:rsidRPr="002E2260">
        <w:rPr>
          <w:b/>
        </w:rPr>
        <w:t>Propose</w:t>
      </w:r>
      <w:r>
        <w:rPr>
          <w:rFonts w:hint="eastAsia"/>
          <w:b/>
          <w:lang w:eastAsia="ko-KR"/>
        </w:rPr>
        <w:t>:</w:t>
      </w:r>
      <w:r>
        <w:t xml:space="preserve"> </w:t>
      </w:r>
    </w:p>
    <w:p w:rsidR="00B54835" w:rsidRDefault="00B54835" w:rsidP="00B54835">
      <w:pPr>
        <w:pStyle w:val="Body"/>
        <w:widowControl w:val="0"/>
        <w:jc w:val="both"/>
        <w:rPr>
          <w:bCs/>
          <w:w w:val="100"/>
          <w:lang w:eastAsia="ko-KR"/>
        </w:rPr>
      </w:pPr>
    </w:p>
    <w:p w:rsidR="00B54835" w:rsidRPr="00781741" w:rsidRDefault="00B54835" w:rsidP="00B54835">
      <w:pPr>
        <w:pStyle w:val="Body"/>
        <w:widowControl w:val="0"/>
        <w:jc w:val="both"/>
        <w:rPr>
          <w:bCs/>
          <w:i/>
          <w:w w:val="100"/>
          <w:lang w:eastAsia="ko-KR"/>
        </w:rPr>
      </w:pPr>
      <w:r w:rsidRPr="00781741">
        <w:rPr>
          <w:rFonts w:hint="eastAsia"/>
          <w:bCs/>
          <w:i/>
          <w:w w:val="100"/>
          <w:highlight w:val="yellow"/>
          <w:lang w:eastAsia="ko-KR"/>
        </w:rPr>
        <w:lastRenderedPageBreak/>
        <w:t xml:space="preserve">In page </w:t>
      </w:r>
      <w:r w:rsidR="00F72419">
        <w:rPr>
          <w:rFonts w:hint="eastAsia"/>
          <w:bCs/>
          <w:i/>
          <w:w w:val="100"/>
          <w:highlight w:val="yellow"/>
          <w:lang w:eastAsia="ko-KR"/>
        </w:rPr>
        <w:t>43</w:t>
      </w:r>
      <w:r w:rsidRPr="00781741">
        <w:rPr>
          <w:rFonts w:hint="eastAsia"/>
          <w:bCs/>
          <w:i/>
          <w:w w:val="100"/>
          <w:highlight w:val="yellow"/>
          <w:lang w:eastAsia="ko-KR"/>
        </w:rPr>
        <w:t xml:space="preserve">, line </w:t>
      </w:r>
      <w:r w:rsidR="00F72419">
        <w:rPr>
          <w:rFonts w:hint="eastAsia"/>
          <w:bCs/>
          <w:i/>
          <w:w w:val="100"/>
          <w:highlight w:val="yellow"/>
          <w:lang w:eastAsia="ko-KR"/>
        </w:rPr>
        <w:t>54</w:t>
      </w:r>
      <w:r w:rsidRPr="00781741">
        <w:rPr>
          <w:rFonts w:hint="eastAsia"/>
          <w:bCs/>
          <w:i/>
          <w:w w:val="100"/>
          <w:highlight w:val="yellow"/>
          <w:lang w:eastAsia="ko-KR"/>
        </w:rPr>
        <w:t xml:space="preserve"> to </w:t>
      </w:r>
      <w:r w:rsidR="00F72419">
        <w:rPr>
          <w:rFonts w:hint="eastAsia"/>
          <w:bCs/>
          <w:i/>
          <w:w w:val="100"/>
          <w:highlight w:val="yellow"/>
          <w:lang w:eastAsia="ko-KR"/>
        </w:rPr>
        <w:t>56</w:t>
      </w:r>
      <w:r w:rsidRPr="00781741">
        <w:rPr>
          <w:rFonts w:hint="eastAsia"/>
          <w:bCs/>
          <w:i/>
          <w:w w:val="100"/>
          <w:highlight w:val="yellow"/>
          <w:lang w:eastAsia="ko-KR"/>
        </w:rPr>
        <w:t xml:space="preserve">, modify </w:t>
      </w:r>
      <w:r>
        <w:rPr>
          <w:rFonts w:hint="eastAsia"/>
          <w:bCs/>
          <w:i/>
          <w:w w:val="100"/>
          <w:highlight w:val="yellow"/>
          <w:lang w:eastAsia="ko-KR"/>
        </w:rPr>
        <w:t xml:space="preserve">text </w:t>
      </w:r>
      <w:r w:rsidRPr="00781741">
        <w:rPr>
          <w:rFonts w:hint="eastAsia"/>
          <w:bCs/>
          <w:i/>
          <w:w w:val="100"/>
          <w:highlight w:val="yellow"/>
          <w:lang w:eastAsia="ko-KR"/>
        </w:rPr>
        <w:t>as follows;</w:t>
      </w:r>
    </w:p>
    <w:p w:rsidR="00B54835" w:rsidRPr="00051859" w:rsidRDefault="00B54835" w:rsidP="00B54835">
      <w:pPr>
        <w:rPr>
          <w:sz w:val="20"/>
          <w:lang w:eastAsia="ko-KR"/>
        </w:rPr>
      </w:pPr>
      <w:r w:rsidRPr="00B54835">
        <w:rPr>
          <w:b/>
          <w:color w:val="000000"/>
          <w:sz w:val="24"/>
          <w:szCs w:val="24"/>
          <w:lang w:val="en-US" w:eastAsia="ko-KR"/>
        </w:rPr>
        <w:t>8.4.2.169 Channel Power Management Announcement element</w:t>
      </w:r>
    </w:p>
    <w:p w:rsidR="00B54835" w:rsidRDefault="00B54835" w:rsidP="00B54835">
      <w:pPr>
        <w:rPr>
          <w:sz w:val="20"/>
          <w:lang w:eastAsia="ko-KR"/>
        </w:rPr>
      </w:pPr>
      <w:r>
        <w:rPr>
          <w:sz w:val="20"/>
          <w:lang w:eastAsia="ko-KR"/>
        </w:rPr>
        <w:t>…</w:t>
      </w:r>
    </w:p>
    <w:p w:rsidR="00B54835" w:rsidRDefault="00B54835" w:rsidP="009B1E83">
      <w:pPr>
        <w:rPr>
          <w:sz w:val="20"/>
          <w:lang w:val="en-US" w:eastAsia="ko-KR"/>
        </w:rPr>
      </w:pPr>
      <w:r w:rsidRPr="00B54835">
        <w:rPr>
          <w:sz w:val="20"/>
          <w:lang w:val="en-US" w:eastAsia="ko-KR"/>
        </w:rPr>
        <w:t>The Constrained Maximum Transmit Power field indicates the maximum power</w:t>
      </w:r>
      <w:r w:rsidRPr="00B54835">
        <w:rPr>
          <w:strike/>
          <w:color w:val="FF0000"/>
          <w:sz w:val="20"/>
          <w:lang w:val="en-US" w:eastAsia="ko-KR"/>
        </w:rPr>
        <w:t>, in units of 0.5 dBm,</w:t>
      </w:r>
      <w:r w:rsidRPr="00B54835">
        <w:rPr>
          <w:sz w:val="20"/>
          <w:lang w:val="en-US" w:eastAsia="ko-KR"/>
        </w:rPr>
        <w:t xml:space="preserve"> allowed to be transmitted on the specified channel, after the channel power management announcement takes effect.</w:t>
      </w:r>
      <w:r>
        <w:rPr>
          <w:rFonts w:hint="eastAsia"/>
          <w:sz w:val="20"/>
          <w:lang w:val="en-US" w:eastAsia="ko-KR"/>
        </w:rPr>
        <w:t xml:space="preserve"> </w:t>
      </w:r>
      <w:r>
        <w:rPr>
          <w:rFonts w:hint="eastAsia"/>
          <w:color w:val="0000CC"/>
          <w:sz w:val="20"/>
          <w:u w:val="single"/>
          <w:lang w:val="en-US" w:eastAsia="ko-KR"/>
        </w:rPr>
        <w:t>MSB of this field represents sign of the constrained maximum transmit power value while remaining values indicates the absolute value in units of 0.5dBm. (The range of this field is -63.5</w:t>
      </w:r>
      <w:r w:rsidR="003F6219">
        <w:rPr>
          <w:rFonts w:hint="eastAsia"/>
          <w:color w:val="0000CC"/>
          <w:sz w:val="20"/>
          <w:u w:val="single"/>
          <w:lang w:val="en-US" w:eastAsia="ko-KR"/>
        </w:rPr>
        <w:t xml:space="preserve"> </w:t>
      </w:r>
      <w:r>
        <w:rPr>
          <w:rFonts w:hint="eastAsia"/>
          <w:color w:val="0000CC"/>
          <w:sz w:val="20"/>
          <w:u w:val="single"/>
          <w:lang w:val="en-US" w:eastAsia="ko-KR"/>
        </w:rPr>
        <w:t>dBm to 63.5</w:t>
      </w:r>
      <w:r w:rsidR="003F6219">
        <w:rPr>
          <w:rFonts w:hint="eastAsia"/>
          <w:color w:val="0000CC"/>
          <w:sz w:val="20"/>
          <w:u w:val="single"/>
          <w:lang w:val="en-US" w:eastAsia="ko-KR"/>
        </w:rPr>
        <w:t xml:space="preserve"> </w:t>
      </w:r>
      <w:r>
        <w:rPr>
          <w:rFonts w:hint="eastAsia"/>
          <w:color w:val="0000CC"/>
          <w:sz w:val="20"/>
          <w:u w:val="single"/>
          <w:lang w:val="en-US" w:eastAsia="ko-KR"/>
        </w:rPr>
        <w:t>dBm.)</w:t>
      </w:r>
    </w:p>
    <w:p w:rsidR="00B54835" w:rsidRDefault="00B54835" w:rsidP="009B1E83">
      <w:pPr>
        <w:rPr>
          <w:sz w:val="20"/>
          <w:lang w:val="en-US" w:eastAsia="ko-KR"/>
        </w:rPr>
      </w:pPr>
    </w:p>
    <w:p w:rsidR="00B54835" w:rsidRDefault="00B54835" w:rsidP="009B1E83">
      <w:pPr>
        <w:rPr>
          <w:sz w:val="20"/>
          <w:lang w:val="en-US" w:eastAsia="ko-KR"/>
        </w:rPr>
      </w:pPr>
    </w:p>
    <w:p w:rsidR="00B54835" w:rsidRPr="00781741" w:rsidRDefault="00B54835" w:rsidP="00B54835">
      <w:pPr>
        <w:pStyle w:val="Body"/>
        <w:widowControl w:val="0"/>
        <w:jc w:val="both"/>
        <w:rPr>
          <w:bCs/>
          <w:i/>
          <w:w w:val="100"/>
          <w:lang w:eastAsia="ko-KR"/>
        </w:rPr>
      </w:pPr>
      <w:r w:rsidRPr="00781741">
        <w:rPr>
          <w:rFonts w:hint="eastAsia"/>
          <w:bCs/>
          <w:i/>
          <w:w w:val="100"/>
          <w:highlight w:val="yellow"/>
          <w:lang w:eastAsia="ko-KR"/>
        </w:rPr>
        <w:t xml:space="preserve">In page </w:t>
      </w:r>
      <w:r w:rsidR="00F72419">
        <w:rPr>
          <w:rFonts w:hint="eastAsia"/>
          <w:bCs/>
          <w:i/>
          <w:w w:val="100"/>
          <w:highlight w:val="yellow"/>
          <w:lang w:eastAsia="ko-KR"/>
        </w:rPr>
        <w:t>36</w:t>
      </w:r>
      <w:r w:rsidRPr="00781741">
        <w:rPr>
          <w:rFonts w:hint="eastAsia"/>
          <w:bCs/>
          <w:i/>
          <w:w w:val="100"/>
          <w:highlight w:val="yellow"/>
          <w:lang w:eastAsia="ko-KR"/>
        </w:rPr>
        <w:t xml:space="preserve">, modify </w:t>
      </w:r>
      <w:r>
        <w:rPr>
          <w:rFonts w:hint="eastAsia"/>
          <w:bCs/>
          <w:i/>
          <w:w w:val="100"/>
          <w:highlight w:val="yellow"/>
          <w:lang w:eastAsia="ko-KR"/>
        </w:rPr>
        <w:t>table</w:t>
      </w:r>
      <w:r w:rsidR="00F72419">
        <w:rPr>
          <w:rFonts w:hint="eastAsia"/>
          <w:bCs/>
          <w:i/>
          <w:w w:val="100"/>
          <w:highlight w:val="yellow"/>
          <w:lang w:eastAsia="ko-KR"/>
        </w:rPr>
        <w:t>8-14k</w:t>
      </w:r>
      <w:r>
        <w:rPr>
          <w:rFonts w:hint="eastAsia"/>
          <w:bCs/>
          <w:i/>
          <w:w w:val="100"/>
          <w:highlight w:val="yellow"/>
          <w:lang w:eastAsia="ko-KR"/>
        </w:rPr>
        <w:t xml:space="preserve"> </w:t>
      </w:r>
      <w:r w:rsidRPr="00781741">
        <w:rPr>
          <w:rFonts w:hint="eastAsia"/>
          <w:bCs/>
          <w:i/>
          <w:w w:val="100"/>
          <w:highlight w:val="yellow"/>
          <w:lang w:eastAsia="ko-KR"/>
        </w:rPr>
        <w:t>as follows;</w:t>
      </w:r>
    </w:p>
    <w:p w:rsidR="00B54835" w:rsidRPr="00051859" w:rsidRDefault="00B54835" w:rsidP="00B54835">
      <w:pPr>
        <w:rPr>
          <w:sz w:val="20"/>
          <w:lang w:eastAsia="ko-KR"/>
        </w:rPr>
      </w:pPr>
      <w:r w:rsidRPr="00B54835">
        <w:rPr>
          <w:b/>
          <w:color w:val="000000"/>
          <w:sz w:val="24"/>
          <w:szCs w:val="24"/>
          <w:lang w:val="en-US" w:eastAsia="ko-KR"/>
        </w:rPr>
        <w:t>8.2.6.1.6 WSM Information Values</w:t>
      </w:r>
    </w:p>
    <w:p w:rsidR="00B54835" w:rsidRDefault="00B54835" w:rsidP="00B54835">
      <w:pPr>
        <w:rPr>
          <w:sz w:val="20"/>
          <w:lang w:eastAsia="ko-KR"/>
        </w:rPr>
      </w:pPr>
      <w:r>
        <w:rPr>
          <w:sz w:val="20"/>
          <w:lang w:eastAsia="ko-KR"/>
        </w:rPr>
        <w:t>…</w:t>
      </w:r>
    </w:p>
    <w:p w:rsidR="00B54835" w:rsidRDefault="00B54835" w:rsidP="00B54835">
      <w:pPr>
        <w:rPr>
          <w:sz w:val="20"/>
          <w:lang w:val="en-US" w:eastAsia="ko-KR"/>
        </w:rPr>
      </w:pPr>
      <w:r w:rsidRPr="00B54835">
        <w:rPr>
          <w:sz w:val="20"/>
          <w:lang w:val="en-US" w:eastAsia="ko-KR"/>
        </w:rPr>
        <w:t>Table 8-14</w:t>
      </w:r>
      <w:r w:rsidR="00F72419">
        <w:rPr>
          <w:rFonts w:hint="eastAsia"/>
          <w:sz w:val="20"/>
          <w:lang w:val="en-US" w:eastAsia="ko-KR"/>
        </w:rPr>
        <w:t>k</w:t>
      </w:r>
      <w:r w:rsidRPr="00B54835">
        <w:rPr>
          <w:sz w:val="20"/>
          <w:lang w:val="en-US" w:eastAsia="ko-KR"/>
        </w:rPr>
        <w:t>—WSM information values</w:t>
      </w:r>
    </w:p>
    <w:tbl>
      <w:tblPr>
        <w:tblStyle w:val="ac"/>
        <w:tblW w:w="0" w:type="auto"/>
        <w:tblLook w:val="04A0"/>
      </w:tblPr>
      <w:tblGrid>
        <w:gridCol w:w="1911"/>
        <w:gridCol w:w="1912"/>
        <w:gridCol w:w="4082"/>
        <w:gridCol w:w="1559"/>
      </w:tblGrid>
      <w:tr w:rsidR="003F6219" w:rsidTr="003F6219">
        <w:tc>
          <w:tcPr>
            <w:tcW w:w="1911" w:type="dxa"/>
          </w:tcPr>
          <w:p w:rsidR="003F6219" w:rsidRDefault="003F6219" w:rsidP="00B54835">
            <w:pPr>
              <w:rPr>
                <w:sz w:val="20"/>
                <w:lang w:val="en-US" w:eastAsia="ko-KR"/>
              </w:rPr>
            </w:pPr>
            <w:r>
              <w:rPr>
                <w:rFonts w:hint="eastAsia"/>
                <w:sz w:val="20"/>
                <w:lang w:val="en-US" w:eastAsia="ko-KR"/>
              </w:rPr>
              <w:t>Name</w:t>
            </w:r>
          </w:p>
        </w:tc>
        <w:tc>
          <w:tcPr>
            <w:tcW w:w="1912" w:type="dxa"/>
          </w:tcPr>
          <w:p w:rsidR="003F6219" w:rsidRDefault="003F6219" w:rsidP="00B54835">
            <w:pPr>
              <w:rPr>
                <w:sz w:val="20"/>
                <w:lang w:val="en-US" w:eastAsia="ko-KR"/>
              </w:rPr>
            </w:pPr>
            <w:r>
              <w:rPr>
                <w:rFonts w:hint="eastAsia"/>
                <w:sz w:val="20"/>
                <w:lang w:val="en-US" w:eastAsia="ko-KR"/>
              </w:rPr>
              <w:t>Length (octets)</w:t>
            </w:r>
          </w:p>
        </w:tc>
        <w:tc>
          <w:tcPr>
            <w:tcW w:w="4082" w:type="dxa"/>
          </w:tcPr>
          <w:p w:rsidR="003F6219" w:rsidRDefault="003F6219" w:rsidP="00B54835">
            <w:pPr>
              <w:rPr>
                <w:sz w:val="20"/>
                <w:lang w:val="en-US" w:eastAsia="ko-KR"/>
              </w:rPr>
            </w:pPr>
            <w:r>
              <w:rPr>
                <w:rFonts w:hint="eastAsia"/>
                <w:sz w:val="20"/>
                <w:lang w:val="en-US" w:eastAsia="ko-KR"/>
              </w:rPr>
              <w:t>Value</w:t>
            </w:r>
          </w:p>
        </w:tc>
        <w:tc>
          <w:tcPr>
            <w:tcW w:w="1559" w:type="dxa"/>
          </w:tcPr>
          <w:p w:rsidR="003F6219" w:rsidRDefault="003F6219" w:rsidP="00B54835">
            <w:pPr>
              <w:rPr>
                <w:sz w:val="20"/>
                <w:lang w:val="en-US" w:eastAsia="ko-KR"/>
              </w:rPr>
            </w:pPr>
            <w:r>
              <w:rPr>
                <w:rFonts w:hint="eastAsia"/>
                <w:sz w:val="20"/>
                <w:lang w:val="en-US" w:eastAsia="ko-KR"/>
              </w:rPr>
              <w:t>Scope</w:t>
            </w:r>
          </w:p>
        </w:tc>
      </w:tr>
      <w:tr w:rsidR="003F6219" w:rsidTr="003F6219">
        <w:tc>
          <w:tcPr>
            <w:tcW w:w="1911" w:type="dxa"/>
          </w:tcPr>
          <w:p w:rsidR="003F6219" w:rsidRDefault="003F6219" w:rsidP="00B54835">
            <w:pPr>
              <w:rPr>
                <w:sz w:val="20"/>
                <w:lang w:val="en-US" w:eastAsia="ko-KR"/>
              </w:rPr>
            </w:pPr>
            <w:r>
              <w:rPr>
                <w:sz w:val="20"/>
                <w:lang w:val="en-US" w:eastAsia="ko-KR"/>
              </w:rPr>
              <w:t>…</w:t>
            </w:r>
          </w:p>
        </w:tc>
        <w:tc>
          <w:tcPr>
            <w:tcW w:w="1912" w:type="dxa"/>
          </w:tcPr>
          <w:p w:rsidR="003F6219" w:rsidRDefault="003F6219" w:rsidP="00B54835">
            <w:pPr>
              <w:rPr>
                <w:sz w:val="20"/>
                <w:lang w:val="en-US" w:eastAsia="ko-KR"/>
              </w:rPr>
            </w:pPr>
            <w:r>
              <w:rPr>
                <w:sz w:val="20"/>
                <w:lang w:val="en-US" w:eastAsia="ko-KR"/>
              </w:rPr>
              <w:t>…</w:t>
            </w:r>
          </w:p>
        </w:tc>
        <w:tc>
          <w:tcPr>
            <w:tcW w:w="4082" w:type="dxa"/>
          </w:tcPr>
          <w:p w:rsidR="003F6219" w:rsidRDefault="003F6219" w:rsidP="00B54835">
            <w:pPr>
              <w:rPr>
                <w:sz w:val="20"/>
                <w:lang w:val="en-US" w:eastAsia="ko-KR"/>
              </w:rPr>
            </w:pPr>
            <w:r>
              <w:rPr>
                <w:sz w:val="20"/>
                <w:lang w:val="en-US" w:eastAsia="ko-KR"/>
              </w:rPr>
              <w:t>…</w:t>
            </w:r>
          </w:p>
        </w:tc>
        <w:tc>
          <w:tcPr>
            <w:tcW w:w="1559" w:type="dxa"/>
          </w:tcPr>
          <w:p w:rsidR="003F6219" w:rsidRDefault="003F6219" w:rsidP="00B54835">
            <w:pPr>
              <w:rPr>
                <w:sz w:val="20"/>
                <w:lang w:val="en-US" w:eastAsia="ko-KR"/>
              </w:rPr>
            </w:pPr>
            <w:r>
              <w:rPr>
                <w:sz w:val="20"/>
                <w:lang w:val="en-US" w:eastAsia="ko-KR"/>
              </w:rPr>
              <w:t>…</w:t>
            </w:r>
          </w:p>
        </w:tc>
      </w:tr>
      <w:tr w:rsidR="003F6219" w:rsidTr="003F6219">
        <w:tc>
          <w:tcPr>
            <w:tcW w:w="1911" w:type="dxa"/>
          </w:tcPr>
          <w:p w:rsidR="003F6219" w:rsidRDefault="003F6219" w:rsidP="00B54835">
            <w:pPr>
              <w:rPr>
                <w:sz w:val="20"/>
                <w:lang w:val="en-US" w:eastAsia="ko-KR"/>
              </w:rPr>
            </w:pPr>
            <w:r>
              <w:rPr>
                <w:rFonts w:hint="eastAsia"/>
                <w:sz w:val="20"/>
                <w:lang w:val="en-US" w:eastAsia="ko-KR"/>
              </w:rPr>
              <w:t>Maximum Power Level</w:t>
            </w:r>
          </w:p>
        </w:tc>
        <w:tc>
          <w:tcPr>
            <w:tcW w:w="1912" w:type="dxa"/>
          </w:tcPr>
          <w:p w:rsidR="003F6219" w:rsidRDefault="003F6219" w:rsidP="00B54835">
            <w:pPr>
              <w:rPr>
                <w:sz w:val="20"/>
                <w:lang w:val="en-US" w:eastAsia="ko-KR"/>
              </w:rPr>
            </w:pPr>
            <w:r>
              <w:rPr>
                <w:rFonts w:hint="eastAsia"/>
                <w:sz w:val="20"/>
                <w:lang w:val="en-US" w:eastAsia="ko-KR"/>
              </w:rPr>
              <w:t>1</w:t>
            </w:r>
          </w:p>
        </w:tc>
        <w:tc>
          <w:tcPr>
            <w:tcW w:w="4082" w:type="dxa"/>
          </w:tcPr>
          <w:p w:rsidR="003F6219" w:rsidRDefault="003F6219" w:rsidP="003F6219">
            <w:pPr>
              <w:rPr>
                <w:sz w:val="20"/>
                <w:lang w:val="en-US" w:eastAsia="ko-KR"/>
              </w:rPr>
            </w:pPr>
            <w:r w:rsidRPr="003F6219">
              <w:rPr>
                <w:sz w:val="20"/>
                <w:lang w:val="en-US" w:eastAsia="ko-KR"/>
              </w:rPr>
              <w:t>The Maximum Transmit Power Level field indicates the maximum power</w:t>
            </w:r>
            <w:r w:rsidRPr="003F6219">
              <w:rPr>
                <w:strike/>
                <w:color w:val="FF0000"/>
                <w:sz w:val="20"/>
                <w:lang w:val="en-US" w:eastAsia="ko-KR"/>
              </w:rPr>
              <w:t>, in units of 0.5 dBm,</w:t>
            </w:r>
            <w:r w:rsidRPr="003F6219">
              <w:rPr>
                <w:sz w:val="20"/>
                <w:lang w:val="en-US" w:eastAsia="ko-KR"/>
              </w:rPr>
              <w:t xml:space="preserve"> allowed to be transmitted on the Channel Number.</w:t>
            </w:r>
            <w:r>
              <w:rPr>
                <w:rFonts w:hint="eastAsia"/>
                <w:sz w:val="20"/>
                <w:lang w:val="en-US" w:eastAsia="ko-KR"/>
              </w:rPr>
              <w:t xml:space="preserve"> </w:t>
            </w:r>
            <w:r>
              <w:rPr>
                <w:rFonts w:hint="eastAsia"/>
                <w:color w:val="0000CC"/>
                <w:sz w:val="20"/>
                <w:u w:val="single"/>
                <w:lang w:val="en-US" w:eastAsia="ko-KR"/>
              </w:rPr>
              <w:t>MSB of this field represents sign of the maximum transmit power value while remaining values indicates the absolute value in units of 0.5 dBm. (The range of this field is -63.5 dBm to 63.5 dBm.)</w:t>
            </w:r>
          </w:p>
        </w:tc>
        <w:tc>
          <w:tcPr>
            <w:tcW w:w="1559" w:type="dxa"/>
          </w:tcPr>
          <w:p w:rsidR="003F6219" w:rsidRDefault="003F6219" w:rsidP="00B54835">
            <w:pPr>
              <w:rPr>
                <w:sz w:val="20"/>
                <w:lang w:val="en-US" w:eastAsia="ko-KR"/>
              </w:rPr>
            </w:pPr>
            <w:r>
              <w:rPr>
                <w:rFonts w:hint="eastAsia"/>
                <w:sz w:val="20"/>
                <w:lang w:val="en-US" w:eastAsia="ko-KR"/>
              </w:rPr>
              <w:t>WSM, US</w:t>
            </w:r>
          </w:p>
        </w:tc>
      </w:tr>
      <w:tr w:rsidR="003F6219" w:rsidTr="003F6219">
        <w:tc>
          <w:tcPr>
            <w:tcW w:w="1911" w:type="dxa"/>
          </w:tcPr>
          <w:p w:rsidR="003F6219" w:rsidRDefault="003F6219" w:rsidP="00AE2A1C">
            <w:pPr>
              <w:rPr>
                <w:sz w:val="20"/>
                <w:lang w:val="en-US" w:eastAsia="ko-KR"/>
              </w:rPr>
            </w:pPr>
            <w:r>
              <w:rPr>
                <w:sz w:val="20"/>
                <w:lang w:val="en-US" w:eastAsia="ko-KR"/>
              </w:rPr>
              <w:t>…</w:t>
            </w:r>
          </w:p>
        </w:tc>
        <w:tc>
          <w:tcPr>
            <w:tcW w:w="1912" w:type="dxa"/>
          </w:tcPr>
          <w:p w:rsidR="003F6219" w:rsidRDefault="003F6219" w:rsidP="00AE2A1C">
            <w:pPr>
              <w:rPr>
                <w:sz w:val="20"/>
                <w:lang w:val="en-US" w:eastAsia="ko-KR"/>
              </w:rPr>
            </w:pPr>
            <w:r>
              <w:rPr>
                <w:sz w:val="20"/>
                <w:lang w:val="en-US" w:eastAsia="ko-KR"/>
              </w:rPr>
              <w:t>…</w:t>
            </w:r>
          </w:p>
        </w:tc>
        <w:tc>
          <w:tcPr>
            <w:tcW w:w="4082" w:type="dxa"/>
          </w:tcPr>
          <w:p w:rsidR="003F6219" w:rsidRDefault="003F6219" w:rsidP="00AE2A1C">
            <w:pPr>
              <w:rPr>
                <w:sz w:val="20"/>
                <w:lang w:val="en-US" w:eastAsia="ko-KR"/>
              </w:rPr>
            </w:pPr>
            <w:r>
              <w:rPr>
                <w:sz w:val="20"/>
                <w:lang w:val="en-US" w:eastAsia="ko-KR"/>
              </w:rPr>
              <w:t>…</w:t>
            </w:r>
          </w:p>
        </w:tc>
        <w:tc>
          <w:tcPr>
            <w:tcW w:w="1559" w:type="dxa"/>
          </w:tcPr>
          <w:p w:rsidR="003F6219" w:rsidRDefault="003F6219" w:rsidP="00AE2A1C">
            <w:pPr>
              <w:rPr>
                <w:sz w:val="20"/>
                <w:lang w:val="en-US" w:eastAsia="ko-KR"/>
              </w:rPr>
            </w:pPr>
            <w:r>
              <w:rPr>
                <w:sz w:val="20"/>
                <w:lang w:val="en-US" w:eastAsia="ko-KR"/>
              </w:rPr>
              <w:t>…</w:t>
            </w:r>
          </w:p>
        </w:tc>
      </w:tr>
    </w:tbl>
    <w:p w:rsidR="00B54835" w:rsidRPr="00B54835" w:rsidRDefault="00B54835" w:rsidP="00B54835">
      <w:pPr>
        <w:rPr>
          <w:sz w:val="20"/>
          <w:lang w:val="en-US" w:eastAsia="ko-KR"/>
        </w:rPr>
      </w:pPr>
    </w:p>
    <w:p w:rsidR="00B54835" w:rsidRDefault="00B54835" w:rsidP="009B1E83">
      <w:pPr>
        <w:rPr>
          <w:sz w:val="20"/>
          <w:lang w:val="en-US" w:eastAsia="ko-KR"/>
        </w:rPr>
      </w:pPr>
    </w:p>
    <w:p w:rsidR="00B54835" w:rsidRPr="00781741" w:rsidRDefault="00B54835" w:rsidP="00B54835">
      <w:pPr>
        <w:pStyle w:val="Body"/>
        <w:widowControl w:val="0"/>
        <w:jc w:val="both"/>
        <w:rPr>
          <w:bCs/>
          <w:i/>
          <w:w w:val="100"/>
          <w:lang w:eastAsia="ko-KR"/>
        </w:rPr>
      </w:pPr>
      <w:r w:rsidRPr="00781741">
        <w:rPr>
          <w:rFonts w:hint="eastAsia"/>
          <w:bCs/>
          <w:i/>
          <w:w w:val="100"/>
          <w:highlight w:val="yellow"/>
          <w:lang w:eastAsia="ko-KR"/>
        </w:rPr>
        <w:t xml:space="preserve">In page </w:t>
      </w:r>
      <w:r w:rsidR="00F72419">
        <w:rPr>
          <w:rFonts w:hint="eastAsia"/>
          <w:bCs/>
          <w:i/>
          <w:w w:val="100"/>
          <w:highlight w:val="yellow"/>
          <w:lang w:eastAsia="ko-KR"/>
        </w:rPr>
        <w:t>53</w:t>
      </w:r>
      <w:r w:rsidRPr="00781741">
        <w:rPr>
          <w:rFonts w:hint="eastAsia"/>
          <w:bCs/>
          <w:i/>
          <w:w w:val="100"/>
          <w:highlight w:val="yellow"/>
          <w:lang w:eastAsia="ko-KR"/>
        </w:rPr>
        <w:t xml:space="preserve">, line </w:t>
      </w:r>
      <w:r w:rsidR="00F72419">
        <w:rPr>
          <w:rFonts w:hint="eastAsia"/>
          <w:bCs/>
          <w:i/>
          <w:w w:val="100"/>
          <w:highlight w:val="yellow"/>
          <w:lang w:eastAsia="ko-KR"/>
        </w:rPr>
        <w:t>47</w:t>
      </w:r>
      <w:r w:rsidRPr="00781741">
        <w:rPr>
          <w:rFonts w:hint="eastAsia"/>
          <w:bCs/>
          <w:i/>
          <w:w w:val="100"/>
          <w:highlight w:val="yellow"/>
          <w:lang w:eastAsia="ko-KR"/>
        </w:rPr>
        <w:t xml:space="preserve"> to </w:t>
      </w:r>
      <w:r w:rsidR="00F72419">
        <w:rPr>
          <w:rFonts w:hint="eastAsia"/>
          <w:bCs/>
          <w:i/>
          <w:w w:val="100"/>
          <w:highlight w:val="yellow"/>
          <w:lang w:eastAsia="ko-KR"/>
        </w:rPr>
        <w:t>52</w:t>
      </w:r>
      <w:r w:rsidRPr="00781741">
        <w:rPr>
          <w:rFonts w:hint="eastAsia"/>
          <w:bCs/>
          <w:i/>
          <w:w w:val="100"/>
          <w:highlight w:val="yellow"/>
          <w:lang w:eastAsia="ko-KR"/>
        </w:rPr>
        <w:t xml:space="preserve">, modify </w:t>
      </w:r>
      <w:r>
        <w:rPr>
          <w:rFonts w:hint="eastAsia"/>
          <w:bCs/>
          <w:i/>
          <w:w w:val="100"/>
          <w:highlight w:val="yellow"/>
          <w:lang w:eastAsia="ko-KR"/>
        </w:rPr>
        <w:t xml:space="preserve">text </w:t>
      </w:r>
      <w:r w:rsidRPr="00781741">
        <w:rPr>
          <w:rFonts w:hint="eastAsia"/>
          <w:bCs/>
          <w:i/>
          <w:w w:val="100"/>
          <w:highlight w:val="yellow"/>
          <w:lang w:eastAsia="ko-KR"/>
        </w:rPr>
        <w:t>as follows;</w:t>
      </w:r>
    </w:p>
    <w:p w:rsidR="003F6219" w:rsidRDefault="003F6219" w:rsidP="00B54835">
      <w:pPr>
        <w:rPr>
          <w:b/>
          <w:color w:val="000000"/>
          <w:sz w:val="24"/>
          <w:szCs w:val="24"/>
          <w:lang w:val="en-US" w:eastAsia="ko-KR"/>
        </w:rPr>
      </w:pPr>
      <w:r w:rsidRPr="003F6219">
        <w:rPr>
          <w:b/>
          <w:color w:val="000000"/>
          <w:sz w:val="24"/>
          <w:szCs w:val="24"/>
          <w:lang w:val="en-US" w:eastAsia="ko-KR"/>
        </w:rPr>
        <w:t>8.4.5.5 RLQP Network Channel Control element</w:t>
      </w:r>
    </w:p>
    <w:p w:rsidR="00B54835" w:rsidRDefault="00B54835" w:rsidP="00B54835">
      <w:pPr>
        <w:rPr>
          <w:sz w:val="20"/>
          <w:lang w:eastAsia="ko-KR"/>
        </w:rPr>
      </w:pPr>
      <w:r>
        <w:rPr>
          <w:sz w:val="20"/>
          <w:lang w:eastAsia="ko-KR"/>
        </w:rPr>
        <w:t>…</w:t>
      </w:r>
    </w:p>
    <w:p w:rsidR="00B54835" w:rsidRPr="003F6219" w:rsidRDefault="003F6219" w:rsidP="00B54835">
      <w:pPr>
        <w:rPr>
          <w:sz w:val="20"/>
          <w:lang w:eastAsia="ko-KR"/>
        </w:rPr>
      </w:pPr>
      <w:r w:rsidRPr="003F6219">
        <w:rPr>
          <w:sz w:val="20"/>
          <w:lang w:eastAsia="ko-KR"/>
        </w:rPr>
        <w:t xml:space="preserve">The Maximum Transmit Power gives the intended maximum transmit power in dBm for TV frequency operation in the request frame and indicates the maximum allowable transmit power in dBm for TV frequency operation in the response frame. </w:t>
      </w:r>
      <w:r>
        <w:rPr>
          <w:rFonts w:hint="eastAsia"/>
          <w:color w:val="0000CC"/>
          <w:sz w:val="20"/>
          <w:u w:val="single"/>
          <w:lang w:val="en-US" w:eastAsia="ko-KR"/>
        </w:rPr>
        <w:t xml:space="preserve">Except for 0b11111111 which is used </w:t>
      </w:r>
      <w:r w:rsidRPr="003F6219">
        <w:rPr>
          <w:strike/>
          <w:color w:val="FF0000"/>
          <w:sz w:val="20"/>
          <w:lang w:eastAsia="ko-KR"/>
        </w:rPr>
        <w:t>The field is coded as a signed integer in units of 0.5 dBm. The field is set to 0</w:t>
      </w:r>
      <w:r w:rsidRPr="003F6219">
        <w:rPr>
          <w:sz w:val="20"/>
          <w:lang w:eastAsia="ko-KR"/>
        </w:rPr>
        <w:t xml:space="preserve"> when a requesting STA requests a responding STA to provide a Network Channel Control response without specifying in the request the intended maximum transmit power</w:t>
      </w:r>
      <w:r w:rsidRPr="003F6219">
        <w:rPr>
          <w:strike/>
          <w:color w:val="FF0000"/>
          <w:sz w:val="20"/>
          <w:lang w:eastAsia="ko-KR"/>
        </w:rPr>
        <w:t>.</w:t>
      </w:r>
      <w:r w:rsidRPr="003F6219">
        <w:rPr>
          <w:rFonts w:hint="eastAsia"/>
          <w:color w:val="0000CC"/>
          <w:sz w:val="20"/>
          <w:u w:val="single"/>
          <w:lang w:eastAsia="ko-KR"/>
        </w:rPr>
        <w:t xml:space="preserve">, </w:t>
      </w:r>
      <w:r w:rsidRPr="003F6219">
        <w:rPr>
          <w:rFonts w:hint="eastAsia"/>
          <w:color w:val="0000CC"/>
          <w:sz w:val="20"/>
          <w:u w:val="single"/>
          <w:lang w:val="en-US" w:eastAsia="ko-KR"/>
        </w:rPr>
        <w:t>M</w:t>
      </w:r>
      <w:r>
        <w:rPr>
          <w:rFonts w:hint="eastAsia"/>
          <w:color w:val="0000CC"/>
          <w:sz w:val="20"/>
          <w:u w:val="single"/>
          <w:lang w:val="en-US" w:eastAsia="ko-KR"/>
        </w:rPr>
        <w:t>SB of this field represents sign of the maximum transmit power value while remaining values indicates the absolute value in units of 0.5dBm. (The range of this field is -63.0 dBm to 63.5 dBm.)</w:t>
      </w:r>
    </w:p>
    <w:p w:rsidR="00B54835" w:rsidRPr="003F6219" w:rsidRDefault="00B54835" w:rsidP="009B1E83">
      <w:pPr>
        <w:rPr>
          <w:sz w:val="20"/>
          <w:lang w:eastAsia="ko-KR"/>
        </w:rPr>
      </w:pPr>
    </w:p>
    <w:p w:rsidR="00B54835" w:rsidRPr="00781741" w:rsidRDefault="00F72419" w:rsidP="00B54835">
      <w:pPr>
        <w:pStyle w:val="Body"/>
        <w:widowControl w:val="0"/>
        <w:jc w:val="both"/>
        <w:rPr>
          <w:bCs/>
          <w:i/>
          <w:w w:val="100"/>
          <w:lang w:eastAsia="ko-KR"/>
        </w:rPr>
      </w:pPr>
      <w:r>
        <w:rPr>
          <w:rFonts w:hint="eastAsia"/>
          <w:bCs/>
          <w:i/>
          <w:w w:val="100"/>
          <w:highlight w:val="yellow"/>
          <w:lang w:eastAsia="ko-KR"/>
        </w:rPr>
        <w:t>In page 54</w:t>
      </w:r>
      <w:r w:rsidR="00B54835" w:rsidRPr="00781741">
        <w:rPr>
          <w:rFonts w:hint="eastAsia"/>
          <w:bCs/>
          <w:i/>
          <w:w w:val="100"/>
          <w:highlight w:val="yellow"/>
          <w:lang w:eastAsia="ko-KR"/>
        </w:rPr>
        <w:t xml:space="preserve">, line </w:t>
      </w:r>
      <w:r>
        <w:rPr>
          <w:rFonts w:hint="eastAsia"/>
          <w:bCs/>
          <w:i/>
          <w:w w:val="100"/>
          <w:highlight w:val="yellow"/>
          <w:lang w:eastAsia="ko-KR"/>
        </w:rPr>
        <w:t>50</w:t>
      </w:r>
      <w:r w:rsidR="00B54835" w:rsidRPr="00781741">
        <w:rPr>
          <w:rFonts w:hint="eastAsia"/>
          <w:bCs/>
          <w:i/>
          <w:w w:val="100"/>
          <w:highlight w:val="yellow"/>
          <w:lang w:eastAsia="ko-KR"/>
        </w:rPr>
        <w:t xml:space="preserve"> to </w:t>
      </w:r>
      <w:r>
        <w:rPr>
          <w:rFonts w:hint="eastAsia"/>
          <w:bCs/>
          <w:i/>
          <w:w w:val="100"/>
          <w:highlight w:val="yellow"/>
          <w:lang w:eastAsia="ko-KR"/>
        </w:rPr>
        <w:t>52</w:t>
      </w:r>
      <w:r w:rsidR="00B54835" w:rsidRPr="00781741">
        <w:rPr>
          <w:rFonts w:hint="eastAsia"/>
          <w:bCs/>
          <w:i/>
          <w:w w:val="100"/>
          <w:highlight w:val="yellow"/>
          <w:lang w:eastAsia="ko-KR"/>
        </w:rPr>
        <w:t xml:space="preserve">, modify </w:t>
      </w:r>
      <w:r w:rsidR="00B54835">
        <w:rPr>
          <w:rFonts w:hint="eastAsia"/>
          <w:bCs/>
          <w:i/>
          <w:w w:val="100"/>
          <w:highlight w:val="yellow"/>
          <w:lang w:eastAsia="ko-KR"/>
        </w:rPr>
        <w:t xml:space="preserve">text </w:t>
      </w:r>
      <w:r w:rsidR="00B54835" w:rsidRPr="00781741">
        <w:rPr>
          <w:rFonts w:hint="eastAsia"/>
          <w:bCs/>
          <w:i/>
          <w:w w:val="100"/>
          <w:highlight w:val="yellow"/>
          <w:lang w:eastAsia="ko-KR"/>
        </w:rPr>
        <w:t>as follows;</w:t>
      </w:r>
    </w:p>
    <w:p w:rsidR="003F6219" w:rsidRDefault="003F6219" w:rsidP="00B54835">
      <w:pPr>
        <w:rPr>
          <w:b/>
          <w:color w:val="000000"/>
          <w:sz w:val="24"/>
          <w:szCs w:val="24"/>
          <w:lang w:val="en-US" w:eastAsia="ko-KR"/>
        </w:rPr>
      </w:pPr>
      <w:r w:rsidRPr="003F6219">
        <w:rPr>
          <w:b/>
          <w:color w:val="000000"/>
          <w:sz w:val="24"/>
          <w:szCs w:val="24"/>
          <w:lang w:val="en-US" w:eastAsia="ko-KR"/>
        </w:rPr>
        <w:t>8.4.5.6 Neighboring Network Information Query element</w:t>
      </w:r>
    </w:p>
    <w:p w:rsidR="00B54835" w:rsidRDefault="00B54835" w:rsidP="00B54835">
      <w:pPr>
        <w:rPr>
          <w:sz w:val="20"/>
          <w:lang w:eastAsia="ko-KR"/>
        </w:rPr>
      </w:pPr>
      <w:r>
        <w:rPr>
          <w:sz w:val="20"/>
          <w:lang w:eastAsia="ko-KR"/>
        </w:rPr>
        <w:t>…</w:t>
      </w:r>
    </w:p>
    <w:p w:rsidR="00B54835" w:rsidRDefault="003F6219" w:rsidP="00B54835">
      <w:pPr>
        <w:rPr>
          <w:sz w:val="20"/>
          <w:lang w:eastAsia="ko-KR"/>
        </w:rPr>
      </w:pPr>
      <w:r w:rsidRPr="003F6219">
        <w:rPr>
          <w:sz w:val="20"/>
          <w:lang w:eastAsia="ko-KR"/>
        </w:rPr>
        <w:t>The Estimated Maximum Transmit Power field indicates the power</w:t>
      </w:r>
      <w:r w:rsidRPr="003F6219">
        <w:rPr>
          <w:strike/>
          <w:color w:val="FF0000"/>
          <w:sz w:val="20"/>
          <w:lang w:eastAsia="ko-KR"/>
        </w:rPr>
        <w:t>, in units of 0.5 dBm,</w:t>
      </w:r>
      <w:r w:rsidRPr="003F6219">
        <w:rPr>
          <w:sz w:val="20"/>
          <w:lang w:eastAsia="ko-KR"/>
        </w:rPr>
        <w:t xml:space="preserve"> of the expected maximum power level the device will be using for its operation, as allowed for its device class. </w:t>
      </w:r>
      <w:r w:rsidRPr="003F6219">
        <w:rPr>
          <w:strike/>
          <w:color w:val="FF0000"/>
          <w:sz w:val="20"/>
          <w:lang w:eastAsia="ko-KR"/>
        </w:rPr>
        <w:t>The Estimated Maximum Transmit Power field is a signed integer and is 1 octet in length.</w:t>
      </w:r>
      <w:r w:rsidRPr="003F6219">
        <w:rPr>
          <w:rFonts w:hint="eastAsia"/>
          <w:strike/>
          <w:color w:val="FF0000"/>
          <w:sz w:val="20"/>
          <w:lang w:eastAsia="ko-KR"/>
        </w:rPr>
        <w:t xml:space="preserve"> </w:t>
      </w:r>
      <w:r>
        <w:rPr>
          <w:rFonts w:hint="eastAsia"/>
          <w:color w:val="0000CC"/>
          <w:sz w:val="20"/>
          <w:u w:val="single"/>
          <w:lang w:val="en-US" w:eastAsia="ko-KR"/>
        </w:rPr>
        <w:t>MSB of this field represents sign of the estimated maximum transmit power value while remaining values indicates the absolute value in units of 0.5 dBm. (The range of this field is -63.5 dBm to 63.5 dBm.)</w:t>
      </w:r>
    </w:p>
    <w:p w:rsidR="00B54835" w:rsidRDefault="00B54835" w:rsidP="009B1E83">
      <w:pPr>
        <w:rPr>
          <w:sz w:val="20"/>
          <w:lang w:val="en-US" w:eastAsia="ko-KR"/>
        </w:rPr>
      </w:pPr>
    </w:p>
    <w:p w:rsidR="00B54835" w:rsidRPr="00781741" w:rsidRDefault="00F72419" w:rsidP="00B54835">
      <w:pPr>
        <w:pStyle w:val="Body"/>
        <w:widowControl w:val="0"/>
        <w:jc w:val="both"/>
        <w:rPr>
          <w:bCs/>
          <w:i/>
          <w:w w:val="100"/>
          <w:lang w:eastAsia="ko-KR"/>
        </w:rPr>
      </w:pPr>
      <w:r>
        <w:rPr>
          <w:rFonts w:hint="eastAsia"/>
          <w:bCs/>
          <w:i/>
          <w:w w:val="100"/>
          <w:highlight w:val="yellow"/>
          <w:lang w:eastAsia="ko-KR"/>
        </w:rPr>
        <w:t>In page 55</w:t>
      </w:r>
      <w:r w:rsidR="00B54835" w:rsidRPr="00781741">
        <w:rPr>
          <w:rFonts w:hint="eastAsia"/>
          <w:bCs/>
          <w:i/>
          <w:w w:val="100"/>
          <w:highlight w:val="yellow"/>
          <w:lang w:eastAsia="ko-KR"/>
        </w:rPr>
        <w:t xml:space="preserve">, line </w:t>
      </w:r>
      <w:r>
        <w:rPr>
          <w:rFonts w:hint="eastAsia"/>
          <w:bCs/>
          <w:i/>
          <w:w w:val="100"/>
          <w:highlight w:val="yellow"/>
          <w:lang w:eastAsia="ko-KR"/>
        </w:rPr>
        <w:t>46</w:t>
      </w:r>
      <w:r w:rsidR="00B54835" w:rsidRPr="00781741">
        <w:rPr>
          <w:rFonts w:hint="eastAsia"/>
          <w:bCs/>
          <w:i/>
          <w:w w:val="100"/>
          <w:highlight w:val="yellow"/>
          <w:lang w:eastAsia="ko-KR"/>
        </w:rPr>
        <w:t xml:space="preserve"> to </w:t>
      </w:r>
      <w:r>
        <w:rPr>
          <w:rFonts w:hint="eastAsia"/>
          <w:bCs/>
          <w:i/>
          <w:w w:val="100"/>
          <w:highlight w:val="yellow"/>
          <w:lang w:eastAsia="ko-KR"/>
        </w:rPr>
        <w:t>48</w:t>
      </w:r>
      <w:r w:rsidR="00B54835" w:rsidRPr="00781741">
        <w:rPr>
          <w:rFonts w:hint="eastAsia"/>
          <w:bCs/>
          <w:i/>
          <w:w w:val="100"/>
          <w:highlight w:val="yellow"/>
          <w:lang w:eastAsia="ko-KR"/>
        </w:rPr>
        <w:t xml:space="preserve">, modify </w:t>
      </w:r>
      <w:r w:rsidR="00B54835">
        <w:rPr>
          <w:rFonts w:hint="eastAsia"/>
          <w:bCs/>
          <w:i/>
          <w:w w:val="100"/>
          <w:highlight w:val="yellow"/>
          <w:lang w:eastAsia="ko-KR"/>
        </w:rPr>
        <w:t xml:space="preserve">text </w:t>
      </w:r>
      <w:r w:rsidR="00B54835" w:rsidRPr="00781741">
        <w:rPr>
          <w:rFonts w:hint="eastAsia"/>
          <w:bCs/>
          <w:i/>
          <w:w w:val="100"/>
          <w:highlight w:val="yellow"/>
          <w:lang w:eastAsia="ko-KR"/>
        </w:rPr>
        <w:t>as follows;</w:t>
      </w:r>
    </w:p>
    <w:p w:rsidR="00B54835" w:rsidRPr="00051859" w:rsidRDefault="003F6219" w:rsidP="00B54835">
      <w:pPr>
        <w:rPr>
          <w:sz w:val="20"/>
          <w:lang w:eastAsia="ko-KR"/>
        </w:rPr>
      </w:pPr>
      <w:r w:rsidRPr="003F6219">
        <w:rPr>
          <w:b/>
          <w:color w:val="000000"/>
          <w:sz w:val="24"/>
          <w:szCs w:val="24"/>
          <w:lang w:val="en-US" w:eastAsia="ko-KR"/>
        </w:rPr>
        <w:t>8.4.5.7 Neighboring Network Information Response element</w:t>
      </w:r>
    </w:p>
    <w:p w:rsidR="00B54835" w:rsidRDefault="00B54835" w:rsidP="00B54835">
      <w:pPr>
        <w:rPr>
          <w:sz w:val="20"/>
          <w:lang w:eastAsia="ko-KR"/>
        </w:rPr>
      </w:pPr>
      <w:r>
        <w:rPr>
          <w:sz w:val="20"/>
          <w:lang w:eastAsia="ko-KR"/>
        </w:rPr>
        <w:t>…</w:t>
      </w:r>
    </w:p>
    <w:p w:rsidR="003F6219" w:rsidRDefault="003F6219" w:rsidP="009B1E83">
      <w:pPr>
        <w:rPr>
          <w:sz w:val="20"/>
          <w:lang w:val="en-US" w:eastAsia="ko-KR"/>
        </w:rPr>
      </w:pPr>
      <w:r w:rsidRPr="003F6219">
        <w:rPr>
          <w:sz w:val="20"/>
          <w:lang w:val="en-US" w:eastAsia="ko-KR"/>
        </w:rPr>
        <w:t>The Operating Transmit Power field indicates the power</w:t>
      </w:r>
      <w:r w:rsidRPr="003F6219">
        <w:rPr>
          <w:strike/>
          <w:color w:val="FF0000"/>
          <w:sz w:val="20"/>
          <w:lang w:val="en-US" w:eastAsia="ko-KR"/>
        </w:rPr>
        <w:t>, in units of 0.5 dBm,</w:t>
      </w:r>
      <w:r w:rsidRPr="003F6219">
        <w:rPr>
          <w:sz w:val="20"/>
          <w:lang w:val="en-US" w:eastAsia="ko-KR"/>
        </w:rPr>
        <w:t xml:space="preserve"> set as the maximum power allowed for transmissions within the BSS with the preceding BSSID value, for the specified channel in which the BSS is operating on.</w:t>
      </w:r>
      <w:r>
        <w:rPr>
          <w:rFonts w:hint="eastAsia"/>
          <w:sz w:val="20"/>
          <w:lang w:val="en-US" w:eastAsia="ko-KR"/>
        </w:rPr>
        <w:t xml:space="preserve"> </w:t>
      </w:r>
      <w:r>
        <w:rPr>
          <w:rFonts w:hint="eastAsia"/>
          <w:color w:val="0000CC"/>
          <w:sz w:val="20"/>
          <w:u w:val="single"/>
          <w:lang w:val="en-US" w:eastAsia="ko-KR"/>
        </w:rPr>
        <w:t>MSB of this field represents sign of the operating transmit power value while remaining values indicates the absolute value in units of 0.5 dBm. (The range of this field is -63.5 dBm to 63.5 dBm.)</w:t>
      </w:r>
    </w:p>
    <w:p w:rsidR="003F6219" w:rsidRDefault="003F6219" w:rsidP="003F6219">
      <w:pPr>
        <w:rPr>
          <w:sz w:val="20"/>
          <w:lang w:val="en-US" w:eastAsia="ko-KR"/>
        </w:rPr>
      </w:pPr>
    </w:p>
    <w:p w:rsidR="003F6219" w:rsidRDefault="003F6219" w:rsidP="003F6219">
      <w:pPr>
        <w:rPr>
          <w:sz w:val="20"/>
          <w:lang w:val="en-US" w:eastAsia="ko-KR"/>
        </w:rPr>
      </w:pPr>
    </w:p>
    <w:p w:rsidR="003F6219" w:rsidRPr="00781741" w:rsidRDefault="003F6219" w:rsidP="003F6219">
      <w:pPr>
        <w:pStyle w:val="Body"/>
        <w:widowControl w:val="0"/>
        <w:jc w:val="both"/>
        <w:rPr>
          <w:bCs/>
          <w:i/>
          <w:w w:val="100"/>
          <w:lang w:eastAsia="ko-KR"/>
        </w:rPr>
      </w:pPr>
      <w:r w:rsidRPr="00781741">
        <w:rPr>
          <w:rFonts w:hint="eastAsia"/>
          <w:bCs/>
          <w:i/>
          <w:w w:val="100"/>
          <w:highlight w:val="yellow"/>
          <w:lang w:eastAsia="ko-KR"/>
        </w:rPr>
        <w:t xml:space="preserve">In page </w:t>
      </w:r>
      <w:r w:rsidR="00F72419">
        <w:rPr>
          <w:rFonts w:hint="eastAsia"/>
          <w:bCs/>
          <w:i/>
          <w:w w:val="100"/>
          <w:highlight w:val="yellow"/>
          <w:lang w:eastAsia="ko-KR"/>
        </w:rPr>
        <w:t>61</w:t>
      </w:r>
      <w:r w:rsidRPr="00781741">
        <w:rPr>
          <w:rFonts w:hint="eastAsia"/>
          <w:bCs/>
          <w:i/>
          <w:w w:val="100"/>
          <w:highlight w:val="yellow"/>
          <w:lang w:eastAsia="ko-KR"/>
        </w:rPr>
        <w:t xml:space="preserve">, line </w:t>
      </w:r>
      <w:r w:rsidR="00F72419">
        <w:rPr>
          <w:rFonts w:hint="eastAsia"/>
          <w:bCs/>
          <w:i/>
          <w:w w:val="100"/>
          <w:highlight w:val="yellow"/>
          <w:lang w:eastAsia="ko-KR"/>
        </w:rPr>
        <w:t>11</w:t>
      </w:r>
      <w:r w:rsidRPr="00781741">
        <w:rPr>
          <w:rFonts w:hint="eastAsia"/>
          <w:bCs/>
          <w:i/>
          <w:w w:val="100"/>
          <w:highlight w:val="yellow"/>
          <w:lang w:eastAsia="ko-KR"/>
        </w:rPr>
        <w:t xml:space="preserve"> to </w:t>
      </w:r>
      <w:r w:rsidR="00A10137">
        <w:rPr>
          <w:rFonts w:hint="eastAsia"/>
          <w:bCs/>
          <w:i/>
          <w:w w:val="100"/>
          <w:highlight w:val="yellow"/>
          <w:lang w:eastAsia="ko-KR"/>
        </w:rPr>
        <w:t>16</w:t>
      </w:r>
      <w:r w:rsidRPr="00781741">
        <w:rPr>
          <w:rFonts w:hint="eastAsia"/>
          <w:bCs/>
          <w:i/>
          <w:w w:val="100"/>
          <w:highlight w:val="yellow"/>
          <w:lang w:eastAsia="ko-KR"/>
        </w:rPr>
        <w:t xml:space="preserve">, modify </w:t>
      </w:r>
      <w:r>
        <w:rPr>
          <w:rFonts w:hint="eastAsia"/>
          <w:bCs/>
          <w:i/>
          <w:w w:val="100"/>
          <w:highlight w:val="yellow"/>
          <w:lang w:eastAsia="ko-KR"/>
        </w:rPr>
        <w:t xml:space="preserve">text </w:t>
      </w:r>
      <w:r w:rsidRPr="00781741">
        <w:rPr>
          <w:rFonts w:hint="eastAsia"/>
          <w:bCs/>
          <w:i/>
          <w:w w:val="100"/>
          <w:highlight w:val="yellow"/>
          <w:lang w:eastAsia="ko-KR"/>
        </w:rPr>
        <w:t>as follows;</w:t>
      </w:r>
    </w:p>
    <w:p w:rsidR="003F6219" w:rsidRPr="00051859" w:rsidRDefault="008F6824" w:rsidP="003F6219">
      <w:pPr>
        <w:rPr>
          <w:sz w:val="20"/>
          <w:lang w:eastAsia="ko-KR"/>
        </w:rPr>
      </w:pPr>
      <w:r w:rsidRPr="008F6824">
        <w:rPr>
          <w:b/>
          <w:color w:val="000000"/>
          <w:sz w:val="24"/>
          <w:szCs w:val="24"/>
          <w:lang w:val="en-US" w:eastAsia="ko-KR"/>
        </w:rPr>
        <w:lastRenderedPageBreak/>
        <w:t>8.5.8.33 Network Channel Control frame format</w:t>
      </w:r>
    </w:p>
    <w:p w:rsidR="003F6219" w:rsidRDefault="003F6219" w:rsidP="003F6219">
      <w:pPr>
        <w:rPr>
          <w:sz w:val="20"/>
          <w:lang w:eastAsia="ko-KR"/>
        </w:rPr>
      </w:pPr>
      <w:r>
        <w:rPr>
          <w:sz w:val="20"/>
          <w:lang w:eastAsia="ko-KR"/>
        </w:rPr>
        <w:t>…</w:t>
      </w:r>
    </w:p>
    <w:p w:rsidR="008F6824" w:rsidRPr="003F6219" w:rsidRDefault="008F6824" w:rsidP="008F6824">
      <w:pPr>
        <w:rPr>
          <w:sz w:val="20"/>
          <w:lang w:eastAsia="ko-KR"/>
        </w:rPr>
      </w:pPr>
      <w:r w:rsidRPr="008F6824">
        <w:rPr>
          <w:sz w:val="20"/>
          <w:lang w:val="en-US" w:eastAsia="ko-KR"/>
        </w:rPr>
        <w:t xml:space="preserve">The Maximum Transmit Power gives the intended maximum transmit power in dBm for TV frequency operation in the request frame and indicates the maximum allowable transmit power in dBm for TV frequency operation in the response frame. </w:t>
      </w:r>
      <w:r w:rsidRPr="008F6824">
        <w:rPr>
          <w:strike/>
          <w:color w:val="FF0000"/>
          <w:sz w:val="20"/>
          <w:lang w:val="en-US" w:eastAsia="ko-KR"/>
        </w:rPr>
        <w:t>The field is coded as a signed integer in units of 0.5 dBm.</w:t>
      </w:r>
      <w:r w:rsidRPr="008F6824">
        <w:rPr>
          <w:sz w:val="20"/>
          <w:lang w:val="en-US" w:eastAsia="ko-KR"/>
        </w:rPr>
        <w:t xml:space="preserve"> </w:t>
      </w:r>
      <w:r>
        <w:rPr>
          <w:rFonts w:hint="eastAsia"/>
          <w:color w:val="0000CC"/>
          <w:sz w:val="20"/>
          <w:u w:val="single"/>
          <w:lang w:val="en-US" w:eastAsia="ko-KR"/>
        </w:rPr>
        <w:t xml:space="preserve">Except for 0b11111111 which is used </w:t>
      </w:r>
      <w:r w:rsidRPr="008F6824">
        <w:rPr>
          <w:strike/>
          <w:color w:val="FF0000"/>
          <w:sz w:val="20"/>
          <w:lang w:val="en-US" w:eastAsia="ko-KR"/>
        </w:rPr>
        <w:t>The field is set to 0</w:t>
      </w:r>
      <w:r w:rsidRPr="008F6824">
        <w:rPr>
          <w:sz w:val="20"/>
          <w:lang w:val="en-US" w:eastAsia="ko-KR"/>
        </w:rPr>
        <w:t xml:space="preserve"> when a requesting STA requests a responding STA to provide a Network Channel Control response without specifying in the request the intended maximum transmit power</w:t>
      </w:r>
      <w:r w:rsidRPr="003F6219">
        <w:rPr>
          <w:strike/>
          <w:color w:val="FF0000"/>
          <w:sz w:val="20"/>
          <w:lang w:eastAsia="ko-KR"/>
        </w:rPr>
        <w:t>.</w:t>
      </w:r>
      <w:r w:rsidRPr="003F6219">
        <w:rPr>
          <w:rFonts w:hint="eastAsia"/>
          <w:color w:val="0000CC"/>
          <w:sz w:val="20"/>
          <w:u w:val="single"/>
          <w:lang w:eastAsia="ko-KR"/>
        </w:rPr>
        <w:t xml:space="preserve">, </w:t>
      </w:r>
      <w:r w:rsidRPr="003F6219">
        <w:rPr>
          <w:rFonts w:hint="eastAsia"/>
          <w:color w:val="0000CC"/>
          <w:sz w:val="20"/>
          <w:u w:val="single"/>
          <w:lang w:val="en-US" w:eastAsia="ko-KR"/>
        </w:rPr>
        <w:t>M</w:t>
      </w:r>
      <w:r>
        <w:rPr>
          <w:rFonts w:hint="eastAsia"/>
          <w:color w:val="0000CC"/>
          <w:sz w:val="20"/>
          <w:u w:val="single"/>
          <w:lang w:val="en-US" w:eastAsia="ko-KR"/>
        </w:rPr>
        <w:t>SB of this field represents sign of the maximum transmit power value while remaining values indicates the absolute value in units of 0.5dBm. (The range of this field is -63.0 dBm to 63.5 dBm.)</w:t>
      </w:r>
    </w:p>
    <w:p w:rsidR="003F6219" w:rsidRPr="008F6824" w:rsidRDefault="003F6219" w:rsidP="003F6219">
      <w:pPr>
        <w:rPr>
          <w:sz w:val="20"/>
          <w:lang w:eastAsia="ko-KR"/>
        </w:rPr>
      </w:pPr>
    </w:p>
    <w:p w:rsidR="003F6219" w:rsidRPr="00B54835" w:rsidRDefault="003F6219" w:rsidP="003F6219">
      <w:pPr>
        <w:rPr>
          <w:sz w:val="20"/>
          <w:lang w:val="en-US" w:eastAsia="ko-KR"/>
        </w:rPr>
      </w:pPr>
    </w:p>
    <w:p w:rsidR="003F6219" w:rsidRPr="003F6219" w:rsidRDefault="003F6219" w:rsidP="009B1E83">
      <w:pPr>
        <w:rPr>
          <w:sz w:val="20"/>
          <w:lang w:val="en-US" w:eastAsia="ko-KR"/>
        </w:rPr>
      </w:pPr>
    </w:p>
    <w:sectPr w:rsidR="003F6219" w:rsidRPr="003F6219" w:rsidSect="002531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2F5" w:rsidRDefault="009402F5">
      <w:r>
        <w:separator/>
      </w:r>
    </w:p>
  </w:endnote>
  <w:endnote w:type="continuationSeparator" w:id="1">
    <w:p w:rsidR="009402F5" w:rsidRDefault="009402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FADAC B+ Courier">
    <w:altName w:val="Courier"/>
    <w:panose1 w:val="00000000000000000000"/>
    <w:charset w:val="81"/>
    <w:family w:val="modern"/>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64" w:rsidRDefault="00D04C93">
    <w:pPr>
      <w:pStyle w:val="a3"/>
      <w:tabs>
        <w:tab w:val="clear" w:pos="6480"/>
        <w:tab w:val="center" w:pos="4680"/>
        <w:tab w:val="right" w:pos="9360"/>
      </w:tabs>
    </w:pPr>
    <w:fldSimple w:instr=" SUBJECT  \* MERGEFORMAT ">
      <w:r w:rsidR="00C73664">
        <w:t>Submission</w:t>
      </w:r>
    </w:fldSimple>
    <w:r w:rsidR="00C73664">
      <w:tab/>
      <w:t xml:space="preserve">page </w:t>
    </w:r>
    <w:fldSimple w:instr="page ">
      <w:r w:rsidR="004A090C">
        <w:rPr>
          <w:noProof/>
        </w:rPr>
        <w:t>3</w:t>
      </w:r>
    </w:fldSimple>
    <w:r w:rsidR="00C73664">
      <w:tab/>
    </w:r>
    <w:r w:rsidR="00C73664">
      <w:rPr>
        <w:rFonts w:hint="eastAsia"/>
        <w:lang w:eastAsia="ko-KR"/>
      </w:rPr>
      <w:t>Wookbong Lee, LG Electronics</w:t>
    </w:r>
  </w:p>
  <w:p w:rsidR="00C73664" w:rsidRDefault="00C7366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2F5" w:rsidRDefault="009402F5">
      <w:r>
        <w:separator/>
      </w:r>
    </w:p>
  </w:footnote>
  <w:footnote w:type="continuationSeparator" w:id="1">
    <w:p w:rsidR="009402F5" w:rsidRDefault="009402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64" w:rsidRDefault="00C73664">
    <w:pPr>
      <w:pStyle w:val="a4"/>
      <w:tabs>
        <w:tab w:val="clear" w:pos="6480"/>
        <w:tab w:val="center" w:pos="4680"/>
        <w:tab w:val="right" w:pos="9360"/>
      </w:tabs>
    </w:pPr>
    <w:r>
      <w:rPr>
        <w:rFonts w:hint="eastAsia"/>
        <w:lang w:eastAsia="ko-KR"/>
      </w:rPr>
      <w:t xml:space="preserve">May </w:t>
    </w:r>
    <w:r>
      <w:t>201</w:t>
    </w:r>
    <w:r>
      <w:rPr>
        <w:rFonts w:hint="eastAsia"/>
        <w:lang w:eastAsia="ko-KR"/>
      </w:rPr>
      <w:t>2</w:t>
    </w:r>
    <w:r>
      <w:tab/>
    </w:r>
    <w:r>
      <w:tab/>
    </w:r>
    <w:fldSimple w:instr=" TITLE  \* MERGEFORMAT ">
      <w:r w:rsidR="004A090C">
        <w:t>doc.: IEEE 802.11-12/</w:t>
      </w:r>
      <w:r w:rsidR="004A090C">
        <w:rPr>
          <w:lang w:eastAsia="ko-KR"/>
        </w:rPr>
        <w:t>0649r0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8818E6"/>
    <w:lvl w:ilvl="0">
      <w:numFmt w:val="bullet"/>
      <w:lvlText w:val="*"/>
      <w:lvlJc w:val="left"/>
    </w:lvl>
  </w:abstractNum>
  <w:num w:numId="1">
    <w:abstractNumId w:val="0"/>
    <w:lvlOverride w:ilvl="0">
      <w:lvl w:ilvl="0">
        <w:start w:val="1"/>
        <w:numFmt w:val="bullet"/>
        <w:lvlText w:val="Table 8-14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Table 0-0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0-0c—"/>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0-0d—"/>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1"/>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4"/>
  </w:hdrShapeDefaults>
  <w:footnotePr>
    <w:footnote w:id="0"/>
    <w:footnote w:id="1"/>
  </w:footnotePr>
  <w:endnotePr>
    <w:endnote w:id="0"/>
    <w:endnote w:id="1"/>
  </w:endnotePr>
  <w:compat>
    <w:useFELayout/>
  </w:compat>
  <w:rsids>
    <w:rsidRoot w:val="0062440B"/>
    <w:rsid w:val="00002E0E"/>
    <w:rsid w:val="000035C1"/>
    <w:rsid w:val="00025FF2"/>
    <w:rsid w:val="00040992"/>
    <w:rsid w:val="00041307"/>
    <w:rsid w:val="000451CA"/>
    <w:rsid w:val="00051859"/>
    <w:rsid w:val="00057539"/>
    <w:rsid w:val="00060D73"/>
    <w:rsid w:val="000651B5"/>
    <w:rsid w:val="0007096A"/>
    <w:rsid w:val="00074471"/>
    <w:rsid w:val="0008094C"/>
    <w:rsid w:val="000A7576"/>
    <w:rsid w:val="000B7861"/>
    <w:rsid w:val="000D1428"/>
    <w:rsid w:val="000D18AA"/>
    <w:rsid w:val="000D3744"/>
    <w:rsid w:val="001114B3"/>
    <w:rsid w:val="001158AC"/>
    <w:rsid w:val="001178A3"/>
    <w:rsid w:val="00117ACB"/>
    <w:rsid w:val="001306EE"/>
    <w:rsid w:val="00131613"/>
    <w:rsid w:val="001869D2"/>
    <w:rsid w:val="00194F8F"/>
    <w:rsid w:val="001A1822"/>
    <w:rsid w:val="001B7B3F"/>
    <w:rsid w:val="001B7FC0"/>
    <w:rsid w:val="001C2A77"/>
    <w:rsid w:val="001C3E07"/>
    <w:rsid w:val="001D723B"/>
    <w:rsid w:val="0022435B"/>
    <w:rsid w:val="00224CEC"/>
    <w:rsid w:val="002354F8"/>
    <w:rsid w:val="00246D85"/>
    <w:rsid w:val="00253136"/>
    <w:rsid w:val="002576D9"/>
    <w:rsid w:val="00271BE6"/>
    <w:rsid w:val="00281629"/>
    <w:rsid w:val="00285D78"/>
    <w:rsid w:val="0029020B"/>
    <w:rsid w:val="002948F0"/>
    <w:rsid w:val="002B3FE0"/>
    <w:rsid w:val="002B43B8"/>
    <w:rsid w:val="002C6458"/>
    <w:rsid w:val="002D44BE"/>
    <w:rsid w:val="002D5F44"/>
    <w:rsid w:val="00327961"/>
    <w:rsid w:val="00330300"/>
    <w:rsid w:val="0033645A"/>
    <w:rsid w:val="0038462F"/>
    <w:rsid w:val="003873FB"/>
    <w:rsid w:val="00390A56"/>
    <w:rsid w:val="003948B6"/>
    <w:rsid w:val="003B54C0"/>
    <w:rsid w:val="003C0D60"/>
    <w:rsid w:val="003C6416"/>
    <w:rsid w:val="003C778A"/>
    <w:rsid w:val="003D55B7"/>
    <w:rsid w:val="003E75C6"/>
    <w:rsid w:val="003F6219"/>
    <w:rsid w:val="00442037"/>
    <w:rsid w:val="0044216A"/>
    <w:rsid w:val="00447558"/>
    <w:rsid w:val="0045084F"/>
    <w:rsid w:val="00453FF3"/>
    <w:rsid w:val="00467537"/>
    <w:rsid w:val="00484DFD"/>
    <w:rsid w:val="004A090C"/>
    <w:rsid w:val="004D1C3D"/>
    <w:rsid w:val="004F3C8F"/>
    <w:rsid w:val="00503396"/>
    <w:rsid w:val="005134E1"/>
    <w:rsid w:val="00521975"/>
    <w:rsid w:val="005275E6"/>
    <w:rsid w:val="00537DD1"/>
    <w:rsid w:val="00551F5D"/>
    <w:rsid w:val="00563E20"/>
    <w:rsid w:val="00572E8E"/>
    <w:rsid w:val="00591386"/>
    <w:rsid w:val="005943DB"/>
    <w:rsid w:val="005A335C"/>
    <w:rsid w:val="005B09CC"/>
    <w:rsid w:val="005B1AAE"/>
    <w:rsid w:val="005B5D8B"/>
    <w:rsid w:val="005D0E73"/>
    <w:rsid w:val="005F47FA"/>
    <w:rsid w:val="005F532E"/>
    <w:rsid w:val="00611F57"/>
    <w:rsid w:val="0062440B"/>
    <w:rsid w:val="006250E3"/>
    <w:rsid w:val="006302D5"/>
    <w:rsid w:val="0063698B"/>
    <w:rsid w:val="006438B3"/>
    <w:rsid w:val="00650A15"/>
    <w:rsid w:val="00672FD3"/>
    <w:rsid w:val="00685569"/>
    <w:rsid w:val="006C0727"/>
    <w:rsid w:val="006E145F"/>
    <w:rsid w:val="006F7706"/>
    <w:rsid w:val="007035D5"/>
    <w:rsid w:val="00712A76"/>
    <w:rsid w:val="0071405A"/>
    <w:rsid w:val="00715B1B"/>
    <w:rsid w:val="0072129E"/>
    <w:rsid w:val="00747209"/>
    <w:rsid w:val="00770572"/>
    <w:rsid w:val="00781741"/>
    <w:rsid w:val="00792BDD"/>
    <w:rsid w:val="007A07C4"/>
    <w:rsid w:val="007A0CCE"/>
    <w:rsid w:val="007A58A8"/>
    <w:rsid w:val="007A63EF"/>
    <w:rsid w:val="007A6C12"/>
    <w:rsid w:val="007C350E"/>
    <w:rsid w:val="007D7F6A"/>
    <w:rsid w:val="007E5DDA"/>
    <w:rsid w:val="007F7C80"/>
    <w:rsid w:val="00820DED"/>
    <w:rsid w:val="00833316"/>
    <w:rsid w:val="008911AF"/>
    <w:rsid w:val="00893363"/>
    <w:rsid w:val="008A3E52"/>
    <w:rsid w:val="008A45AD"/>
    <w:rsid w:val="008D5FAE"/>
    <w:rsid w:val="008E1784"/>
    <w:rsid w:val="008E3CB4"/>
    <w:rsid w:val="008F4804"/>
    <w:rsid w:val="008F6824"/>
    <w:rsid w:val="008F6CDB"/>
    <w:rsid w:val="00901D37"/>
    <w:rsid w:val="00906801"/>
    <w:rsid w:val="009168CD"/>
    <w:rsid w:val="00916D66"/>
    <w:rsid w:val="009206AF"/>
    <w:rsid w:val="00922E6C"/>
    <w:rsid w:val="00933D33"/>
    <w:rsid w:val="009402F5"/>
    <w:rsid w:val="00941485"/>
    <w:rsid w:val="00946A92"/>
    <w:rsid w:val="0096166C"/>
    <w:rsid w:val="0097431E"/>
    <w:rsid w:val="009744A1"/>
    <w:rsid w:val="00975414"/>
    <w:rsid w:val="009936BB"/>
    <w:rsid w:val="009B1E83"/>
    <w:rsid w:val="009B495B"/>
    <w:rsid w:val="009B4DD8"/>
    <w:rsid w:val="009B5905"/>
    <w:rsid w:val="009D3EB5"/>
    <w:rsid w:val="009D6B7D"/>
    <w:rsid w:val="009F2DD5"/>
    <w:rsid w:val="009F4D63"/>
    <w:rsid w:val="00A10137"/>
    <w:rsid w:val="00A1330E"/>
    <w:rsid w:val="00A14CDA"/>
    <w:rsid w:val="00A16982"/>
    <w:rsid w:val="00A24ABF"/>
    <w:rsid w:val="00A46C24"/>
    <w:rsid w:val="00A4746F"/>
    <w:rsid w:val="00A524C5"/>
    <w:rsid w:val="00A56650"/>
    <w:rsid w:val="00A660B7"/>
    <w:rsid w:val="00A90A38"/>
    <w:rsid w:val="00A929F2"/>
    <w:rsid w:val="00A93297"/>
    <w:rsid w:val="00A95BA8"/>
    <w:rsid w:val="00A967B2"/>
    <w:rsid w:val="00AA3A4E"/>
    <w:rsid w:val="00AA427C"/>
    <w:rsid w:val="00AB05B0"/>
    <w:rsid w:val="00AB2D69"/>
    <w:rsid w:val="00AB5178"/>
    <w:rsid w:val="00AB6AF7"/>
    <w:rsid w:val="00AC0466"/>
    <w:rsid w:val="00AD23E9"/>
    <w:rsid w:val="00AD4CB3"/>
    <w:rsid w:val="00B23F9F"/>
    <w:rsid w:val="00B45DA1"/>
    <w:rsid w:val="00B46F14"/>
    <w:rsid w:val="00B47F71"/>
    <w:rsid w:val="00B54835"/>
    <w:rsid w:val="00B56321"/>
    <w:rsid w:val="00B574C0"/>
    <w:rsid w:val="00B73D6F"/>
    <w:rsid w:val="00B86A51"/>
    <w:rsid w:val="00B92442"/>
    <w:rsid w:val="00B95CDF"/>
    <w:rsid w:val="00BA169E"/>
    <w:rsid w:val="00BB0F23"/>
    <w:rsid w:val="00BC394F"/>
    <w:rsid w:val="00BD0387"/>
    <w:rsid w:val="00BD3F77"/>
    <w:rsid w:val="00BD782F"/>
    <w:rsid w:val="00BE01CF"/>
    <w:rsid w:val="00BE68C2"/>
    <w:rsid w:val="00C12EEC"/>
    <w:rsid w:val="00C27C3A"/>
    <w:rsid w:val="00C43EBF"/>
    <w:rsid w:val="00C50346"/>
    <w:rsid w:val="00C60961"/>
    <w:rsid w:val="00C73664"/>
    <w:rsid w:val="00C75168"/>
    <w:rsid w:val="00CA09B2"/>
    <w:rsid w:val="00CB267E"/>
    <w:rsid w:val="00CD57B7"/>
    <w:rsid w:val="00CF13AB"/>
    <w:rsid w:val="00D02806"/>
    <w:rsid w:val="00D04C93"/>
    <w:rsid w:val="00D0522A"/>
    <w:rsid w:val="00D21984"/>
    <w:rsid w:val="00DB2634"/>
    <w:rsid w:val="00DB65EA"/>
    <w:rsid w:val="00DC2A90"/>
    <w:rsid w:val="00DC5803"/>
    <w:rsid w:val="00DC5A7B"/>
    <w:rsid w:val="00E147E7"/>
    <w:rsid w:val="00E4029E"/>
    <w:rsid w:val="00E56F75"/>
    <w:rsid w:val="00E66DBF"/>
    <w:rsid w:val="00E7444B"/>
    <w:rsid w:val="00E87DAB"/>
    <w:rsid w:val="00E9753C"/>
    <w:rsid w:val="00EB3EEE"/>
    <w:rsid w:val="00EC0633"/>
    <w:rsid w:val="00EE4E48"/>
    <w:rsid w:val="00EE5BA6"/>
    <w:rsid w:val="00EF78F8"/>
    <w:rsid w:val="00F36468"/>
    <w:rsid w:val="00F36F46"/>
    <w:rsid w:val="00F72419"/>
    <w:rsid w:val="00F75CC1"/>
    <w:rsid w:val="00F90540"/>
    <w:rsid w:val="00FA02BD"/>
    <w:rsid w:val="00FB13B8"/>
    <w:rsid w:val="00FC1420"/>
    <w:rsid w:val="00FC21EB"/>
    <w:rsid w:val="00FD3D80"/>
    <w:rsid w:val="00FE0A80"/>
    <w:rsid w:val="00FE396C"/>
    <w:rsid w:val="00FF1440"/>
    <w:rsid w:val="00FF221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3136"/>
    <w:rPr>
      <w:sz w:val="22"/>
      <w:lang w:val="en-GB" w:eastAsia="en-US"/>
    </w:rPr>
  </w:style>
  <w:style w:type="paragraph" w:styleId="1">
    <w:name w:val="heading 1"/>
    <w:basedOn w:val="a"/>
    <w:next w:val="a"/>
    <w:qFormat/>
    <w:rsid w:val="00253136"/>
    <w:pPr>
      <w:keepNext/>
      <w:keepLines/>
      <w:spacing w:before="320"/>
      <w:outlineLvl w:val="0"/>
    </w:pPr>
    <w:rPr>
      <w:rFonts w:ascii="Arial" w:hAnsi="Arial"/>
      <w:b/>
      <w:sz w:val="32"/>
      <w:u w:val="single"/>
    </w:rPr>
  </w:style>
  <w:style w:type="paragraph" w:styleId="2">
    <w:name w:val="heading 2"/>
    <w:basedOn w:val="a"/>
    <w:next w:val="a"/>
    <w:qFormat/>
    <w:rsid w:val="00253136"/>
    <w:pPr>
      <w:keepNext/>
      <w:keepLines/>
      <w:spacing w:before="280"/>
      <w:outlineLvl w:val="1"/>
    </w:pPr>
    <w:rPr>
      <w:rFonts w:ascii="Arial" w:hAnsi="Arial"/>
      <w:b/>
      <w:sz w:val="28"/>
      <w:u w:val="single"/>
    </w:rPr>
  </w:style>
  <w:style w:type="paragraph" w:styleId="3">
    <w:name w:val="heading 3"/>
    <w:basedOn w:val="a"/>
    <w:next w:val="a"/>
    <w:qFormat/>
    <w:rsid w:val="00253136"/>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53136"/>
    <w:pPr>
      <w:pBdr>
        <w:top w:val="single" w:sz="6" w:space="1" w:color="auto"/>
      </w:pBdr>
      <w:tabs>
        <w:tab w:val="center" w:pos="6480"/>
        <w:tab w:val="right" w:pos="12960"/>
      </w:tabs>
    </w:pPr>
    <w:rPr>
      <w:sz w:val="24"/>
    </w:rPr>
  </w:style>
  <w:style w:type="paragraph" w:styleId="a4">
    <w:name w:val="header"/>
    <w:basedOn w:val="a"/>
    <w:rsid w:val="00253136"/>
    <w:pPr>
      <w:pBdr>
        <w:bottom w:val="single" w:sz="6" w:space="2" w:color="auto"/>
      </w:pBdr>
      <w:tabs>
        <w:tab w:val="center" w:pos="6480"/>
        <w:tab w:val="right" w:pos="12960"/>
      </w:tabs>
    </w:pPr>
    <w:rPr>
      <w:b/>
      <w:sz w:val="28"/>
    </w:rPr>
  </w:style>
  <w:style w:type="paragraph" w:customStyle="1" w:styleId="T1">
    <w:name w:val="T1"/>
    <w:basedOn w:val="a"/>
    <w:rsid w:val="00253136"/>
    <w:pPr>
      <w:jc w:val="center"/>
    </w:pPr>
    <w:rPr>
      <w:b/>
      <w:sz w:val="28"/>
    </w:rPr>
  </w:style>
  <w:style w:type="paragraph" w:customStyle="1" w:styleId="T2">
    <w:name w:val="T2"/>
    <w:basedOn w:val="T1"/>
    <w:rsid w:val="00253136"/>
    <w:pPr>
      <w:spacing w:after="240"/>
      <w:ind w:left="720" w:right="720"/>
    </w:pPr>
  </w:style>
  <w:style w:type="paragraph" w:customStyle="1" w:styleId="T3">
    <w:name w:val="T3"/>
    <w:basedOn w:val="T1"/>
    <w:rsid w:val="00253136"/>
    <w:pPr>
      <w:pBdr>
        <w:bottom w:val="single" w:sz="6" w:space="1" w:color="auto"/>
      </w:pBdr>
      <w:tabs>
        <w:tab w:val="center" w:pos="4680"/>
      </w:tabs>
      <w:spacing w:after="240"/>
      <w:jc w:val="left"/>
    </w:pPr>
    <w:rPr>
      <w:b w:val="0"/>
      <w:sz w:val="24"/>
    </w:rPr>
  </w:style>
  <w:style w:type="paragraph" w:styleId="a5">
    <w:name w:val="Body Text Indent"/>
    <w:basedOn w:val="a"/>
    <w:rsid w:val="00253136"/>
    <w:pPr>
      <w:ind w:left="720" w:hanging="720"/>
    </w:pPr>
  </w:style>
  <w:style w:type="character" w:styleId="a6">
    <w:name w:val="Hyperlink"/>
    <w:rsid w:val="00253136"/>
    <w:rPr>
      <w:color w:val="0000FF"/>
      <w:u w:val="single"/>
    </w:rPr>
  </w:style>
  <w:style w:type="character" w:customStyle="1" w:styleId="SC34016">
    <w:name w:val="SC.3.4016"/>
    <w:uiPriority w:val="99"/>
    <w:rsid w:val="009D3EB5"/>
    <w:rPr>
      <w:color w:val="000000"/>
      <w:sz w:val="20"/>
      <w:szCs w:val="20"/>
    </w:rPr>
  </w:style>
  <w:style w:type="paragraph" w:customStyle="1" w:styleId="HeadingRunIn">
    <w:name w:val="HeadingRunIn"/>
    <w:next w:val="Body"/>
    <w:rsid w:val="009D3EB5"/>
    <w:pPr>
      <w:keepNext/>
      <w:autoSpaceDE w:val="0"/>
      <w:autoSpaceDN w:val="0"/>
      <w:adjustRightInd w:val="0"/>
      <w:spacing w:before="120" w:line="280" w:lineRule="atLeast"/>
    </w:pPr>
    <w:rPr>
      <w:b/>
      <w:bCs/>
      <w:color w:val="000000"/>
      <w:w w:val="0"/>
      <w:sz w:val="24"/>
      <w:szCs w:val="24"/>
      <w:lang w:eastAsia="en-US"/>
    </w:rPr>
  </w:style>
  <w:style w:type="paragraph" w:customStyle="1" w:styleId="Body">
    <w:name w:val="Body"/>
    <w:uiPriority w:val="99"/>
    <w:rsid w:val="009D3EB5"/>
    <w:pPr>
      <w:autoSpaceDE w:val="0"/>
      <w:autoSpaceDN w:val="0"/>
      <w:adjustRightInd w:val="0"/>
      <w:spacing w:line="280" w:lineRule="atLeast"/>
    </w:pPr>
    <w:rPr>
      <w:color w:val="000000"/>
      <w:w w:val="0"/>
      <w:sz w:val="24"/>
      <w:szCs w:val="24"/>
      <w:lang w:eastAsia="en-US"/>
    </w:rPr>
  </w:style>
  <w:style w:type="paragraph" w:customStyle="1" w:styleId="CellHeading">
    <w:name w:val="CellHeading"/>
    <w:uiPriority w:val="99"/>
    <w:rsid w:val="009D3EB5"/>
    <w:pPr>
      <w:suppressAutoHyphens/>
      <w:autoSpaceDE w:val="0"/>
      <w:autoSpaceDN w:val="0"/>
      <w:adjustRightInd w:val="0"/>
      <w:spacing w:line="280" w:lineRule="atLeast"/>
      <w:jc w:val="center"/>
    </w:pPr>
    <w:rPr>
      <w:color w:val="000000"/>
      <w:w w:val="0"/>
      <w:sz w:val="24"/>
      <w:szCs w:val="24"/>
      <w:lang w:eastAsia="en-US"/>
    </w:rPr>
  </w:style>
  <w:style w:type="paragraph" w:customStyle="1" w:styleId="TableTitle">
    <w:name w:val="TableTitle"/>
    <w:uiPriority w:val="99"/>
    <w:rsid w:val="009D3EB5"/>
    <w:pPr>
      <w:suppressAutoHyphens/>
      <w:autoSpaceDE w:val="0"/>
      <w:autoSpaceDN w:val="0"/>
      <w:adjustRightInd w:val="0"/>
      <w:spacing w:line="280" w:lineRule="atLeast"/>
      <w:jc w:val="center"/>
    </w:pPr>
    <w:rPr>
      <w:b/>
      <w:bCs/>
      <w:color w:val="000000"/>
      <w:w w:val="0"/>
      <w:sz w:val="24"/>
      <w:szCs w:val="24"/>
      <w:lang w:eastAsia="en-US"/>
    </w:rPr>
  </w:style>
  <w:style w:type="paragraph" w:styleId="a7">
    <w:name w:val="Subtitle"/>
    <w:basedOn w:val="a"/>
    <w:next w:val="a"/>
    <w:link w:val="Char"/>
    <w:qFormat/>
    <w:rsid w:val="00002E0E"/>
    <w:pPr>
      <w:spacing w:after="60"/>
      <w:jc w:val="center"/>
      <w:outlineLvl w:val="1"/>
    </w:pPr>
    <w:rPr>
      <w:rFonts w:ascii="Cambria" w:eastAsia="Times New Roman" w:hAnsi="Cambria"/>
      <w:sz w:val="24"/>
      <w:szCs w:val="24"/>
    </w:rPr>
  </w:style>
  <w:style w:type="character" w:customStyle="1" w:styleId="Char">
    <w:name w:val="부제 Char"/>
    <w:link w:val="a7"/>
    <w:rsid w:val="00002E0E"/>
    <w:rPr>
      <w:rFonts w:ascii="Cambria" w:eastAsia="Times New Roman" w:hAnsi="Cambria" w:cs="Times New Roman"/>
      <w:sz w:val="24"/>
      <w:szCs w:val="24"/>
      <w:lang w:val="en-GB"/>
    </w:rPr>
  </w:style>
  <w:style w:type="paragraph" w:customStyle="1" w:styleId="SP3249867">
    <w:name w:val="SP.3.249867"/>
    <w:basedOn w:val="a"/>
    <w:next w:val="a"/>
    <w:uiPriority w:val="99"/>
    <w:rsid w:val="001114B3"/>
    <w:pPr>
      <w:widowControl w:val="0"/>
      <w:autoSpaceDE w:val="0"/>
      <w:autoSpaceDN w:val="0"/>
      <w:adjustRightInd w:val="0"/>
    </w:pPr>
    <w:rPr>
      <w:sz w:val="24"/>
      <w:szCs w:val="24"/>
      <w:lang w:val="en-US" w:eastAsia="ko-KR"/>
    </w:rPr>
  </w:style>
  <w:style w:type="paragraph" w:customStyle="1" w:styleId="SP3249966">
    <w:name w:val="SP.3.249966"/>
    <w:basedOn w:val="a"/>
    <w:next w:val="a"/>
    <w:uiPriority w:val="99"/>
    <w:rsid w:val="001114B3"/>
    <w:pPr>
      <w:widowControl w:val="0"/>
      <w:autoSpaceDE w:val="0"/>
      <w:autoSpaceDN w:val="0"/>
      <w:adjustRightInd w:val="0"/>
    </w:pPr>
    <w:rPr>
      <w:sz w:val="24"/>
      <w:szCs w:val="24"/>
      <w:lang w:val="en-US" w:eastAsia="ko-KR"/>
    </w:rPr>
  </w:style>
  <w:style w:type="paragraph" w:customStyle="1" w:styleId="SP3249912">
    <w:name w:val="SP.3.249912"/>
    <w:basedOn w:val="a"/>
    <w:next w:val="a"/>
    <w:uiPriority w:val="99"/>
    <w:rsid w:val="001114B3"/>
    <w:pPr>
      <w:widowControl w:val="0"/>
      <w:autoSpaceDE w:val="0"/>
      <w:autoSpaceDN w:val="0"/>
      <w:adjustRightInd w:val="0"/>
    </w:pPr>
    <w:rPr>
      <w:sz w:val="24"/>
      <w:szCs w:val="24"/>
      <w:lang w:val="en-US" w:eastAsia="ko-KR"/>
    </w:rPr>
  </w:style>
  <w:style w:type="paragraph" w:styleId="a8">
    <w:name w:val="Balloon Text"/>
    <w:basedOn w:val="a"/>
    <w:link w:val="Char0"/>
    <w:rsid w:val="001114B3"/>
    <w:rPr>
      <w:rFonts w:ascii="맑은 고딕" w:hAnsi="맑은 고딕"/>
      <w:sz w:val="18"/>
      <w:szCs w:val="18"/>
    </w:rPr>
  </w:style>
  <w:style w:type="character" w:customStyle="1" w:styleId="Char0">
    <w:name w:val="풍선 도움말 텍스트 Char"/>
    <w:basedOn w:val="a0"/>
    <w:link w:val="a8"/>
    <w:rsid w:val="001114B3"/>
    <w:rPr>
      <w:rFonts w:ascii="맑은 고딕" w:eastAsia="맑은 고딕" w:hAnsi="맑은 고딕" w:cs="Times New Roman"/>
      <w:sz w:val="18"/>
      <w:szCs w:val="18"/>
      <w:lang w:val="en-GB" w:eastAsia="en-US"/>
    </w:rPr>
  </w:style>
  <w:style w:type="paragraph" w:customStyle="1" w:styleId="SP3249858">
    <w:name w:val="SP.3.249858"/>
    <w:basedOn w:val="a"/>
    <w:next w:val="a"/>
    <w:uiPriority w:val="99"/>
    <w:rsid w:val="000D3744"/>
    <w:pPr>
      <w:widowControl w:val="0"/>
      <w:autoSpaceDE w:val="0"/>
      <w:autoSpaceDN w:val="0"/>
      <w:adjustRightInd w:val="0"/>
    </w:pPr>
    <w:rPr>
      <w:rFonts w:ascii="FADAC B+ Courier" w:eastAsia="FADAC B+ Courier"/>
      <w:sz w:val="24"/>
      <w:szCs w:val="24"/>
      <w:lang w:val="en-US" w:eastAsia="ko-KR"/>
    </w:rPr>
  </w:style>
  <w:style w:type="paragraph" w:customStyle="1" w:styleId="SP3249890">
    <w:name w:val="SP.3.249890"/>
    <w:basedOn w:val="a"/>
    <w:next w:val="a"/>
    <w:uiPriority w:val="99"/>
    <w:rsid w:val="000D3744"/>
    <w:pPr>
      <w:widowControl w:val="0"/>
      <w:autoSpaceDE w:val="0"/>
      <w:autoSpaceDN w:val="0"/>
      <w:adjustRightInd w:val="0"/>
    </w:pPr>
    <w:rPr>
      <w:rFonts w:ascii="Arial" w:hAnsi="Arial" w:cs="Arial"/>
      <w:sz w:val="24"/>
      <w:szCs w:val="24"/>
      <w:lang w:val="en-US" w:eastAsia="ko-KR"/>
    </w:rPr>
  </w:style>
  <w:style w:type="character" w:customStyle="1" w:styleId="SC34065">
    <w:name w:val="SC.3.4065"/>
    <w:uiPriority w:val="99"/>
    <w:rsid w:val="000D3744"/>
    <w:rPr>
      <w:b/>
      <w:bCs/>
      <w:color w:val="000000"/>
      <w:sz w:val="28"/>
      <w:szCs w:val="28"/>
    </w:rPr>
  </w:style>
  <w:style w:type="character" w:customStyle="1" w:styleId="SC34032">
    <w:name w:val="SC.3.4032"/>
    <w:uiPriority w:val="99"/>
    <w:rsid w:val="000D3744"/>
    <w:rPr>
      <w:b/>
      <w:bCs/>
      <w:color w:val="000000"/>
    </w:rPr>
  </w:style>
  <w:style w:type="paragraph" w:customStyle="1" w:styleId="SP266251">
    <w:name w:val="SP266251"/>
    <w:basedOn w:val="a"/>
    <w:next w:val="a"/>
    <w:uiPriority w:val="99"/>
    <w:rsid w:val="00EF78F8"/>
    <w:pPr>
      <w:widowControl w:val="0"/>
      <w:autoSpaceDE w:val="0"/>
      <w:autoSpaceDN w:val="0"/>
      <w:adjustRightInd w:val="0"/>
    </w:pPr>
    <w:rPr>
      <w:rFonts w:ascii="Arial" w:hAnsi="Arial" w:cs="Arial"/>
      <w:sz w:val="24"/>
      <w:szCs w:val="24"/>
      <w:lang w:val="en-US" w:eastAsia="ko-KR"/>
    </w:rPr>
  </w:style>
  <w:style w:type="paragraph" w:customStyle="1" w:styleId="SP266350">
    <w:name w:val="SP266350"/>
    <w:basedOn w:val="a"/>
    <w:next w:val="a"/>
    <w:uiPriority w:val="99"/>
    <w:rsid w:val="00EF78F8"/>
    <w:pPr>
      <w:widowControl w:val="0"/>
      <w:autoSpaceDE w:val="0"/>
      <w:autoSpaceDN w:val="0"/>
      <w:adjustRightInd w:val="0"/>
    </w:pPr>
    <w:rPr>
      <w:rFonts w:ascii="Arial" w:hAnsi="Arial" w:cs="Arial"/>
      <w:sz w:val="24"/>
      <w:szCs w:val="24"/>
      <w:lang w:val="en-US" w:eastAsia="ko-KR"/>
    </w:rPr>
  </w:style>
  <w:style w:type="character" w:customStyle="1" w:styleId="SC4033">
    <w:name w:val="SC4033"/>
    <w:uiPriority w:val="99"/>
    <w:rsid w:val="00EF78F8"/>
    <w:rPr>
      <w:b/>
      <w:bCs/>
      <w:color w:val="000000"/>
      <w:sz w:val="22"/>
      <w:szCs w:val="22"/>
    </w:rPr>
  </w:style>
  <w:style w:type="character" w:customStyle="1" w:styleId="SC4016">
    <w:name w:val="SC4016"/>
    <w:uiPriority w:val="99"/>
    <w:rsid w:val="00EF78F8"/>
    <w:rPr>
      <w:rFonts w:ascii="Times New Roman" w:hAnsi="Times New Roman" w:cs="Times New Roman"/>
      <w:b/>
      <w:bCs/>
      <w:color w:val="000000"/>
      <w:sz w:val="20"/>
      <w:szCs w:val="20"/>
    </w:rPr>
  </w:style>
  <w:style w:type="paragraph" w:customStyle="1" w:styleId="SP266242">
    <w:name w:val="SP266242"/>
    <w:basedOn w:val="a"/>
    <w:next w:val="a"/>
    <w:uiPriority w:val="99"/>
    <w:rsid w:val="00AB2D69"/>
    <w:pPr>
      <w:widowControl w:val="0"/>
      <w:autoSpaceDE w:val="0"/>
      <w:autoSpaceDN w:val="0"/>
      <w:adjustRightInd w:val="0"/>
    </w:pPr>
    <w:rPr>
      <w:sz w:val="24"/>
      <w:szCs w:val="24"/>
      <w:lang w:val="en-US" w:eastAsia="ko-KR"/>
    </w:rPr>
  </w:style>
  <w:style w:type="paragraph" w:customStyle="1" w:styleId="SP266296">
    <w:name w:val="SP266296"/>
    <w:basedOn w:val="a"/>
    <w:next w:val="a"/>
    <w:uiPriority w:val="99"/>
    <w:rsid w:val="001C3E07"/>
    <w:pPr>
      <w:widowControl w:val="0"/>
      <w:autoSpaceDE w:val="0"/>
      <w:autoSpaceDN w:val="0"/>
      <w:adjustRightInd w:val="0"/>
    </w:pPr>
    <w:rPr>
      <w:sz w:val="24"/>
      <w:szCs w:val="24"/>
      <w:lang w:val="en-US" w:eastAsia="ko-KR"/>
    </w:rPr>
  </w:style>
  <w:style w:type="paragraph" w:customStyle="1" w:styleId="SP266257">
    <w:name w:val="SP266257"/>
    <w:basedOn w:val="a"/>
    <w:next w:val="a"/>
    <w:uiPriority w:val="99"/>
    <w:rsid w:val="001C3E07"/>
    <w:pPr>
      <w:widowControl w:val="0"/>
      <w:autoSpaceDE w:val="0"/>
      <w:autoSpaceDN w:val="0"/>
      <w:adjustRightInd w:val="0"/>
    </w:pPr>
    <w:rPr>
      <w:sz w:val="24"/>
      <w:szCs w:val="24"/>
      <w:lang w:val="en-US" w:eastAsia="ko-KR"/>
    </w:rPr>
  </w:style>
  <w:style w:type="character" w:customStyle="1" w:styleId="SC4014">
    <w:name w:val="SC4014"/>
    <w:uiPriority w:val="99"/>
    <w:rsid w:val="001C3E07"/>
    <w:rPr>
      <w:color w:val="000000"/>
      <w:sz w:val="18"/>
      <w:szCs w:val="18"/>
    </w:rPr>
  </w:style>
  <w:style w:type="character" w:styleId="a9">
    <w:name w:val="annotation reference"/>
    <w:basedOn w:val="a0"/>
    <w:rsid w:val="00611F57"/>
    <w:rPr>
      <w:sz w:val="18"/>
      <w:szCs w:val="18"/>
    </w:rPr>
  </w:style>
  <w:style w:type="paragraph" w:styleId="aa">
    <w:name w:val="annotation text"/>
    <w:basedOn w:val="a"/>
    <w:link w:val="Char1"/>
    <w:rsid w:val="00611F57"/>
  </w:style>
  <w:style w:type="character" w:customStyle="1" w:styleId="Char1">
    <w:name w:val="메모 텍스트 Char"/>
    <w:basedOn w:val="a0"/>
    <w:link w:val="aa"/>
    <w:rsid w:val="00611F57"/>
    <w:rPr>
      <w:sz w:val="22"/>
      <w:lang w:val="en-GB" w:eastAsia="en-US"/>
    </w:rPr>
  </w:style>
  <w:style w:type="paragraph" w:styleId="ab">
    <w:name w:val="annotation subject"/>
    <w:basedOn w:val="aa"/>
    <w:next w:val="aa"/>
    <w:link w:val="Char2"/>
    <w:rsid w:val="00611F57"/>
    <w:rPr>
      <w:b/>
      <w:bCs/>
    </w:rPr>
  </w:style>
  <w:style w:type="character" w:customStyle="1" w:styleId="Char2">
    <w:name w:val="메모 주제 Char"/>
    <w:basedOn w:val="Char1"/>
    <w:link w:val="ab"/>
    <w:rsid w:val="00611F57"/>
    <w:rPr>
      <w:b/>
      <w:bCs/>
    </w:rPr>
  </w:style>
  <w:style w:type="paragraph" w:customStyle="1" w:styleId="SP266297">
    <w:name w:val="SP266297"/>
    <w:basedOn w:val="a"/>
    <w:next w:val="a"/>
    <w:uiPriority w:val="99"/>
    <w:rsid w:val="00611F57"/>
    <w:pPr>
      <w:widowControl w:val="0"/>
      <w:autoSpaceDE w:val="0"/>
      <w:autoSpaceDN w:val="0"/>
      <w:adjustRightInd w:val="0"/>
    </w:pPr>
    <w:rPr>
      <w:rFonts w:ascii="Arial" w:hAnsi="Arial" w:cs="Arial"/>
      <w:sz w:val="24"/>
      <w:szCs w:val="24"/>
      <w:lang w:val="en-US" w:eastAsia="ko-KR"/>
    </w:rPr>
  </w:style>
  <w:style w:type="table" w:styleId="ac">
    <w:name w:val="Table Grid"/>
    <w:basedOn w:val="a1"/>
    <w:rsid w:val="005913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015243">
      <w:bodyDiv w:val="1"/>
      <w:marLeft w:val="0"/>
      <w:marRight w:val="0"/>
      <w:marTop w:val="0"/>
      <w:marBottom w:val="0"/>
      <w:divBdr>
        <w:top w:val="none" w:sz="0" w:space="0" w:color="auto"/>
        <w:left w:val="none" w:sz="0" w:space="0" w:color="auto"/>
        <w:bottom w:val="none" w:sz="0" w:space="0" w:color="auto"/>
        <w:right w:val="none" w:sz="0" w:space="0" w:color="auto"/>
      </w:divBdr>
    </w:div>
    <w:div w:id="416439668">
      <w:bodyDiv w:val="1"/>
      <w:marLeft w:val="0"/>
      <w:marRight w:val="0"/>
      <w:marTop w:val="0"/>
      <w:marBottom w:val="0"/>
      <w:divBdr>
        <w:top w:val="none" w:sz="0" w:space="0" w:color="auto"/>
        <w:left w:val="none" w:sz="0" w:space="0" w:color="auto"/>
        <w:bottom w:val="none" w:sz="0" w:space="0" w:color="auto"/>
        <w:right w:val="none" w:sz="0" w:space="0" w:color="auto"/>
      </w:divBdr>
    </w:div>
    <w:div w:id="668024945">
      <w:bodyDiv w:val="1"/>
      <w:marLeft w:val="0"/>
      <w:marRight w:val="0"/>
      <w:marTop w:val="0"/>
      <w:marBottom w:val="0"/>
      <w:divBdr>
        <w:top w:val="none" w:sz="0" w:space="0" w:color="auto"/>
        <w:left w:val="none" w:sz="0" w:space="0" w:color="auto"/>
        <w:bottom w:val="none" w:sz="0" w:space="0" w:color="auto"/>
        <w:right w:val="none" w:sz="0" w:space="0" w:color="auto"/>
      </w:divBdr>
    </w:div>
    <w:div w:id="1322200259">
      <w:bodyDiv w:val="1"/>
      <w:marLeft w:val="0"/>
      <w:marRight w:val="0"/>
      <w:marTop w:val="0"/>
      <w:marBottom w:val="0"/>
      <w:divBdr>
        <w:top w:val="none" w:sz="0" w:space="0" w:color="auto"/>
        <w:left w:val="none" w:sz="0" w:space="0" w:color="auto"/>
        <w:bottom w:val="none" w:sz="0" w:space="0" w:color="auto"/>
        <w:right w:val="none" w:sz="0" w:space="0" w:color="auto"/>
      </w:divBdr>
    </w:div>
    <w:div w:id="15563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D6F79-6189-4056-9BB9-F9499C96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1836</Words>
  <Characters>10471</Characters>
  <Application>Microsoft Office Word</Application>
  <DocSecurity>0</DocSecurity>
  <Lines>87</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802.11-12/xxxxr0</vt:lpstr>
      <vt:lpstr>doc.: IEEE 802.11-11/0089r0</vt:lpstr>
    </vt:vector>
  </TitlesOfParts>
  <Company>Some Company</Company>
  <LinksUpToDate>false</LinksUpToDate>
  <CharactersWithSpaces>12283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802.11-12/0649r0</dc:title>
  <dc:subject>Submission</dc:subject>
  <dc:creator>Wookbong Lee</dc:creator>
  <cp:keywords>May 2012</cp:keywords>
  <dc:description>Wookbong Lee, LG Electronics</dc:description>
  <cp:lastModifiedBy>wookbong.lee</cp:lastModifiedBy>
  <cp:revision>2</cp:revision>
  <cp:lastPrinted>1601-01-01T00:00:00Z</cp:lastPrinted>
  <dcterms:created xsi:type="dcterms:W3CDTF">2012-05-14T07:54:00Z</dcterms:created>
  <dcterms:modified xsi:type="dcterms:W3CDTF">2012-05-14T07:54:00Z</dcterms:modified>
</cp:coreProperties>
</file>