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906F05" w:rsidP="00537B90">
            <w:pPr>
              <w:pStyle w:val="T2"/>
              <w:rPr>
                <w:lang w:val="en-US"/>
              </w:rPr>
            </w:pPr>
            <w:r>
              <w:rPr>
                <w:lang w:val="en-US"/>
              </w:rPr>
              <w:t>D2</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r w:rsidR="00C71341">
              <w:rPr>
                <w:lang w:val="en-US"/>
              </w:rPr>
              <w:t xml:space="preserve"> </w:t>
            </w:r>
            <w:r w:rsidR="00222A72">
              <w:rPr>
                <w:lang w:val="en-US"/>
              </w:rPr>
              <w:t>–</w:t>
            </w:r>
            <w:r w:rsidR="00C71341">
              <w:rPr>
                <w:lang w:val="en-US"/>
              </w:rPr>
              <w:t xml:space="preserve"> </w:t>
            </w:r>
            <w:r w:rsidR="00222A72">
              <w:rPr>
                <w:lang w:val="en-US"/>
              </w:rPr>
              <w:t xml:space="preserve">Part </w:t>
            </w:r>
            <w:r w:rsidR="002525F3">
              <w:rPr>
                <w:lang w:val="en-US"/>
              </w:rPr>
              <w:t>2</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141C01">
              <w:rPr>
                <w:b w:val="0"/>
                <w:sz w:val="20"/>
              </w:rPr>
              <w:t>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664915" w:rsidRDefault="007A58A5" w:rsidP="00AA5E5A">
      <w:pPr>
        <w:pStyle w:val="T1"/>
        <w:spacing w:after="120"/>
        <w:jc w:val="left"/>
        <w:rPr>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F936A0">
        <w:rPr>
          <w:rFonts w:hint="eastAsia"/>
          <w:b w:val="0"/>
          <w:sz w:val="22"/>
          <w:lang w:eastAsia="zh-CN"/>
        </w:rPr>
        <w:t xml:space="preserve"> </w:t>
      </w:r>
      <w:r w:rsidR="00F936A0" w:rsidRPr="00F936A0">
        <w:rPr>
          <w:b w:val="0"/>
          <w:sz w:val="22"/>
          <w:lang w:eastAsia="zh-CN"/>
        </w:rPr>
        <w:t>4197, 5379, 5368, 5369, 4432, 4922, 4923, 4752, 4433, 4434, 5266, 4435, 4437, 5267, 4439, 4440, 4792, 5332, 5089, 4441</w:t>
      </w:r>
      <w:r w:rsidR="00F936A0">
        <w:rPr>
          <w:rFonts w:hint="eastAsia"/>
          <w:b w:val="0"/>
          <w:sz w:val="22"/>
          <w:lang w:eastAsia="zh-CN"/>
        </w:rPr>
        <w:t>, 5307</w:t>
      </w:r>
    </w:p>
    <w:p w:rsidR="00B34144" w:rsidRPr="00E02164" w:rsidRDefault="007A58A5" w:rsidP="00E02164">
      <w:pPr>
        <w:pStyle w:val="T1"/>
        <w:spacing w:after="120"/>
        <w:jc w:val="left"/>
        <w:rPr>
          <w:b w:val="0"/>
          <w:sz w:val="22"/>
          <w:lang w:eastAsia="zh-CN"/>
        </w:rPr>
      </w:pPr>
      <w:r>
        <w:rPr>
          <w:rFonts w:hint="eastAsia"/>
          <w:b w:val="0"/>
          <w:sz w:val="22"/>
          <w:lang w:eastAsia="zh-CN"/>
        </w:rPr>
        <w:t>MAC comment: 4814</w:t>
      </w:r>
      <w:r w:rsidR="00CA09B2">
        <w:br w:type="page"/>
      </w:r>
    </w:p>
    <w:tbl>
      <w:tblPr>
        <w:tblpPr w:leftFromText="180" w:rightFromText="180" w:vertAnchor="page" w:horzAnchor="margin" w:tblpY="1197"/>
        <w:tblW w:w="9468" w:type="dxa"/>
        <w:tblLook w:val="04A0"/>
      </w:tblPr>
      <w:tblGrid>
        <w:gridCol w:w="661"/>
        <w:gridCol w:w="828"/>
        <w:gridCol w:w="775"/>
        <w:gridCol w:w="2614"/>
        <w:gridCol w:w="1980"/>
        <w:gridCol w:w="2610"/>
      </w:tblGrid>
      <w:tr w:rsidR="00B34144" w:rsidRPr="00B34144" w:rsidTr="009B7DC3">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lastRenderedPageBreak/>
              <w:t>4197</w:t>
            </w:r>
          </w:p>
        </w:tc>
        <w:tc>
          <w:tcPr>
            <w:tcW w:w="828"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t>126.54</w:t>
            </w:r>
          </w:p>
        </w:tc>
        <w:tc>
          <w:tcPr>
            <w:tcW w:w="775"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9.31.1</w:t>
            </w:r>
          </w:p>
        </w:tc>
        <w:tc>
          <w:tcPr>
            <w:tcW w:w="2614"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Is this clear enough: "A STA shall not transmit a VHT NDP in a NDP sequence that contains an NDP announcement." given that VHT also has an NDPA? My suggestion is to change above to "A STA shall not transmit a VHT NDP in a HT NDP sequence that contains an HT NDP announcement." Change all other relevant occurences of NDP announcement in the spec to HT NDP announcement.</w:t>
            </w:r>
          </w:p>
        </w:tc>
        <w:tc>
          <w:tcPr>
            <w:tcW w:w="198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As in comment</w:t>
            </w:r>
          </w:p>
        </w:tc>
        <w:tc>
          <w:tcPr>
            <w:tcW w:w="261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 </w:t>
            </w:r>
            <w:r w:rsidR="009B7DC3" w:rsidRPr="002537F9">
              <w:rPr>
                <w:rFonts w:ascii="Arial" w:eastAsia="Times New Roman" w:hAnsi="Arial" w:cs="Arial"/>
                <w:sz w:val="20"/>
                <w:lang w:val="en-US" w:eastAsia="zh-CN"/>
              </w:rPr>
              <w:t>Revise</w:t>
            </w:r>
          </w:p>
          <w:p w:rsidR="002537F9" w:rsidRPr="002537F9" w:rsidRDefault="002537F9" w:rsidP="00B3414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4197</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NDP from HT NDP.</w:t>
            </w:r>
          </w:p>
          <w:p w:rsidR="002537F9" w:rsidRPr="002537F9" w:rsidRDefault="002537F9"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9B7DC3" w:rsidRPr="002537F9" w:rsidRDefault="009B7DC3" w:rsidP="009B7DC3">
            <w:pPr>
              <w:rPr>
                <w:rFonts w:ascii="Arial" w:eastAsia="Times New Roman" w:hAnsi="Arial" w:cs="Arial"/>
                <w:sz w:val="20"/>
                <w:lang w:val="en-US" w:eastAsia="zh-CN"/>
              </w:rPr>
            </w:pPr>
          </w:p>
        </w:tc>
      </w:tr>
    </w:tbl>
    <w:tbl>
      <w:tblPr>
        <w:tblW w:w="9450" w:type="dxa"/>
        <w:tblInd w:w="18" w:type="dxa"/>
        <w:tblLook w:val="04A0"/>
      </w:tblPr>
      <w:tblGrid>
        <w:gridCol w:w="661"/>
        <w:gridCol w:w="904"/>
        <w:gridCol w:w="785"/>
        <w:gridCol w:w="2510"/>
        <w:gridCol w:w="1980"/>
        <w:gridCol w:w="2610"/>
      </w:tblGrid>
      <w:tr w:rsidR="003B55C5" w:rsidRPr="003B55C5" w:rsidTr="0060100E">
        <w:trPr>
          <w:trHeight w:val="2482"/>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5379</w:t>
            </w:r>
          </w:p>
        </w:tc>
        <w:tc>
          <w:tcPr>
            <w:tcW w:w="904"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126.54</w:t>
            </w:r>
          </w:p>
        </w:tc>
        <w:tc>
          <w:tcPr>
            <w:tcW w:w="785"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9.31.1</w:t>
            </w:r>
          </w:p>
        </w:tc>
        <w:tc>
          <w:tcPr>
            <w:tcW w:w="251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Does the "NDP announcement" refer only to HT NDP announcement, or does it also include VHT NDPA?</w:t>
            </w:r>
          </w:p>
        </w:tc>
        <w:tc>
          <w:tcPr>
            <w:tcW w:w="198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Change P126L54 to "A STA shall not transmit a VHT NDP in a HT NDP sequence that contains an HT NDP announcement." Change all other relevant occurences of NDP announcement in the spec to "HT NDP announcement".</w:t>
            </w:r>
          </w:p>
        </w:tc>
        <w:tc>
          <w:tcPr>
            <w:tcW w:w="2610" w:type="dxa"/>
            <w:tcBorders>
              <w:top w:val="single" w:sz="8" w:space="0" w:color="auto"/>
              <w:left w:val="nil"/>
              <w:bottom w:val="single" w:sz="8" w:space="0" w:color="auto"/>
              <w:right w:val="single" w:sz="8" w:space="0" w:color="auto"/>
            </w:tcBorders>
            <w:shd w:val="clear" w:color="auto" w:fill="auto"/>
            <w:hideMark/>
          </w:tcPr>
          <w:p w:rsidR="003B55C5" w:rsidRDefault="003B55C5" w:rsidP="00E253D2">
            <w:pPr>
              <w:rPr>
                <w:rFonts w:ascii="Arial" w:hAnsi="Arial" w:cs="Arial"/>
                <w:sz w:val="20"/>
                <w:lang w:val="en-US" w:eastAsia="zh-CN"/>
              </w:rPr>
            </w:pPr>
            <w:r w:rsidRPr="003B55C5">
              <w:rPr>
                <w:rFonts w:ascii="Arial" w:eastAsia="Times New Roman" w:hAnsi="Arial" w:cs="Arial"/>
                <w:sz w:val="20"/>
                <w:lang w:val="en-US" w:eastAsia="zh-CN"/>
              </w:rPr>
              <w:t> </w:t>
            </w:r>
            <w:r>
              <w:rPr>
                <w:rFonts w:ascii="Arial" w:hAnsi="Arial" w:cs="Arial" w:hint="eastAsia"/>
                <w:sz w:val="20"/>
                <w:lang w:val="en-US" w:eastAsia="zh-CN"/>
              </w:rPr>
              <w:t>Counter</w:t>
            </w:r>
          </w:p>
          <w:p w:rsidR="000646F4" w:rsidRDefault="000646F4" w:rsidP="00E253D2">
            <w:pPr>
              <w:rPr>
                <w:rFonts w:ascii="Arial" w:hAnsi="Arial" w:cs="Arial"/>
                <w:sz w:val="20"/>
                <w:lang w:val="en-US" w:eastAsia="zh-CN"/>
              </w:rPr>
            </w:pPr>
          </w:p>
          <w:p w:rsidR="000646F4" w:rsidRPr="003B55C5" w:rsidRDefault="000646F4" w:rsidP="00E253D2">
            <w:pPr>
              <w:rPr>
                <w:rFonts w:ascii="Arial" w:hAnsi="Arial" w:cs="Arial"/>
                <w:sz w:val="20"/>
                <w:lang w:val="en-US" w:eastAsia="zh-CN"/>
              </w:rPr>
            </w:pPr>
            <w:r>
              <w:rPr>
                <w:rFonts w:ascii="Arial" w:hAnsi="Arial" w:cs="Arial"/>
                <w:sz w:val="20"/>
                <w:lang w:val="en-US" w:eastAsia="zh-CN"/>
              </w:rPr>
              <w:t>Depending on whether option 2 is preferred.</w:t>
            </w:r>
          </w:p>
        </w:tc>
      </w:tr>
    </w:tbl>
    <w:p w:rsidR="002C0813" w:rsidRPr="003B55C5" w:rsidRDefault="002C0813" w:rsidP="00586041">
      <w:pPr>
        <w:autoSpaceDE w:val="0"/>
        <w:autoSpaceDN w:val="0"/>
        <w:adjustRightInd w:val="0"/>
        <w:rPr>
          <w:lang w:val="en-US"/>
        </w:rPr>
      </w:pPr>
    </w:p>
    <w:p w:rsidR="009B7DC3" w:rsidRDefault="009B7DC3" w:rsidP="00586041">
      <w:pPr>
        <w:autoSpaceDE w:val="0"/>
        <w:autoSpaceDN w:val="0"/>
        <w:adjustRightInd w:val="0"/>
        <w:rPr>
          <w:b/>
        </w:rPr>
      </w:pPr>
      <w:r w:rsidRPr="009B7DC3">
        <w:rPr>
          <w:b/>
        </w:rPr>
        <w:t>Discussion</w:t>
      </w:r>
    </w:p>
    <w:p w:rsidR="009B7DC3" w:rsidRPr="009A558C" w:rsidRDefault="009B7DC3" w:rsidP="0002310B">
      <w:pPr>
        <w:autoSpaceDE w:val="0"/>
        <w:autoSpaceDN w:val="0"/>
        <w:adjustRightInd w:val="0"/>
        <w:jc w:val="both"/>
        <w:rPr>
          <w:i/>
        </w:rPr>
      </w:pPr>
      <w:r w:rsidRPr="009A558C">
        <w:rPr>
          <w:i/>
          <w:highlight w:val="yellow"/>
        </w:rPr>
        <w:t xml:space="preserve">Option 1: In subclause 9.31.5 and 9.31.6, </w:t>
      </w:r>
      <w:r w:rsidR="0002310B" w:rsidRPr="009A558C">
        <w:rPr>
          <w:i/>
          <w:highlight w:val="yellow"/>
        </w:rPr>
        <w:t>replace all “NDP” with “VHT NDP”</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eastAsia="zh-CN"/>
        </w:rPr>
      </w:pPr>
      <w:r w:rsidRPr="0002310B">
        <w:t>Note that most places have been replaced based on CID4921 resolution, but the following places are missed (</w:t>
      </w:r>
      <w:r>
        <w:t xml:space="preserve">referring to </w:t>
      </w:r>
      <w:r w:rsidRPr="0002310B">
        <w:rPr>
          <w:szCs w:val="22"/>
          <w:lang w:val="en-US" w:eastAsia="zh-CN"/>
        </w:rPr>
        <w:t>P802.11ac_D2.1 Redline</w:t>
      </w:r>
      <w:r w:rsidRPr="0002310B">
        <w:t>):</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P136 L36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P137 L25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P138 L14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P138 L31</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P138 L42</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P139 L60</w:t>
      </w:r>
    </w:p>
    <w:p w:rsidR="0002310B" w:rsidRDefault="0002310B" w:rsidP="0002310B">
      <w:pPr>
        <w:autoSpaceDE w:val="0"/>
        <w:autoSpaceDN w:val="0"/>
        <w:adjustRightInd w:val="0"/>
        <w:jc w:val="both"/>
      </w:pPr>
    </w:p>
    <w:p w:rsidR="0002310B" w:rsidRPr="009A558C" w:rsidRDefault="0002310B" w:rsidP="0002310B">
      <w:pPr>
        <w:autoSpaceDE w:val="0"/>
        <w:autoSpaceDN w:val="0"/>
        <w:adjustRightInd w:val="0"/>
        <w:jc w:val="both"/>
        <w:rPr>
          <w:i/>
        </w:rPr>
      </w:pPr>
      <w:r w:rsidRPr="009A558C">
        <w:rPr>
          <w:i/>
          <w:highlight w:val="yellow"/>
        </w:rPr>
        <w:t>Option 2: in addtion to option 1, replace all “NDP” with “HT NDP” in subclause 9.31.1, 9.31.2, 9.31.3, and 9.31.4,  except for the places where NDP already has the “HT” or “VHT” prefix.</w:t>
      </w:r>
    </w:p>
    <w:p w:rsidR="00B16884" w:rsidRDefault="00B16884" w:rsidP="0002310B">
      <w:pPr>
        <w:autoSpaceDE w:val="0"/>
        <w:autoSpaceDN w:val="0"/>
        <w:adjustRightInd w:val="0"/>
        <w:jc w:val="both"/>
      </w:pPr>
    </w:p>
    <w:p w:rsidR="0002310B" w:rsidRDefault="0002310B" w:rsidP="0002310B">
      <w:pPr>
        <w:autoSpaceDE w:val="0"/>
        <w:autoSpaceDN w:val="0"/>
        <w:adjustRightInd w:val="0"/>
        <w:jc w:val="both"/>
      </w:pPr>
    </w:p>
    <w:tbl>
      <w:tblPr>
        <w:tblW w:w="8834" w:type="dxa"/>
        <w:tblInd w:w="94" w:type="dxa"/>
        <w:tblLayout w:type="fixed"/>
        <w:tblLook w:val="04A0"/>
      </w:tblPr>
      <w:tblGrid>
        <w:gridCol w:w="661"/>
        <w:gridCol w:w="828"/>
        <w:gridCol w:w="773"/>
        <w:gridCol w:w="2612"/>
        <w:gridCol w:w="1890"/>
        <w:gridCol w:w="2060"/>
        <w:gridCol w:w="10"/>
      </w:tblGrid>
      <w:tr w:rsidR="00B16884" w:rsidRPr="00B16884" w:rsidTr="0060100E">
        <w:trPr>
          <w:gridAfter w:val="1"/>
          <w:wAfter w:w="10" w:type="dxa"/>
          <w:trHeight w:val="30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lastRenderedPageBreak/>
              <w:t>4432</w:t>
            </w:r>
          </w:p>
        </w:tc>
        <w:tc>
          <w:tcPr>
            <w:tcW w:w="828"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t>129.16</w:t>
            </w:r>
          </w:p>
        </w:tc>
        <w:tc>
          <w:tcPr>
            <w:tcW w:w="773"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Really we have HT BFer/BFee and VHT BFer/BFee, so an overliberal use of an unadorned BFer/BFee leasd to some overly restrictive requirements. Define 6 terms for VHT BFer, VHT BFee, VHT SU-only BFer (yes, a hyphen helps a lot here!), VHT SU-only BFee, VHT MU BFer, VHT MU BFee  based on 4 MIB variables. Then starting at P129L16 and for the rest of the section, use these terms - if you see BFer or BFee, replace as appropriate by these terms, so there is no HT/VHT confusion</w:t>
            </w:r>
          </w:p>
        </w:tc>
        <w:tc>
          <w:tcPr>
            <w:tcW w:w="1890"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As in comment</w:t>
            </w:r>
          </w:p>
        </w:tc>
        <w:tc>
          <w:tcPr>
            <w:tcW w:w="2060" w:type="dxa"/>
            <w:tcBorders>
              <w:top w:val="single" w:sz="8" w:space="0" w:color="auto"/>
              <w:left w:val="nil"/>
              <w:bottom w:val="single" w:sz="8" w:space="0" w:color="auto"/>
              <w:right w:val="single" w:sz="8" w:space="0" w:color="auto"/>
            </w:tcBorders>
            <w:shd w:val="clear" w:color="auto" w:fill="auto"/>
            <w:hideMark/>
          </w:tcPr>
          <w:p w:rsid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 </w:t>
            </w:r>
            <w:r>
              <w:rPr>
                <w:rFonts w:ascii="Arial" w:eastAsia="Times New Roman" w:hAnsi="Arial" w:cs="Arial"/>
                <w:sz w:val="20"/>
                <w:lang w:val="en-US" w:eastAsia="zh-CN"/>
              </w:rPr>
              <w:t>Revise</w:t>
            </w:r>
          </w:p>
          <w:p w:rsidR="002537F9" w:rsidRDefault="002537F9" w:rsidP="00B1688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4432</w:t>
            </w:r>
            <w:r w:rsidR="00A21EB2">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BFmer/NFmee from HT BFmer/BFmee.</w:t>
            </w:r>
          </w:p>
          <w:p w:rsidR="002537F9" w:rsidRPr="00B16884" w:rsidRDefault="002537F9" w:rsidP="00B16884">
            <w:pPr>
              <w:rPr>
                <w:rFonts w:ascii="Arial" w:eastAsia="Times New Roman" w:hAnsi="Arial" w:cs="Arial"/>
                <w:sz w:val="20"/>
                <w:lang w:val="en-US" w:eastAsia="zh-CN"/>
              </w:rPr>
            </w:pPr>
          </w:p>
        </w:tc>
      </w:tr>
      <w:tr w:rsidR="00A21EB2" w:rsidRPr="00A21EB2" w:rsidTr="0060100E">
        <w:trPr>
          <w:trHeight w:val="3508"/>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4922</w:t>
            </w:r>
          </w:p>
        </w:tc>
        <w:tc>
          <w:tcPr>
            <w:tcW w:w="828"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129.25</w:t>
            </w:r>
          </w:p>
        </w:tc>
        <w:tc>
          <w:tcPr>
            <w:tcW w:w="773"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There really must be a qualifier here - the language sounds way too broad: A STA that does not have the value true for dot11VHTSUBeamformerActivated shall not act in the role of a beamformer. A STA that does not have the value true for dot11VHTSUBeamformeeActivated shall not act in the role of a beamformee.</w:t>
            </w:r>
          </w:p>
        </w:tc>
        <w:tc>
          <w:tcPr>
            <w:tcW w:w="1890"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Narrow the scope of these statements so that they do not block any beamforming from occurring. At a minimum, place a sentence at the beginning of the subclause that makes the scope clear - the words in the title of the subclause are not sufficient.</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A21EB2" w:rsidRDefault="00A21EB2" w:rsidP="00E253D2">
            <w:pPr>
              <w:rPr>
                <w:rFonts w:ascii="Arial" w:hAnsi="Arial" w:cs="Arial"/>
                <w:sz w:val="20"/>
                <w:lang w:val="en-US" w:eastAsia="zh-CN"/>
              </w:rPr>
            </w:pPr>
            <w:r w:rsidRPr="00A21EB2">
              <w:rPr>
                <w:rFonts w:ascii="Arial" w:eastAsia="Times New Roman" w:hAnsi="Arial" w:cs="Arial"/>
                <w:sz w:val="20"/>
                <w:lang w:val="en-US" w:eastAsia="zh-CN"/>
              </w:rPr>
              <w:t> </w:t>
            </w:r>
            <w:r>
              <w:rPr>
                <w:rFonts w:ascii="Arial" w:hAnsi="Arial" w:cs="Arial" w:hint="eastAsia"/>
                <w:sz w:val="20"/>
                <w:lang w:val="en-US" w:eastAsia="zh-CN"/>
              </w:rPr>
              <w:t>Revise</w:t>
            </w:r>
          </w:p>
          <w:p w:rsidR="00A21EB2" w:rsidRDefault="00A21EB2" w:rsidP="00E253D2">
            <w:pPr>
              <w:rPr>
                <w:rFonts w:ascii="Arial" w:hAnsi="Arial" w:cs="Arial"/>
                <w:sz w:val="20"/>
                <w:lang w:val="en-US" w:eastAsia="zh-CN"/>
              </w:rPr>
            </w:pPr>
          </w:p>
          <w:p w:rsidR="00A21EB2" w:rsidRPr="002537F9" w:rsidRDefault="00A21EB2" w:rsidP="00A21EB2">
            <w:pPr>
              <w:rPr>
                <w:rFonts w:ascii="Arial" w:hAnsi="Arial" w:cs="Arial"/>
                <w:sz w:val="20"/>
              </w:rPr>
            </w:pPr>
            <w:r w:rsidRPr="002537F9">
              <w:rPr>
                <w:rFonts w:ascii="Arial" w:hAnsi="Arial" w:cs="Arial"/>
                <w:sz w:val="20"/>
              </w:rPr>
              <w:t>Mak</w:t>
            </w:r>
            <w:r>
              <w:rPr>
                <w:rFonts w:ascii="Arial" w:hAnsi="Arial" w:cs="Arial"/>
                <w:sz w:val="20"/>
              </w:rPr>
              <w:t>e changes under heading CID 4432</w:t>
            </w:r>
            <w:r>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A21EB2" w:rsidRDefault="00A21EB2" w:rsidP="00E253D2">
            <w:pPr>
              <w:rPr>
                <w:rFonts w:ascii="Arial" w:hAnsi="Arial" w:cs="Arial"/>
                <w:sz w:val="20"/>
                <w:lang w:eastAsia="zh-CN"/>
              </w:rPr>
            </w:pPr>
          </w:p>
          <w:p w:rsidR="00A21EB2" w:rsidRPr="00A21EB2" w:rsidRDefault="00A21EB2" w:rsidP="00E253D2">
            <w:pPr>
              <w:rPr>
                <w:rFonts w:ascii="Arial" w:hAnsi="Arial" w:cs="Arial"/>
                <w:sz w:val="20"/>
                <w:lang w:eastAsia="zh-CN"/>
              </w:rPr>
            </w:pPr>
            <w:r>
              <w:rPr>
                <w:rFonts w:ascii="Arial" w:hAnsi="Arial" w:cs="Arial" w:hint="eastAsia"/>
                <w:sz w:val="20"/>
                <w:lang w:eastAsia="zh-CN"/>
              </w:rPr>
              <w:t>These changes add qualifier for BFmer and BFmee.</w:t>
            </w:r>
          </w:p>
        </w:tc>
      </w:tr>
    </w:tbl>
    <w:p w:rsidR="0002310B" w:rsidRPr="00A21EB2" w:rsidRDefault="0002310B" w:rsidP="00B16884">
      <w:pPr>
        <w:autoSpaceDE w:val="0"/>
        <w:autoSpaceDN w:val="0"/>
        <w:adjustRightInd w:val="0"/>
        <w:jc w:val="both"/>
        <w:rPr>
          <w:lang w:val="en-US"/>
        </w:rPr>
      </w:pPr>
    </w:p>
    <w:p w:rsidR="00B16884" w:rsidRPr="00B16884" w:rsidRDefault="00B16884" w:rsidP="00B16884">
      <w:pPr>
        <w:autoSpaceDE w:val="0"/>
        <w:autoSpaceDN w:val="0"/>
        <w:adjustRightInd w:val="0"/>
        <w:jc w:val="both"/>
        <w:rPr>
          <w:b/>
        </w:rPr>
      </w:pPr>
      <w:r w:rsidRPr="00B16884">
        <w:rPr>
          <w:b/>
        </w:rPr>
        <w:t>Discussion:</w:t>
      </w:r>
    </w:p>
    <w:p w:rsidR="00AF6429" w:rsidRDefault="00AF6429" w:rsidP="00B16884">
      <w:pPr>
        <w:autoSpaceDE w:val="0"/>
        <w:autoSpaceDN w:val="0"/>
        <w:adjustRightInd w:val="0"/>
        <w:jc w:val="both"/>
      </w:pPr>
      <w:r>
        <w:t>Option 1:</w:t>
      </w:r>
    </w:p>
    <w:p w:rsidR="00AF6429" w:rsidRPr="009A558C" w:rsidRDefault="00AF6429" w:rsidP="00B16884">
      <w:pPr>
        <w:autoSpaceDE w:val="0"/>
        <w:autoSpaceDN w:val="0"/>
        <w:adjustRightInd w:val="0"/>
        <w:jc w:val="both"/>
        <w:rPr>
          <w:i/>
        </w:rPr>
      </w:pPr>
      <w:r w:rsidRPr="009A558C">
        <w:rPr>
          <w:i/>
          <w:highlight w:val="yellow"/>
        </w:rPr>
        <w:t>Add following definitions in subclause 3.1</w:t>
      </w:r>
    </w:p>
    <w:p w:rsid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Multi-user (MU) beamformee: </w:t>
      </w:r>
      <w:r>
        <w:rPr>
          <w:rFonts w:ascii="TimesNewRoman" w:hAnsi="TimesNewRoman" w:cs="TimesNewRoman"/>
          <w:sz w:val="20"/>
          <w:lang w:val="en-US" w:eastAsia="zh-CN"/>
        </w:rPr>
        <w:t>A station (STA) that receives a physical layer convergence procedure (PLCP) protocol data unit (PPDU) that was transmitted using a multi-user beamforming steering matrix.</w:t>
      </w:r>
    </w:p>
    <w:p w:rsidR="00AF6429" w:rsidRP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Multi-user (MU) beamformer: </w:t>
      </w:r>
      <w:r>
        <w:rPr>
          <w:rFonts w:ascii="TimesNewRoman" w:hAnsi="TimesNewRoman" w:cs="TimesNewRoman"/>
          <w:sz w:val="20"/>
          <w:lang w:val="en-US" w:eastAsia="zh-CN"/>
        </w:rPr>
        <w:t>A station (STA) that transmits a physical layer convergence procedure (PLCP) protocol data unit (PPDU) using a multi-user beamforming steering matrix.</w:t>
      </w:r>
    </w:p>
    <w:p w:rsidR="00AF6429" w:rsidRPr="009A558C" w:rsidRDefault="00AF6429" w:rsidP="00AF6429">
      <w:pPr>
        <w:autoSpaceDE w:val="0"/>
        <w:autoSpaceDN w:val="0"/>
        <w:adjustRightInd w:val="0"/>
        <w:jc w:val="both"/>
        <w:rPr>
          <w:i/>
        </w:rPr>
      </w:pPr>
      <w:r w:rsidRPr="009A558C">
        <w:rPr>
          <w:i/>
          <w:highlight w:val="yellow"/>
        </w:rPr>
        <w:t>Add following definitions in subclause 3.2</w:t>
      </w:r>
    </w:p>
    <w:p w:rsidR="00AF6429" w:rsidRPr="00AF6429" w:rsidRDefault="00AF6429" w:rsidP="00AF6429">
      <w:pPr>
        <w:autoSpaceDE w:val="0"/>
        <w:autoSpaceDN w:val="0"/>
        <w:adjustRightInd w:val="0"/>
        <w:jc w:val="both"/>
        <w:rPr>
          <w:b/>
          <w:bCs/>
          <w:sz w:val="20"/>
          <w:lang w:val="en-US" w:eastAsia="zh-CN"/>
        </w:rPr>
      </w:pPr>
      <w:r>
        <w:rPr>
          <w:b/>
          <w:bCs/>
          <w:sz w:val="20"/>
          <w:lang w:val="en-US" w:eastAsia="zh-CN"/>
        </w:rPr>
        <w:t xml:space="preserve">VHT beamformee: </w:t>
      </w:r>
      <w:r>
        <w:rPr>
          <w:rFonts w:ascii="TimesNewRoman" w:hAnsi="TimesNewRoman" w:cs="TimesNewRoman"/>
          <w:sz w:val="20"/>
          <w:lang w:val="en-US" w:eastAsia="zh-CN"/>
        </w:rPr>
        <w:t>A VHT STA that receives a physical layer convergence procedure (PLCP) protocol data unit (PPDU) that was transmitted using a beamforming steering matrix.</w:t>
      </w:r>
    </w:p>
    <w:p w:rsidR="00AF6429" w:rsidRP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beamformer: </w:t>
      </w:r>
      <w:r>
        <w:rPr>
          <w:rFonts w:ascii="TimesNewRoman" w:hAnsi="TimesNewRoman" w:cs="TimesNewRoman"/>
          <w:sz w:val="20"/>
          <w:lang w:val="en-US" w:eastAsia="zh-CN"/>
        </w:rPr>
        <w:t xml:space="preserve">A VHT </w:t>
      </w:r>
      <w:r w:rsidR="006960E0">
        <w:rPr>
          <w:rFonts w:ascii="TimesNewRoman" w:hAnsi="TimesNewRoman" w:cs="TimesNewRoman"/>
          <w:sz w:val="20"/>
          <w:lang w:val="en-US" w:eastAsia="zh-CN"/>
        </w:rPr>
        <w:t xml:space="preserve">STA </w:t>
      </w:r>
      <w:r>
        <w:rPr>
          <w:rFonts w:ascii="TimesNewRoman" w:hAnsi="TimesNewRoman" w:cs="TimesNewRoman"/>
          <w:sz w:val="20"/>
          <w:lang w:val="en-US" w:eastAsia="zh-CN"/>
        </w:rPr>
        <w:t>that transmits a physical layer convergence procedure (PLCP) protocol data unit (PPDU) using a beamforming steering matrix.</w:t>
      </w:r>
    </w:p>
    <w:p w:rsidR="006960E0" w:rsidRPr="00AF6429" w:rsidRDefault="006960E0" w:rsidP="006960E0">
      <w:pPr>
        <w:autoSpaceDE w:val="0"/>
        <w:autoSpaceDN w:val="0"/>
        <w:adjustRightInd w:val="0"/>
        <w:jc w:val="both"/>
        <w:rPr>
          <w:b/>
          <w:bCs/>
          <w:sz w:val="20"/>
          <w:lang w:val="en-US" w:eastAsia="zh-CN"/>
        </w:rPr>
      </w:pPr>
      <w:r>
        <w:rPr>
          <w:b/>
          <w:bCs/>
          <w:sz w:val="20"/>
          <w:lang w:val="en-US" w:eastAsia="zh-CN"/>
        </w:rPr>
        <w:t xml:space="preserve">VHT Multi-user (MU) beamformee: </w:t>
      </w:r>
      <w:r>
        <w:rPr>
          <w:rFonts w:ascii="TimesNewRoman" w:hAnsi="TimesNewRoman" w:cs="TimesNewRoman"/>
          <w:sz w:val="20"/>
          <w:lang w:val="en-US" w:eastAsia="zh-CN"/>
        </w:rPr>
        <w:t>A VHT STA that receives a physical layer convergence procedure (PLCP) protocol data unit (PPDU) that was transmitted using a multi-user beamforming steering matrix.</w:t>
      </w:r>
    </w:p>
    <w:p w:rsidR="006960E0" w:rsidRPr="00AF6429" w:rsidRDefault="006960E0" w:rsidP="006960E0">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Multi-user (MU) beamformer: </w:t>
      </w:r>
      <w:r>
        <w:rPr>
          <w:rFonts w:ascii="TimesNewRoman" w:hAnsi="TimesNewRoman" w:cs="TimesNewRoman"/>
          <w:sz w:val="20"/>
          <w:lang w:val="en-US" w:eastAsia="zh-CN"/>
        </w:rPr>
        <w:t>A VHT STA that transmits a physical layer convergence procedure (PLCP) protocol data unit (PPDU) using a multi-user beamforming steering matrix.</w:t>
      </w:r>
    </w:p>
    <w:p w:rsidR="006960E0" w:rsidRPr="00AF6429" w:rsidRDefault="006960E0" w:rsidP="006960E0">
      <w:pPr>
        <w:autoSpaceDE w:val="0"/>
        <w:autoSpaceDN w:val="0"/>
        <w:adjustRightInd w:val="0"/>
        <w:jc w:val="both"/>
        <w:rPr>
          <w:b/>
          <w:bCs/>
          <w:sz w:val="20"/>
          <w:lang w:val="en-US" w:eastAsia="zh-CN"/>
        </w:rPr>
      </w:pPr>
      <w:r>
        <w:rPr>
          <w:b/>
          <w:bCs/>
          <w:sz w:val="20"/>
          <w:lang w:val="en-US" w:eastAsia="zh-CN"/>
        </w:rPr>
        <w:t xml:space="preserve">VHT Single-user-only (SU-only) beamformee: </w:t>
      </w:r>
      <w:r>
        <w:rPr>
          <w:rFonts w:ascii="TimesNewRoman" w:hAnsi="TimesNewRoman" w:cs="TimesNewRoman"/>
          <w:sz w:val="20"/>
          <w:lang w:val="en-US" w:eastAsia="zh-CN"/>
        </w:rPr>
        <w:t>A VHT beamformee that is not a VHT MU beamformee</w:t>
      </w:r>
    </w:p>
    <w:p w:rsidR="006960E0" w:rsidRPr="00AF6429" w:rsidRDefault="006960E0" w:rsidP="006960E0">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Single-user-only (SU-only) beamformer: </w:t>
      </w:r>
      <w:r>
        <w:rPr>
          <w:rFonts w:ascii="TimesNewRoman" w:hAnsi="TimesNewRoman" w:cs="TimesNewRoman"/>
          <w:sz w:val="20"/>
          <w:lang w:val="en-US" w:eastAsia="zh-CN"/>
        </w:rPr>
        <w:t>A VHT beamformer that is not a VHT MU beamformer</w:t>
      </w:r>
    </w:p>
    <w:p w:rsidR="00AF6429" w:rsidRPr="006960E0" w:rsidRDefault="00AF6429" w:rsidP="00B16884">
      <w:pPr>
        <w:autoSpaceDE w:val="0"/>
        <w:autoSpaceDN w:val="0"/>
        <w:adjustRightInd w:val="0"/>
        <w:jc w:val="both"/>
        <w:rPr>
          <w:lang w:val="en-US"/>
        </w:rPr>
      </w:pPr>
    </w:p>
    <w:p w:rsidR="009A558C" w:rsidRPr="00475964" w:rsidRDefault="009A558C" w:rsidP="00B16884">
      <w:pPr>
        <w:autoSpaceDE w:val="0"/>
        <w:autoSpaceDN w:val="0"/>
        <w:adjustRightInd w:val="0"/>
        <w:jc w:val="both"/>
        <w:rPr>
          <w:i/>
          <w:szCs w:val="22"/>
          <w:highlight w:val="yellow"/>
          <w:lang w:val="en-US" w:eastAsia="zh-CN"/>
        </w:rPr>
      </w:pPr>
      <w:r w:rsidRPr="00475964">
        <w:rPr>
          <w:i/>
          <w:szCs w:val="22"/>
          <w:highlight w:val="yellow"/>
        </w:rPr>
        <w:t xml:space="preserve">In draft </w:t>
      </w:r>
      <w:r w:rsidRPr="00475964">
        <w:rPr>
          <w:i/>
          <w:szCs w:val="22"/>
          <w:highlight w:val="yellow"/>
          <w:lang w:val="en-US" w:eastAsia="zh-CN"/>
        </w:rPr>
        <w:t xml:space="preserve">P802.11ac_D2.1, </w:t>
      </w:r>
    </w:p>
    <w:p w:rsidR="00AF6429"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“SU only” to “SU-only”</w:t>
      </w:r>
    </w:p>
    <w:p w:rsidR="009A558C"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lastRenderedPageBreak/>
        <w:t>replace all “</w:t>
      </w:r>
      <w:r w:rsidR="00A21EB2">
        <w:rPr>
          <w:rFonts w:hint="eastAsia"/>
          <w:i/>
          <w:sz w:val="22"/>
          <w:szCs w:val="22"/>
          <w:highlight w:val="yellow"/>
          <w:lang w:eastAsia="zh-CN"/>
        </w:rPr>
        <w:t>xxx</w:t>
      </w:r>
      <w:r w:rsidRPr="00475964">
        <w:rPr>
          <w:i/>
          <w:sz w:val="22"/>
          <w:szCs w:val="22"/>
          <w:highlight w:val="yellow"/>
          <w:lang w:eastAsia="zh-CN"/>
        </w:rPr>
        <w:t xml:space="preserve"> beamforme*” to “VHT </w:t>
      </w:r>
      <w:r w:rsidR="00A21EB2">
        <w:rPr>
          <w:rFonts w:hint="eastAsia"/>
          <w:i/>
          <w:sz w:val="22"/>
          <w:szCs w:val="22"/>
          <w:highlight w:val="yellow"/>
          <w:lang w:eastAsia="zh-CN"/>
        </w:rPr>
        <w:t>xxx</w:t>
      </w:r>
      <w:r w:rsidRPr="00475964">
        <w:rPr>
          <w:i/>
          <w:sz w:val="22"/>
          <w:szCs w:val="22"/>
          <w:highlight w:val="yellow"/>
          <w:lang w:eastAsia="zh-CN"/>
        </w:rPr>
        <w:t xml:space="preserve"> beamforme*” if </w:t>
      </w:r>
      <w:r w:rsidR="00A21EB2">
        <w:rPr>
          <w:rFonts w:hint="eastAsia"/>
          <w:i/>
          <w:sz w:val="22"/>
          <w:szCs w:val="22"/>
          <w:highlight w:val="yellow"/>
          <w:lang w:eastAsia="zh-CN"/>
        </w:rPr>
        <w:t>xxx</w:t>
      </w:r>
      <w:r w:rsidRPr="00475964">
        <w:rPr>
          <w:i/>
          <w:sz w:val="22"/>
          <w:szCs w:val="22"/>
          <w:highlight w:val="yellow"/>
          <w:lang w:eastAsia="zh-CN"/>
        </w:rPr>
        <w:t xml:space="preserve"> = “MU”, or “SU-only”; other wise, replace “</w:t>
      </w:r>
      <w:r w:rsidR="00A21EB2">
        <w:rPr>
          <w:rFonts w:hint="eastAsia"/>
          <w:i/>
          <w:sz w:val="22"/>
          <w:szCs w:val="22"/>
          <w:highlight w:val="yellow"/>
          <w:lang w:eastAsia="zh-CN"/>
        </w:rPr>
        <w:t>xxx</w:t>
      </w:r>
      <w:r w:rsidRPr="00475964">
        <w:rPr>
          <w:i/>
          <w:sz w:val="22"/>
          <w:szCs w:val="22"/>
          <w:highlight w:val="yellow"/>
          <w:lang w:eastAsia="zh-CN"/>
        </w:rPr>
        <w:t xml:space="preserve"> beamforme*” to “</w:t>
      </w:r>
      <w:r w:rsidR="00A21EB2">
        <w:rPr>
          <w:rFonts w:hint="eastAsia"/>
          <w:i/>
          <w:sz w:val="22"/>
          <w:szCs w:val="22"/>
          <w:highlight w:val="yellow"/>
          <w:lang w:eastAsia="zh-CN"/>
        </w:rPr>
        <w:t>xxx</w:t>
      </w:r>
      <w:r w:rsidRPr="00475964">
        <w:rPr>
          <w:i/>
          <w:sz w:val="22"/>
          <w:szCs w:val="22"/>
          <w:highlight w:val="yellow"/>
          <w:lang w:eastAsia="zh-CN"/>
        </w:rPr>
        <w:t xml:space="preserve"> VHT beamforme*”</w:t>
      </w:r>
    </w:p>
    <w:p w:rsidR="009A558C" w:rsidRPr="00475964" w:rsidRDefault="009A558C" w:rsidP="00B16884">
      <w:pPr>
        <w:autoSpaceDE w:val="0"/>
        <w:autoSpaceDN w:val="0"/>
        <w:adjustRightInd w:val="0"/>
        <w:jc w:val="both"/>
        <w:rPr>
          <w:i/>
          <w:szCs w:val="22"/>
          <w:lang w:val="en-US"/>
        </w:rPr>
      </w:pPr>
    </w:p>
    <w:p w:rsidR="00475964" w:rsidRPr="00475964" w:rsidRDefault="009A558C" w:rsidP="0063189D">
      <w:pPr>
        <w:autoSpaceDE w:val="0"/>
        <w:autoSpaceDN w:val="0"/>
        <w:adjustRightInd w:val="0"/>
        <w:jc w:val="both"/>
        <w:rPr>
          <w:szCs w:val="22"/>
          <w:highlight w:val="yellow"/>
          <w:lang w:val="en-US"/>
        </w:rPr>
      </w:pPr>
      <w:r w:rsidRPr="00475964">
        <w:rPr>
          <w:szCs w:val="22"/>
          <w:highlight w:val="yellow"/>
          <w:lang w:val="en-US"/>
        </w:rPr>
        <w:t xml:space="preserve">Option 2: in addition to option 1, </w:t>
      </w:r>
    </w:p>
    <w:p w:rsidR="00475964" w:rsidRDefault="00475964" w:rsidP="0063189D">
      <w:pPr>
        <w:pStyle w:val="ListParagraph"/>
        <w:numPr>
          <w:ilvl w:val="0"/>
          <w:numId w:val="18"/>
        </w:numPr>
        <w:autoSpaceDE w:val="0"/>
        <w:autoSpaceDN w:val="0"/>
        <w:adjustRightInd w:val="0"/>
        <w:jc w:val="both"/>
        <w:rPr>
          <w:sz w:val="22"/>
          <w:szCs w:val="22"/>
          <w:highlight w:val="yellow"/>
        </w:rPr>
      </w:pPr>
      <w:r>
        <w:rPr>
          <w:sz w:val="22"/>
          <w:szCs w:val="22"/>
          <w:highlight w:val="yellow"/>
        </w:rPr>
        <w:t>add following definitions in subclause 3.2</w:t>
      </w:r>
    </w:p>
    <w:p w:rsidR="00475964" w:rsidRPr="00475964" w:rsidRDefault="00475964" w:rsidP="00475964">
      <w:pPr>
        <w:autoSpaceDE w:val="0"/>
        <w:autoSpaceDN w:val="0"/>
        <w:adjustRightInd w:val="0"/>
        <w:ind w:left="360"/>
        <w:jc w:val="both"/>
        <w:rPr>
          <w:b/>
          <w:bCs/>
          <w:sz w:val="20"/>
          <w:lang w:eastAsia="zh-CN"/>
        </w:rPr>
      </w:pPr>
      <w:r w:rsidRPr="00475964">
        <w:rPr>
          <w:b/>
          <w:bCs/>
          <w:sz w:val="20"/>
          <w:lang w:eastAsia="zh-CN"/>
        </w:rPr>
        <w:t xml:space="preserve">HT beamformee: </w:t>
      </w:r>
      <w:r w:rsidRPr="00475964">
        <w:rPr>
          <w:rFonts w:ascii="TimesNewRoman" w:hAnsi="TimesNewRoman" w:cs="TimesNewRoman"/>
          <w:sz w:val="20"/>
          <w:lang w:eastAsia="zh-CN"/>
        </w:rPr>
        <w:t>A HT STA that receives a physical layer convergence procedure (PLCP) protocol data unit (PPDU) that was transmitted using a beamforming steering matrix.</w:t>
      </w:r>
    </w:p>
    <w:p w:rsidR="00475964" w:rsidRPr="00475964" w:rsidRDefault="00475964" w:rsidP="00475964">
      <w:pPr>
        <w:autoSpaceDE w:val="0"/>
        <w:autoSpaceDN w:val="0"/>
        <w:adjustRightInd w:val="0"/>
        <w:ind w:left="360"/>
        <w:jc w:val="both"/>
        <w:rPr>
          <w:rFonts w:ascii="TimesNewRoman" w:hAnsi="TimesNewRoman" w:cs="TimesNewRoman"/>
          <w:sz w:val="20"/>
          <w:lang w:eastAsia="zh-CN"/>
        </w:rPr>
      </w:pPr>
      <w:r w:rsidRPr="00475964">
        <w:rPr>
          <w:b/>
          <w:bCs/>
          <w:sz w:val="20"/>
          <w:lang w:eastAsia="zh-CN"/>
        </w:rPr>
        <w:t xml:space="preserve">HT beamformer: </w:t>
      </w:r>
      <w:r w:rsidRPr="00475964">
        <w:rPr>
          <w:rFonts w:ascii="TimesNewRoman" w:hAnsi="TimesNewRoman" w:cs="TimesNewRoman"/>
          <w:sz w:val="20"/>
          <w:lang w:eastAsia="zh-CN"/>
        </w:rPr>
        <w:t>A HT STA that transmits a physical layer convergence procedure (PLCP) protocol data unit (PPDU) using a beamforming steering matrix.</w:t>
      </w:r>
    </w:p>
    <w:p w:rsidR="00475964" w:rsidRPr="00475964" w:rsidRDefault="00475964" w:rsidP="00475964">
      <w:pPr>
        <w:autoSpaceDE w:val="0"/>
        <w:autoSpaceDN w:val="0"/>
        <w:adjustRightInd w:val="0"/>
        <w:jc w:val="both"/>
        <w:rPr>
          <w:szCs w:val="22"/>
          <w:highlight w:val="yellow"/>
        </w:rPr>
      </w:pPr>
    </w:p>
    <w:p w:rsidR="0063189D" w:rsidRPr="00475964" w:rsidRDefault="009A558C" w:rsidP="0063189D">
      <w:pPr>
        <w:pStyle w:val="ListParagraph"/>
        <w:numPr>
          <w:ilvl w:val="0"/>
          <w:numId w:val="18"/>
        </w:numPr>
        <w:autoSpaceDE w:val="0"/>
        <w:autoSpaceDN w:val="0"/>
        <w:adjustRightInd w:val="0"/>
        <w:jc w:val="both"/>
        <w:rPr>
          <w:sz w:val="22"/>
          <w:szCs w:val="22"/>
          <w:highlight w:val="yellow"/>
        </w:rPr>
      </w:pPr>
      <w:r w:rsidRPr="00475964">
        <w:rPr>
          <w:sz w:val="22"/>
          <w:szCs w:val="22"/>
          <w:highlight w:val="yellow"/>
        </w:rPr>
        <w:t xml:space="preserve">replace </w:t>
      </w:r>
      <w:r w:rsidR="0063189D" w:rsidRPr="00475964">
        <w:rPr>
          <w:sz w:val="22"/>
          <w:szCs w:val="22"/>
          <w:highlight w:val="yellow"/>
        </w:rPr>
        <w:t>"beamformer" to "HT beamformer" and replace "beamformee" to "HT beamformee" in following subclauses:</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8.4.1.27</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8.4.1.28</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8.4.1.29</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8.4.2.58.6</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9.27</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9.28.2</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9.29</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9.30.2</w:t>
      </w:r>
    </w:p>
    <w:p w:rsidR="009A558C" w:rsidRPr="009A558C" w:rsidRDefault="0063189D" w:rsidP="00475964">
      <w:pPr>
        <w:autoSpaceDE w:val="0"/>
        <w:autoSpaceDN w:val="0"/>
        <w:adjustRightInd w:val="0"/>
        <w:ind w:firstLine="720"/>
        <w:jc w:val="both"/>
        <w:rPr>
          <w:szCs w:val="22"/>
          <w:lang w:val="en-US"/>
        </w:rPr>
      </w:pPr>
      <w:r w:rsidRPr="0063189D">
        <w:rPr>
          <w:szCs w:val="22"/>
          <w:lang w:val="en-US"/>
        </w:rPr>
        <w:t>20</w:t>
      </w:r>
    </w:p>
    <w:p w:rsidR="009B7DC3" w:rsidRDefault="009B7DC3" w:rsidP="00586041">
      <w:pPr>
        <w:autoSpaceDE w:val="0"/>
        <w:autoSpaceDN w:val="0"/>
        <w:adjustRightInd w:val="0"/>
        <w:rPr>
          <w:b/>
        </w:rPr>
      </w:pPr>
    </w:p>
    <w:p w:rsidR="00112870" w:rsidRDefault="00112870" w:rsidP="00586041">
      <w:pPr>
        <w:autoSpaceDE w:val="0"/>
        <w:autoSpaceDN w:val="0"/>
        <w:adjustRightInd w:val="0"/>
        <w:rPr>
          <w:b/>
        </w:rPr>
      </w:pPr>
    </w:p>
    <w:tbl>
      <w:tblPr>
        <w:tblW w:w="9284" w:type="dxa"/>
        <w:tblInd w:w="94" w:type="dxa"/>
        <w:tblLook w:val="04A0"/>
      </w:tblPr>
      <w:tblGrid>
        <w:gridCol w:w="661"/>
        <w:gridCol w:w="828"/>
        <w:gridCol w:w="773"/>
        <w:gridCol w:w="3729"/>
        <w:gridCol w:w="1039"/>
        <w:gridCol w:w="2254"/>
      </w:tblGrid>
      <w:tr w:rsidR="002537F9" w:rsidRPr="00112870" w:rsidTr="002537F9">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4433</w:t>
            </w:r>
          </w:p>
        </w:tc>
        <w:tc>
          <w:tcPr>
            <w:tcW w:w="828"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130.28</w:t>
            </w:r>
          </w:p>
        </w:tc>
        <w:tc>
          <w:tcPr>
            <w:tcW w:w="773"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9.31.5</w:t>
            </w:r>
          </w:p>
        </w:tc>
        <w:tc>
          <w:tcPr>
            <w:tcW w:w="372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This language is loose, since it doesn't address HT/VHT-variant. Split into two sentences: "only allowed to send VHT variant HT ctrl field if all support VHT  variant"; "only allowed to send HT variant HT ctrl field if all support HT  variant"</w:t>
            </w:r>
          </w:p>
        </w:tc>
        <w:tc>
          <w:tcPr>
            <w:tcW w:w="103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As in comment</w:t>
            </w:r>
          </w:p>
        </w:tc>
        <w:tc>
          <w:tcPr>
            <w:tcW w:w="2254" w:type="dxa"/>
            <w:tcBorders>
              <w:top w:val="single" w:sz="8" w:space="0" w:color="auto"/>
              <w:left w:val="nil"/>
              <w:bottom w:val="single" w:sz="8" w:space="0" w:color="auto"/>
              <w:right w:val="single" w:sz="8" w:space="0" w:color="auto"/>
            </w:tcBorders>
            <w:shd w:val="clear" w:color="auto" w:fill="auto"/>
            <w:hideMark/>
          </w:tcPr>
          <w:p w:rsidR="002537F9" w:rsidRDefault="004975B5" w:rsidP="00112870">
            <w:pPr>
              <w:rPr>
                <w:rFonts w:ascii="Arial" w:eastAsia="Times New Roman" w:hAnsi="Arial" w:cs="Arial"/>
                <w:sz w:val="20"/>
                <w:lang w:val="en-US" w:eastAsia="zh-CN"/>
              </w:rPr>
            </w:pPr>
            <w:r>
              <w:rPr>
                <w:rFonts w:ascii="Arial" w:eastAsia="Times New Roman" w:hAnsi="Arial" w:cs="Arial"/>
                <w:sz w:val="20"/>
                <w:lang w:val="en-US" w:eastAsia="zh-CN"/>
              </w:rPr>
              <w:t>Revise</w:t>
            </w:r>
          </w:p>
          <w:p w:rsidR="002537F9" w:rsidRDefault="002537F9" w:rsidP="00112870">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4433</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HT and VHT variants</w:t>
            </w:r>
            <w:r w:rsidR="00042AC9">
              <w:rPr>
                <w:rFonts w:ascii="Arial" w:hAnsi="Arial" w:cs="Arial"/>
                <w:sz w:val="20"/>
              </w:rPr>
              <w:t xml:space="preserve"> HTC control fields</w:t>
            </w:r>
            <w:r>
              <w:rPr>
                <w:rFonts w:ascii="Arial" w:hAnsi="Arial" w:cs="Arial"/>
                <w:sz w:val="20"/>
              </w:rPr>
              <w:t>.</w:t>
            </w:r>
          </w:p>
          <w:p w:rsidR="002537F9" w:rsidRPr="00112870" w:rsidRDefault="002537F9" w:rsidP="00112870">
            <w:pPr>
              <w:rPr>
                <w:rFonts w:ascii="Arial" w:eastAsia="Times New Roman" w:hAnsi="Arial" w:cs="Arial"/>
                <w:sz w:val="20"/>
                <w:lang w:val="en-US" w:eastAsia="zh-CN"/>
              </w:rPr>
            </w:pPr>
          </w:p>
        </w:tc>
      </w:tr>
    </w:tbl>
    <w:p w:rsidR="00112870" w:rsidRDefault="00112870" w:rsidP="00586041">
      <w:pPr>
        <w:autoSpaceDE w:val="0"/>
        <w:autoSpaceDN w:val="0"/>
        <w:adjustRightInd w:val="0"/>
        <w:rPr>
          <w:b/>
        </w:rPr>
      </w:pPr>
    </w:p>
    <w:p w:rsidR="00B7284E" w:rsidRDefault="00B7284E" w:rsidP="0051315D">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B7284E" w:rsidRDefault="00B7284E" w:rsidP="0051315D">
      <w:pPr>
        <w:autoSpaceDE w:val="0"/>
        <w:autoSpaceDN w:val="0"/>
        <w:adjustRightInd w:val="0"/>
        <w:rPr>
          <w:rFonts w:ascii="TimesNewRomanPSMT" w:hAnsi="TimesNewRomanPSMT" w:cs="TimesNewRomanPSMT"/>
          <w:b/>
          <w:color w:val="000000"/>
          <w:sz w:val="20"/>
          <w:lang w:val="en-US" w:eastAsia="zh-CN"/>
        </w:rPr>
      </w:pPr>
    </w:p>
    <w:p w:rsidR="00B7284E" w:rsidRPr="00F1287A" w:rsidRDefault="00B7284E" w:rsidP="0051315D">
      <w:pPr>
        <w:autoSpaceDE w:val="0"/>
        <w:autoSpaceDN w:val="0"/>
        <w:adjustRightInd w:val="0"/>
        <w:rPr>
          <w:rFonts w:ascii="TimesNewRomanPSMT" w:hAnsi="TimesNewRomanPSMT" w:cs="TimesNewRomanPSMT"/>
          <w:i/>
          <w:color w:val="000000"/>
          <w:sz w:val="20"/>
          <w:lang w:val="en-US" w:eastAsia="zh-CN"/>
        </w:rPr>
      </w:pPr>
      <w:r w:rsidRPr="00F1287A">
        <w:rPr>
          <w:rFonts w:ascii="TimesNewRomanPSMT" w:hAnsi="TimesNewRomanPSMT" w:cs="TimesNewRomanPSMT"/>
          <w:i/>
          <w:color w:val="000000"/>
          <w:sz w:val="20"/>
          <w:highlight w:val="yellow"/>
          <w:lang w:val="en-US" w:eastAsia="zh-CN"/>
        </w:rPr>
        <w:t>Revise P136 L</w:t>
      </w:r>
      <w:r w:rsidR="00F1287A" w:rsidRPr="00F1287A">
        <w:rPr>
          <w:rFonts w:ascii="TimesNewRomanPSMT" w:hAnsi="TimesNewRomanPSMT" w:cs="TimesNewRomanPSMT"/>
          <w:i/>
          <w:color w:val="000000"/>
          <w:sz w:val="20"/>
          <w:highlight w:val="yellow"/>
          <w:lang w:val="en-US" w:eastAsia="zh-CN"/>
        </w:rPr>
        <w:t>21</w:t>
      </w:r>
      <w:r w:rsidRPr="00F1287A">
        <w:rPr>
          <w:rFonts w:ascii="TimesNewRomanPSMT" w:hAnsi="TimesNewRomanPSMT" w:cs="TimesNewRomanPSMT"/>
          <w:i/>
          <w:color w:val="000000"/>
          <w:sz w:val="20"/>
          <w:highlight w:val="yellow"/>
          <w:lang w:val="en-US" w:eastAsia="zh-CN"/>
        </w:rPr>
        <w:t xml:space="preserve"> </w:t>
      </w:r>
      <w:r w:rsidR="00F1287A" w:rsidRPr="00F1287A">
        <w:rPr>
          <w:rFonts w:ascii="TimesNewRomanPSMT" w:hAnsi="TimesNewRomanPSMT" w:cs="TimesNewRomanPSMT"/>
          <w:i/>
          <w:color w:val="000000"/>
          <w:sz w:val="20"/>
          <w:highlight w:val="yellow"/>
          <w:lang w:val="en-US" w:eastAsia="zh-CN"/>
        </w:rPr>
        <w:t>in</w:t>
      </w:r>
      <w:r w:rsidRPr="00F1287A">
        <w:rPr>
          <w:rFonts w:ascii="TimesNewRomanPSMT" w:hAnsi="TimesNewRomanPSMT" w:cs="TimesNewRomanPSMT"/>
          <w:i/>
          <w:color w:val="000000"/>
          <w:sz w:val="20"/>
          <w:highlight w:val="yellow"/>
          <w:lang w:val="en-US" w:eastAsia="zh-CN"/>
        </w:rPr>
        <w:t xml:space="preserve"> </w:t>
      </w:r>
      <w:r w:rsidRPr="00F1287A">
        <w:rPr>
          <w:i/>
          <w:szCs w:val="22"/>
          <w:highlight w:val="yellow"/>
          <w:lang w:val="en-US" w:eastAsia="zh-CN"/>
        </w:rPr>
        <w:t>P802.11ac_D2.1 Redline</w:t>
      </w:r>
      <w:r w:rsidR="00F1287A" w:rsidRPr="00F1287A">
        <w:rPr>
          <w:i/>
          <w:szCs w:val="22"/>
          <w:highlight w:val="yellow"/>
          <w:lang w:val="en-US" w:eastAsia="zh-CN"/>
        </w:rPr>
        <w:t xml:space="preserve"> as follows:</w:t>
      </w:r>
    </w:p>
    <w:p w:rsidR="00F1287A" w:rsidRDefault="00F1287A" w:rsidP="0051315D">
      <w:pPr>
        <w:autoSpaceDE w:val="0"/>
        <w:autoSpaceDN w:val="0"/>
        <w:adjustRightInd w:val="0"/>
        <w:rPr>
          <w:rFonts w:ascii="TimesNewRomanPSMT" w:hAnsi="TimesNewRomanPSMT" w:cs="TimesNewRomanPSMT"/>
          <w:color w:val="000000"/>
          <w:sz w:val="20"/>
          <w:lang w:val="en-US" w:eastAsia="zh-CN"/>
        </w:rPr>
      </w:pPr>
    </w:p>
    <w:p w:rsidR="0051315D" w:rsidRPr="00F1287A" w:rsidRDefault="0051315D" w:rsidP="00F1287A">
      <w:pPr>
        <w:autoSpaceDE w:val="0"/>
        <w:autoSpaceDN w:val="0"/>
        <w:adjustRightInd w:val="0"/>
        <w:jc w:val="both"/>
        <w:rPr>
          <w:rFonts w:ascii="TimesNewRomanPSMT" w:eastAsia="宋体" w:hAnsi="TimesNewRomanPSMT" w:cs="TimesNewRomanPSMT"/>
          <w:strike/>
          <w:color w:val="000000"/>
          <w:sz w:val="20"/>
          <w:highlight w:val="yellow"/>
          <w:lang w:val="en-US" w:eastAsia="zh-CN"/>
        </w:rPr>
      </w:pPr>
      <w:r>
        <w:rPr>
          <w:rFonts w:ascii="TimesNewRomanPSMT" w:hAnsi="TimesNewRomanPSMT" w:cs="TimesNewRomanPSMT"/>
          <w:color w:val="000000"/>
          <w:sz w:val="20"/>
          <w:lang w:val="en-US" w:eastAsia="zh-CN"/>
        </w:rPr>
        <w:t>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 xml:space="preserve">frame with more than one STA Info field shall not carry an </w:t>
      </w:r>
      <w:r w:rsidR="00F1287A" w:rsidRPr="00F1287A">
        <w:rPr>
          <w:rFonts w:ascii="TimesNewRomanPSMT" w:hAnsi="TimesNewRomanPSMT" w:cs="TimesNewRomanPSMT"/>
          <w:color w:val="000000"/>
          <w:sz w:val="20"/>
          <w:highlight w:val="yellow"/>
          <w:u w:val="single"/>
          <w:lang w:val="en-US" w:eastAsia="zh-CN"/>
        </w:rPr>
        <w:t>HT variant</w:t>
      </w:r>
      <w:r w:rsidR="00F1287A">
        <w:rPr>
          <w:rFonts w:ascii="TimesNewRomanPSMT" w:hAnsi="TimesNewRomanPSMT" w:cs="TimesNewRomanPSMT"/>
          <w:color w:val="000000"/>
          <w:sz w:val="20"/>
          <w:lang w:val="en-US" w:eastAsia="zh-CN"/>
        </w:rPr>
        <w:t xml:space="preserve"> HT Control </w:t>
      </w:r>
      <w:r>
        <w:rPr>
          <w:rFonts w:ascii="TimesNewRomanPSMT" w:hAnsi="TimesNewRomanPSMT" w:cs="TimesNewRomanPSMT"/>
          <w:color w:val="000000"/>
          <w:sz w:val="20"/>
          <w:lang w:val="en-US" w:eastAsia="zh-CN"/>
        </w:rPr>
        <w:t>field, unless all the STAs listed in the AID field of the STA Info fields have set</w:t>
      </w:r>
      <w:r w:rsidRPr="00F1287A">
        <w:rPr>
          <w:rFonts w:ascii="TimesNewRomanPSMT" w:hAnsi="TimesNewRomanPSMT" w:cs="TimesNewRomanPSMT"/>
          <w:strike/>
          <w:color w:val="000000"/>
          <w:sz w:val="20"/>
          <w:lang w:val="en-US" w:eastAsia="zh-CN"/>
        </w:rPr>
        <w:t xml:space="preserve"> </w:t>
      </w:r>
      <w:r w:rsidRPr="00F1287A">
        <w:rPr>
          <w:rFonts w:ascii="TimesNewRomanPSMT" w:eastAsia="宋体" w:hAnsi="TimesNewRomanPSMT" w:cs="TimesNewRomanPSMT"/>
          <w:strike/>
          <w:color w:val="000000"/>
          <w:sz w:val="20"/>
          <w:highlight w:val="yellow"/>
          <w:lang w:val="en-US" w:eastAsia="zh-CN"/>
        </w:rPr>
        <w:t>+HTC-VHT Capable to 1 in</w:t>
      </w:r>
    </w:p>
    <w:p w:rsidR="009F6D7B" w:rsidRDefault="0051315D" w:rsidP="00F1287A">
      <w:pPr>
        <w:autoSpaceDE w:val="0"/>
        <w:autoSpaceDN w:val="0"/>
        <w:adjustRightInd w:val="0"/>
        <w:jc w:val="both"/>
        <w:rPr>
          <w:rFonts w:ascii="TimesNewRomanPSMT" w:hAnsi="TimesNewRomanPSMT" w:cs="TimesNewRomanPSMT"/>
          <w:color w:val="000000"/>
          <w:sz w:val="20"/>
          <w:lang w:val="en-US" w:eastAsia="zh-CN"/>
        </w:rPr>
      </w:pPr>
      <w:r w:rsidRPr="00F1287A">
        <w:rPr>
          <w:rFonts w:ascii="TimesNewRomanPSMT" w:eastAsia="宋体" w:hAnsi="TimesNewRomanPSMT" w:cs="TimesNewRomanPSMT"/>
          <w:strike/>
          <w:color w:val="000000"/>
          <w:sz w:val="20"/>
          <w:highlight w:val="yellow"/>
          <w:lang w:val="en-US" w:eastAsia="zh-CN"/>
        </w:rPr>
        <w:t xml:space="preserve">the VHT Capabilities Info field or </w:t>
      </w:r>
      <w:r w:rsidRPr="00F1287A">
        <w:rPr>
          <w:rFonts w:ascii="TimesNewRomanPSMT" w:hAnsi="TimesNewRomanPSMT" w:cs="TimesNewRomanPSMT"/>
          <w:strike/>
          <w:color w:val="000000"/>
          <w:sz w:val="20"/>
          <w:highlight w:val="yellow"/>
          <w:lang w:val="en-US" w:eastAsia="zh-CN"/>
        </w:rPr>
        <w:t>set</w:t>
      </w:r>
      <w:r w:rsidRPr="00F1287A">
        <w:rPr>
          <w:rFonts w:ascii="TimesNewRomanPSMT" w:eastAsia="宋体" w:hAnsi="TimesNewRomanPSMT" w:cs="TimesNewRomanPSMT"/>
          <w:color w:val="000000"/>
          <w:sz w:val="20"/>
          <w:lang w:val="en-US" w:eastAsia="zh-CN"/>
        </w:rPr>
        <w:t xml:space="preserve"> </w:t>
      </w:r>
      <w:r>
        <w:rPr>
          <w:rFonts w:ascii="TimesNewRomanPSMT" w:hAnsi="TimesNewRomanPSMT" w:cs="TimesNewRomanPSMT"/>
          <w:color w:val="000000"/>
          <w:sz w:val="20"/>
          <w:lang w:val="en-US" w:eastAsia="zh-CN"/>
        </w:rPr>
        <w:t>+HTC-HT Support to 1 in the HT Extended Capabilities field.</w:t>
      </w:r>
    </w:p>
    <w:p w:rsidR="00F1287A" w:rsidRDefault="00F1287A" w:rsidP="00F1287A">
      <w:pPr>
        <w:autoSpaceDE w:val="0"/>
        <w:autoSpaceDN w:val="0"/>
        <w:adjustRightInd w:val="0"/>
        <w:jc w:val="both"/>
        <w:rPr>
          <w:rFonts w:ascii="TimesNewRomanPSMT" w:hAnsi="TimesNewRomanPSMT" w:cs="TimesNewRomanPSMT"/>
          <w:color w:val="000000"/>
          <w:sz w:val="20"/>
          <w:lang w:val="en-US" w:eastAsia="zh-CN"/>
        </w:rPr>
      </w:pPr>
    </w:p>
    <w:p w:rsidR="00F1287A" w:rsidRDefault="00F1287A"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r w:rsidRPr="00F1287A">
        <w:rPr>
          <w:rFonts w:ascii="TimesNewRomanPSMT" w:hAnsi="TimesNewRomanPSMT" w:cs="TimesNewRomanPSMT"/>
          <w:color w:val="000000"/>
          <w:sz w:val="20"/>
          <w:highlight w:val="yellow"/>
          <w:u w:val="single"/>
          <w:lang w:val="en-US" w:eastAsia="zh-CN"/>
        </w:rPr>
        <w:t xml:space="preserve">A VHT NDP Announcement frame with more than one STA Info field shall not carry an VHT variant HT Control field, unless all the STAs listed in the AID field of the STA Info fields have set </w:t>
      </w:r>
      <w:r w:rsidRPr="00F1287A">
        <w:rPr>
          <w:rFonts w:ascii="TimesNewRomanPSMT" w:eastAsia="宋体" w:hAnsi="TimesNewRomanPSMT" w:cs="TimesNewRomanPSMT"/>
          <w:color w:val="000000"/>
          <w:sz w:val="20"/>
          <w:highlight w:val="yellow"/>
          <w:u w:val="single"/>
          <w:lang w:val="en-US" w:eastAsia="zh-CN"/>
        </w:rPr>
        <w:t>+HTC-VHT Capable to 1 in the VHT Capabilities Info field</w:t>
      </w:r>
      <w:r w:rsidRPr="00F1287A">
        <w:rPr>
          <w:rFonts w:ascii="TimesNewRomanPSMT" w:hAnsi="TimesNewRomanPSMT" w:cs="TimesNewRomanPSMT"/>
          <w:color w:val="000000"/>
          <w:sz w:val="20"/>
          <w:highlight w:val="yellow"/>
          <w:u w:val="single"/>
          <w:lang w:val="en-US" w:eastAsia="zh-CN"/>
        </w:rPr>
        <w:t>.</w:t>
      </w:r>
    </w:p>
    <w:p w:rsidR="004C75A1" w:rsidRDefault="004C75A1"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p>
    <w:p w:rsidR="004C75A1" w:rsidRDefault="004C75A1"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Pr="00F1287A"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F1287A" w:rsidRDefault="00F1287A" w:rsidP="0051315D">
      <w:pPr>
        <w:autoSpaceDE w:val="0"/>
        <w:autoSpaceDN w:val="0"/>
        <w:adjustRightInd w:val="0"/>
        <w:rPr>
          <w:b/>
        </w:rPr>
      </w:pPr>
    </w:p>
    <w:tbl>
      <w:tblPr>
        <w:tblW w:w="9374" w:type="dxa"/>
        <w:tblInd w:w="94" w:type="dxa"/>
        <w:tblLook w:val="04A0"/>
      </w:tblPr>
      <w:tblGrid>
        <w:gridCol w:w="661"/>
        <w:gridCol w:w="828"/>
        <w:gridCol w:w="773"/>
        <w:gridCol w:w="3771"/>
        <w:gridCol w:w="1017"/>
        <w:gridCol w:w="2324"/>
      </w:tblGrid>
      <w:tr w:rsidR="00A33E80" w:rsidRPr="004C75A1" w:rsidTr="00A33E80">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lastRenderedPageBreak/>
              <w:t>4434</w:t>
            </w:r>
          </w:p>
        </w:tc>
        <w:tc>
          <w:tcPr>
            <w:tcW w:w="828"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t>131.02</w:t>
            </w:r>
          </w:p>
        </w:tc>
        <w:tc>
          <w:tcPr>
            <w:tcW w:w="773"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9.31.5</w:t>
            </w:r>
          </w:p>
        </w:tc>
        <w:tc>
          <w:tcPr>
            <w:tcW w:w="3771"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"BFer's AID" is overly simplified if a destination is an AP, which does not have an AID; rather the AID field contains 0</w:t>
            </w:r>
          </w:p>
        </w:tc>
        <w:tc>
          <w:tcPr>
            <w:tcW w:w="1017"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Fix. Also P131L14</w:t>
            </w:r>
          </w:p>
        </w:tc>
        <w:tc>
          <w:tcPr>
            <w:tcW w:w="2324" w:type="dxa"/>
            <w:tcBorders>
              <w:top w:val="single" w:sz="8" w:space="0" w:color="auto"/>
              <w:left w:val="nil"/>
              <w:bottom w:val="single" w:sz="8" w:space="0" w:color="auto"/>
              <w:right w:val="single" w:sz="8" w:space="0" w:color="auto"/>
            </w:tcBorders>
            <w:shd w:val="clear" w:color="auto" w:fill="auto"/>
            <w:hideMark/>
          </w:tcPr>
          <w:p w:rsidR="00A33E80" w:rsidRDefault="00A33E80" w:rsidP="004C75A1">
            <w:pPr>
              <w:rPr>
                <w:rFonts w:ascii="Arial" w:hAnsi="Arial" w:cs="Arial"/>
                <w:sz w:val="20"/>
                <w:lang w:val="en-US" w:eastAsia="zh-CN"/>
              </w:rPr>
            </w:pPr>
            <w:r w:rsidRPr="004C75A1">
              <w:rPr>
                <w:rFonts w:ascii="Arial" w:eastAsia="Times New Roman" w:hAnsi="Arial" w:cs="Arial"/>
                <w:sz w:val="20"/>
                <w:lang w:val="en-US" w:eastAsia="zh-CN"/>
              </w:rPr>
              <w:t> </w:t>
            </w:r>
            <w:r>
              <w:rPr>
                <w:rFonts w:ascii="Arial" w:eastAsia="Times New Roman" w:hAnsi="Arial" w:cs="Arial"/>
                <w:sz w:val="20"/>
                <w:lang w:val="en-US" w:eastAsia="zh-CN"/>
              </w:rPr>
              <w:t>Revise</w:t>
            </w:r>
          </w:p>
          <w:p w:rsidR="00A33E80" w:rsidRDefault="00A33E80" w:rsidP="004C75A1">
            <w:pPr>
              <w:rPr>
                <w:rFonts w:ascii="Arial" w:hAnsi="Arial" w:cs="Arial"/>
                <w:sz w:val="20"/>
                <w:lang w:val="en-US" w:eastAsia="zh-CN"/>
              </w:rPr>
            </w:pPr>
          </w:p>
          <w:p w:rsidR="00A33E80" w:rsidRPr="002537F9" w:rsidRDefault="00A33E80" w:rsidP="006B5D03">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4</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A33E80" w:rsidRDefault="00A33E80" w:rsidP="006B5D03">
            <w:pPr>
              <w:rPr>
                <w:rFonts w:ascii="Arial" w:hAnsi="Arial" w:cs="Arial"/>
                <w:sz w:val="20"/>
              </w:rPr>
            </w:pPr>
          </w:p>
          <w:p w:rsidR="00A33E80" w:rsidRPr="002537F9" w:rsidRDefault="00A33E80" w:rsidP="006B5D03">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 xml:space="preserve">differentiate </w:t>
            </w:r>
            <w:r>
              <w:rPr>
                <w:rFonts w:ascii="Arial" w:hAnsi="Arial" w:cs="Arial" w:hint="eastAsia"/>
                <w:sz w:val="20"/>
                <w:lang w:eastAsia="zh-CN"/>
              </w:rPr>
              <w:t>BFmee as an AP or non-AP STA.</w:t>
            </w:r>
          </w:p>
          <w:p w:rsidR="00A33E80" w:rsidRPr="006B5D03" w:rsidRDefault="00A33E80" w:rsidP="004C75A1">
            <w:pPr>
              <w:rPr>
                <w:rFonts w:ascii="Arial" w:hAnsi="Arial" w:cs="Arial"/>
                <w:sz w:val="20"/>
                <w:lang w:val="en-US" w:eastAsia="zh-CN"/>
              </w:rPr>
            </w:pPr>
          </w:p>
          <w:p w:rsidR="00A33E80" w:rsidRDefault="00A33E80" w:rsidP="004C75A1">
            <w:pPr>
              <w:rPr>
                <w:rFonts w:ascii="Arial" w:eastAsia="Times New Roman" w:hAnsi="Arial" w:cs="Arial"/>
                <w:sz w:val="20"/>
                <w:lang w:val="en-US" w:eastAsia="zh-CN"/>
              </w:rPr>
            </w:pPr>
          </w:p>
          <w:p w:rsidR="00A33E80" w:rsidRPr="004C75A1" w:rsidRDefault="00A33E80" w:rsidP="004C75A1">
            <w:pPr>
              <w:rPr>
                <w:rFonts w:ascii="Arial" w:eastAsia="Times New Roman" w:hAnsi="Arial" w:cs="Arial"/>
                <w:sz w:val="20"/>
                <w:lang w:val="en-US" w:eastAsia="zh-CN"/>
              </w:rPr>
            </w:pPr>
          </w:p>
        </w:tc>
      </w:tr>
    </w:tbl>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8352C6" w:rsidRPr="008352C6" w:rsidRDefault="008352C6" w:rsidP="006B0D54">
      <w:pPr>
        <w:autoSpaceDE w:val="0"/>
        <w:autoSpaceDN w:val="0"/>
        <w:adjustRightInd w:val="0"/>
        <w:rPr>
          <w:rFonts w:ascii="TimesNewRomanPSMT" w:hAnsi="TimesNewRomanPSMT" w:cs="TimesNewRomanPSMT"/>
          <w:i/>
          <w:color w:val="000000"/>
          <w:sz w:val="20"/>
          <w:highlight w:val="yellow"/>
          <w:lang w:val="en-US" w:eastAsia="zh-CN"/>
        </w:rPr>
      </w:pPr>
    </w:p>
    <w:p w:rsidR="006B0D54" w:rsidRPr="00F1287A" w:rsidRDefault="008352C6" w:rsidP="006B0D5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2</w:t>
      </w:r>
      <w:r w:rsidR="006B0D54"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L56</w:t>
      </w:r>
      <w:r w:rsidR="006B0D54" w:rsidRPr="00F1287A">
        <w:rPr>
          <w:rFonts w:ascii="TimesNewRomanPSMT" w:hAnsi="TimesNewRomanPSMT" w:cs="TimesNewRomanPSMT"/>
          <w:i/>
          <w:color w:val="000000"/>
          <w:sz w:val="20"/>
          <w:highlight w:val="yellow"/>
          <w:lang w:val="en-US" w:eastAsia="zh-CN"/>
        </w:rPr>
        <w:t xml:space="preserve"> in </w:t>
      </w:r>
      <w:r w:rsidR="006B0D54" w:rsidRPr="00F1287A">
        <w:rPr>
          <w:i/>
          <w:szCs w:val="22"/>
          <w:highlight w:val="yellow"/>
          <w:lang w:val="en-US" w:eastAsia="zh-CN"/>
        </w:rPr>
        <w:t>P802.11ac_D2.1 Redline as follows:</w:t>
      </w:r>
    </w:p>
    <w:p w:rsidR="004559C6" w:rsidRPr="006B0D54" w:rsidRDefault="004559C6" w:rsidP="0051315D">
      <w:pPr>
        <w:autoSpaceDE w:val="0"/>
        <w:autoSpaceDN w:val="0"/>
        <w:adjustRightInd w:val="0"/>
        <w:rPr>
          <w:b/>
          <w:lang w:val="en-US"/>
        </w:rPr>
      </w:pPr>
    </w:p>
    <w:p w:rsidR="006B0D54" w:rsidRPr="00B42C06" w:rsidRDefault="006B0D54" w:rsidP="00B42C0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w:t>
      </w:r>
      <w:r w:rsidR="009524B6">
        <w:rPr>
          <w:rFonts w:ascii="TimesNewRomanPSMT" w:hAnsi="TimesNewRomanPSMT" w:cs="TimesNewRomanPSMT" w:hint="eastAsia"/>
          <w:color w:val="000000"/>
          <w:sz w:val="20"/>
          <w:lang w:val="en-US" w:eastAsia="zh-CN"/>
        </w:rPr>
        <w:t xml:space="preserve">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fro</w:t>
      </w:r>
      <w:r w:rsidR="008352C6">
        <w:rPr>
          <w:rFonts w:ascii="TimesNewRomanPSMT" w:hAnsi="TimesNewRomanPSMT" w:cs="TimesNewRomanPSMT"/>
          <w:color w:val="000000"/>
          <w:sz w:val="20"/>
          <w:lang w:val="en-US" w:eastAsia="zh-CN"/>
        </w:rPr>
        <w:t>m a beamformer with which it is</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associated or </w:t>
      </w:r>
      <w:r>
        <w:rPr>
          <w:rFonts w:ascii="TimesNewRomanPSMT" w:hAnsi="TimesNewRomanPSMT" w:cs="TimesNewRomanPSMT"/>
          <w:color w:val="218B21"/>
          <w:sz w:val="20"/>
          <w:lang w:val="en-US" w:eastAsia="zh-CN"/>
        </w:rPr>
        <w:t>(#4908)</w:t>
      </w:r>
      <w:r>
        <w:rPr>
          <w:rFonts w:ascii="TimesNewRomanPSMT" w:hAnsi="TimesNewRomanPSMT" w:cs="TimesNewRomanPSMT"/>
          <w:color w:val="000000"/>
          <w:sz w:val="20"/>
          <w:lang w:val="en-US" w:eastAsia="zh-CN"/>
        </w:rPr>
        <w:t>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the first (or only) STA Info field and also receives a VHT NDP a SIFS after</w:t>
      </w:r>
      <w:r>
        <w:rPr>
          <w:rFonts w:ascii="TimesNewRomanPSMT" w:hAnsi="TimesNewRomanPSMT" w:cs="TimesNewRomanPSMT"/>
          <w:color w:val="218B21"/>
          <w:sz w:val="20"/>
          <w:lang w:val="en-US" w:eastAsia="zh-CN"/>
        </w:rPr>
        <w:t xml:space="preserve">(#5423) </w:t>
      </w:r>
      <w:r>
        <w:rPr>
          <w:rFonts w:ascii="TimesNewRomanPSMT" w:hAnsi="TimesNewRomanPSMT" w:cs="TimesNewRomanPSMT"/>
          <w:color w:val="000000"/>
          <w:sz w:val="20"/>
          <w:lang w:val="en-US" w:eastAsia="zh-CN"/>
        </w:rPr>
        <w:t>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 Announcement</w:t>
      </w:r>
      <w:r>
        <w:rPr>
          <w:rFonts w:ascii="TimesNewRomanPSMT" w:hAnsi="TimesNewRomanPSMT" w:cs="TimesNewRomanPSMT"/>
          <w:color w:val="218B21"/>
          <w:sz w:val="20"/>
          <w:lang w:val="en-US" w:eastAsia="zh-CN"/>
        </w:rPr>
        <w:t>(#4921)</w:t>
      </w:r>
      <w:r>
        <w:rPr>
          <w:rFonts w:ascii="TimesNewRomanPSMT" w:hAnsi="TimesNewRomanPSMT" w:cs="TimesNewRomanPSMT"/>
          <w:color w:val="000000"/>
          <w:sz w:val="20"/>
          <w:lang w:val="en-US" w:eastAsia="zh-CN"/>
        </w:rPr>
        <w:t>, shall transmit its VHT Compressed Beamforming frame a SIFS after 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w:t>
      </w:r>
      <w:r w:rsidR="009524B6">
        <w:rPr>
          <w:rFonts w:ascii="TimesNewRomanPSMT" w:hAnsi="TimesNewRomanPSMT" w:cs="TimesNewRomanPSMT" w:hint="eastAsia"/>
          <w:color w:val="000000"/>
          <w:sz w:val="20"/>
          <w:lang w:val="en-US" w:eastAsia="zh-CN"/>
        </w:rPr>
        <w:t xml:space="preserve"> </w:t>
      </w:r>
      <w:r w:rsidR="009524B6" w:rsidRPr="00F9024C">
        <w:rPr>
          <w:rFonts w:ascii="TimesNewRomanPSMT" w:hAnsi="TimesNewRomanPSMT" w:cs="TimesNewRomanPSMT"/>
          <w:color w:val="000000"/>
          <w:sz w:val="20"/>
          <w:highlight w:val="yellow"/>
          <w:u w:val="single"/>
          <w:lang w:val="en-US" w:eastAsia="zh-CN"/>
        </w:rPr>
        <w:t>A beamformee that</w:t>
      </w:r>
      <w:r w:rsidR="00B42C06" w:rsidRPr="00F9024C">
        <w:rPr>
          <w:rFonts w:ascii="TimesNewRomanPSMT" w:hAnsi="TimesNewRomanPSMT" w:cs="TimesNewRomanPSMT" w:hint="eastAsia"/>
          <w:color w:val="000000"/>
          <w:sz w:val="20"/>
          <w:highlight w:val="yellow"/>
          <w:u w:val="single"/>
          <w:lang w:val="en-US" w:eastAsia="zh-CN"/>
        </w:rPr>
        <w:t xml:space="preserve"> is </w:t>
      </w:r>
      <w:r w:rsidR="00B42C06" w:rsidRPr="00F9024C">
        <w:rPr>
          <w:rFonts w:ascii="TimesNewRomanPSMT" w:hAnsi="TimesNewRomanPSMT" w:cs="TimesNewRomanPSMT"/>
          <w:color w:val="000000"/>
          <w:sz w:val="20"/>
          <w:highlight w:val="yellow"/>
          <w:u w:val="single"/>
          <w:lang w:val="en-US" w:eastAsia="zh-CN"/>
        </w:rPr>
        <w:t>an AP, mesh STA</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color w:val="000000"/>
          <w:sz w:val="20"/>
          <w:highlight w:val="yellow"/>
          <w:u w:val="single"/>
          <w:lang w:val="en-US" w:eastAsia="zh-CN"/>
        </w:rPr>
        <w:t xml:space="preserve"> or </w:t>
      </w:r>
      <w:r w:rsidR="00F9024C" w:rsidRPr="00F9024C">
        <w:rPr>
          <w:rFonts w:ascii="TimesNewRomanPSMT" w:hAnsi="TimesNewRomanPSMT" w:cs="TimesNewRomanPSMT"/>
          <w:color w:val="000000"/>
          <w:sz w:val="20"/>
          <w:highlight w:val="yellow"/>
          <w:u w:val="single"/>
          <w:lang w:val="en-US" w:eastAsia="zh-CN"/>
        </w:rPr>
        <w:t>STA that is a member of an IBSS</w:t>
      </w:r>
      <w:r w:rsidR="00B42C06" w:rsidRPr="00F9024C">
        <w:rPr>
          <w:rFonts w:ascii="TimesNewRomanPSMT" w:hAnsi="TimesNewRomanPSMT" w:cs="TimesNewRomanPSMT" w:hint="eastAsia"/>
          <w:color w:val="000000"/>
          <w:sz w:val="20"/>
          <w:highlight w:val="yellow"/>
          <w:u w:val="single"/>
          <w:lang w:val="en-US" w:eastAsia="zh-CN"/>
        </w:rPr>
        <w:t xml:space="preserve">, when receiving a VHT NDP Announcement frame with the RA matching its MAC address and the </w:t>
      </w:r>
      <w:r w:rsidR="00B42C06" w:rsidRPr="00F9024C">
        <w:rPr>
          <w:rFonts w:ascii="TimesNewRomanPSMT" w:hAnsi="TimesNewRomanPSMT" w:cs="TimesNewRomanPSMT"/>
          <w:color w:val="000000"/>
          <w:sz w:val="20"/>
          <w:highlight w:val="yellow"/>
          <w:u w:val="single"/>
          <w:lang w:val="en-US" w:eastAsia="zh-CN"/>
        </w:rPr>
        <w:t>AID subfield of the first (or only) STA Info field</w:t>
      </w:r>
      <w:r w:rsidR="00B42C06" w:rsidRPr="00F9024C">
        <w:rPr>
          <w:rFonts w:ascii="TimesNewRomanPSMT" w:hAnsi="TimesNewRomanPSMT" w:cs="TimesNewRomanPSMT" w:hint="eastAsia"/>
          <w:color w:val="000000"/>
          <w:sz w:val="20"/>
          <w:highlight w:val="yellow"/>
          <w:u w:val="single"/>
          <w:lang w:val="en-US" w:eastAsia="zh-CN"/>
        </w:rPr>
        <w:t xml:space="preserve"> set to 0</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hint="eastAsia"/>
          <w:color w:val="000000"/>
          <w:sz w:val="20"/>
          <w:highlight w:val="yellow"/>
          <w:u w:val="single"/>
          <w:lang w:val="en-US" w:eastAsia="zh-CN"/>
        </w:rPr>
        <w:t xml:space="preserve"> and </w:t>
      </w:r>
      <w:r w:rsidR="00F9024C">
        <w:rPr>
          <w:rFonts w:ascii="TimesNewRomanPSMT" w:hAnsi="TimesNewRomanPSMT" w:cs="TimesNewRomanPSMT"/>
          <w:color w:val="000000"/>
          <w:sz w:val="20"/>
          <w:highlight w:val="yellow"/>
          <w:u w:val="single"/>
          <w:lang w:val="en-US" w:eastAsia="zh-CN"/>
        </w:rPr>
        <w:t>also receiv</w:t>
      </w:r>
      <w:r w:rsidR="00F9024C">
        <w:rPr>
          <w:rFonts w:ascii="TimesNewRomanPSMT" w:hAnsi="TimesNewRomanPSMT" w:cs="TimesNewRomanPSMT" w:hint="eastAsia"/>
          <w:color w:val="000000"/>
          <w:sz w:val="20"/>
          <w:highlight w:val="yellow"/>
          <w:u w:val="single"/>
          <w:lang w:val="en-US" w:eastAsia="zh-CN"/>
        </w:rPr>
        <w:t>ing</w:t>
      </w:r>
      <w:r w:rsidR="00B42C06" w:rsidRPr="00F9024C">
        <w:rPr>
          <w:rFonts w:ascii="TimesNewRomanPSMT" w:hAnsi="TimesNewRomanPSMT" w:cs="TimesNewRomanPSMT"/>
          <w:color w:val="000000"/>
          <w:sz w:val="20"/>
          <w:highlight w:val="yellow"/>
          <w:u w:val="single"/>
          <w:lang w:val="en-US" w:eastAsia="zh-CN"/>
        </w:rPr>
        <w:t xml:space="preserve"> a VHT NDP a SIFS after</w:t>
      </w:r>
      <w:r w:rsidR="00B42C06" w:rsidRPr="00F9024C">
        <w:rPr>
          <w:rFonts w:ascii="TimesNewRomanPSMT" w:hAnsi="TimesNewRomanPSMT" w:cs="TimesNewRomanPSMT" w:hint="eastAsia"/>
          <w:color w:val="218B21"/>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 Announcement, shall transmit its VHT Compressed Beamforming frame a SIFS after 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w:t>
      </w:r>
      <w:r w:rsidR="00B42C06">
        <w:rPr>
          <w:rFonts w:ascii="TimesNewRomanPSMT" w:hAnsi="TimesNewRomanPSMT" w:cs="TimesNewRomanPSMT" w:hint="eastAsia"/>
          <w:color w:val="000000"/>
          <w:sz w:val="20"/>
          <w:u w:val="single"/>
          <w:lang w:val="en-US" w:eastAsia="zh-CN"/>
        </w:rPr>
        <w:t xml:space="preserve"> </w:t>
      </w:r>
      <w:r w:rsidR="00B42C06">
        <w:rPr>
          <w:rFonts w:ascii="TimesNewRomanPSMT" w:hAnsi="TimesNewRomanPSMT" w:cs="TimesNewRomanPSMT"/>
          <w:color w:val="000000"/>
          <w:sz w:val="20"/>
          <w:lang w:val="en-US" w:eastAsia="zh-CN"/>
        </w:rPr>
        <w:t>The TXVECTOR parameter CH_BANDWIDTH of the VHT Compressed Beamforming</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frame shall</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be set to indicate a bandwidth not wider than that indicated in the RXVECTOR parameter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CH_BANDWIDTH of the received NDP frame. A STA shall ignore received VHT NDP Announcement</w:t>
      </w:r>
      <w:r w:rsidR="00B42C06">
        <w:rPr>
          <w:rFonts w:ascii="TimesNewRomanPSMT" w:hAnsi="TimesNewRomanPSMT" w:cs="TimesNewRomanPSMT"/>
          <w:color w:val="218B21"/>
          <w:sz w:val="20"/>
          <w:lang w:val="en-US" w:eastAsia="zh-CN"/>
        </w:rPr>
        <w:t>(#4921)</w:t>
      </w:r>
      <w:r w:rsidR="00B42C06">
        <w:rPr>
          <w:rFonts w:ascii="TimesNewRomanPSMT" w:hAnsi="TimesNewRomanPSMT" w:cs="TimesNewRomanPSMT"/>
          <w:color w:val="000000"/>
          <w:sz w:val="20"/>
          <w:lang w:val="en-US" w:eastAsia="zh-CN"/>
        </w:rPr>
        <w:t>, VHT NDP, and Beamforming Report Poll frames unless it has the value true for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dot11VHTSUBeamformeeActivated.</w:t>
      </w:r>
    </w:p>
    <w:p w:rsidR="008352C6" w:rsidRDefault="008352C6" w:rsidP="008352C6">
      <w:pPr>
        <w:autoSpaceDE w:val="0"/>
        <w:autoSpaceDN w:val="0"/>
        <w:adjustRightInd w:val="0"/>
        <w:jc w:val="both"/>
        <w:rPr>
          <w:rFonts w:ascii="TimesNewRomanPSMT" w:hAnsi="TimesNewRomanPSMT" w:cs="TimesNewRomanPSMT"/>
          <w:color w:val="000000"/>
          <w:sz w:val="20"/>
          <w:lang w:val="en-US" w:eastAsia="zh-CN"/>
        </w:rPr>
      </w:pPr>
    </w:p>
    <w:p w:rsidR="004559C6" w:rsidRDefault="006B0D54" w:rsidP="008352C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 xml:space="preserve">A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from a beamformer with which it is associated</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or with which it 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a STA Info field that is not the first STA Info field shall transmit its VHT Compressed Beamforming</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frame after receiving a Beamforming Report Poll with RA matching its MAC address and TA with</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Individual/Group bit forced to 0 matching the MAC address of the beamformer</w:t>
      </w:r>
      <w:r w:rsidR="008352C6">
        <w:rPr>
          <w:rFonts w:ascii="TimesNewRomanPSMT" w:hAnsi="TimesNewRomanPSMT" w:cs="TimesNewRomanPSMT" w:hint="eastAsia"/>
          <w:color w:val="000000"/>
          <w:sz w:val="20"/>
          <w:lang w:val="en-US" w:eastAsia="zh-CN"/>
        </w:rPr>
        <w:t xml:space="preserve"> </w:t>
      </w:r>
      <w:r w:rsidR="008352C6">
        <w:rPr>
          <w:rFonts w:ascii="TimesNewRomanPSMT" w:hAnsi="TimesNewRomanPSMT" w:cs="TimesNewRomanPSMT"/>
          <w:color w:val="000000"/>
          <w:sz w:val="20"/>
          <w:lang w:val="en-US" w:eastAsia="zh-CN"/>
        </w:rPr>
        <w:t>…</w:t>
      </w:r>
    </w:p>
    <w:p w:rsidR="0061122A" w:rsidRDefault="0061122A" w:rsidP="008352C6">
      <w:pPr>
        <w:autoSpaceDE w:val="0"/>
        <w:autoSpaceDN w:val="0"/>
        <w:adjustRightInd w:val="0"/>
        <w:jc w:val="both"/>
        <w:rPr>
          <w:rFonts w:ascii="TimesNewRomanPSMT" w:hAnsi="TimesNewRomanPSMT" w:cs="TimesNewRomanPSMT"/>
          <w:color w:val="000000"/>
          <w:sz w:val="20"/>
          <w:lang w:val="en-US" w:eastAsia="zh-CN"/>
        </w:rPr>
      </w:pPr>
    </w:p>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36"/>
        <w:gridCol w:w="1039"/>
        <w:gridCol w:w="2337"/>
      </w:tblGrid>
      <w:tr w:rsidR="008D465E" w:rsidRPr="006436B3" w:rsidTr="008D465E">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4435</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131.28</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9.31.5</w:t>
            </w:r>
          </w:p>
        </w:tc>
        <w:tc>
          <w:tcPr>
            <w:tcW w:w="3736"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This note describes the existence of additional rules. My experience is that often such notes claiming the existence of additional  rules are too optimistic - that often such additional rules do not exist. Ease my mind by adding reference to these rules</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As in comment</w:t>
            </w:r>
          </w:p>
        </w:tc>
        <w:tc>
          <w:tcPr>
            <w:tcW w:w="2337" w:type="dxa"/>
            <w:tcBorders>
              <w:top w:val="single" w:sz="8" w:space="0" w:color="auto"/>
              <w:left w:val="nil"/>
              <w:bottom w:val="single" w:sz="8" w:space="0" w:color="auto"/>
              <w:right w:val="single" w:sz="8" w:space="0" w:color="auto"/>
            </w:tcBorders>
            <w:shd w:val="clear" w:color="auto" w:fill="auto"/>
            <w:hideMark/>
          </w:tcPr>
          <w:p w:rsidR="008D465E" w:rsidRDefault="008D465E" w:rsidP="006436B3">
            <w:pPr>
              <w:rPr>
                <w:rFonts w:ascii="Arial" w:hAnsi="Arial" w:cs="Arial"/>
                <w:sz w:val="20"/>
                <w:lang w:val="en-US" w:eastAsia="zh-CN"/>
              </w:rPr>
            </w:pPr>
            <w:r w:rsidRPr="006436B3">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6436B3">
            <w:pPr>
              <w:rPr>
                <w:rFonts w:ascii="Arial" w:hAnsi="Arial" w:cs="Arial"/>
                <w:sz w:val="20"/>
                <w:lang w:val="en-US" w:eastAsia="zh-CN"/>
              </w:rPr>
            </w:pPr>
          </w:p>
          <w:p w:rsidR="008D465E" w:rsidRPr="002537F9" w:rsidRDefault="008D465E" w:rsidP="00F8792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5</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8D465E" w:rsidRDefault="008D465E" w:rsidP="00F8792E">
            <w:pPr>
              <w:rPr>
                <w:rFonts w:ascii="Arial" w:hAnsi="Arial" w:cs="Arial"/>
                <w:sz w:val="20"/>
              </w:rPr>
            </w:pPr>
          </w:p>
          <w:p w:rsidR="008D465E" w:rsidRPr="002537F9" w:rsidRDefault="008D465E" w:rsidP="00F8792E">
            <w:pPr>
              <w:rPr>
                <w:rFonts w:ascii="Arial" w:eastAsia="Times New Roman" w:hAnsi="Arial" w:cs="Arial"/>
                <w:sz w:val="20"/>
                <w:lang w:val="en-US" w:eastAsia="zh-CN"/>
              </w:rPr>
            </w:pPr>
            <w:r>
              <w:rPr>
                <w:rFonts w:ascii="Arial" w:hAnsi="Arial" w:cs="Arial" w:hint="eastAsia"/>
                <w:sz w:val="20"/>
                <w:lang w:eastAsia="zh-CN"/>
              </w:rPr>
              <w:t>Remove note and make it a normal text.</w:t>
            </w:r>
          </w:p>
          <w:p w:rsidR="008D465E" w:rsidRPr="006436B3" w:rsidRDefault="008D465E" w:rsidP="006436B3">
            <w:pPr>
              <w:rPr>
                <w:rFonts w:ascii="Arial" w:hAnsi="Arial" w:cs="Arial"/>
                <w:sz w:val="20"/>
                <w:lang w:val="en-US" w:eastAsia="zh-CN"/>
              </w:rPr>
            </w:pPr>
          </w:p>
        </w:tc>
      </w:tr>
    </w:tbl>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p w:rsidR="006436B3" w:rsidRDefault="006436B3" w:rsidP="008352C6">
      <w:pPr>
        <w:autoSpaceDE w:val="0"/>
        <w:autoSpaceDN w:val="0"/>
        <w:adjustRightInd w:val="0"/>
        <w:jc w:val="both"/>
        <w:rPr>
          <w:rFonts w:ascii="TimesNewRomanPSMT" w:hAnsi="TimesNewRomanPSMT" w:cs="TimesNewRomanPSMT"/>
          <w:color w:val="000000"/>
          <w:sz w:val="20"/>
          <w:lang w:val="en-US" w:eastAsia="zh-CN"/>
        </w:rPr>
      </w:pP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r w:rsidRPr="00F8792E">
        <w:rPr>
          <w:rFonts w:ascii="TimesNewRomanPSMT" w:hAnsi="TimesNewRomanPSMT" w:cs="TimesNewRomanPSMT" w:hint="eastAsia"/>
          <w:b/>
          <w:color w:val="000000"/>
          <w:sz w:val="20"/>
          <w:lang w:val="en-US" w:eastAsia="zh-CN"/>
        </w:rPr>
        <w:t>Discussion</w:t>
      </w: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p>
    <w:p w:rsidR="006436B3" w:rsidRDefault="00F8792E" w:rsidP="006436B3">
      <w:pPr>
        <w:autoSpaceDE w:val="0"/>
        <w:autoSpaceDN w:val="0"/>
        <w:adjustRightInd w:val="0"/>
        <w:rPr>
          <w:rFonts w:ascii="TimesNewRomanPSMT" w:hAnsi="TimesNewRomanPSMT" w:cs="TimesNewRomanPSMT"/>
          <w:sz w:val="20"/>
          <w:lang w:val="en-US" w:eastAsia="zh-CN"/>
        </w:rPr>
      </w:pPr>
      <w:r w:rsidRPr="00F8792E">
        <w:rPr>
          <w:rFonts w:ascii="TimesNewRomanPSMT" w:hAnsi="TimesNewRomanPSMT" w:cs="TimesNewRomanPSMT" w:hint="eastAsia"/>
          <w:sz w:val="20"/>
          <w:lang w:val="en-US" w:eastAsia="zh-CN"/>
        </w:rPr>
        <w:t xml:space="preserve">The comment text is </w:t>
      </w:r>
      <w:r>
        <w:rPr>
          <w:rFonts w:ascii="TimesNewRomanPSMT" w:hAnsi="TimesNewRomanPSMT" w:cs="TimesNewRomanPSMT" w:hint="eastAsia"/>
          <w:sz w:val="20"/>
          <w:lang w:val="en-US" w:eastAsia="zh-CN"/>
        </w:rPr>
        <w:t>quoted below:</w:t>
      </w:r>
    </w:p>
    <w:p w:rsidR="00F8792E" w:rsidRPr="00F8792E" w:rsidRDefault="00F8792E" w:rsidP="006436B3">
      <w:pPr>
        <w:autoSpaceDE w:val="0"/>
        <w:autoSpaceDN w:val="0"/>
        <w:adjustRightInd w:val="0"/>
        <w:rPr>
          <w:rFonts w:ascii="TimesNewRomanPSMT" w:hAnsi="TimesNewRomanPSMT" w:cs="TimesNewRomanPSMT"/>
          <w:sz w:val="20"/>
          <w:lang w:val="en-US" w:eastAsia="zh-CN"/>
        </w:rPr>
      </w:pPr>
    </w:p>
    <w:p w:rsidR="006436B3" w:rsidRPr="00F8792E" w:rsidRDefault="006436B3"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NOTE—The RA field of the VHT Compressed Beamforming frame is set to the M</w:t>
      </w:r>
      <w:r w:rsidR="00F8792E" w:rsidRPr="00F8792E">
        <w:rPr>
          <w:rFonts w:ascii="TimesNewRomanPSMT" w:hAnsi="TimesNewRomanPSMT" w:cs="TimesNewRomanPSMT"/>
          <w:i/>
          <w:sz w:val="20"/>
          <w:lang w:val="en-US" w:eastAsia="zh-CN"/>
        </w:rPr>
        <w:t>AC address obtained from the TA</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 xml:space="preserve">field of the NDPA frame or the Beamforming Report Poll frame to which this VHT </w:t>
      </w:r>
      <w:r w:rsidR="00F8792E" w:rsidRPr="00F8792E">
        <w:rPr>
          <w:rFonts w:ascii="TimesNewRomanPSMT" w:hAnsi="TimesNewRomanPSMT" w:cs="TimesNewRomanPSMT"/>
          <w:i/>
          <w:sz w:val="20"/>
          <w:lang w:val="en-US" w:eastAsia="zh-CN"/>
        </w:rPr>
        <w:t>Compressed Beamforming frame is</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a response with the Individual/Group bit in the RA field set to 0.</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F8792E">
        <w:rPr>
          <w:rFonts w:ascii="TimesNewRomanPSMT" w:hAnsi="TimesNewRomanPSMT" w:cs="TimesNewRomanPSMT" w:hint="eastAsia"/>
          <w:color w:val="000000"/>
          <w:sz w:val="20"/>
          <w:lang w:val="en-US" w:eastAsia="zh-CN"/>
        </w:rPr>
        <w:t xml:space="preserve">The related text in 9.7.6.6  </w:t>
      </w:r>
      <w:r w:rsidRPr="00F8792E">
        <w:rPr>
          <w:rFonts w:ascii="TimesNewRomanPSMT" w:hAnsi="TimesNewRomanPSMT" w:cs="TimesNewRomanPSMT"/>
          <w:color w:val="000000"/>
          <w:sz w:val="20"/>
          <w:lang w:val="en-US" w:eastAsia="zh-CN"/>
        </w:rPr>
        <w:t>Channel Width selection for control frames</w:t>
      </w:r>
      <w:r>
        <w:rPr>
          <w:rFonts w:ascii="TimesNewRomanPSMT" w:hAnsi="TimesNewRomanPSMT" w:cs="TimesNewRomanPSMT" w:hint="eastAsia"/>
          <w:color w:val="000000"/>
          <w:sz w:val="20"/>
          <w:lang w:val="en-US" w:eastAsia="zh-CN"/>
        </w:rPr>
        <w:t xml:space="preserve"> is quoted below:</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 VHT STA that transmits a control frame that is not an RTS frame in a non-HT duplicate format (channel</w:t>
      </w: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sz w:val="20"/>
          <w:lang w:val="en-US" w:eastAsia="zh-CN"/>
        </w:rPr>
        <w:t xml:space="preserve">width 40 MHz or wider), addressed to a VHT STA and </w:t>
      </w:r>
      <w:r w:rsidRPr="00F8792E">
        <w:rPr>
          <w:rFonts w:ascii="TimesNewRomanPSMT" w:hAnsi="TimesNewRomanPSMT" w:cs="TimesNewRomanPSMT"/>
          <w:i/>
          <w:color w:val="FF0000"/>
          <w:sz w:val="20"/>
          <w:lang w:val="en-US" w:eastAsia="zh-CN"/>
        </w:rPr>
        <w:t>eliciting a control response frame or a VHT Compressed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Beamforming frame shall set the TA field to a signaling TA</w:t>
      </w:r>
      <w:r w:rsidRPr="00F8792E">
        <w:rPr>
          <w:rFonts w:ascii="TimesNewRomanPSMT" w:hAnsi="TimesNewRomanPSMT" w:cs="TimesNewRomanPSMT"/>
          <w:i/>
          <w:sz w:val="20"/>
          <w:lang w:val="en-US" w:eastAsia="zh-CN"/>
        </w:rPr>
        <w:t xml:space="preserve"> and shall set the TXVECTOR parameters</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and CH_BANDWIDTH to the same value. A VHT STA that transmits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control frame that is not an RTS frame in a non-HT format (channel width 20 MHz), addressed to a VHT STA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and eliciting a control response frame or a VHT Compressed Beamforming frame may set the TA field to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signaling TA, in which case it shall set the TXVECTOR parameters CH_BANDWIDTH_IN_NON_HT and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Channel width selection rules for RTS frames are described in 9.3.2.5a</w:t>
      </w:r>
    </w:p>
    <w:p w:rsid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(VHT RTS procedure).</w:t>
      </w:r>
    </w:p>
    <w:p w:rsidR="00F8792E" w:rsidRDefault="00F8792E" w:rsidP="00F8792E">
      <w:pPr>
        <w:autoSpaceDE w:val="0"/>
        <w:autoSpaceDN w:val="0"/>
        <w:adjustRightInd w:val="0"/>
        <w:jc w:val="both"/>
        <w:rPr>
          <w:rFonts w:ascii="TimesNewRomanPSMT" w:hAnsi="TimesNewRomanPSMT" w:cs="TimesNewRomanPSMT"/>
          <w:i/>
          <w:sz w:val="20"/>
          <w:lang w:val="en-US" w:eastAsia="zh-CN"/>
        </w:rPr>
      </w:pP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color w:val="FF0000"/>
          <w:sz w:val="20"/>
          <w:lang w:val="en-US" w:eastAsia="zh-CN"/>
        </w:rPr>
        <w:t>A VHT STA that sends a control frame that is not a CTS in response to a non-HT or non-HT duplicate format</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frame with a signaling TA,</w:t>
      </w:r>
      <w:r w:rsidRPr="00F8792E">
        <w:rPr>
          <w:rFonts w:ascii="TimesNewRomanPSMT" w:hAnsi="TimesNewRomanPSMT" w:cs="TimesNewRomanPSMT"/>
          <w:i/>
          <w:sz w:val="20"/>
          <w:lang w:val="en-US" w:eastAsia="zh-CN"/>
        </w:rPr>
        <w:t xml:space="preserve"> shall set the channel width indicated by the TXVECTOR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as the channel width indicated by the RXVECTOR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for the frame eliciting the response. The Individual/Group field of the RA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of a control frame that is sent in response to a control frame with a signaling TA shall be set to 0. For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the channel width selection rules for CTS sent in response to an RTS with the Individual/Group bit in the TA</w:t>
      </w:r>
    </w:p>
    <w:p w:rsidR="00F8792E" w:rsidRP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equal to 1 see 9.3.2.6 (CTS procedure).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Subclause 9.7.6.6 descrbes the case that if a control frame is sent in response to a control initiating frame with signaling TA, the Individual.Group field of the RA shall be set to 0. However, it does not mention the case of the VHT Compressed Beamforming frame.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Proposed resolution: remove note and make it a normal text.</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Pr="00F1287A" w:rsidRDefault="00F8792E" w:rsidP="00F8792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DD7234">
        <w:rPr>
          <w:rFonts w:ascii="TimesNewRomanPSMT" w:hAnsi="TimesNewRomanPSMT" w:cs="TimesNewRomanPSMT"/>
          <w:strike/>
          <w:color w:val="000000"/>
          <w:sz w:val="20"/>
          <w:highlight w:val="yellow"/>
          <w:lang w:val="en-US" w:eastAsia="zh-CN"/>
        </w:rPr>
        <w:t>NOTE—</w:t>
      </w:r>
      <w:r w:rsidRPr="00F8792E">
        <w:rPr>
          <w:rFonts w:ascii="TimesNewRomanPSMT" w:hAnsi="TimesNewRomanPSMT" w:cs="TimesNewRomanPSMT"/>
          <w:color w:val="000000"/>
          <w:sz w:val="20"/>
          <w:lang w:val="en-US" w:eastAsia="zh-CN"/>
        </w:rPr>
        <w:t xml:space="preserve">The RA field of the VHT Compressed Beamforming frame </w:t>
      </w:r>
      <w:r w:rsidRPr="00DD7234">
        <w:rPr>
          <w:rFonts w:ascii="TimesNewRomanPSMT" w:hAnsi="TimesNewRomanPSMT" w:cs="TimesNewRomanPSMT"/>
          <w:strike/>
          <w:color w:val="000000"/>
          <w:sz w:val="20"/>
          <w:lang w:val="en-US" w:eastAsia="zh-CN"/>
        </w:rPr>
        <w:t>is</w:t>
      </w:r>
      <w:r w:rsidR="00DD7234">
        <w:rPr>
          <w:rFonts w:ascii="TimesNewRomanPSMT" w:hAnsi="TimesNewRomanPSMT" w:cs="TimesNewRomanPSMT" w:hint="eastAsia"/>
          <w:strike/>
          <w:color w:val="000000"/>
          <w:sz w:val="20"/>
          <w:lang w:val="en-US" w:eastAsia="zh-CN"/>
        </w:rPr>
        <w:t xml:space="preserve"> </w:t>
      </w:r>
      <w:r w:rsidR="00DD7234" w:rsidRPr="00DD7234">
        <w:rPr>
          <w:rFonts w:ascii="TimesNewRomanPSMT" w:hAnsi="TimesNewRomanPSMT" w:cs="TimesNewRomanPSMT" w:hint="eastAsia"/>
          <w:color w:val="000000"/>
          <w:sz w:val="20"/>
          <w:highlight w:val="yellow"/>
          <w:u w:val="single"/>
          <w:lang w:val="en-US" w:eastAsia="zh-CN"/>
        </w:rPr>
        <w:t>shall be</w:t>
      </w:r>
      <w:r w:rsidRPr="00F8792E">
        <w:rPr>
          <w:rFonts w:ascii="TimesNewRomanPSMT" w:hAnsi="TimesNewRomanPSMT" w:cs="TimesNewRomanPSMT"/>
          <w:color w:val="000000"/>
          <w:sz w:val="20"/>
          <w:lang w:val="en-US" w:eastAsia="zh-CN"/>
        </w:rPr>
        <w:t xml:space="preserve"> set to the MAC address obtained from the TA</w:t>
      </w:r>
      <w:r>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field of the VHT NDP Announcement(#4921) frame or the Beamforming Report Poll frame to which this VHT Compressed</w:t>
      </w:r>
      <w:r w:rsidR="00DD7234">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Beamforming frame is a response with the Individual/Group bit in the RA field set to 0.</w:t>
      </w: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90"/>
        <w:gridCol w:w="1039"/>
        <w:gridCol w:w="2283"/>
      </w:tblGrid>
      <w:tr w:rsidR="008D465E" w:rsidRPr="008D465E" w:rsidTr="008D465E">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4437</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131.33</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9.31.5</w:t>
            </w:r>
          </w:p>
        </w:tc>
        <w:tc>
          <w:tcPr>
            <w:tcW w:w="3790"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This sentence as a hole: "don't include A+B if A or A+B make it too long." But, if the frame only includes A and A makes it too long, how do I remove B? Suggest two sentences, for the A case and the A+B case</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As in comment</w:t>
            </w:r>
          </w:p>
        </w:tc>
        <w:tc>
          <w:tcPr>
            <w:tcW w:w="2283" w:type="dxa"/>
            <w:tcBorders>
              <w:top w:val="single" w:sz="8" w:space="0" w:color="auto"/>
              <w:left w:val="nil"/>
              <w:bottom w:val="single" w:sz="8" w:space="0" w:color="auto"/>
              <w:right w:val="single" w:sz="8" w:space="0" w:color="auto"/>
            </w:tcBorders>
            <w:shd w:val="clear" w:color="auto" w:fill="auto"/>
            <w:hideMark/>
          </w:tcPr>
          <w:p w:rsidR="008D465E" w:rsidRDefault="008D465E" w:rsidP="008D465E">
            <w:pPr>
              <w:rPr>
                <w:rFonts w:ascii="Arial" w:hAnsi="Arial" w:cs="Arial"/>
                <w:sz w:val="20"/>
                <w:lang w:val="en-US" w:eastAsia="zh-CN"/>
              </w:rPr>
            </w:pPr>
            <w:r w:rsidRPr="008D465E">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8D465E">
            <w:pPr>
              <w:rPr>
                <w:rFonts w:ascii="Arial" w:hAnsi="Arial" w:cs="Arial"/>
                <w:sz w:val="20"/>
                <w:lang w:val="en-US" w:eastAsia="zh-CN"/>
              </w:rPr>
            </w:pPr>
          </w:p>
          <w:p w:rsidR="008D465E" w:rsidRPr="002537F9" w:rsidRDefault="008D465E" w:rsidP="008D465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7</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8D465E" w:rsidRDefault="008D465E" w:rsidP="008D465E">
            <w:pPr>
              <w:rPr>
                <w:rFonts w:ascii="Arial" w:hAnsi="Arial" w:cs="Arial"/>
                <w:sz w:val="20"/>
              </w:rPr>
            </w:pPr>
          </w:p>
          <w:p w:rsidR="008D465E" w:rsidRPr="002537F9" w:rsidRDefault="008D465E" w:rsidP="008D465E">
            <w:pPr>
              <w:rPr>
                <w:rFonts w:ascii="Arial" w:eastAsia="Times New Roman" w:hAnsi="Arial" w:cs="Arial"/>
                <w:sz w:val="20"/>
                <w:lang w:val="en-US" w:eastAsia="zh-CN"/>
              </w:rPr>
            </w:pPr>
            <w:r>
              <w:rPr>
                <w:rFonts w:ascii="Arial" w:hAnsi="Arial" w:cs="Arial" w:hint="eastAsia"/>
                <w:sz w:val="20"/>
                <w:lang w:eastAsia="zh-CN"/>
              </w:rPr>
              <w:t>Clarify the text by breaking it to two sentences</w:t>
            </w:r>
          </w:p>
          <w:p w:rsidR="008D465E" w:rsidRPr="008D465E" w:rsidRDefault="008D465E" w:rsidP="008D465E">
            <w:pPr>
              <w:rPr>
                <w:rFonts w:ascii="Arial" w:hAnsi="Arial" w:cs="Arial"/>
                <w:sz w:val="20"/>
                <w:lang w:val="en-US" w:eastAsia="zh-CN"/>
              </w:rPr>
            </w:pPr>
          </w:p>
        </w:tc>
      </w:tr>
    </w:tbl>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p w:rsidR="008D465E" w:rsidRPr="00F1287A" w:rsidRDefault="008D465E" w:rsidP="008D465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11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8D465E" w:rsidRDefault="008D465E" w:rsidP="0061122A">
      <w:pPr>
        <w:autoSpaceDE w:val="0"/>
        <w:autoSpaceDN w:val="0"/>
        <w:adjustRightInd w:val="0"/>
        <w:jc w:val="both"/>
        <w:rPr>
          <w:rFonts w:ascii="TimesNewRomanPSMT" w:hAnsi="TimesNewRomanPSMT" w:cs="TimesNewRomanPSMT"/>
          <w:color w:val="000000"/>
          <w:sz w:val="20"/>
          <w:lang w:val="en-US" w:eastAsia="zh-CN"/>
        </w:rPr>
      </w:pPr>
    </w:p>
    <w:p w:rsidR="0061122A" w:rsidRDefault="008D465E" w:rsidP="0061122A">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A beamformee that transmits a VHT Compressed Beamforming frame shall not include the VHT Compressed</w:t>
      </w:r>
      <w:r w:rsidR="0061122A">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Beamforming Report field and the MU Exclusive Beamforming Report field if</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 the VHT Compressed Beamforming frame with the VHT Compressed Beamforming Report field would exceed the maximum PPDU duration</w:t>
      </w:r>
      <w:r w:rsidRPr="0061122A">
        <w:rPr>
          <w:rFonts w:ascii="TimesNewRomanPSMT" w:hAnsi="TimesNewRomanPSMT" w:cs="TimesNewRomanPSMT" w:hint="eastAsia"/>
          <w:sz w:val="20"/>
          <w:highlight w:val="yellow"/>
          <w:u w:val="single"/>
          <w:lang w:eastAsia="zh-CN"/>
        </w:rPr>
        <w:t>; or</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VHT Compressed Beamforming frame with both the</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VHT Compressed Beamforming Report field and the MU Exclusive Beamforming Report field would exceed</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maximum PPDU duration.</w:t>
      </w:r>
    </w:p>
    <w:p w:rsidR="0061122A" w:rsidRDefault="0061122A" w:rsidP="008D465E">
      <w:pPr>
        <w:autoSpaceDE w:val="0"/>
        <w:autoSpaceDN w:val="0"/>
        <w:adjustRightInd w:val="0"/>
        <w:rPr>
          <w:rFonts w:ascii="TimesNewRomanPSMT" w:hAnsi="TimesNewRomanPSMT" w:cs="TimesNewRomanPSMT"/>
          <w:sz w:val="20"/>
          <w:lang w:val="en-US" w:eastAsia="zh-CN"/>
        </w:rPr>
      </w:pPr>
    </w:p>
    <w:p w:rsidR="008D465E" w:rsidRDefault="008D465E" w:rsidP="0061122A">
      <w:pPr>
        <w:autoSpaceDE w:val="0"/>
        <w:autoSpaceDN w:val="0"/>
        <w:adjustRightInd w:val="0"/>
        <w:rPr>
          <w:rFonts w:ascii="TimesNewRomanPSMT" w:hAnsi="TimesNewRomanPSMT" w:cs="TimesNewRomanPSMT"/>
          <w:strike/>
          <w:sz w:val="20"/>
          <w:lang w:val="en-US" w:eastAsia="zh-CN"/>
        </w:rPr>
      </w:pPr>
      <w:r w:rsidRPr="0061122A">
        <w:rPr>
          <w:rFonts w:ascii="TimesNewRomanPSMT" w:hAnsi="TimesNewRomanPSMT" w:cs="TimesNewRomanPSMT"/>
          <w:strike/>
          <w:sz w:val="20"/>
          <w:highlight w:val="yellow"/>
          <w:lang w:val="en-US" w:eastAsia="zh-CN"/>
        </w:rPr>
        <w:t>the transmission duration of</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VHT Compressed Beamforming frame with the VHT Compressed Beamf</w:t>
      </w:r>
      <w:r w:rsidR="0061122A" w:rsidRPr="0061122A">
        <w:rPr>
          <w:rFonts w:ascii="TimesNewRomanPSMT" w:hAnsi="TimesNewRomanPSMT" w:cs="TimesNewRomanPSMT"/>
          <w:strike/>
          <w:sz w:val="20"/>
          <w:highlight w:val="yellow"/>
          <w:lang w:val="en-US" w:eastAsia="zh-CN"/>
        </w:rPr>
        <w:t>orming Report field or both the</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VHT Compressed Beamforming Report field and the MU Exclusive Beamforming Report field would exceed</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maximum PPDU duration.</w:t>
      </w:r>
    </w:p>
    <w:p w:rsidR="00AC24C3" w:rsidRDefault="00AC24C3" w:rsidP="0061122A">
      <w:pPr>
        <w:autoSpaceDE w:val="0"/>
        <w:autoSpaceDN w:val="0"/>
        <w:adjustRightInd w:val="0"/>
        <w:rPr>
          <w:rFonts w:ascii="TimesNewRomanPSMT" w:hAnsi="TimesNewRomanPSMT" w:cs="TimesNewRomanPSMT"/>
          <w:strike/>
          <w:sz w:val="20"/>
          <w:lang w:val="en-US" w:eastAsia="zh-CN"/>
        </w:rPr>
      </w:pPr>
    </w:p>
    <w:tbl>
      <w:tblPr>
        <w:tblW w:w="9464" w:type="dxa"/>
        <w:tblInd w:w="94" w:type="dxa"/>
        <w:tblLayout w:type="fixed"/>
        <w:tblLook w:val="04A0"/>
      </w:tblPr>
      <w:tblGrid>
        <w:gridCol w:w="739"/>
        <w:gridCol w:w="805"/>
        <w:gridCol w:w="23"/>
        <w:gridCol w:w="877"/>
        <w:gridCol w:w="21"/>
        <w:gridCol w:w="3399"/>
        <w:gridCol w:w="7"/>
        <w:gridCol w:w="1484"/>
        <w:gridCol w:w="39"/>
        <w:gridCol w:w="2018"/>
        <w:gridCol w:w="52"/>
      </w:tblGrid>
      <w:tr w:rsidR="00AC24C3" w:rsidRPr="00AC24C3"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lastRenderedPageBreak/>
              <w:t>4439</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t>131.54</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"currently supported receiving spatial streams" is imprecise</w:t>
            </w:r>
          </w:p>
        </w:tc>
        <w:tc>
          <w:tcPr>
            <w:tcW w:w="1484" w:type="dxa"/>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Refer to field(s) in frame(s)</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700688" w:rsidRDefault="00AC24C3" w:rsidP="00700688">
            <w:pPr>
              <w:rPr>
                <w:rFonts w:ascii="Arial" w:hAnsi="Arial" w:cs="Arial"/>
                <w:sz w:val="20"/>
                <w:lang w:val="en-US" w:eastAsia="zh-CN"/>
              </w:rPr>
            </w:pPr>
            <w:r w:rsidRPr="00AC24C3">
              <w:rPr>
                <w:rFonts w:ascii="Arial" w:eastAsia="Times New Roman" w:hAnsi="Arial" w:cs="Arial"/>
                <w:sz w:val="20"/>
                <w:lang w:val="en-US" w:eastAsia="zh-CN"/>
              </w:rPr>
              <w:t> </w:t>
            </w:r>
            <w:r w:rsidR="00700688">
              <w:rPr>
                <w:rFonts w:ascii="Arial" w:hAnsi="Arial" w:cs="Arial" w:hint="eastAsia"/>
                <w:sz w:val="20"/>
                <w:lang w:val="en-US" w:eastAsia="zh-CN"/>
              </w:rPr>
              <w:t>Revise</w:t>
            </w:r>
          </w:p>
          <w:p w:rsidR="00700688" w:rsidRDefault="00700688" w:rsidP="00700688">
            <w:pPr>
              <w:rPr>
                <w:rFonts w:ascii="Arial" w:hAnsi="Arial" w:cs="Arial"/>
                <w:sz w:val="20"/>
                <w:lang w:val="en-US" w:eastAsia="zh-CN"/>
              </w:rPr>
            </w:pPr>
          </w:p>
          <w:p w:rsidR="00700688" w:rsidRPr="002537F9" w:rsidRDefault="00700688" w:rsidP="00700688">
            <w:pPr>
              <w:rPr>
                <w:rFonts w:ascii="Arial" w:hAnsi="Arial" w:cs="Arial"/>
                <w:sz w:val="20"/>
              </w:rPr>
            </w:pPr>
            <w:r w:rsidRPr="002537F9">
              <w:rPr>
                <w:rFonts w:ascii="Arial" w:hAnsi="Arial" w:cs="Arial"/>
                <w:sz w:val="20"/>
              </w:rPr>
              <w:t>Mak</w:t>
            </w:r>
            <w:r>
              <w:rPr>
                <w:rFonts w:ascii="Arial" w:hAnsi="Arial" w:cs="Arial"/>
                <w:sz w:val="20"/>
              </w:rPr>
              <w:t>e changes under heading CID 443</w:t>
            </w:r>
            <w:r w:rsidR="00361034">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700688" w:rsidRDefault="00700688" w:rsidP="00700688">
            <w:pPr>
              <w:rPr>
                <w:rFonts w:ascii="Arial" w:hAnsi="Arial" w:cs="Arial"/>
                <w:sz w:val="20"/>
              </w:rPr>
            </w:pPr>
          </w:p>
          <w:p w:rsidR="00700688" w:rsidRPr="002537F9" w:rsidRDefault="00361034" w:rsidP="00700688">
            <w:pPr>
              <w:rPr>
                <w:rFonts w:ascii="Arial" w:eastAsia="Times New Roman" w:hAnsi="Arial" w:cs="Arial"/>
                <w:sz w:val="20"/>
                <w:lang w:val="en-US" w:eastAsia="zh-CN"/>
              </w:rPr>
            </w:pPr>
            <w:r>
              <w:rPr>
                <w:rFonts w:ascii="Arial" w:hAnsi="Arial" w:cs="Arial" w:hint="eastAsia"/>
                <w:sz w:val="20"/>
                <w:lang w:eastAsia="zh-CN"/>
              </w:rPr>
              <w:t xml:space="preserve">Clarify the </w:t>
            </w:r>
            <w:r>
              <w:rPr>
                <w:rFonts w:ascii="Arial" w:hAnsi="Arial" w:cs="Arial"/>
                <w:sz w:val="20"/>
                <w:lang w:eastAsia="zh-CN"/>
              </w:rPr>
              <w:t>“</w:t>
            </w:r>
            <w:r>
              <w:rPr>
                <w:rFonts w:ascii="Arial" w:hAnsi="Arial" w:cs="Arial" w:hint="eastAsia"/>
                <w:sz w:val="20"/>
                <w:lang w:eastAsia="zh-CN"/>
              </w:rPr>
              <w:t xml:space="preserve">currently supported receiving </w:t>
            </w:r>
            <w:r>
              <w:rPr>
                <w:rFonts w:ascii="Arial" w:hAnsi="Arial" w:cs="Arial"/>
                <w:sz w:val="20"/>
                <w:lang w:eastAsia="zh-CN"/>
              </w:rPr>
              <w:t>special</w:t>
            </w:r>
            <w:r>
              <w:rPr>
                <w:rFonts w:ascii="Arial" w:hAnsi="Arial" w:cs="Arial" w:hint="eastAsia"/>
                <w:sz w:val="20"/>
                <w:lang w:eastAsia="zh-CN"/>
              </w:rPr>
              <w:t xml:space="preserve"> streams</w:t>
            </w:r>
            <w:r>
              <w:rPr>
                <w:rFonts w:ascii="Arial" w:hAnsi="Arial" w:cs="Arial"/>
                <w:sz w:val="20"/>
                <w:lang w:eastAsia="zh-CN"/>
              </w:rPr>
              <w:t>”</w:t>
            </w:r>
          </w:p>
          <w:p w:rsidR="00AC24C3" w:rsidRPr="00AC24C3" w:rsidRDefault="00AC24C3" w:rsidP="00AC24C3">
            <w:pPr>
              <w:rPr>
                <w:rFonts w:ascii="Arial" w:eastAsia="Times New Roman" w:hAnsi="Arial" w:cs="Arial"/>
                <w:sz w:val="20"/>
                <w:lang w:val="en-US" w:eastAsia="zh-CN"/>
              </w:rPr>
            </w:pPr>
          </w:p>
        </w:tc>
      </w:tr>
      <w:tr w:rsidR="00650D1B" w:rsidRPr="00650D1B"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4440</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131.57</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field in NDP</w:t>
            </w:r>
          </w:p>
        </w:tc>
        <w:tc>
          <w:tcPr>
            <w:tcW w:w="1484" w:type="dxa"/>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parameter in the RXVECTOR of the corresponding VHT NDP</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 </w:t>
            </w:r>
            <w:r w:rsidRPr="00650D1B">
              <w:rPr>
                <w:rFonts w:ascii="Arial" w:eastAsia="Times New Roman" w:hAnsi="Arial" w:cs="Arial" w:hint="eastAsia"/>
                <w:sz w:val="20"/>
                <w:lang w:val="en-US" w:eastAsia="zh-CN"/>
              </w:rPr>
              <w:t>Accept</w:t>
            </w:r>
          </w:p>
        </w:tc>
      </w:tr>
      <w:tr w:rsidR="00A85B72" w:rsidRPr="00A85B72" w:rsidTr="00BB35A0">
        <w:trPr>
          <w:trHeight w:val="231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5267</w:t>
            </w:r>
          </w:p>
        </w:tc>
        <w:tc>
          <w:tcPr>
            <w:tcW w:w="805"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131.54</w:t>
            </w:r>
          </w:p>
        </w:tc>
        <w:tc>
          <w:tcPr>
            <w:tcW w:w="90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342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"or the number of currently supported receiving spatial streams, whichever smaller"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for this case there is already a rule for which Nc canot be greater than the suported spatial streams indicated by the STA, so above specification may not be necessary</w:t>
            </w:r>
          </w:p>
        </w:tc>
        <w:tc>
          <w:tcPr>
            <w:tcW w:w="1530" w:type="dxa"/>
            <w:gridSpan w:val="3"/>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clarify</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BB35A0" w:rsidRDefault="00BB35A0" w:rsidP="00BB35A0">
            <w:pPr>
              <w:rPr>
                <w:rFonts w:ascii="Arial" w:hAnsi="Arial" w:cs="Arial"/>
                <w:sz w:val="20"/>
                <w:lang w:val="en-US" w:eastAsia="zh-CN"/>
              </w:rPr>
            </w:pPr>
            <w:r>
              <w:rPr>
                <w:rFonts w:ascii="Arial" w:hAnsi="Arial" w:cs="Arial" w:hint="eastAsia"/>
                <w:sz w:val="20"/>
                <w:lang w:val="en-US" w:eastAsia="zh-CN"/>
              </w:rPr>
              <w:t>Revise</w:t>
            </w:r>
          </w:p>
          <w:p w:rsidR="00BB35A0" w:rsidRDefault="00BB35A0" w:rsidP="00BB35A0">
            <w:pPr>
              <w:rPr>
                <w:rFonts w:ascii="Arial" w:hAnsi="Arial" w:cs="Arial"/>
                <w:sz w:val="20"/>
                <w:lang w:val="en-US" w:eastAsia="zh-CN"/>
              </w:rPr>
            </w:pPr>
          </w:p>
          <w:p w:rsidR="00BB35A0" w:rsidRPr="002537F9" w:rsidRDefault="00BB35A0" w:rsidP="00BB35A0">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A85B72" w:rsidRDefault="00A85B72" w:rsidP="00A85B72">
            <w:pPr>
              <w:rPr>
                <w:rFonts w:ascii="Arial" w:hAnsi="Arial" w:cs="Arial"/>
                <w:sz w:val="20"/>
                <w:lang w:eastAsia="zh-CN"/>
              </w:rPr>
            </w:pPr>
          </w:p>
          <w:p w:rsidR="00BB35A0" w:rsidRPr="00A85B72" w:rsidRDefault="00BB35A0" w:rsidP="00A85B72">
            <w:pPr>
              <w:rPr>
                <w:rFonts w:ascii="Arial" w:hAnsi="Arial" w:cs="Arial"/>
                <w:sz w:val="20"/>
                <w:lang w:eastAsia="zh-CN"/>
              </w:rPr>
            </w:pPr>
            <w:r>
              <w:rPr>
                <w:rFonts w:ascii="Arial" w:hAnsi="Arial" w:cs="Arial" w:hint="eastAsia"/>
                <w:sz w:val="20"/>
                <w:lang w:eastAsia="zh-CN"/>
              </w:rPr>
              <w:t>There is no harm to clarify it again from BFmee side.</w:t>
            </w:r>
          </w:p>
        </w:tc>
      </w:tr>
    </w:tbl>
    <w:p w:rsidR="00AC24C3" w:rsidRDefault="00AC24C3" w:rsidP="0061122A">
      <w:pPr>
        <w:autoSpaceDE w:val="0"/>
        <w:autoSpaceDN w:val="0"/>
        <w:adjustRightInd w:val="0"/>
        <w:rPr>
          <w:rFonts w:ascii="TimesNewRomanPSMT" w:hAnsi="TimesNewRomanPSMT" w:cs="TimesNewRomanPSMT"/>
          <w:strike/>
          <w:sz w:val="20"/>
          <w:lang w:val="en-US" w:eastAsia="zh-CN"/>
        </w:rPr>
      </w:pPr>
    </w:p>
    <w:p w:rsidR="00D37724" w:rsidRDefault="00D37724" w:rsidP="0061122A">
      <w:pPr>
        <w:autoSpaceDE w:val="0"/>
        <w:autoSpaceDN w:val="0"/>
        <w:adjustRightInd w:val="0"/>
        <w:rPr>
          <w:rFonts w:ascii="TimesNewRomanPSMT" w:hAnsi="TimesNewRomanPSMT" w:cs="TimesNewRomanPSMT"/>
          <w:strike/>
          <w:sz w:val="20"/>
          <w:lang w:val="en-US" w:eastAsia="zh-CN"/>
        </w:rPr>
      </w:pPr>
    </w:p>
    <w:p w:rsidR="00361034" w:rsidRPr="00F1287A" w:rsidRDefault="00361034" w:rsidP="0036103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24</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361034" w:rsidRDefault="00361034" w:rsidP="0061122A">
      <w:pPr>
        <w:autoSpaceDE w:val="0"/>
        <w:autoSpaceDN w:val="0"/>
        <w:adjustRightInd w:val="0"/>
        <w:rPr>
          <w:rFonts w:ascii="TimesNewRomanPSMT" w:hAnsi="TimesNewRomanPSMT" w:cs="TimesNewRomanPSMT"/>
          <w:strike/>
          <w:sz w:val="20"/>
          <w:lang w:val="en-US" w:eastAsia="zh-CN"/>
        </w:rPr>
      </w:pPr>
    </w:p>
    <w:p w:rsidR="00700688" w:rsidRDefault="00D37724"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A beamformee shall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 xml:space="preserve">a VHT Compressed Beamforming </w:t>
      </w:r>
      <w:r w:rsidR="00F73825">
        <w:rPr>
          <w:rFonts w:ascii="TimesNewRomanPSMT" w:hAnsi="TimesNewRomanPSMT" w:cs="TimesNewRomanPSMT"/>
          <w:color w:val="000000"/>
          <w:sz w:val="20"/>
          <w:lang w:val="en-US" w:eastAsia="zh-CN"/>
        </w:rPr>
        <w:t>frame with the VHT MIMO Control</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Type field set to the same value as the Feedback Type field in the corresponding STA Info field in</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If the Feedback Type field indicates MU, the STA shall send a</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with the Nc Index field value in the VHT MIMO Control field equal</w:t>
      </w:r>
      <w:r w:rsidR="00F73825">
        <w:rPr>
          <w:rFonts w:ascii="TimesNewRomanPSMT" w:hAnsi="TimesNewRomanPSMT" w:cs="TimesNewRomanPSMT"/>
          <w:color w:val="000000"/>
          <w:sz w:val="20"/>
          <w:lang w:val="en-US" w:eastAsia="zh-CN"/>
        </w:rPr>
        <w:t xml:space="preserve"> to</w:t>
      </w:r>
      <w:r w:rsidR="00700688">
        <w:rPr>
          <w:rFonts w:ascii="TimesNewRomanPSMT" w:hAnsi="TimesNewRomanPSMT" w:cs="TimesNewRomanPSMT" w:hint="eastAsia"/>
          <w:color w:val="000000"/>
          <w:sz w:val="20"/>
          <w:u w:val="single"/>
          <w:lang w:val="en-US" w:eastAsia="zh-CN"/>
        </w:rPr>
        <w:t xml:space="preserve"> </w:t>
      </w:r>
      <w:r w:rsidR="00700688" w:rsidRPr="00361034">
        <w:rPr>
          <w:rFonts w:ascii="TimesNewRomanPSMT" w:hAnsi="TimesNewRomanPSMT" w:cs="TimesNewRomanPSMT" w:hint="eastAsia"/>
          <w:color w:val="000000"/>
          <w:sz w:val="20"/>
          <w:highlight w:val="yellow"/>
          <w:u w:val="single"/>
          <w:lang w:val="en-US" w:eastAsia="zh-CN"/>
        </w:rPr>
        <w:t>the minimum of the following:</w:t>
      </w:r>
    </w:p>
    <w:p w:rsidR="00700688" w:rsidRDefault="00700688"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w:t>
      </w:r>
      <w:r w:rsidR="00F73825">
        <w:rPr>
          <w:rFonts w:ascii="TimesNewRomanPSMT" w:hAnsi="TimesNewRomanPSMT" w:cs="TimesNewRomanPSMT"/>
          <w:color w:val="000000"/>
          <w:sz w:val="20"/>
          <w:lang w:val="en-US" w:eastAsia="zh-CN"/>
        </w:rPr>
        <w:t xml:space="preserve"> the Nc Index field value in</w:t>
      </w:r>
      <w:r w:rsidR="00F73825">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the corresponding STA Info field in the VHT NDP Announcement</w:t>
      </w:r>
      <w:r w:rsidR="00D37724">
        <w:rPr>
          <w:rFonts w:ascii="TimesNewRomanPSMT" w:hAnsi="TimesNewRomanPSMT" w:cs="TimesNewRomanPSMT"/>
          <w:color w:val="218B21"/>
          <w:sz w:val="20"/>
          <w:lang w:val="en-US" w:eastAsia="zh-CN"/>
        </w:rPr>
        <w:t xml:space="preserve">(#4921) </w:t>
      </w:r>
      <w:r w:rsidR="00D37724">
        <w:rPr>
          <w:rFonts w:ascii="TimesNewRomanPSMT" w:hAnsi="TimesNewRomanPSMT" w:cs="TimesNewRomanPSMT"/>
          <w:color w:val="000000"/>
          <w:sz w:val="20"/>
          <w:lang w:val="en-US" w:eastAsia="zh-CN"/>
        </w:rPr>
        <w:t>f</w:t>
      </w:r>
      <w:r w:rsidR="00F73825">
        <w:rPr>
          <w:rFonts w:ascii="TimesNewRomanPSMT" w:hAnsi="TimesNewRomanPSMT" w:cs="TimesNewRomanPSMT"/>
          <w:color w:val="000000"/>
          <w:sz w:val="20"/>
          <w:lang w:val="en-US" w:eastAsia="zh-CN"/>
        </w:rPr>
        <w:t>rame</w:t>
      </w:r>
      <w:r w:rsidRPr="00361034">
        <w:rPr>
          <w:rFonts w:ascii="TimesNewRomanPSMT" w:hAnsi="TimesNewRomanPSMT" w:cs="TimesNewRomanPSMT" w:hint="eastAsia"/>
          <w:color w:val="000000"/>
          <w:sz w:val="20"/>
          <w:highlight w:val="yellow"/>
          <w:u w:val="single"/>
          <w:lang w:val="en-US" w:eastAsia="zh-CN"/>
        </w:rPr>
        <w:t>, or</w:t>
      </w:r>
    </w:p>
    <w:p w:rsidR="00700688" w:rsidRPr="00361034" w:rsidRDefault="00700688" w:rsidP="00700688">
      <w:pPr>
        <w:autoSpaceDE w:val="0"/>
        <w:autoSpaceDN w:val="0"/>
        <w:adjustRightInd w:val="0"/>
        <w:rPr>
          <w:rFonts w:ascii="TimesNewRomanPSMT" w:hAnsi="TimesNewRomanPSMT" w:cs="TimesNewRomanPSMT"/>
          <w:color w:val="000000"/>
          <w:sz w:val="20"/>
          <w:highlight w:val="yellow"/>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MCS Map</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in the VHT Supported MCS</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Set</w:t>
      </w:r>
      <w:r w:rsidRPr="00361034">
        <w:rPr>
          <w:rFonts w:ascii="TimesNewRomanPSMT" w:hAnsi="TimesNewRomanPSMT" w:cs="TimesNewRomanPSMT" w:hint="eastAsia"/>
          <w:color w:val="218B21"/>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field, or</w:t>
      </w:r>
    </w:p>
    <w:p w:rsidR="00700688" w:rsidRPr="00700688" w:rsidRDefault="00700688" w:rsidP="00700688">
      <w:pPr>
        <w:autoSpaceDE w:val="0"/>
        <w:autoSpaceDN w:val="0"/>
        <w:adjustRightInd w:val="0"/>
        <w:rPr>
          <w:rFonts w:ascii="TimesNewRomanPSMT" w:hAnsi="TimesNewRomanPSMT" w:cs="TimesNewRomanPSMT"/>
          <w:color w:val="000000"/>
          <w:sz w:val="20"/>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 Nss subfield value in the</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 xml:space="preserve">VHT Operation Mode field of the most recently </w:t>
      </w:r>
      <w:r w:rsidRPr="00361034">
        <w:rPr>
          <w:rFonts w:ascii="TimesNewRomanPSMT" w:hAnsi="TimesNewRomanPSMT" w:cs="TimesNewRomanPSMT" w:hint="eastAsia"/>
          <w:color w:val="000000"/>
          <w:sz w:val="20"/>
          <w:highlight w:val="yellow"/>
          <w:u w:val="single"/>
          <w:lang w:val="en-US" w:eastAsia="zh-CN"/>
        </w:rPr>
        <w:t>transmitted</w:t>
      </w:r>
      <w:r w:rsidRPr="00361034">
        <w:rPr>
          <w:rFonts w:ascii="TimesNewRomanPSMT" w:hAnsi="TimesNewRomanPSMT" w:cs="TimesNewRomanPSMT"/>
          <w:color w:val="000000"/>
          <w:sz w:val="20"/>
          <w:highlight w:val="yellow"/>
          <w:u w:val="single"/>
          <w:lang w:val="en-US" w:eastAsia="zh-CN"/>
        </w:rPr>
        <w:t xml:space="preserve"> Operating Mode Notification frame</w:t>
      </w:r>
      <w:r w:rsidRPr="00361034">
        <w:rPr>
          <w:rFonts w:ascii="TimesNewRomanPSMT" w:hAnsi="TimesNewRomanPSMT" w:cs="TimesNewRomanPSMT" w:hint="eastAsia"/>
          <w:color w:val="000000"/>
          <w:sz w:val="20"/>
          <w:highlight w:val="yellow"/>
          <w:u w:val="single"/>
          <w:lang w:val="en-US" w:eastAsia="zh-CN"/>
        </w:rPr>
        <w:t>.</w:t>
      </w: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D37724" w:rsidRDefault="00F73825" w:rsidP="00F73825">
      <w:pPr>
        <w:autoSpaceDE w:val="0"/>
        <w:autoSpaceDN w:val="0"/>
        <w:adjustRightInd w:val="0"/>
        <w:jc w:val="both"/>
        <w:rPr>
          <w:rFonts w:ascii="TimesNewRomanPSMT" w:hAnsi="TimesNewRomanPSMT" w:cs="TimesNewRomanPSMT"/>
          <w:color w:val="000000"/>
          <w:sz w:val="20"/>
          <w:lang w:val="en-US" w:eastAsia="zh-CN"/>
        </w:rPr>
      </w:pPr>
      <w:r w:rsidRPr="00700688">
        <w:rPr>
          <w:rFonts w:ascii="TimesNewRomanPSMT" w:hAnsi="TimesNewRomanPSMT" w:cs="TimesNewRomanPSMT"/>
          <w:strike/>
          <w:color w:val="000000"/>
          <w:sz w:val="20"/>
          <w:highlight w:val="yellow"/>
          <w:lang w:val="en-US" w:eastAsia="zh-CN"/>
        </w:rPr>
        <w:t>or the number of currently</w:t>
      </w:r>
      <w:r w:rsidRPr="00700688">
        <w:rPr>
          <w:rFonts w:ascii="TimesNewRomanPSMT" w:hAnsi="TimesNewRomanPSMT" w:cs="TimesNewRomanPSMT" w:hint="eastAsia"/>
          <w:strike/>
          <w:color w:val="000000"/>
          <w:sz w:val="20"/>
          <w:highlight w:val="yellow"/>
          <w:lang w:val="en-US" w:eastAsia="zh-CN"/>
        </w:rPr>
        <w:t xml:space="preserve"> </w:t>
      </w:r>
      <w:r w:rsidR="00D37724" w:rsidRPr="00700688">
        <w:rPr>
          <w:rFonts w:ascii="TimesNewRomanPSMT" w:hAnsi="TimesNewRomanPSMT" w:cs="TimesNewRomanPSMT"/>
          <w:strike/>
          <w:color w:val="000000"/>
          <w:sz w:val="20"/>
          <w:highlight w:val="yellow"/>
          <w:lang w:val="en-US" w:eastAsia="zh-CN"/>
        </w:rPr>
        <w:t>supported receiving spatial streams, whichever smaller.</w:t>
      </w:r>
      <w:r w:rsidR="00D37724">
        <w:rPr>
          <w:rFonts w:ascii="TimesNewRomanPSMT" w:hAnsi="TimesNewRomanPSMT" w:cs="TimesNewRomanPSMT"/>
          <w:color w:val="000000"/>
          <w:sz w:val="20"/>
          <w:lang w:val="en-US" w:eastAsia="zh-CN"/>
        </w:rPr>
        <w:t xml:space="preserve"> If the Feedback Type i</w:t>
      </w:r>
      <w:r>
        <w:rPr>
          <w:rFonts w:ascii="TimesNewRomanPSMT" w:hAnsi="TimesNewRomanPSMT" w:cs="TimesNewRomanPSMT"/>
          <w:color w:val="000000"/>
          <w:sz w:val="20"/>
          <w:lang w:val="en-US" w:eastAsia="zh-CN"/>
        </w:rPr>
        <w:t>ndicates SU, the Nc Index field</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value in the VHT MIMO Control field is determined by the beamformee</w:t>
      </w:r>
      <w:r>
        <w:rPr>
          <w:rFonts w:ascii="TimesNewRomanPSMT" w:hAnsi="TimesNewRomanPSMT" w:cs="TimesNewRomanPSMT"/>
          <w:color w:val="000000"/>
          <w:sz w:val="20"/>
          <w:lang w:val="en-US" w:eastAsia="zh-CN"/>
        </w:rPr>
        <w:t>. The Nr Index field in the VHT</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 xml:space="preserve">MIMO Control field shall be set to the same value as the NUM_STS </w:t>
      </w:r>
      <w:r w:rsidR="00D37724" w:rsidRPr="00DC3227">
        <w:rPr>
          <w:rFonts w:ascii="TimesNewRomanPSMT" w:hAnsi="TimesNewRomanPSMT" w:cs="TimesNewRomanPSMT"/>
          <w:strike/>
          <w:color w:val="000000"/>
          <w:sz w:val="20"/>
          <w:highlight w:val="yellow"/>
          <w:lang w:val="en-US" w:eastAsia="zh-CN"/>
        </w:rPr>
        <w:t>field</w:t>
      </w:r>
      <w:r w:rsidR="00650D1B" w:rsidRPr="00DC3227">
        <w:rPr>
          <w:rFonts w:ascii="TimesNewRomanPSMT" w:hAnsi="TimesNewRomanPSMT" w:cs="TimesNewRomanPSMT" w:hint="eastAsia"/>
          <w:color w:val="000000"/>
          <w:sz w:val="20"/>
          <w:highlight w:val="yellow"/>
          <w:u w:val="single"/>
          <w:lang w:val="en-US" w:eastAsia="zh-CN"/>
        </w:rPr>
        <w:t>parameter</w:t>
      </w:r>
      <w:r w:rsidR="00D37724" w:rsidRPr="00650D1B">
        <w:rPr>
          <w:rFonts w:ascii="TimesNewRomanPSMT" w:hAnsi="TimesNewRomanPSMT" w:cs="TimesNewRomanPSMT"/>
          <w:color w:val="000000"/>
          <w:sz w:val="20"/>
          <w:u w:val="single"/>
          <w:lang w:val="en-US" w:eastAsia="zh-CN"/>
        </w:rPr>
        <w:t xml:space="preserve"> </w:t>
      </w:r>
      <w:r w:rsidR="00D37724" w:rsidRPr="00DC3227">
        <w:rPr>
          <w:rFonts w:ascii="TimesNewRomanPSMT" w:hAnsi="TimesNewRomanPSMT" w:cs="TimesNewRomanPSMT"/>
          <w:color w:val="000000"/>
          <w:sz w:val="20"/>
          <w:lang w:val="en-US" w:eastAsia="zh-CN"/>
        </w:rPr>
        <w:t>in the</w:t>
      </w:r>
      <w:r w:rsidR="00650D1B" w:rsidRPr="00DC3227">
        <w:rPr>
          <w:rFonts w:ascii="TimesNewRomanPSMT" w:hAnsi="TimesNewRomanPSMT" w:cs="TimesNewRomanPSMT" w:hint="eastAsia"/>
          <w:color w:val="000000"/>
          <w:sz w:val="20"/>
          <w:lang w:val="en-US" w:eastAsia="zh-CN"/>
        </w:rPr>
        <w:t xml:space="preserve"> </w:t>
      </w:r>
      <w:r w:rsidR="00650D1B" w:rsidRPr="00DC3227">
        <w:rPr>
          <w:rFonts w:ascii="TimesNewRomanPSMT" w:hAnsi="TimesNewRomanPSMT" w:cs="TimesNewRomanPSMT"/>
          <w:color w:val="000000"/>
          <w:sz w:val="20"/>
          <w:highlight w:val="yellow"/>
          <w:u w:val="single"/>
          <w:lang w:val="en-US" w:eastAsia="zh-CN"/>
        </w:rPr>
        <w:t>RXVECTOR of the</w:t>
      </w:r>
      <w:r w:rsidR="00D37724">
        <w:rPr>
          <w:rFonts w:ascii="TimesNewRomanPSMT" w:hAnsi="TimesNewRomanPSMT" w:cs="TimesNewRomanPSMT"/>
          <w:color w:val="000000"/>
          <w:sz w:val="20"/>
          <w:lang w:val="en-US" w:eastAsia="zh-CN"/>
        </w:rPr>
        <w:t xml:space="preserve"> corresponding VHT NDP.</w:t>
      </w:r>
    </w:p>
    <w:p w:rsidR="00F73825" w:rsidRDefault="00F73825" w:rsidP="00F73825">
      <w:pPr>
        <w:autoSpaceDE w:val="0"/>
        <w:autoSpaceDN w:val="0"/>
        <w:adjustRightInd w:val="0"/>
        <w:jc w:val="both"/>
        <w:rPr>
          <w:rFonts w:ascii="TimesNewRomanPSMT" w:hAnsi="TimesNewRomanPSMT" w:cs="TimesNewRomanPSMT"/>
          <w:color w:val="000000"/>
          <w:sz w:val="20"/>
          <w:lang w:val="en-US" w:eastAsia="zh-CN"/>
        </w:rPr>
      </w:pP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820"/>
        <w:gridCol w:w="988"/>
        <w:gridCol w:w="2304"/>
      </w:tblGrid>
      <w:tr w:rsidR="0002189C" w:rsidRPr="0002189C" w:rsidTr="0002189C">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4441</w:t>
            </w:r>
          </w:p>
        </w:tc>
        <w:tc>
          <w:tcPr>
            <w:tcW w:w="82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133.01</w:t>
            </w:r>
          </w:p>
        </w:tc>
        <w:tc>
          <w:tcPr>
            <w:tcW w:w="773"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9.31.5</w:t>
            </w:r>
          </w:p>
        </w:tc>
        <w:tc>
          <w:tcPr>
            <w:tcW w:w="3820"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To confirm, if the BFee is missing some requested segments, it never sends anything.</w:t>
            </w:r>
          </w:p>
        </w:tc>
        <w:tc>
          <w:tcPr>
            <w:tcW w:w="98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Make this explicit</w:t>
            </w:r>
          </w:p>
        </w:tc>
        <w:tc>
          <w:tcPr>
            <w:tcW w:w="2304" w:type="dxa"/>
            <w:tcBorders>
              <w:top w:val="single" w:sz="8" w:space="0" w:color="auto"/>
              <w:left w:val="nil"/>
              <w:bottom w:val="single" w:sz="8" w:space="0" w:color="auto"/>
              <w:right w:val="single" w:sz="8" w:space="0" w:color="auto"/>
            </w:tcBorders>
            <w:shd w:val="clear" w:color="auto" w:fill="auto"/>
            <w:hideMark/>
          </w:tcPr>
          <w:p w:rsidR="0002189C" w:rsidRDefault="0002189C" w:rsidP="0002189C">
            <w:pPr>
              <w:rPr>
                <w:rFonts w:ascii="Arial" w:hAnsi="Arial" w:cs="Arial"/>
                <w:sz w:val="20"/>
                <w:lang w:val="en-US" w:eastAsia="zh-CN"/>
              </w:rPr>
            </w:pPr>
            <w:r w:rsidRPr="0002189C">
              <w:rPr>
                <w:rFonts w:ascii="Arial" w:eastAsia="Times New Roman" w:hAnsi="Arial" w:cs="Arial"/>
                <w:sz w:val="20"/>
                <w:lang w:val="en-US" w:eastAsia="zh-CN"/>
              </w:rPr>
              <w:t> </w:t>
            </w:r>
            <w:r>
              <w:rPr>
                <w:rFonts w:ascii="Arial" w:hAnsi="Arial" w:cs="Arial" w:hint="eastAsia"/>
                <w:sz w:val="20"/>
                <w:lang w:val="en-US" w:eastAsia="zh-CN"/>
              </w:rPr>
              <w:t>Revise</w:t>
            </w:r>
          </w:p>
          <w:p w:rsidR="0002189C" w:rsidRDefault="0002189C" w:rsidP="0002189C">
            <w:pPr>
              <w:rPr>
                <w:rFonts w:ascii="Arial" w:hAnsi="Arial" w:cs="Arial"/>
                <w:sz w:val="20"/>
                <w:lang w:val="en-US" w:eastAsia="zh-CN"/>
              </w:rPr>
            </w:pPr>
          </w:p>
          <w:p w:rsidR="0002189C" w:rsidRPr="002537F9" w:rsidRDefault="0002189C" w:rsidP="0002189C">
            <w:pPr>
              <w:rPr>
                <w:rFonts w:ascii="Arial" w:hAnsi="Arial" w:cs="Arial"/>
                <w:sz w:val="20"/>
              </w:rPr>
            </w:pPr>
            <w:r w:rsidRPr="002537F9">
              <w:rPr>
                <w:rFonts w:ascii="Arial" w:hAnsi="Arial" w:cs="Arial"/>
                <w:sz w:val="20"/>
              </w:rPr>
              <w:t>Mak</w:t>
            </w:r>
            <w:r>
              <w:rPr>
                <w:rFonts w:ascii="Arial" w:hAnsi="Arial" w:cs="Arial"/>
                <w:sz w:val="20"/>
              </w:rPr>
              <w:t xml:space="preserve">e changes under heading CID </w:t>
            </w:r>
            <w:r>
              <w:rPr>
                <w:rFonts w:ascii="Arial" w:hAnsi="Arial" w:cs="Arial" w:hint="eastAsia"/>
                <w:sz w:val="20"/>
                <w:lang w:eastAsia="zh-CN"/>
              </w:rPr>
              <w:t>4441</w:t>
            </w:r>
            <w:r w:rsidRPr="002537F9">
              <w:rPr>
                <w:rFonts w:ascii="Arial" w:hAnsi="Arial" w:cs="Arial"/>
                <w:sz w:val="20"/>
              </w:rPr>
              <w:t xml:space="preserve"> in </w:t>
            </w:r>
            <w:r>
              <w:rPr>
                <w:rFonts w:ascii="Arial" w:hAnsi="Arial" w:cs="Arial"/>
                <w:sz w:val="20"/>
              </w:rPr>
              <w:t>11-12/0</w:t>
            </w:r>
            <w:r w:rsidR="00E47FF0">
              <w:rPr>
                <w:rFonts w:ascii="Arial" w:hAnsi="Arial" w:cs="Arial"/>
                <w:sz w:val="20"/>
              </w:rPr>
              <w:t>523r1</w:t>
            </w:r>
            <w:r w:rsidRPr="002537F9">
              <w:rPr>
                <w:rFonts w:ascii="Arial" w:hAnsi="Arial" w:cs="Arial"/>
                <w:sz w:val="20"/>
              </w:rPr>
              <w:t xml:space="preserve">. </w:t>
            </w:r>
          </w:p>
          <w:p w:rsidR="0002189C" w:rsidRDefault="0002189C" w:rsidP="0002189C">
            <w:pPr>
              <w:rPr>
                <w:rFonts w:ascii="Arial" w:hAnsi="Arial" w:cs="Arial"/>
                <w:sz w:val="20"/>
              </w:rPr>
            </w:pPr>
          </w:p>
          <w:p w:rsidR="0002189C" w:rsidRPr="002537F9" w:rsidRDefault="004D442A" w:rsidP="0002189C">
            <w:pPr>
              <w:rPr>
                <w:rFonts w:ascii="Arial" w:eastAsia="Times New Roman" w:hAnsi="Arial" w:cs="Arial"/>
                <w:sz w:val="20"/>
                <w:lang w:val="en-US" w:eastAsia="zh-CN"/>
              </w:rPr>
            </w:pPr>
            <w:r>
              <w:rPr>
                <w:rFonts w:ascii="Arial" w:hAnsi="Arial" w:cs="Arial" w:hint="eastAsia"/>
                <w:sz w:val="20"/>
                <w:lang w:eastAsia="zh-CN"/>
              </w:rPr>
              <w:t>Clarify that the</w:t>
            </w:r>
            <w:r w:rsidR="00CA0E36">
              <w:rPr>
                <w:rFonts w:ascii="Arial" w:hAnsi="Arial" w:cs="Arial" w:hint="eastAsia"/>
                <w:sz w:val="20"/>
                <w:lang w:eastAsia="zh-CN"/>
              </w:rPr>
              <w:t xml:space="preserve"> indicated segments may not exist.</w:t>
            </w:r>
            <w:r>
              <w:rPr>
                <w:rFonts w:ascii="Arial" w:hAnsi="Arial" w:cs="Arial" w:hint="eastAsia"/>
                <w:sz w:val="20"/>
                <w:lang w:eastAsia="zh-CN"/>
              </w:rPr>
              <w:t xml:space="preserve"> </w:t>
            </w:r>
          </w:p>
          <w:p w:rsidR="0002189C" w:rsidRPr="0002189C" w:rsidRDefault="0002189C" w:rsidP="0002189C">
            <w:pPr>
              <w:rPr>
                <w:rFonts w:ascii="Arial" w:eastAsia="Times New Roman" w:hAnsi="Arial" w:cs="Arial"/>
                <w:sz w:val="20"/>
                <w:lang w:val="en-US" w:eastAsia="zh-CN"/>
              </w:rPr>
            </w:pPr>
          </w:p>
        </w:tc>
      </w:tr>
    </w:tbl>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02189C" w:rsidRPr="00F1287A" w:rsidRDefault="0002189C" w:rsidP="0002189C">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4</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36</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650D1B" w:rsidRDefault="004D442A" w:rsidP="004D442A">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 beamformee that transmits a VHT Compressed Beamforming frame including the VHT Compressed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field in response to a Beamforming Report Poll frame shall either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only</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segments indicated in the Segment Retransmission Bitmap field in the Beamforming Report Poll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218B21"/>
          <w:sz w:val="20"/>
          <w:lang w:val="en-US" w:eastAsia="zh-CN"/>
        </w:rPr>
        <w:t>(#5254)</w:t>
      </w:r>
      <w:r w:rsidR="00ED3FAD" w:rsidRPr="00ED3FAD">
        <w:rPr>
          <w:rFonts w:ascii="TimesNewRomanPSMT" w:hAnsi="TimesNewRomanPSMT" w:cs="TimesNewRomanPSMT" w:hint="eastAsia"/>
          <w:sz w:val="20"/>
          <w:highlight w:val="yellow"/>
          <w:u w:val="single"/>
          <w:lang w:val="en-US" w:eastAsia="zh-CN"/>
        </w:rPr>
        <w:t>,</w:t>
      </w:r>
      <w:r w:rsidR="00ED3FAD" w:rsidRPr="00ED3FAD">
        <w:rPr>
          <w:rFonts w:ascii="TimesNewRomanPSMT" w:hAnsi="TimesNewRomanPSMT" w:cs="TimesNewRomanPSMT" w:hint="eastAsia"/>
          <w:color w:val="218B21"/>
          <w:sz w:val="20"/>
          <w:highlight w:val="yellow"/>
          <w:u w:val="single"/>
          <w:lang w:val="en-US" w:eastAsia="zh-CN"/>
        </w:rPr>
        <w:t xml:space="preserve"> </w:t>
      </w:r>
      <w:r w:rsidR="0060100E">
        <w:rPr>
          <w:rFonts w:ascii="TimesNewRomanPSMT" w:hAnsi="TimesNewRomanPSMT" w:cs="TimesNewRomanPSMT" w:hint="eastAsia"/>
          <w:sz w:val="20"/>
          <w:highlight w:val="yellow"/>
          <w:u w:val="single"/>
          <w:lang w:val="en-US" w:eastAsia="zh-CN"/>
        </w:rPr>
        <w:t xml:space="preserve">excluding the indicated </w:t>
      </w:r>
      <w:r w:rsidR="00ED3FAD" w:rsidRPr="00ED3FAD">
        <w:rPr>
          <w:rFonts w:ascii="TimesNewRomanPSMT" w:hAnsi="TimesNewRomanPSMT" w:cs="TimesNewRomanPSMT" w:hint="eastAsia"/>
          <w:sz w:val="20"/>
          <w:highlight w:val="yellow"/>
          <w:u w:val="single"/>
          <w:lang w:val="en-US" w:eastAsia="zh-CN"/>
        </w:rPr>
        <w:t>segments that do not exist,</w:t>
      </w:r>
      <w:r w:rsidR="00ED3FAD">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or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all the segments disregarding the Segment Retransmission Bitmap field in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Poll fame.</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3"/>
        <w:gridCol w:w="2072"/>
        <w:gridCol w:w="2610"/>
        <w:gridCol w:w="2430"/>
      </w:tblGrid>
      <w:tr w:rsidR="00D24DEC" w:rsidRPr="00D24DEC" w:rsidTr="00CC1D56">
        <w:trPr>
          <w:trHeight w:val="115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4752</w:t>
            </w:r>
          </w:p>
        </w:tc>
        <w:tc>
          <w:tcPr>
            <w:tcW w:w="828"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130.00</w:t>
            </w:r>
          </w:p>
        </w:tc>
        <w:tc>
          <w:tcPr>
            <w:tcW w:w="773"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These figures do not show repolling/retransmission</w:t>
            </w:r>
          </w:p>
        </w:tc>
        <w:tc>
          <w:tcPr>
            <w:tcW w:w="2610"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Add to figure, preferably, or state this omission in the text, at least</w:t>
            </w:r>
          </w:p>
        </w:tc>
        <w:tc>
          <w:tcPr>
            <w:tcW w:w="2430" w:type="dxa"/>
            <w:tcBorders>
              <w:top w:val="single" w:sz="8" w:space="0" w:color="auto"/>
              <w:left w:val="nil"/>
              <w:bottom w:val="single" w:sz="8" w:space="0" w:color="auto"/>
              <w:right w:val="single" w:sz="8" w:space="0" w:color="auto"/>
            </w:tcBorders>
            <w:shd w:val="clear" w:color="auto" w:fill="auto"/>
            <w:hideMark/>
          </w:tcPr>
          <w:p w:rsidR="00D24DEC" w:rsidRDefault="00D24DEC" w:rsidP="00D24DEC">
            <w:pPr>
              <w:rPr>
                <w:rFonts w:ascii="Arial" w:hAnsi="Arial" w:cs="Arial"/>
                <w:sz w:val="20"/>
                <w:lang w:val="en-US" w:eastAsia="zh-CN"/>
              </w:rPr>
            </w:pPr>
            <w:r>
              <w:rPr>
                <w:rFonts w:ascii="Arial" w:hAnsi="Arial" w:cs="Arial" w:hint="eastAsia"/>
                <w:sz w:val="20"/>
                <w:lang w:val="en-US" w:eastAsia="zh-CN"/>
              </w:rPr>
              <w:t>Reject</w:t>
            </w:r>
          </w:p>
          <w:p w:rsidR="00D24DEC" w:rsidRDefault="00D24DEC" w:rsidP="00D24DEC">
            <w:pPr>
              <w:rPr>
                <w:rFonts w:ascii="Arial" w:hAnsi="Arial" w:cs="Arial"/>
                <w:sz w:val="20"/>
                <w:lang w:val="en-US" w:eastAsia="zh-CN"/>
              </w:rPr>
            </w:pPr>
          </w:p>
          <w:p w:rsidR="00D24DEC" w:rsidRPr="00D24DEC" w:rsidRDefault="00D24DEC" w:rsidP="00D24DEC">
            <w:pPr>
              <w:rPr>
                <w:rFonts w:ascii="Arial" w:hAnsi="Arial" w:cs="Arial"/>
                <w:sz w:val="20"/>
                <w:lang w:eastAsia="zh-CN"/>
              </w:rPr>
            </w:pPr>
            <w:r>
              <w:rPr>
                <w:rFonts w:ascii="Arial" w:hAnsi="Arial" w:cs="Arial" w:hint="eastAsia"/>
                <w:sz w:val="20"/>
                <w:lang w:eastAsia="zh-CN"/>
              </w:rPr>
              <w:t>The text on repolling/ retransmission is very clear. It is not necessary to show all possible operations, esp. optional operations, in the Figure.</w:t>
            </w:r>
          </w:p>
        </w:tc>
      </w:tr>
    </w:tbl>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072"/>
        <w:gridCol w:w="2610"/>
        <w:gridCol w:w="2430"/>
      </w:tblGrid>
      <w:tr w:rsidR="004E6137" w:rsidRPr="004E6137" w:rsidTr="00CC1D56">
        <w:trPr>
          <w:trHeight w:val="22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4792</w:t>
            </w:r>
          </w:p>
        </w:tc>
        <w:tc>
          <w:tcPr>
            <w:tcW w:w="828"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132.08</w:t>
            </w:r>
          </w:p>
        </w:tc>
        <w:tc>
          <w:tcPr>
            <w:tcW w:w="773"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The Sounding Sequence field has 8 bits and hence won't fit in the Sounding Sequence Number subfield</w:t>
            </w:r>
          </w:p>
        </w:tc>
        <w:tc>
          <w:tcPr>
            <w:tcW w:w="2610"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Change "set to the same value as the Sounding Sequence field" to "set to the same value as the Sequence Number subfield in the Sounding Sequence field"</w:t>
            </w:r>
          </w:p>
        </w:tc>
        <w:tc>
          <w:tcPr>
            <w:tcW w:w="2430" w:type="dxa"/>
            <w:tcBorders>
              <w:top w:val="single" w:sz="8" w:space="0" w:color="auto"/>
              <w:left w:val="nil"/>
              <w:bottom w:val="single" w:sz="8" w:space="0" w:color="auto"/>
              <w:right w:val="single" w:sz="8" w:space="0" w:color="auto"/>
            </w:tcBorders>
            <w:shd w:val="clear" w:color="auto" w:fill="auto"/>
            <w:hideMark/>
          </w:tcPr>
          <w:p w:rsidR="004E6137" w:rsidRDefault="004E6137" w:rsidP="004E6137">
            <w:pPr>
              <w:rPr>
                <w:rFonts w:ascii="Arial" w:hAnsi="Arial" w:cs="Arial"/>
                <w:sz w:val="20"/>
                <w:lang w:val="en-US" w:eastAsia="zh-CN"/>
              </w:rPr>
            </w:pPr>
            <w:r w:rsidRPr="004E6137">
              <w:rPr>
                <w:rFonts w:ascii="Arial" w:eastAsia="Times New Roman" w:hAnsi="Arial" w:cs="Arial"/>
                <w:sz w:val="20"/>
                <w:lang w:val="en-US" w:eastAsia="zh-CN"/>
              </w:rPr>
              <w:t> </w:t>
            </w:r>
            <w:r>
              <w:rPr>
                <w:rFonts w:ascii="Arial" w:hAnsi="Arial" w:cs="Arial" w:hint="eastAsia"/>
                <w:sz w:val="20"/>
                <w:lang w:val="en-US" w:eastAsia="zh-CN"/>
              </w:rPr>
              <w:t>Accept</w:t>
            </w:r>
          </w:p>
          <w:p w:rsidR="004E6137" w:rsidRDefault="004E6137" w:rsidP="004E6137">
            <w:pPr>
              <w:rPr>
                <w:rFonts w:ascii="Arial" w:hAnsi="Arial" w:cs="Arial"/>
                <w:sz w:val="20"/>
                <w:lang w:val="en-US" w:eastAsia="zh-CN"/>
              </w:rPr>
            </w:pPr>
          </w:p>
          <w:p w:rsidR="004E6137" w:rsidRPr="004E6137" w:rsidRDefault="004E6137" w:rsidP="004E6137">
            <w:pPr>
              <w:rPr>
                <w:rFonts w:ascii="Arial" w:hAnsi="Arial" w:cs="Arial"/>
                <w:sz w:val="20"/>
                <w:lang w:val="en-US" w:eastAsia="zh-CN"/>
              </w:rPr>
            </w:pPr>
            <w:r>
              <w:rPr>
                <w:rFonts w:ascii="Arial" w:hAnsi="Arial" w:cs="Arial" w:hint="eastAsia"/>
                <w:sz w:val="20"/>
                <w:lang w:val="en-US" w:eastAsia="zh-CN"/>
              </w:rPr>
              <w:t>Change as suggested</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717"/>
        <w:gridCol w:w="828"/>
        <w:gridCol w:w="2128"/>
        <w:gridCol w:w="2610"/>
        <w:gridCol w:w="2430"/>
      </w:tblGrid>
      <w:tr w:rsidR="005F5BC1" w:rsidRPr="007A58A5" w:rsidTr="00CC1D56">
        <w:trPr>
          <w:trHeight w:val="123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4814</w:t>
            </w:r>
          </w:p>
        </w:tc>
        <w:tc>
          <w:tcPr>
            <w:tcW w:w="717"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90.00</w:t>
            </w:r>
          </w:p>
        </w:tc>
        <w:tc>
          <w:tcPr>
            <w:tcW w:w="8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9.2.4.2</w:t>
            </w:r>
          </w:p>
        </w:tc>
        <w:tc>
          <w:tcPr>
            <w:tcW w:w="21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Are NDPA/BRPs subject to admission control?</w:t>
            </w:r>
          </w:p>
        </w:tc>
        <w:tc>
          <w:tcPr>
            <w:tcW w:w="2610"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Change "using any AC" to "using any access category, without being restricted by admission control procedures"</w:t>
            </w:r>
          </w:p>
        </w:tc>
        <w:tc>
          <w:tcPr>
            <w:tcW w:w="2430" w:type="dxa"/>
            <w:tcBorders>
              <w:top w:val="single" w:sz="8" w:space="0" w:color="auto"/>
              <w:left w:val="nil"/>
              <w:bottom w:val="single" w:sz="8" w:space="0" w:color="auto"/>
              <w:right w:val="single" w:sz="8" w:space="0" w:color="auto"/>
            </w:tcBorders>
            <w:shd w:val="clear" w:color="auto" w:fill="auto"/>
            <w:hideMark/>
          </w:tcPr>
          <w:p w:rsidR="005F5BC1" w:rsidRDefault="005F5BC1" w:rsidP="007A58A5">
            <w:pPr>
              <w:rPr>
                <w:rFonts w:ascii="Arial" w:hAnsi="Arial" w:cs="Arial"/>
                <w:sz w:val="20"/>
                <w:lang w:val="en-US" w:eastAsia="zh-CN"/>
              </w:rPr>
            </w:pPr>
            <w:r>
              <w:rPr>
                <w:rFonts w:ascii="Arial" w:hAnsi="Arial" w:cs="Arial" w:hint="eastAsia"/>
                <w:sz w:val="20"/>
                <w:lang w:val="en-US" w:eastAsia="zh-CN"/>
              </w:rPr>
              <w:t>Accept</w:t>
            </w:r>
          </w:p>
          <w:p w:rsidR="005F5BC1" w:rsidRDefault="005F5BC1" w:rsidP="007A58A5">
            <w:pPr>
              <w:rPr>
                <w:rFonts w:ascii="Arial" w:hAnsi="Arial" w:cs="Arial"/>
                <w:sz w:val="20"/>
                <w:lang w:val="en-US" w:eastAsia="zh-CN"/>
              </w:rPr>
            </w:pPr>
          </w:p>
          <w:p w:rsidR="005F5BC1" w:rsidRPr="007A58A5" w:rsidRDefault="005F5BC1" w:rsidP="007A58A5">
            <w:pPr>
              <w:rPr>
                <w:rFonts w:ascii="Arial" w:eastAsia="Times New Roman" w:hAnsi="Arial" w:cs="Arial"/>
                <w:sz w:val="20"/>
                <w:lang w:val="en-US" w:eastAsia="zh-CN"/>
              </w:rPr>
            </w:pPr>
            <w:r>
              <w:rPr>
                <w:rFonts w:ascii="Arial" w:hAnsi="Arial" w:cs="Arial"/>
                <w:sz w:val="20"/>
                <w:lang w:val="en-US" w:eastAsia="zh-CN"/>
              </w:rPr>
              <w:t>C</w:t>
            </w:r>
            <w:r>
              <w:rPr>
                <w:rFonts w:ascii="Arial" w:hAnsi="Arial" w:cs="Arial" w:hint="eastAsia"/>
                <w:sz w:val="20"/>
                <w:lang w:val="en-US" w:eastAsia="zh-CN"/>
              </w:rPr>
              <w:t>hange as suggested</w:t>
            </w:r>
            <w:r w:rsidRPr="007A58A5">
              <w:rPr>
                <w:rFonts w:ascii="Arial" w:eastAsia="Times New Roman" w:hAnsi="Arial" w:cs="Arial"/>
                <w:sz w:val="20"/>
                <w:lang w:val="en-US" w:eastAsia="zh-CN"/>
              </w:rPr>
              <w:t> </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970"/>
        <w:gridCol w:w="2430"/>
      </w:tblGrid>
      <w:tr w:rsidR="00DE522C" w:rsidRPr="00DE522C" w:rsidTr="00CC1D56">
        <w:trPr>
          <w:trHeight w:val="3049"/>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4923</w:t>
            </w:r>
          </w:p>
        </w:tc>
        <w:tc>
          <w:tcPr>
            <w:tcW w:w="828"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129.32</w:t>
            </w:r>
          </w:p>
        </w:tc>
        <w:tc>
          <w:tcPr>
            <w:tcW w:w="773"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Wording tense could be better.</w:t>
            </w:r>
          </w:p>
        </w:tc>
        <w:tc>
          <w:tcPr>
            <w:tcW w:w="2970"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Change "A beamformer shall initiate a sounding feedback sequence by sending an NDPA frame followed by a VHT NDP frame after a SIFS." to "A beamformer that initiates a sounding feedback sequence shall begin the sequence by sending an NDPA frame and then, after a SIFS interval, send a VHT NDP."</w:t>
            </w:r>
          </w:p>
        </w:tc>
        <w:tc>
          <w:tcPr>
            <w:tcW w:w="2430" w:type="dxa"/>
            <w:tcBorders>
              <w:top w:val="single" w:sz="8" w:space="0" w:color="auto"/>
              <w:left w:val="nil"/>
              <w:bottom w:val="single" w:sz="8" w:space="0" w:color="auto"/>
              <w:right w:val="single" w:sz="8" w:space="0" w:color="auto"/>
            </w:tcBorders>
            <w:shd w:val="clear" w:color="auto" w:fill="auto"/>
            <w:hideMark/>
          </w:tcPr>
          <w:p w:rsidR="00DE522C" w:rsidRPr="00530701" w:rsidRDefault="00530701" w:rsidP="00DE522C">
            <w:pPr>
              <w:rPr>
                <w:rFonts w:ascii="Arial" w:hAnsi="Arial" w:cs="Arial"/>
                <w:sz w:val="20"/>
                <w:lang w:val="en-US" w:eastAsia="zh-CN"/>
              </w:rPr>
            </w:pPr>
            <w:r>
              <w:rPr>
                <w:rFonts w:ascii="Arial" w:hAnsi="Arial" w:cs="Arial" w:hint="eastAsia"/>
                <w:sz w:val="20"/>
                <w:lang w:val="en-US" w:eastAsia="zh-CN"/>
              </w:rPr>
              <w:t>Revise</w:t>
            </w:r>
          </w:p>
          <w:p w:rsidR="00DE522C" w:rsidRDefault="00DE522C" w:rsidP="00DE522C">
            <w:pPr>
              <w:rPr>
                <w:rFonts w:ascii="Arial" w:hAnsi="Arial" w:cs="Arial"/>
                <w:sz w:val="20"/>
                <w:lang w:val="en-US" w:eastAsia="zh-CN"/>
              </w:rPr>
            </w:pPr>
          </w:p>
          <w:p w:rsidR="00DE522C" w:rsidRPr="00DE522C" w:rsidRDefault="00DE522C" w:rsidP="00DE522C">
            <w:pPr>
              <w:rPr>
                <w:rFonts w:ascii="Arial" w:hAnsi="Arial" w:cs="Arial"/>
                <w:sz w:val="20"/>
                <w:lang w:val="en-US" w:eastAsia="zh-CN"/>
              </w:rPr>
            </w:pPr>
            <w:r>
              <w:rPr>
                <w:rFonts w:ascii="Arial" w:hAnsi="Arial" w:cs="Arial" w:hint="eastAsia"/>
                <w:sz w:val="20"/>
                <w:lang w:val="en-US" w:eastAsia="zh-CN"/>
              </w:rPr>
              <w:t>Change as suggested</w:t>
            </w:r>
            <w:r w:rsidR="00530701">
              <w:rPr>
                <w:rFonts w:ascii="Arial" w:hAnsi="Arial" w:cs="Arial" w:hint="eastAsia"/>
                <w:sz w:val="20"/>
                <w:lang w:val="en-US" w:eastAsia="zh-CN"/>
              </w:rPr>
              <w:t xml:space="preserve"> and add a </w:t>
            </w:r>
            <w:r w:rsidR="00530701">
              <w:rPr>
                <w:rFonts w:ascii="Arial" w:hAnsi="Arial" w:cs="Arial"/>
                <w:sz w:val="20"/>
                <w:lang w:val="en-US" w:eastAsia="zh-CN"/>
              </w:rPr>
              <w:t>“</w:t>
            </w:r>
            <w:r w:rsidR="00530701">
              <w:rPr>
                <w:rFonts w:ascii="Arial" w:hAnsi="Arial" w:cs="Arial" w:hint="eastAsia"/>
                <w:sz w:val="20"/>
                <w:lang w:val="en-US" w:eastAsia="zh-CN"/>
              </w:rPr>
              <w:t>frame</w:t>
            </w:r>
            <w:r w:rsidR="00530701">
              <w:rPr>
                <w:rFonts w:ascii="Arial" w:hAnsi="Arial" w:cs="Arial"/>
                <w:sz w:val="20"/>
                <w:lang w:val="en-US" w:eastAsia="zh-CN"/>
              </w:rPr>
              <w:t>”</w:t>
            </w:r>
            <w:r w:rsidR="00530701">
              <w:rPr>
                <w:rFonts w:ascii="Arial" w:hAnsi="Arial" w:cs="Arial" w:hint="eastAsia"/>
                <w:sz w:val="20"/>
                <w:lang w:val="en-US" w:eastAsia="zh-CN"/>
              </w:rPr>
              <w:t xml:space="preserve"> after </w:t>
            </w:r>
            <w:r w:rsidR="00530701">
              <w:rPr>
                <w:rFonts w:ascii="Arial" w:hAnsi="Arial" w:cs="Arial"/>
                <w:sz w:val="20"/>
                <w:lang w:val="en-US" w:eastAsia="zh-CN"/>
              </w:rPr>
              <w:t>“</w:t>
            </w:r>
            <w:r w:rsidR="00530701">
              <w:rPr>
                <w:rFonts w:ascii="Arial" w:hAnsi="Arial" w:cs="Arial" w:hint="eastAsia"/>
                <w:sz w:val="20"/>
                <w:lang w:val="en-US" w:eastAsia="zh-CN"/>
              </w:rPr>
              <w:t>send a VHT NDP</w:t>
            </w:r>
            <w:r w:rsidR="00530701">
              <w:rPr>
                <w:rFonts w:ascii="Arial" w:hAnsi="Arial" w:cs="Arial"/>
                <w:sz w:val="20"/>
                <w:lang w:val="en-US" w:eastAsia="zh-CN"/>
              </w:rPr>
              <w:t>”</w:t>
            </w:r>
          </w:p>
        </w:tc>
      </w:tr>
    </w:tbl>
    <w:p w:rsidR="00ED3FAD" w:rsidRDefault="00ED3FAD"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610"/>
        <w:gridCol w:w="2790"/>
      </w:tblGrid>
      <w:tr w:rsidR="009616EA" w:rsidRPr="00050CF3" w:rsidTr="00CC1D56">
        <w:trPr>
          <w:trHeight w:val="276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lastRenderedPageBreak/>
              <w:t>5089</w:t>
            </w:r>
          </w:p>
        </w:tc>
        <w:tc>
          <w:tcPr>
            <w:tcW w:w="828"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Clarify segmentation requirements for VHT compressed beamforming</w:t>
            </w:r>
          </w:p>
        </w:tc>
        <w:tc>
          <w:tcPr>
            <w:tcW w:w="2610"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Replace last sentence of this paragraph with "All MDPUs containing the segments shall be sent in a single A-MPDU"</w:t>
            </w:r>
          </w:p>
        </w:tc>
        <w:tc>
          <w:tcPr>
            <w:tcW w:w="2790" w:type="dxa"/>
            <w:tcBorders>
              <w:top w:val="single" w:sz="8" w:space="0" w:color="auto"/>
              <w:left w:val="nil"/>
              <w:bottom w:val="single" w:sz="8" w:space="0" w:color="auto"/>
              <w:right w:val="single" w:sz="8" w:space="0" w:color="auto"/>
            </w:tcBorders>
            <w:shd w:val="clear" w:color="auto" w:fill="auto"/>
            <w:hideMark/>
          </w:tcPr>
          <w:p w:rsidR="009616EA" w:rsidRDefault="009616EA" w:rsidP="00050CF3">
            <w:pPr>
              <w:rPr>
                <w:rFonts w:ascii="Arial" w:hAnsi="Arial" w:cs="Arial"/>
                <w:sz w:val="20"/>
                <w:lang w:val="en-US" w:eastAsia="zh-CN"/>
              </w:rPr>
            </w:pPr>
            <w:r w:rsidRPr="00050CF3">
              <w:rPr>
                <w:rFonts w:ascii="Arial" w:eastAsia="Times New Roman" w:hAnsi="Arial" w:cs="Arial"/>
                <w:sz w:val="20"/>
                <w:lang w:val="en-US" w:eastAsia="zh-CN"/>
              </w:rPr>
              <w:t> </w:t>
            </w:r>
            <w:r>
              <w:rPr>
                <w:rFonts w:ascii="Arial" w:hAnsi="Arial" w:cs="Arial" w:hint="eastAsia"/>
                <w:sz w:val="20"/>
                <w:lang w:val="en-US" w:eastAsia="zh-CN"/>
              </w:rPr>
              <w:t>Revise</w:t>
            </w:r>
          </w:p>
          <w:p w:rsidR="009616EA" w:rsidRDefault="009616EA" w:rsidP="00050CF3">
            <w:pPr>
              <w:rPr>
                <w:rFonts w:ascii="Arial" w:hAnsi="Arial" w:cs="Arial"/>
                <w:sz w:val="20"/>
                <w:lang w:val="en-US" w:eastAsia="zh-CN"/>
              </w:rPr>
            </w:pPr>
          </w:p>
          <w:p w:rsidR="009616EA" w:rsidRDefault="009616EA" w:rsidP="00050CF3">
            <w:pPr>
              <w:rPr>
                <w:rFonts w:ascii="Arial" w:hAnsi="Arial" w:cs="Arial"/>
                <w:sz w:val="20"/>
                <w:lang w:val="en-US" w:eastAsia="zh-CN"/>
              </w:rPr>
            </w:pPr>
            <w:r>
              <w:rPr>
                <w:rFonts w:ascii="Arial" w:hAnsi="Arial" w:cs="Arial" w:hint="eastAsia"/>
                <w:sz w:val="20"/>
                <w:lang w:val="en-US" w:eastAsia="zh-CN"/>
              </w:rPr>
              <w:t xml:space="preserve">The suggested change does not emphasize </w:t>
            </w:r>
            <w:r>
              <w:rPr>
                <w:rFonts w:ascii="Arial" w:hAnsi="Arial" w:cs="Arial"/>
                <w:sz w:val="20"/>
                <w:lang w:val="en-US" w:eastAsia="zh-CN"/>
              </w:rPr>
              <w:t>“</w:t>
            </w:r>
            <w:r w:rsidR="00916AE8">
              <w:rPr>
                <w:rFonts w:ascii="Arial" w:hAnsi="Arial" w:cs="Arial" w:hint="eastAsia"/>
                <w:sz w:val="20"/>
                <w:lang w:val="en-US" w:eastAsia="zh-CN"/>
              </w:rPr>
              <w:t>ALL</w:t>
            </w:r>
            <w:r>
              <w:rPr>
                <w:rFonts w:ascii="Arial" w:hAnsi="Arial" w:cs="Arial" w:hint="eastAsia"/>
                <w:sz w:val="20"/>
                <w:lang w:val="en-US" w:eastAsia="zh-CN"/>
              </w:rPr>
              <w:t xml:space="preserve"> segments</w:t>
            </w:r>
            <w:r>
              <w:rPr>
                <w:rFonts w:ascii="Arial" w:hAnsi="Arial" w:cs="Arial"/>
                <w:sz w:val="20"/>
                <w:lang w:val="en-US" w:eastAsia="zh-CN"/>
              </w:rPr>
              <w:t xml:space="preserve"> </w:t>
            </w:r>
            <w:r>
              <w:rPr>
                <w:rFonts w:ascii="Arial" w:hAnsi="Arial" w:cs="Arial" w:hint="eastAsia"/>
                <w:sz w:val="20"/>
                <w:lang w:val="en-US" w:eastAsia="zh-CN"/>
              </w:rPr>
              <w:t xml:space="preserve">shall be included </w:t>
            </w:r>
            <w:r>
              <w:rPr>
                <w:rFonts w:ascii="Arial" w:hAnsi="Arial" w:cs="Arial"/>
                <w:sz w:val="20"/>
                <w:lang w:val="en-US" w:eastAsia="zh-CN"/>
              </w:rPr>
              <w:t>in a same A-MPDU”</w:t>
            </w:r>
          </w:p>
          <w:p w:rsidR="009616EA" w:rsidRDefault="009616EA" w:rsidP="00050CF3">
            <w:pPr>
              <w:rPr>
                <w:rFonts w:ascii="Arial" w:hAnsi="Arial" w:cs="Arial"/>
                <w:sz w:val="20"/>
                <w:lang w:val="en-US" w:eastAsia="zh-CN"/>
              </w:rPr>
            </w:pPr>
          </w:p>
          <w:p w:rsidR="009616EA" w:rsidRPr="00050CF3" w:rsidRDefault="00CC1D56" w:rsidP="00050CF3">
            <w:pPr>
              <w:rPr>
                <w:rFonts w:ascii="Arial" w:hAnsi="Arial" w:cs="Arial"/>
                <w:sz w:val="20"/>
                <w:lang w:val="en-US" w:eastAsia="zh-CN"/>
              </w:rPr>
            </w:pPr>
            <w:r>
              <w:rPr>
                <w:rFonts w:ascii="Arial" w:hAnsi="Arial" w:cs="Arial" w:hint="eastAsia"/>
                <w:sz w:val="20"/>
                <w:lang w:val="en-US" w:eastAsia="zh-CN"/>
              </w:rPr>
              <w:t>Replace the last sentence o</w:t>
            </w:r>
            <w:r w:rsidR="009616EA">
              <w:rPr>
                <w:rFonts w:ascii="Arial" w:hAnsi="Arial" w:cs="Arial" w:hint="eastAsia"/>
                <w:sz w:val="20"/>
                <w:lang w:val="en-US" w:eastAsia="zh-CN"/>
              </w:rPr>
              <w:t xml:space="preserve">f this paragraph with </w:t>
            </w:r>
            <w:r w:rsidR="009616EA">
              <w:rPr>
                <w:rFonts w:ascii="Arial" w:hAnsi="Arial" w:cs="Arial"/>
                <w:sz w:val="20"/>
                <w:lang w:val="en-US" w:eastAsia="zh-CN"/>
              </w:rPr>
              <w:t>“</w:t>
            </w:r>
            <w:r w:rsidR="009616EA">
              <w:rPr>
                <w:rFonts w:ascii="Arial" w:hAnsi="Arial" w:cs="Arial" w:hint="eastAsia"/>
                <w:sz w:val="20"/>
                <w:lang w:val="en-US" w:eastAsia="zh-CN"/>
              </w:rPr>
              <w:t xml:space="preserve">MPDUs needed to </w:t>
            </w:r>
            <w:r w:rsidR="00916AE8">
              <w:rPr>
                <w:rFonts w:ascii="Arial" w:hAnsi="Arial" w:cs="Arial" w:hint="eastAsia"/>
                <w:sz w:val="20"/>
                <w:lang w:val="en-US" w:eastAsia="zh-CN"/>
              </w:rPr>
              <w:t>carry all segments shall be included in a single A-MPDU</w:t>
            </w:r>
            <w:r w:rsidR="00916AE8">
              <w:rPr>
                <w:rFonts w:ascii="Arial" w:hAnsi="Arial" w:cs="Arial"/>
                <w:sz w:val="20"/>
                <w:lang w:val="en-US" w:eastAsia="zh-CN"/>
              </w:rPr>
              <w:t>”</w:t>
            </w:r>
            <w:r w:rsidR="00916AE8">
              <w:rPr>
                <w:rFonts w:ascii="Arial" w:hAnsi="Arial" w:cs="Arial" w:hint="eastAsia"/>
                <w:sz w:val="20"/>
                <w:lang w:val="en-US" w:eastAsia="zh-CN"/>
              </w:rPr>
              <w:t>.</w:t>
            </w:r>
          </w:p>
        </w:tc>
      </w:tr>
    </w:tbl>
    <w:p w:rsidR="00050CF3" w:rsidRDefault="00050CF3"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793"/>
        <w:gridCol w:w="808"/>
        <w:gridCol w:w="2342"/>
        <w:gridCol w:w="1080"/>
        <w:gridCol w:w="3690"/>
      </w:tblGrid>
      <w:tr w:rsidR="00A85B72" w:rsidRPr="00A85B72" w:rsidTr="00CC1D56">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5266</w:t>
            </w:r>
          </w:p>
        </w:tc>
        <w:tc>
          <w:tcPr>
            <w:tcW w:w="793"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131.15</w:t>
            </w:r>
          </w:p>
        </w:tc>
        <w:tc>
          <w:tcPr>
            <w:tcW w:w="808"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2342"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shall transmit its VHT Compressed Beamforming frame after receiving</w:t>
            </w:r>
            <w:r w:rsidRPr="00A85B72">
              <w:rPr>
                <w:rFonts w:ascii="Arial" w:eastAsia="Times New Roman" w:hAnsi="Arial" w:cs="Arial"/>
                <w:sz w:val="20"/>
                <w:lang w:val="en-US" w:eastAsia="zh-CN"/>
              </w:rPr>
              <w:br/>
              <w:t>a Beamforming Report Poll with RA matching its MAC address and TA with the Individual/Group bit</w:t>
            </w:r>
            <w:r w:rsidRPr="00A85B72">
              <w:rPr>
                <w:rFonts w:ascii="Arial" w:eastAsia="Times New Roman" w:hAnsi="Arial" w:cs="Arial"/>
                <w:sz w:val="20"/>
                <w:lang w:val="en-US" w:eastAsia="zh-CN"/>
              </w:rPr>
              <w:br/>
              <w:t>forced to 0 matching the MAC address of the beamformer.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"after receiving</w:t>
            </w:r>
            <w:r w:rsidRPr="00A85B72">
              <w:rPr>
                <w:rFonts w:ascii="Arial" w:eastAsia="Times New Roman" w:hAnsi="Arial" w:cs="Arial"/>
                <w:sz w:val="20"/>
                <w:lang w:val="en-US" w:eastAsia="zh-CN"/>
              </w:rPr>
              <w:br/>
              <w:t>a Beamforming Report " is not well defined</w:t>
            </w:r>
          </w:p>
        </w:tc>
        <w:tc>
          <w:tcPr>
            <w:tcW w:w="1080"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indicate that response comes SIFS after the BR Poll</w:t>
            </w:r>
          </w:p>
        </w:tc>
        <w:tc>
          <w:tcPr>
            <w:tcW w:w="3690" w:type="dxa"/>
            <w:tcBorders>
              <w:top w:val="single" w:sz="8" w:space="0" w:color="auto"/>
              <w:left w:val="nil"/>
              <w:bottom w:val="single" w:sz="8" w:space="0" w:color="auto"/>
              <w:right w:val="single" w:sz="8" w:space="0" w:color="auto"/>
            </w:tcBorders>
            <w:shd w:val="clear" w:color="auto" w:fill="auto"/>
            <w:hideMark/>
          </w:tcPr>
          <w:p w:rsidR="00A85B72" w:rsidRDefault="00A85B72" w:rsidP="00A85B72">
            <w:pPr>
              <w:rPr>
                <w:rFonts w:ascii="Arial" w:hAnsi="Arial" w:cs="Arial"/>
                <w:sz w:val="20"/>
                <w:lang w:val="en-US" w:eastAsia="zh-CN"/>
              </w:rPr>
            </w:pPr>
            <w:r w:rsidRPr="00A85B72">
              <w:rPr>
                <w:rFonts w:ascii="Arial" w:eastAsia="Times New Roman" w:hAnsi="Arial" w:cs="Arial"/>
                <w:sz w:val="20"/>
                <w:lang w:val="en-US" w:eastAsia="zh-CN"/>
              </w:rPr>
              <w:t> </w:t>
            </w:r>
            <w:r>
              <w:rPr>
                <w:rFonts w:ascii="Arial" w:hAnsi="Arial" w:cs="Arial" w:hint="eastAsia"/>
                <w:sz w:val="20"/>
                <w:lang w:val="en-US" w:eastAsia="zh-CN"/>
              </w:rPr>
              <w:t>Revise</w:t>
            </w:r>
          </w:p>
          <w:p w:rsidR="00A85B72" w:rsidRPr="00A85B72" w:rsidRDefault="00A85B72" w:rsidP="00A85B72">
            <w:pPr>
              <w:rPr>
                <w:rFonts w:ascii="Arial" w:hAnsi="Arial" w:cs="Arial"/>
                <w:sz w:val="20"/>
                <w:lang w:val="en-US" w:eastAsia="zh-CN"/>
              </w:rPr>
            </w:pPr>
            <w:r>
              <w:rPr>
                <w:rFonts w:ascii="Arial" w:hAnsi="Arial" w:cs="Arial" w:hint="eastAsia"/>
                <w:sz w:val="20"/>
                <w:lang w:val="en-US" w:eastAsia="zh-CN"/>
              </w:rPr>
              <w:t xml:space="preserve"> Change </w:t>
            </w:r>
            <w:r>
              <w:rPr>
                <w:rFonts w:ascii="Arial" w:hAnsi="Arial" w:cs="Arial"/>
                <w:sz w:val="20"/>
                <w:lang w:val="en-US" w:eastAsia="zh-CN"/>
              </w:rPr>
              <w:t>“</w:t>
            </w:r>
            <w:r w:rsidRPr="00A85B72">
              <w:rPr>
                <w:rFonts w:ascii="Arial" w:hAnsi="Arial" w:cs="Arial"/>
                <w:sz w:val="20"/>
                <w:lang w:val="en-US" w:eastAsia="zh-CN"/>
              </w:rPr>
              <w:t>shall transmit its VHT Compressed Beamforming frame 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r>
              <w:rPr>
                <w:rFonts w:ascii="Arial" w:hAnsi="Arial" w:cs="Arial" w:hint="eastAsia"/>
                <w:sz w:val="20"/>
                <w:lang w:val="en-US" w:eastAsia="zh-CN"/>
              </w:rPr>
              <w:t xml:space="preserve"> to </w:t>
            </w:r>
            <w:r>
              <w:rPr>
                <w:rFonts w:ascii="Arial" w:hAnsi="Arial" w:cs="Arial"/>
                <w:sz w:val="20"/>
                <w:lang w:val="en-US" w:eastAsia="zh-CN"/>
              </w:rPr>
              <w:t>“</w:t>
            </w:r>
            <w:r w:rsidRPr="00A85B72">
              <w:rPr>
                <w:rFonts w:ascii="Arial" w:hAnsi="Arial" w:cs="Arial"/>
                <w:sz w:val="20"/>
                <w:lang w:val="en-US" w:eastAsia="zh-CN"/>
              </w:rPr>
              <w:t xml:space="preserve">shall transmit its VHT Compressed Beamforming frame </w:t>
            </w:r>
            <w:r w:rsidRPr="00A85B72">
              <w:rPr>
                <w:rFonts w:ascii="Arial" w:hAnsi="Arial" w:cs="Arial" w:hint="eastAsia"/>
                <w:sz w:val="20"/>
                <w:highlight w:val="yellow"/>
                <w:u w:val="single"/>
                <w:lang w:val="en-US" w:eastAsia="zh-CN"/>
              </w:rPr>
              <w:t>a SIFS</w:t>
            </w:r>
            <w:r>
              <w:rPr>
                <w:rFonts w:ascii="Arial" w:hAnsi="Arial" w:cs="Arial" w:hint="eastAsia"/>
                <w:sz w:val="20"/>
                <w:lang w:val="en-US" w:eastAsia="zh-CN"/>
              </w:rPr>
              <w:t xml:space="preserve"> </w:t>
            </w:r>
            <w:r w:rsidRPr="00A85B72">
              <w:rPr>
                <w:rFonts w:ascii="Arial" w:hAnsi="Arial" w:cs="Arial"/>
                <w:sz w:val="20"/>
                <w:lang w:val="en-US" w:eastAsia="zh-CN"/>
              </w:rPr>
              <w:t>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623"/>
        <w:gridCol w:w="3572"/>
        <w:gridCol w:w="2250"/>
        <w:gridCol w:w="1440"/>
      </w:tblGrid>
      <w:tr w:rsidR="00733E37" w:rsidRPr="00733E37" w:rsidTr="00CC1D56">
        <w:trPr>
          <w:trHeight w:val="537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5307</w:t>
            </w:r>
          </w:p>
        </w:tc>
        <w:tc>
          <w:tcPr>
            <w:tcW w:w="828"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126.00</w:t>
            </w:r>
          </w:p>
        </w:tc>
        <w:tc>
          <w:tcPr>
            <w:tcW w:w="623"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9.31</w:t>
            </w:r>
          </w:p>
        </w:tc>
        <w:tc>
          <w:tcPr>
            <w:tcW w:w="3572"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NDP sounding in 11ac allows AP to obtain channel information and SNR from STAs via feedback. The channel information and SNR are used for pre-coding and link adaptation in Downlink MU-MIMO transmission. However, such channel information and SNR do not include inter-STA interference during the pre-coded downlink MU-MIMO transmission because sounding NDP is not MIMO pre-coded. Channel estimation errors, channel aging and channel variations can introduce inter-STA interference. Dealing inter-STA interference should not be put on STAs only. AP should have capability to alleviate performance degradation caused by inter-STA interference too. Inter-STA interference can cause performance degradation and even frequent channel re-sounding. Re-sounding overhead is significant because of channel feedback.</w:t>
            </w:r>
          </w:p>
        </w:tc>
        <w:tc>
          <w:tcPr>
            <w:tcW w:w="225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Will bring a proposal to resolve this issue.</w:t>
            </w:r>
          </w:p>
        </w:tc>
        <w:tc>
          <w:tcPr>
            <w:tcW w:w="144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1357A8">
            <w:pPr>
              <w:rPr>
                <w:rFonts w:ascii="Arial" w:hAnsi="Arial" w:cs="Arial"/>
                <w:sz w:val="20"/>
                <w:lang w:val="en-US" w:eastAsia="zh-CN"/>
              </w:rPr>
            </w:pPr>
            <w:r w:rsidRPr="00733E37">
              <w:rPr>
                <w:rFonts w:ascii="Arial" w:eastAsia="Times New Roman" w:hAnsi="Arial" w:cs="Arial"/>
                <w:sz w:val="20"/>
                <w:lang w:val="en-US" w:eastAsia="zh-CN"/>
              </w:rPr>
              <w:t> </w:t>
            </w:r>
            <w:r w:rsidR="001357A8">
              <w:rPr>
                <w:rFonts w:ascii="Arial" w:hAnsi="Arial" w:cs="Arial" w:hint="eastAsia"/>
                <w:sz w:val="20"/>
                <w:lang w:val="en-US" w:eastAsia="zh-CN"/>
              </w:rPr>
              <w:t>Withdraw</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612"/>
        <w:gridCol w:w="1710"/>
        <w:gridCol w:w="2790"/>
      </w:tblGrid>
      <w:tr w:rsidR="00001B91" w:rsidRPr="00860D72" w:rsidTr="001A394F">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lastRenderedPageBreak/>
              <w:t>5332</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"All segments shall be sent in a single A-MPDU".</w:t>
            </w:r>
            <w:r w:rsidRPr="00860D72">
              <w:rPr>
                <w:rFonts w:ascii="Arial" w:eastAsia="Times New Roman" w:hAnsi="Arial" w:cs="Arial"/>
                <w:sz w:val="20"/>
                <w:lang w:val="en-US" w:eastAsia="zh-CN"/>
              </w:rPr>
              <w:br/>
              <w:t>The time duration of A-MPDU with channel information segments may be longer than 1 ms, that is, even for a smart BFmer it is also possible that the BF report exceeds the TXOP limit.</w:t>
            </w:r>
          </w:p>
        </w:tc>
        <w:tc>
          <w:tcPr>
            <w:tcW w:w="1710"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Find a good way to avoid this problem.</w:t>
            </w:r>
          </w:p>
        </w:tc>
        <w:tc>
          <w:tcPr>
            <w:tcW w:w="2790" w:type="dxa"/>
            <w:tcBorders>
              <w:top w:val="single" w:sz="8" w:space="0" w:color="auto"/>
              <w:left w:val="nil"/>
              <w:bottom w:val="single" w:sz="8" w:space="0" w:color="auto"/>
              <w:right w:val="single" w:sz="8" w:space="0" w:color="auto"/>
            </w:tcBorders>
            <w:shd w:val="clear" w:color="auto" w:fill="auto"/>
            <w:hideMark/>
          </w:tcPr>
          <w:p w:rsidR="00001B91" w:rsidRDefault="00063A74" w:rsidP="00860D72">
            <w:pPr>
              <w:rPr>
                <w:rFonts w:ascii="Arial" w:hAnsi="Arial" w:cs="Arial"/>
                <w:sz w:val="20"/>
                <w:lang w:val="en-US" w:eastAsia="zh-CN"/>
              </w:rPr>
            </w:pPr>
            <w:r>
              <w:rPr>
                <w:rFonts w:ascii="Arial" w:hAnsi="Arial" w:cs="Arial"/>
                <w:sz w:val="20"/>
                <w:lang w:val="en-US" w:eastAsia="zh-CN"/>
              </w:rPr>
              <w:t>Reject</w:t>
            </w:r>
          </w:p>
          <w:p w:rsidR="00063A74" w:rsidRDefault="00063A74" w:rsidP="00860D72">
            <w:pPr>
              <w:rPr>
                <w:rFonts w:ascii="Arial" w:hAnsi="Arial" w:cs="Arial"/>
                <w:sz w:val="20"/>
                <w:lang w:val="en-US" w:eastAsia="zh-CN"/>
              </w:rPr>
            </w:pPr>
          </w:p>
          <w:p w:rsidR="00063A74" w:rsidRPr="00860D72" w:rsidRDefault="00063A74" w:rsidP="00063A74">
            <w:pPr>
              <w:rPr>
                <w:rFonts w:ascii="Arial" w:hAnsi="Arial" w:cs="Arial"/>
                <w:sz w:val="20"/>
                <w:lang w:val="en-US" w:eastAsia="zh-CN"/>
              </w:rPr>
            </w:pPr>
            <w:r>
              <w:rPr>
                <w:rFonts w:ascii="Arial" w:hAnsi="Arial" w:cs="Arial"/>
                <w:sz w:val="20"/>
                <w:lang w:val="en-US" w:eastAsia="zh-CN"/>
              </w:rPr>
              <w:t>When BFmer set the</w:t>
            </w:r>
            <w:r w:rsidRPr="00063A74">
              <w:rPr>
                <w:rFonts w:ascii="Arial" w:hAnsi="Arial" w:cs="Arial"/>
                <w:sz w:val="20"/>
                <w:lang w:val="en-US" w:eastAsia="zh-CN"/>
              </w:rPr>
              <w:t xml:space="preserve"> TXOP limit</w:t>
            </w:r>
            <w:r w:rsidR="001A394F">
              <w:rPr>
                <w:rFonts w:ascii="Arial" w:hAnsi="Arial" w:cs="Arial"/>
                <w:sz w:val="20"/>
                <w:lang w:val="en-US" w:eastAsia="zh-CN"/>
              </w:rPr>
              <w:t xml:space="preserve"> = 0, </w:t>
            </w:r>
            <w:r>
              <w:rPr>
                <w:rFonts w:ascii="Arial" w:hAnsi="Arial" w:cs="Arial"/>
                <w:sz w:val="20"/>
                <w:lang w:val="en-US" w:eastAsia="zh-CN"/>
              </w:rPr>
              <w:t xml:space="preserve">the BFmer </w:t>
            </w:r>
            <w:r w:rsidR="001A394F" w:rsidRPr="001A394F">
              <w:rPr>
                <w:rFonts w:ascii="Arial" w:hAnsi="Arial" w:cs="Arial"/>
                <w:sz w:val="20"/>
                <w:lang w:val="en-US" w:eastAsia="zh-CN"/>
              </w:rPr>
              <w:t>may transmit or cause to be transmitted</w:t>
            </w:r>
            <w:r w:rsidR="001A394F">
              <w:rPr>
                <w:rFonts w:ascii="Arial" w:hAnsi="Arial" w:cs="Arial"/>
                <w:sz w:val="20"/>
                <w:lang w:val="en-US" w:eastAsia="zh-CN"/>
              </w:rPr>
              <w:t xml:space="preserve"> any frames required for BFming within the current TXOP.</w:t>
            </w:r>
          </w:p>
        </w:tc>
      </w:tr>
    </w:tbl>
    <w:p w:rsidR="00860D72" w:rsidRDefault="00860D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5"/>
        <w:gridCol w:w="2610"/>
        <w:gridCol w:w="1080"/>
        <w:gridCol w:w="3420"/>
      </w:tblGrid>
      <w:tr w:rsidR="00001B91" w:rsidRPr="00001B91" w:rsidTr="000A3B26">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5368</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128.61</w:t>
            </w:r>
          </w:p>
        </w:tc>
        <w:tc>
          <w:tcPr>
            <w:tcW w:w="775"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dot11VHTSUBeamformerActivated to Annex C.</w:t>
            </w:r>
          </w:p>
        </w:tc>
        <w:tc>
          <w:tcPr>
            <w:tcW w:w="108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single" w:sz="8" w:space="0" w:color="auto"/>
              <w:left w:val="nil"/>
              <w:bottom w:val="single" w:sz="8" w:space="0" w:color="auto"/>
              <w:right w:val="single" w:sz="8" w:space="0" w:color="auto"/>
            </w:tcBorders>
            <w:shd w:val="clear" w:color="auto" w:fill="auto"/>
            <w:hideMark/>
          </w:tcPr>
          <w:p w:rsidR="00D24A5C" w:rsidRPr="000A3B26" w:rsidRDefault="00001B91" w:rsidP="00D24A5C">
            <w:pPr>
              <w:rPr>
                <w:sz w:val="20"/>
                <w:lang w:val="en-US" w:eastAsia="zh-CN"/>
              </w:rPr>
            </w:pPr>
            <w:r w:rsidRPr="000A3B26">
              <w:rPr>
                <w:rFonts w:eastAsia="Times New Roman"/>
                <w:sz w:val="20"/>
                <w:lang w:val="en-US" w:eastAsia="zh-CN"/>
              </w:rPr>
              <w:t> </w:t>
            </w:r>
            <w:r w:rsidR="00D24A5C" w:rsidRPr="000A3B26">
              <w:rPr>
                <w:sz w:val="20"/>
                <w:lang w:val="en-US" w:eastAsia="zh-CN"/>
              </w:rPr>
              <w:t>Revise</w:t>
            </w:r>
          </w:p>
          <w:p w:rsidR="00D24A5C" w:rsidRPr="000A3B26" w:rsidRDefault="00D24A5C" w:rsidP="00D24A5C">
            <w:pPr>
              <w:rPr>
                <w:sz w:val="20"/>
                <w:lang w:val="en-US" w:eastAsia="zh-CN"/>
              </w:rPr>
            </w:pPr>
          </w:p>
          <w:p w:rsidR="000A3B26" w:rsidRPr="000A3B26" w:rsidRDefault="000A3B26" w:rsidP="00D24A5C">
            <w:pPr>
              <w:rPr>
                <w:sz w:val="20"/>
                <w:lang w:val="en-US" w:eastAsia="zh-CN"/>
              </w:rPr>
            </w:pPr>
            <w:r w:rsidRPr="000A3B26">
              <w:rPr>
                <w:sz w:val="20"/>
              </w:rPr>
              <w:t xml:space="preserve">Replace </w:t>
            </w:r>
            <w:r>
              <w:rPr>
                <w:sz w:val="20"/>
              </w:rPr>
              <w:t>all “</w:t>
            </w:r>
            <w:r w:rsidRPr="000A3B26">
              <w:rPr>
                <w:sz w:val="20"/>
              </w:rPr>
              <w:t>dot11VHTSUBeamformerActivated</w:t>
            </w:r>
            <w:r>
              <w:rPr>
                <w:sz w:val="20"/>
              </w:rPr>
              <w:t>”</w:t>
            </w:r>
            <w:r w:rsidRPr="000A3B26">
              <w:rPr>
                <w:sz w:val="20"/>
              </w:rPr>
              <w:t xml:space="preserve"> to </w:t>
            </w:r>
            <w:r>
              <w:rPr>
                <w:sz w:val="20"/>
              </w:rPr>
              <w:t>“</w:t>
            </w:r>
            <w:r w:rsidRPr="000A3B26">
              <w:rPr>
                <w:sz w:val="20"/>
                <w:lang w:val="en-US" w:eastAsia="zh-CN"/>
              </w:rPr>
              <w:t>dot11VHTSUBeamformerOptionImplemented</w:t>
            </w:r>
            <w:r>
              <w:rPr>
                <w:sz w:val="20"/>
                <w:lang w:val="en-US" w:eastAsia="zh-CN"/>
              </w:rPr>
              <w:t>”</w:t>
            </w:r>
          </w:p>
          <w:p w:rsidR="000A3B26" w:rsidRPr="000A3B26" w:rsidRDefault="000A3B26" w:rsidP="00D24A5C">
            <w:pPr>
              <w:rPr>
                <w:sz w:val="20"/>
              </w:rPr>
            </w:pPr>
            <w:r w:rsidRPr="000A3B26">
              <w:rPr>
                <w:sz w:val="20"/>
                <w:lang w:val="en-US" w:eastAsia="zh-CN"/>
              </w:rPr>
              <w:t>and replace</w:t>
            </w:r>
            <w:r>
              <w:rPr>
                <w:sz w:val="20"/>
                <w:lang w:val="en-US" w:eastAsia="zh-CN"/>
              </w:rPr>
              <w:t xml:space="preserve"> all</w:t>
            </w:r>
          </w:p>
          <w:p w:rsidR="00001B91" w:rsidRPr="000A3B26" w:rsidRDefault="000A3B26" w:rsidP="00001B91">
            <w:pPr>
              <w:rPr>
                <w:sz w:val="20"/>
                <w:lang w:eastAsia="zh-CN"/>
              </w:rPr>
            </w:pPr>
            <w:r>
              <w:rPr>
                <w:sz w:val="20"/>
              </w:rPr>
              <w:t>“dot11VHTSUBeamformee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dot11VHTSUBeamformee</w:t>
            </w:r>
            <w:r w:rsidRPr="000A3B26">
              <w:rPr>
                <w:sz w:val="20"/>
                <w:lang w:val="en-US" w:eastAsia="zh-CN"/>
              </w:rPr>
              <w:t>OptionImplemented</w:t>
            </w:r>
            <w:r>
              <w:rPr>
                <w:sz w:val="20"/>
                <w:lang w:val="en-US" w:eastAsia="zh-CN"/>
              </w:rPr>
              <w:t>”</w:t>
            </w:r>
          </w:p>
        </w:tc>
      </w:tr>
      <w:tr w:rsidR="00001B91" w:rsidRPr="00001B91" w:rsidTr="000A3B26">
        <w:trPr>
          <w:trHeight w:val="780"/>
        </w:trPr>
        <w:tc>
          <w:tcPr>
            <w:tcW w:w="661" w:type="dxa"/>
            <w:tcBorders>
              <w:top w:val="nil"/>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5369</w:t>
            </w:r>
          </w:p>
        </w:tc>
        <w:tc>
          <w:tcPr>
            <w:tcW w:w="828" w:type="dxa"/>
            <w:tcBorders>
              <w:top w:val="nil"/>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129.01</w:t>
            </w:r>
          </w:p>
        </w:tc>
        <w:tc>
          <w:tcPr>
            <w:tcW w:w="775"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dot11VHTMUBeamformerActivated to Annex C.</w:t>
            </w:r>
          </w:p>
        </w:tc>
        <w:tc>
          <w:tcPr>
            <w:tcW w:w="108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nil"/>
              <w:left w:val="nil"/>
              <w:bottom w:val="single" w:sz="8" w:space="0" w:color="auto"/>
              <w:right w:val="single" w:sz="8" w:space="0" w:color="auto"/>
            </w:tcBorders>
            <w:shd w:val="clear" w:color="auto" w:fill="auto"/>
            <w:hideMark/>
          </w:tcPr>
          <w:p w:rsidR="00D24A5C" w:rsidRDefault="00001B91" w:rsidP="00D24A5C">
            <w:pPr>
              <w:rPr>
                <w:rFonts w:ascii="Arial" w:hAnsi="Arial" w:cs="Arial"/>
                <w:sz w:val="20"/>
                <w:lang w:val="en-US" w:eastAsia="zh-CN"/>
              </w:rPr>
            </w:pPr>
            <w:r w:rsidRPr="00001B91">
              <w:rPr>
                <w:rFonts w:ascii="Arial" w:eastAsia="Times New Roman" w:hAnsi="Arial" w:cs="Arial"/>
                <w:sz w:val="20"/>
                <w:lang w:val="en-US" w:eastAsia="zh-CN"/>
              </w:rPr>
              <w:t> </w:t>
            </w:r>
            <w:r w:rsidR="00D24A5C">
              <w:rPr>
                <w:rFonts w:ascii="Arial" w:hAnsi="Arial" w:cs="Arial" w:hint="eastAsia"/>
                <w:sz w:val="20"/>
                <w:lang w:val="en-US" w:eastAsia="zh-CN"/>
              </w:rPr>
              <w:t>Revise</w:t>
            </w:r>
          </w:p>
          <w:p w:rsidR="00D24A5C" w:rsidRDefault="00D24A5C" w:rsidP="00D24A5C">
            <w:pPr>
              <w:rPr>
                <w:rFonts w:ascii="Arial" w:hAnsi="Arial" w:cs="Arial"/>
                <w:sz w:val="20"/>
                <w:lang w:val="en-US" w:eastAsia="zh-CN"/>
              </w:rPr>
            </w:pPr>
          </w:p>
          <w:p w:rsidR="000A3B26" w:rsidRPr="000A3B26" w:rsidRDefault="000A3B26" w:rsidP="000A3B26">
            <w:pPr>
              <w:rPr>
                <w:sz w:val="20"/>
                <w:lang w:val="en-US" w:eastAsia="zh-CN"/>
              </w:rPr>
            </w:pPr>
            <w:r w:rsidRPr="000A3B26">
              <w:rPr>
                <w:sz w:val="20"/>
              </w:rPr>
              <w:t xml:space="preserve">Replace </w:t>
            </w:r>
            <w:r>
              <w:rPr>
                <w:sz w:val="20"/>
              </w:rPr>
              <w:t>all “dot11VHTM</w:t>
            </w:r>
            <w:r w:rsidRPr="000A3B26">
              <w:rPr>
                <w:sz w:val="20"/>
              </w:rPr>
              <w:t>UBeamformerActivated</w:t>
            </w:r>
            <w:r>
              <w:rPr>
                <w:sz w:val="20"/>
              </w:rPr>
              <w:t>”</w:t>
            </w:r>
            <w:r w:rsidRPr="000A3B26">
              <w:rPr>
                <w:sz w:val="20"/>
              </w:rPr>
              <w:t xml:space="preserve"> to </w:t>
            </w:r>
            <w:r>
              <w:rPr>
                <w:sz w:val="20"/>
              </w:rPr>
              <w:t>“</w:t>
            </w:r>
            <w:r>
              <w:rPr>
                <w:sz w:val="20"/>
                <w:lang w:val="en-US" w:eastAsia="zh-CN"/>
              </w:rPr>
              <w:t>dot11VHTM</w:t>
            </w:r>
            <w:r w:rsidRPr="000A3B26">
              <w:rPr>
                <w:sz w:val="20"/>
                <w:lang w:val="en-US" w:eastAsia="zh-CN"/>
              </w:rPr>
              <w:t>UBeamformerOptionImplemented</w:t>
            </w:r>
            <w:r>
              <w:rPr>
                <w:sz w:val="20"/>
                <w:lang w:val="en-US" w:eastAsia="zh-CN"/>
              </w:rPr>
              <w:t>”</w:t>
            </w:r>
          </w:p>
          <w:p w:rsidR="000A3B26" w:rsidRPr="000A3B26" w:rsidRDefault="000A3B26" w:rsidP="000A3B26">
            <w:pPr>
              <w:rPr>
                <w:sz w:val="20"/>
              </w:rPr>
            </w:pPr>
            <w:r w:rsidRPr="000A3B26">
              <w:rPr>
                <w:sz w:val="20"/>
                <w:lang w:val="en-US" w:eastAsia="zh-CN"/>
              </w:rPr>
              <w:t>and replace</w:t>
            </w:r>
            <w:r>
              <w:rPr>
                <w:sz w:val="20"/>
                <w:lang w:val="en-US" w:eastAsia="zh-CN"/>
              </w:rPr>
              <w:t xml:space="preserve"> all</w:t>
            </w:r>
          </w:p>
          <w:p w:rsidR="00E978EB" w:rsidRPr="00E978EB" w:rsidRDefault="000A3B26" w:rsidP="000A3B26">
            <w:pPr>
              <w:rPr>
                <w:rFonts w:ascii="Arial" w:eastAsia="Times New Roman" w:hAnsi="Arial" w:cs="Arial"/>
                <w:sz w:val="20"/>
                <w:lang w:val="en-US" w:eastAsia="zh-CN"/>
              </w:rPr>
            </w:pPr>
            <w:r>
              <w:rPr>
                <w:sz w:val="20"/>
              </w:rPr>
              <w:t>“dot11VHTMUBeamformee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dot11VHTMUBeamformee</w:t>
            </w:r>
            <w:r w:rsidRPr="000A3B26">
              <w:rPr>
                <w:sz w:val="20"/>
                <w:lang w:val="en-US" w:eastAsia="zh-CN"/>
              </w:rPr>
              <w:t>OptionImplemented</w:t>
            </w:r>
            <w:r>
              <w:rPr>
                <w:sz w:val="20"/>
                <w:lang w:val="en-US" w:eastAsia="zh-CN"/>
              </w:rPr>
              <w:t>”</w:t>
            </w:r>
          </w:p>
        </w:tc>
      </w:tr>
    </w:tbl>
    <w:p w:rsidR="00001B91" w:rsidRDefault="00001B91" w:rsidP="00F73825">
      <w:pPr>
        <w:autoSpaceDE w:val="0"/>
        <w:autoSpaceDN w:val="0"/>
        <w:adjustRightInd w:val="0"/>
        <w:jc w:val="both"/>
        <w:rPr>
          <w:rFonts w:ascii="TimesNewRomanPSMT" w:hAnsi="TimesNewRomanPSMT" w:cs="TimesNewRomanPSMT"/>
          <w:color w:val="000000"/>
          <w:sz w:val="20"/>
          <w:lang w:val="en-US" w:eastAsia="zh-CN"/>
        </w:rPr>
      </w:pPr>
    </w:p>
    <w:p w:rsidR="00E978EB" w:rsidRPr="000A3B26" w:rsidRDefault="002E4F05" w:rsidP="00F73825">
      <w:pPr>
        <w:autoSpaceDE w:val="0"/>
        <w:autoSpaceDN w:val="0"/>
        <w:adjustRightInd w:val="0"/>
        <w:jc w:val="both"/>
        <w:rPr>
          <w:rFonts w:ascii="TimesNewRomanPSMT" w:hAnsi="TimesNewRomanPSMT" w:cs="TimesNewRomanPSMT"/>
          <w:b/>
          <w:color w:val="000000"/>
          <w:sz w:val="20"/>
          <w:lang w:val="en-US" w:eastAsia="zh-CN"/>
        </w:rPr>
      </w:pPr>
      <w:r w:rsidRPr="000A3B26">
        <w:rPr>
          <w:rFonts w:ascii="TimesNewRomanPSMT" w:hAnsi="TimesNewRomanPSMT" w:cs="TimesNewRomanPSMT"/>
          <w:b/>
          <w:color w:val="000000"/>
          <w:sz w:val="20"/>
          <w:lang w:val="en-US" w:eastAsia="zh-CN"/>
        </w:rPr>
        <w:t>Discussion</w:t>
      </w:r>
    </w:p>
    <w:p w:rsidR="002E4F05" w:rsidRDefault="002E4F05" w:rsidP="00F73825">
      <w:pPr>
        <w:autoSpaceDE w:val="0"/>
        <w:autoSpaceDN w:val="0"/>
        <w:adjustRightInd w:val="0"/>
        <w:jc w:val="both"/>
        <w:rPr>
          <w:rFonts w:ascii="TimesNewRomanPSMT" w:hAnsi="TimesNewRomanPSMT" w:cs="TimesNewRomanPSMT"/>
          <w:color w:val="000000"/>
          <w:sz w:val="20"/>
          <w:lang w:val="en-US" w:eastAsia="zh-CN"/>
        </w:rPr>
      </w:pPr>
    </w:p>
    <w:p w:rsidR="00EB0832" w:rsidRDefault="00EB0832" w:rsidP="00F73825">
      <w:pPr>
        <w:autoSpaceDE w:val="0"/>
        <w:autoSpaceDN w:val="0"/>
        <w:adjustRightInd w:val="0"/>
        <w:jc w:val="both"/>
        <w:rPr>
          <w:color w:val="000000"/>
          <w:sz w:val="20"/>
          <w:lang w:val="en-US" w:eastAsia="zh-CN"/>
        </w:rPr>
      </w:pPr>
      <w:r>
        <w:rPr>
          <w:color w:val="000000"/>
          <w:sz w:val="20"/>
          <w:lang w:val="en-US" w:eastAsia="zh-CN"/>
        </w:rPr>
        <w:t>“dot11VHT*UBeamforme*</w:t>
      </w:r>
      <w:r w:rsidRPr="00EB0832">
        <w:rPr>
          <w:color w:val="000000"/>
          <w:sz w:val="20"/>
          <w:lang w:val="en-US" w:eastAsia="zh-CN"/>
        </w:rPr>
        <w:t>Activated</w:t>
      </w:r>
      <w:r>
        <w:rPr>
          <w:color w:val="000000"/>
          <w:sz w:val="20"/>
          <w:lang w:val="en-US" w:eastAsia="zh-CN"/>
        </w:rPr>
        <w:t>” is not a good term to be used here.</w:t>
      </w:r>
    </w:p>
    <w:p w:rsidR="00EB0832" w:rsidRDefault="00EB0832" w:rsidP="002E4F05">
      <w:pPr>
        <w:autoSpaceDE w:val="0"/>
        <w:autoSpaceDN w:val="0"/>
        <w:adjustRightInd w:val="0"/>
        <w:rPr>
          <w:sz w:val="20"/>
          <w:lang w:val="en-US" w:eastAsia="zh-CN"/>
        </w:rPr>
      </w:pPr>
      <w:r>
        <w:rPr>
          <w:sz w:val="20"/>
          <w:lang w:val="en-US" w:eastAsia="zh-CN"/>
        </w:rPr>
        <w:t>Instead, the following MIB terms should be used: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dot11VHTSUBeamformeeOptionImplemented,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dot11VHTSUBeamformerOptionImplemented,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dot11VHTMUBeamformeeOptionImplemented,</w:t>
      </w:r>
    </w:p>
    <w:p w:rsidR="002E4F05" w:rsidRDefault="002E4F05" w:rsidP="002E4F05">
      <w:pPr>
        <w:autoSpaceDE w:val="0"/>
        <w:autoSpaceDN w:val="0"/>
        <w:adjustRightInd w:val="0"/>
        <w:jc w:val="both"/>
        <w:rPr>
          <w:sz w:val="20"/>
          <w:lang w:val="en-US" w:eastAsia="zh-CN"/>
        </w:rPr>
      </w:pPr>
      <w:r w:rsidRPr="00EB0832">
        <w:rPr>
          <w:sz w:val="20"/>
          <w:lang w:val="en-US" w:eastAsia="zh-CN"/>
        </w:rPr>
        <w:t>dot11V</w:t>
      </w:r>
      <w:r w:rsidR="00EB0832">
        <w:rPr>
          <w:sz w:val="20"/>
          <w:lang w:val="en-US" w:eastAsia="zh-CN"/>
        </w:rPr>
        <w:t>HTMUBeamformerOptionImplemented.</w:t>
      </w:r>
    </w:p>
    <w:p w:rsidR="00EB0832" w:rsidRDefault="00EB0832" w:rsidP="002E4F05">
      <w:pPr>
        <w:autoSpaceDE w:val="0"/>
        <w:autoSpaceDN w:val="0"/>
        <w:adjustRightInd w:val="0"/>
        <w:jc w:val="both"/>
        <w:rPr>
          <w:sz w:val="20"/>
          <w:lang w:val="en-US" w:eastAsia="zh-CN"/>
        </w:rPr>
      </w:pPr>
    </w:p>
    <w:p w:rsidR="00EB0832" w:rsidRDefault="00EB0832" w:rsidP="002E4F05">
      <w:pPr>
        <w:autoSpaceDE w:val="0"/>
        <w:autoSpaceDN w:val="0"/>
        <w:adjustRightInd w:val="0"/>
        <w:jc w:val="both"/>
        <w:rPr>
          <w:sz w:val="20"/>
          <w:lang w:val="en-US" w:eastAsia="zh-CN"/>
        </w:rPr>
      </w:pPr>
      <w:r>
        <w:rPr>
          <w:sz w:val="20"/>
          <w:lang w:val="en-US" w:eastAsia="zh-CN"/>
        </w:rPr>
        <w:t xml:space="preserve">Note that </w:t>
      </w:r>
      <w:r w:rsidR="000A3B26">
        <w:rPr>
          <w:sz w:val="20"/>
          <w:lang w:val="en-US" w:eastAsia="zh-CN"/>
        </w:rPr>
        <w:t>the above MIBs are already defined in D2.1.</w:t>
      </w:r>
    </w:p>
    <w:p w:rsidR="00EB0832" w:rsidRPr="00EB0832" w:rsidRDefault="00EB0832" w:rsidP="002E4F05">
      <w:pPr>
        <w:autoSpaceDE w:val="0"/>
        <w:autoSpaceDN w:val="0"/>
        <w:adjustRightInd w:val="0"/>
        <w:jc w:val="both"/>
        <w:rPr>
          <w:color w:val="000000"/>
          <w:sz w:val="20"/>
          <w:lang w:val="en-US" w:eastAsia="zh-CN"/>
        </w:rPr>
      </w:pPr>
    </w:p>
    <w:sectPr w:rsidR="00EB0832" w:rsidRPr="00EB0832"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F3" w:rsidRDefault="007556F3">
      <w:r>
        <w:separator/>
      </w:r>
    </w:p>
  </w:endnote>
  <w:endnote w:type="continuationSeparator" w:id="1">
    <w:p w:rsidR="007556F3" w:rsidRDefault="00755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ahoma"/>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Pr="004C000E" w:rsidRDefault="00CF6AEB">
    <w:pPr>
      <w:pStyle w:val="Footer"/>
      <w:tabs>
        <w:tab w:val="clear" w:pos="6480"/>
        <w:tab w:val="center" w:pos="4680"/>
        <w:tab w:val="right" w:pos="9360"/>
      </w:tabs>
      <w:rPr>
        <w:lang w:val="fr-FR"/>
      </w:rPr>
    </w:pPr>
    <w:fldSimple w:instr=" SUBJECT  \* MERGEFORMAT ">
      <w:r w:rsidR="00E253D2">
        <w:rPr>
          <w:lang w:val="fr-FR"/>
        </w:rPr>
        <w:t>Submission</w:t>
      </w:r>
    </w:fldSimple>
    <w:r w:rsidR="00E253D2" w:rsidRPr="004C000E">
      <w:rPr>
        <w:lang w:val="fr-FR"/>
      </w:rPr>
      <w:tab/>
      <w:t xml:space="preserve">page </w:t>
    </w:r>
    <w:r>
      <w:fldChar w:fldCharType="begin"/>
    </w:r>
    <w:r w:rsidR="00E253D2" w:rsidRPr="004C000E">
      <w:rPr>
        <w:lang w:val="fr-FR"/>
      </w:rPr>
      <w:instrText xml:space="preserve">page </w:instrText>
    </w:r>
    <w:r>
      <w:fldChar w:fldCharType="separate"/>
    </w:r>
    <w:r w:rsidR="000A3B26">
      <w:rPr>
        <w:noProof/>
        <w:lang w:val="fr-FR"/>
      </w:rPr>
      <w:t>10</w:t>
    </w:r>
    <w:r>
      <w:fldChar w:fldCharType="end"/>
    </w:r>
    <w:r w:rsidR="00E253D2" w:rsidRPr="004C000E">
      <w:rPr>
        <w:lang w:val="fr-FR"/>
      </w:rPr>
      <w:tab/>
    </w:r>
    <w:r w:rsidR="00E253D2">
      <w:rPr>
        <w:lang w:val="fr-FR"/>
      </w:rPr>
      <w:t>Yong Liu</w:t>
    </w:r>
    <w:r w:rsidR="00E253D2" w:rsidRPr="004C000E">
      <w:rPr>
        <w:lang w:val="fr-FR"/>
      </w:rPr>
      <w:t xml:space="preserve">, </w:t>
    </w:r>
    <w:r w:rsidR="00E253D2">
      <w:rPr>
        <w:lang w:val="fr-FR"/>
      </w:rPr>
      <w:t>Marvell</w:t>
    </w:r>
  </w:p>
  <w:p w:rsidR="00E253D2" w:rsidRPr="004C000E" w:rsidRDefault="00E253D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F3" w:rsidRDefault="007556F3">
      <w:r>
        <w:separator/>
      </w:r>
    </w:p>
  </w:footnote>
  <w:footnote w:type="continuationSeparator" w:id="1">
    <w:p w:rsidR="007556F3" w:rsidRDefault="0075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Default="00CF6AEB">
    <w:pPr>
      <w:pStyle w:val="Header"/>
      <w:tabs>
        <w:tab w:val="clear" w:pos="6480"/>
        <w:tab w:val="center" w:pos="4680"/>
        <w:tab w:val="right" w:pos="9360"/>
      </w:tabs>
    </w:pPr>
    <w:r>
      <w:fldChar w:fldCharType="begin"/>
    </w:r>
    <w:r w:rsidR="00E253D2">
      <w:instrText xml:space="preserve"> KEYWORDS  \* MERGEFORMAT </w:instrText>
    </w:r>
    <w:r>
      <w:fldChar w:fldCharType="end"/>
    </w:r>
    <w:r w:rsidR="00E253D2">
      <w:tab/>
    </w:r>
    <w:r w:rsidR="00E253D2">
      <w:tab/>
    </w:r>
    <w:fldSimple w:instr=" TITLE  \* MERGEFORMAT ">
      <w:r w:rsidR="00E253D2">
        <w:t>doc.: IEEE 802.11-12/0523r</w:t>
      </w:r>
    </w:fldSimple>
    <w:r w:rsidR="00E47FF0">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17"/>
  </w:num>
  <w:num w:numId="14">
    <w:abstractNumId w:val="0"/>
  </w:num>
  <w:num w:numId="15">
    <w:abstractNumId w:val="18"/>
  </w:num>
  <w:num w:numId="16">
    <w:abstractNumId w:val="13"/>
  </w:num>
  <w:num w:numId="17">
    <w:abstractNumId w:val="3"/>
  </w:num>
  <w:num w:numId="18">
    <w:abstractNumId w:val="11"/>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453A"/>
    <w:rsid w:val="00042AC9"/>
    <w:rsid w:val="00042DDD"/>
    <w:rsid w:val="00045D21"/>
    <w:rsid w:val="0004638F"/>
    <w:rsid w:val="000477C6"/>
    <w:rsid w:val="00050CF3"/>
    <w:rsid w:val="00052E2C"/>
    <w:rsid w:val="000569CF"/>
    <w:rsid w:val="00063A74"/>
    <w:rsid w:val="000646F4"/>
    <w:rsid w:val="00066812"/>
    <w:rsid w:val="00067434"/>
    <w:rsid w:val="00067866"/>
    <w:rsid w:val="000910C5"/>
    <w:rsid w:val="00091F71"/>
    <w:rsid w:val="000A2F71"/>
    <w:rsid w:val="000A3B26"/>
    <w:rsid w:val="000A4BD2"/>
    <w:rsid w:val="000B0960"/>
    <w:rsid w:val="000B6DEA"/>
    <w:rsid w:val="000C49BC"/>
    <w:rsid w:val="000C5AFE"/>
    <w:rsid w:val="000D6387"/>
    <w:rsid w:val="000E7D4C"/>
    <w:rsid w:val="000F3AD6"/>
    <w:rsid w:val="00101B81"/>
    <w:rsid w:val="00110BC2"/>
    <w:rsid w:val="00112870"/>
    <w:rsid w:val="0012215D"/>
    <w:rsid w:val="001247AD"/>
    <w:rsid w:val="00126331"/>
    <w:rsid w:val="001313E7"/>
    <w:rsid w:val="001357A8"/>
    <w:rsid w:val="00141C01"/>
    <w:rsid w:val="00147609"/>
    <w:rsid w:val="0015117C"/>
    <w:rsid w:val="0015137E"/>
    <w:rsid w:val="00163ABC"/>
    <w:rsid w:val="00173E54"/>
    <w:rsid w:val="00176FCF"/>
    <w:rsid w:val="0018245A"/>
    <w:rsid w:val="00187133"/>
    <w:rsid w:val="001905BE"/>
    <w:rsid w:val="0019117B"/>
    <w:rsid w:val="0019530A"/>
    <w:rsid w:val="001969A9"/>
    <w:rsid w:val="001A0890"/>
    <w:rsid w:val="001A394F"/>
    <w:rsid w:val="001B489A"/>
    <w:rsid w:val="001B5995"/>
    <w:rsid w:val="001B710A"/>
    <w:rsid w:val="001C5E7A"/>
    <w:rsid w:val="001D1644"/>
    <w:rsid w:val="001D723B"/>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6C2C"/>
    <w:rsid w:val="002525F3"/>
    <w:rsid w:val="002537F9"/>
    <w:rsid w:val="00257872"/>
    <w:rsid w:val="0027093D"/>
    <w:rsid w:val="002709F7"/>
    <w:rsid w:val="00281B03"/>
    <w:rsid w:val="002868C5"/>
    <w:rsid w:val="00286D9E"/>
    <w:rsid w:val="0029020B"/>
    <w:rsid w:val="00296F3F"/>
    <w:rsid w:val="002A2124"/>
    <w:rsid w:val="002A35ED"/>
    <w:rsid w:val="002A730C"/>
    <w:rsid w:val="002B3E7D"/>
    <w:rsid w:val="002B6E98"/>
    <w:rsid w:val="002C0813"/>
    <w:rsid w:val="002C1038"/>
    <w:rsid w:val="002D0395"/>
    <w:rsid w:val="002D1B35"/>
    <w:rsid w:val="002D44BE"/>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434E7"/>
    <w:rsid w:val="00354E76"/>
    <w:rsid w:val="0035613F"/>
    <w:rsid w:val="00361034"/>
    <w:rsid w:val="00370E0C"/>
    <w:rsid w:val="0037336D"/>
    <w:rsid w:val="00376AC5"/>
    <w:rsid w:val="00381B7B"/>
    <w:rsid w:val="0038427B"/>
    <w:rsid w:val="00394987"/>
    <w:rsid w:val="003A5044"/>
    <w:rsid w:val="003A521A"/>
    <w:rsid w:val="003A6834"/>
    <w:rsid w:val="003A79F0"/>
    <w:rsid w:val="003B51F5"/>
    <w:rsid w:val="003B55C5"/>
    <w:rsid w:val="003C4B9B"/>
    <w:rsid w:val="003E1B51"/>
    <w:rsid w:val="003E2254"/>
    <w:rsid w:val="003F45AC"/>
    <w:rsid w:val="00400EF2"/>
    <w:rsid w:val="00405862"/>
    <w:rsid w:val="00405867"/>
    <w:rsid w:val="004066BE"/>
    <w:rsid w:val="004236BE"/>
    <w:rsid w:val="004265C5"/>
    <w:rsid w:val="00427325"/>
    <w:rsid w:val="00430DA0"/>
    <w:rsid w:val="004320E2"/>
    <w:rsid w:val="00442037"/>
    <w:rsid w:val="00450B89"/>
    <w:rsid w:val="00452498"/>
    <w:rsid w:val="004559C6"/>
    <w:rsid w:val="00464BEE"/>
    <w:rsid w:val="00475964"/>
    <w:rsid w:val="00476675"/>
    <w:rsid w:val="00480B33"/>
    <w:rsid w:val="004823E1"/>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442A"/>
    <w:rsid w:val="004D654B"/>
    <w:rsid w:val="004E2C95"/>
    <w:rsid w:val="004E6137"/>
    <w:rsid w:val="004E6B0D"/>
    <w:rsid w:val="004F2C3A"/>
    <w:rsid w:val="004F3EB4"/>
    <w:rsid w:val="00500E48"/>
    <w:rsid w:val="00504BCE"/>
    <w:rsid w:val="005054FA"/>
    <w:rsid w:val="00507A83"/>
    <w:rsid w:val="0051315D"/>
    <w:rsid w:val="0051629D"/>
    <w:rsid w:val="00520187"/>
    <w:rsid w:val="00530701"/>
    <w:rsid w:val="00535092"/>
    <w:rsid w:val="0053624A"/>
    <w:rsid w:val="00537B90"/>
    <w:rsid w:val="005501F7"/>
    <w:rsid w:val="00560408"/>
    <w:rsid w:val="005640D8"/>
    <w:rsid w:val="00565696"/>
    <w:rsid w:val="0057500D"/>
    <w:rsid w:val="00582EAB"/>
    <w:rsid w:val="00586041"/>
    <w:rsid w:val="005A2552"/>
    <w:rsid w:val="005A2A88"/>
    <w:rsid w:val="005A6B0B"/>
    <w:rsid w:val="005B5387"/>
    <w:rsid w:val="005B7865"/>
    <w:rsid w:val="005C27E6"/>
    <w:rsid w:val="005D46C0"/>
    <w:rsid w:val="005D46E0"/>
    <w:rsid w:val="005D7433"/>
    <w:rsid w:val="005F5BC1"/>
    <w:rsid w:val="005F6A70"/>
    <w:rsid w:val="0060100E"/>
    <w:rsid w:val="006019EC"/>
    <w:rsid w:val="006025BB"/>
    <w:rsid w:val="00604D37"/>
    <w:rsid w:val="00606EB2"/>
    <w:rsid w:val="00606EB6"/>
    <w:rsid w:val="0061122A"/>
    <w:rsid w:val="0062440B"/>
    <w:rsid w:val="00625771"/>
    <w:rsid w:val="0063189D"/>
    <w:rsid w:val="00641EAE"/>
    <w:rsid w:val="006436B3"/>
    <w:rsid w:val="00643C98"/>
    <w:rsid w:val="00650D1B"/>
    <w:rsid w:val="006635A6"/>
    <w:rsid w:val="0066361C"/>
    <w:rsid w:val="00664915"/>
    <w:rsid w:val="00664EDE"/>
    <w:rsid w:val="0067337A"/>
    <w:rsid w:val="006858F4"/>
    <w:rsid w:val="00686E5E"/>
    <w:rsid w:val="00694260"/>
    <w:rsid w:val="00695CAA"/>
    <w:rsid w:val="006960E0"/>
    <w:rsid w:val="006A6F90"/>
    <w:rsid w:val="006B0D54"/>
    <w:rsid w:val="006B10DF"/>
    <w:rsid w:val="006B2FB0"/>
    <w:rsid w:val="006B4411"/>
    <w:rsid w:val="006B5D03"/>
    <w:rsid w:val="006C01A0"/>
    <w:rsid w:val="006C0727"/>
    <w:rsid w:val="006D45FB"/>
    <w:rsid w:val="006E145F"/>
    <w:rsid w:val="006E2E63"/>
    <w:rsid w:val="006E3A76"/>
    <w:rsid w:val="006F248F"/>
    <w:rsid w:val="006F4B4D"/>
    <w:rsid w:val="00700688"/>
    <w:rsid w:val="007072CB"/>
    <w:rsid w:val="00713757"/>
    <w:rsid w:val="007162E0"/>
    <w:rsid w:val="00720F71"/>
    <w:rsid w:val="00730E8B"/>
    <w:rsid w:val="00731943"/>
    <w:rsid w:val="00733E37"/>
    <w:rsid w:val="007345FF"/>
    <w:rsid w:val="007347F9"/>
    <w:rsid w:val="00735D75"/>
    <w:rsid w:val="007434C6"/>
    <w:rsid w:val="0074362C"/>
    <w:rsid w:val="00745789"/>
    <w:rsid w:val="007556F3"/>
    <w:rsid w:val="0075710F"/>
    <w:rsid w:val="00763C2C"/>
    <w:rsid w:val="0076647B"/>
    <w:rsid w:val="00770572"/>
    <w:rsid w:val="00771400"/>
    <w:rsid w:val="00776903"/>
    <w:rsid w:val="00784178"/>
    <w:rsid w:val="007950DE"/>
    <w:rsid w:val="007A0D51"/>
    <w:rsid w:val="007A20A1"/>
    <w:rsid w:val="007A58A5"/>
    <w:rsid w:val="007B332F"/>
    <w:rsid w:val="007C1CBD"/>
    <w:rsid w:val="007C50E1"/>
    <w:rsid w:val="007C510F"/>
    <w:rsid w:val="007E4EE4"/>
    <w:rsid w:val="007E59C7"/>
    <w:rsid w:val="007F2496"/>
    <w:rsid w:val="007F418E"/>
    <w:rsid w:val="007F4293"/>
    <w:rsid w:val="007F4D8A"/>
    <w:rsid w:val="007F5D15"/>
    <w:rsid w:val="00807A34"/>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731DB"/>
    <w:rsid w:val="008775D5"/>
    <w:rsid w:val="00892AA6"/>
    <w:rsid w:val="00894FBA"/>
    <w:rsid w:val="008A2DC0"/>
    <w:rsid w:val="008A33FD"/>
    <w:rsid w:val="008C58BA"/>
    <w:rsid w:val="008D465E"/>
    <w:rsid w:val="008D6974"/>
    <w:rsid w:val="008E4DB3"/>
    <w:rsid w:val="008F0170"/>
    <w:rsid w:val="00904ED7"/>
    <w:rsid w:val="0090557F"/>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442"/>
    <w:rsid w:val="009616EA"/>
    <w:rsid w:val="009635A1"/>
    <w:rsid w:val="00964C3D"/>
    <w:rsid w:val="0096566E"/>
    <w:rsid w:val="009715D6"/>
    <w:rsid w:val="00994F8A"/>
    <w:rsid w:val="0099567D"/>
    <w:rsid w:val="00996DA4"/>
    <w:rsid w:val="00996FA9"/>
    <w:rsid w:val="0099745C"/>
    <w:rsid w:val="009A18F8"/>
    <w:rsid w:val="009A29A2"/>
    <w:rsid w:val="009A510E"/>
    <w:rsid w:val="009A558C"/>
    <w:rsid w:val="009B0F3C"/>
    <w:rsid w:val="009B2F37"/>
    <w:rsid w:val="009B5378"/>
    <w:rsid w:val="009B7DC3"/>
    <w:rsid w:val="009C7BFE"/>
    <w:rsid w:val="009D4DE4"/>
    <w:rsid w:val="009D5323"/>
    <w:rsid w:val="009D7126"/>
    <w:rsid w:val="009E12D3"/>
    <w:rsid w:val="009E1AB0"/>
    <w:rsid w:val="009E3A3F"/>
    <w:rsid w:val="009F6D7B"/>
    <w:rsid w:val="00A000BF"/>
    <w:rsid w:val="00A00FF6"/>
    <w:rsid w:val="00A05724"/>
    <w:rsid w:val="00A21EB2"/>
    <w:rsid w:val="00A27AB3"/>
    <w:rsid w:val="00A339C5"/>
    <w:rsid w:val="00A33E80"/>
    <w:rsid w:val="00A40052"/>
    <w:rsid w:val="00A448A7"/>
    <w:rsid w:val="00A549F9"/>
    <w:rsid w:val="00A57B0C"/>
    <w:rsid w:val="00A62B78"/>
    <w:rsid w:val="00A649EE"/>
    <w:rsid w:val="00A67B0C"/>
    <w:rsid w:val="00A7241B"/>
    <w:rsid w:val="00A76584"/>
    <w:rsid w:val="00A82EEA"/>
    <w:rsid w:val="00A85B72"/>
    <w:rsid w:val="00A87580"/>
    <w:rsid w:val="00AA427C"/>
    <w:rsid w:val="00AA5E5A"/>
    <w:rsid w:val="00AA68DD"/>
    <w:rsid w:val="00AB00B7"/>
    <w:rsid w:val="00AC22C6"/>
    <w:rsid w:val="00AC24C3"/>
    <w:rsid w:val="00AC3267"/>
    <w:rsid w:val="00AC76FF"/>
    <w:rsid w:val="00AC772C"/>
    <w:rsid w:val="00AD0934"/>
    <w:rsid w:val="00AD173B"/>
    <w:rsid w:val="00AD6E03"/>
    <w:rsid w:val="00AE33F9"/>
    <w:rsid w:val="00AF488E"/>
    <w:rsid w:val="00AF6273"/>
    <w:rsid w:val="00AF6429"/>
    <w:rsid w:val="00B00B2C"/>
    <w:rsid w:val="00B16884"/>
    <w:rsid w:val="00B22EF1"/>
    <w:rsid w:val="00B27BB1"/>
    <w:rsid w:val="00B34144"/>
    <w:rsid w:val="00B42C06"/>
    <w:rsid w:val="00B4359D"/>
    <w:rsid w:val="00B50DD3"/>
    <w:rsid w:val="00B53158"/>
    <w:rsid w:val="00B54BD6"/>
    <w:rsid w:val="00B54CF9"/>
    <w:rsid w:val="00B7284E"/>
    <w:rsid w:val="00BB35A0"/>
    <w:rsid w:val="00BC364E"/>
    <w:rsid w:val="00BD3567"/>
    <w:rsid w:val="00BD7100"/>
    <w:rsid w:val="00BE093B"/>
    <w:rsid w:val="00BE6041"/>
    <w:rsid w:val="00BE68C2"/>
    <w:rsid w:val="00C04E33"/>
    <w:rsid w:val="00C06ECC"/>
    <w:rsid w:val="00C25F6A"/>
    <w:rsid w:val="00C32370"/>
    <w:rsid w:val="00C34488"/>
    <w:rsid w:val="00C46DC4"/>
    <w:rsid w:val="00C540F0"/>
    <w:rsid w:val="00C66567"/>
    <w:rsid w:val="00C71341"/>
    <w:rsid w:val="00C83392"/>
    <w:rsid w:val="00C9193E"/>
    <w:rsid w:val="00C95BCF"/>
    <w:rsid w:val="00CA09B2"/>
    <w:rsid w:val="00CA0E36"/>
    <w:rsid w:val="00CA4C94"/>
    <w:rsid w:val="00CB37BC"/>
    <w:rsid w:val="00CB60B5"/>
    <w:rsid w:val="00CC1BB0"/>
    <w:rsid w:val="00CC1D56"/>
    <w:rsid w:val="00CC436C"/>
    <w:rsid w:val="00CC4909"/>
    <w:rsid w:val="00CC5CFA"/>
    <w:rsid w:val="00CD626F"/>
    <w:rsid w:val="00CE229F"/>
    <w:rsid w:val="00CF184C"/>
    <w:rsid w:val="00CF222D"/>
    <w:rsid w:val="00CF2F18"/>
    <w:rsid w:val="00CF6AEB"/>
    <w:rsid w:val="00D04564"/>
    <w:rsid w:val="00D05002"/>
    <w:rsid w:val="00D062C4"/>
    <w:rsid w:val="00D2330B"/>
    <w:rsid w:val="00D24A5C"/>
    <w:rsid w:val="00D24DEC"/>
    <w:rsid w:val="00D37724"/>
    <w:rsid w:val="00D557D8"/>
    <w:rsid w:val="00D56C6D"/>
    <w:rsid w:val="00D73CF2"/>
    <w:rsid w:val="00D740A0"/>
    <w:rsid w:val="00D74188"/>
    <w:rsid w:val="00D75FB9"/>
    <w:rsid w:val="00D84792"/>
    <w:rsid w:val="00D87E81"/>
    <w:rsid w:val="00DA1F9B"/>
    <w:rsid w:val="00DB21A6"/>
    <w:rsid w:val="00DB40AD"/>
    <w:rsid w:val="00DC0AA0"/>
    <w:rsid w:val="00DC3227"/>
    <w:rsid w:val="00DC48D7"/>
    <w:rsid w:val="00DC5A7B"/>
    <w:rsid w:val="00DD40AF"/>
    <w:rsid w:val="00DD6347"/>
    <w:rsid w:val="00DD7234"/>
    <w:rsid w:val="00DE149C"/>
    <w:rsid w:val="00DE522C"/>
    <w:rsid w:val="00DF206E"/>
    <w:rsid w:val="00DF3CA1"/>
    <w:rsid w:val="00DF4C37"/>
    <w:rsid w:val="00DF543A"/>
    <w:rsid w:val="00E012C4"/>
    <w:rsid w:val="00E02164"/>
    <w:rsid w:val="00E139BE"/>
    <w:rsid w:val="00E21430"/>
    <w:rsid w:val="00E2372B"/>
    <w:rsid w:val="00E253D2"/>
    <w:rsid w:val="00E26145"/>
    <w:rsid w:val="00E3344A"/>
    <w:rsid w:val="00E35347"/>
    <w:rsid w:val="00E42159"/>
    <w:rsid w:val="00E427CF"/>
    <w:rsid w:val="00E4771D"/>
    <w:rsid w:val="00E47FF0"/>
    <w:rsid w:val="00E50E9B"/>
    <w:rsid w:val="00E54374"/>
    <w:rsid w:val="00E56583"/>
    <w:rsid w:val="00E57034"/>
    <w:rsid w:val="00E73CBF"/>
    <w:rsid w:val="00E80CA5"/>
    <w:rsid w:val="00E8104F"/>
    <w:rsid w:val="00E834A7"/>
    <w:rsid w:val="00E846C5"/>
    <w:rsid w:val="00E86862"/>
    <w:rsid w:val="00E96823"/>
    <w:rsid w:val="00E978EB"/>
    <w:rsid w:val="00EA07C8"/>
    <w:rsid w:val="00EA1284"/>
    <w:rsid w:val="00EB0832"/>
    <w:rsid w:val="00EB3E78"/>
    <w:rsid w:val="00EC6759"/>
    <w:rsid w:val="00EC6BF3"/>
    <w:rsid w:val="00ED2F08"/>
    <w:rsid w:val="00ED3FAD"/>
    <w:rsid w:val="00ED41AC"/>
    <w:rsid w:val="00ED4F02"/>
    <w:rsid w:val="00ED507A"/>
    <w:rsid w:val="00ED7EAD"/>
    <w:rsid w:val="00EE6EA3"/>
    <w:rsid w:val="00EF2EC2"/>
    <w:rsid w:val="00F01CA6"/>
    <w:rsid w:val="00F035AD"/>
    <w:rsid w:val="00F04FE7"/>
    <w:rsid w:val="00F05025"/>
    <w:rsid w:val="00F06A39"/>
    <w:rsid w:val="00F105F6"/>
    <w:rsid w:val="00F11CA9"/>
    <w:rsid w:val="00F1287A"/>
    <w:rsid w:val="00F12D48"/>
    <w:rsid w:val="00F14171"/>
    <w:rsid w:val="00F156F7"/>
    <w:rsid w:val="00F2445D"/>
    <w:rsid w:val="00F25DE6"/>
    <w:rsid w:val="00F27558"/>
    <w:rsid w:val="00F3127D"/>
    <w:rsid w:val="00F47C9C"/>
    <w:rsid w:val="00F52D93"/>
    <w:rsid w:val="00F65D23"/>
    <w:rsid w:val="00F73825"/>
    <w:rsid w:val="00F74700"/>
    <w:rsid w:val="00F75458"/>
    <w:rsid w:val="00F8792E"/>
    <w:rsid w:val="00F9024C"/>
    <w:rsid w:val="00F919CB"/>
    <w:rsid w:val="00F92C90"/>
    <w:rsid w:val="00F936A0"/>
    <w:rsid w:val="00F969EC"/>
    <w:rsid w:val="00FA2ABB"/>
    <w:rsid w:val="00FB1EA4"/>
    <w:rsid w:val="00FB35AF"/>
    <w:rsid w:val="00FB37C1"/>
    <w:rsid w:val="00FB67AC"/>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113</TotalTime>
  <Pages>10</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7</cp:revision>
  <cp:lastPrinted>2012-03-09T20:03:00Z</cp:lastPrinted>
  <dcterms:created xsi:type="dcterms:W3CDTF">2012-05-04T22:03:00Z</dcterms:created>
  <dcterms:modified xsi:type="dcterms:W3CDTF">2012-05-04T23:54:00Z</dcterms:modified>
</cp:coreProperties>
</file>