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36"/>
        <w:gridCol w:w="2064"/>
        <w:gridCol w:w="2814"/>
        <w:gridCol w:w="1124"/>
        <w:gridCol w:w="2238"/>
      </w:tblGrid>
      <w:tr w:rsidR="00CA09B2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B5742E" w:rsidRDefault="009F7DAB" w:rsidP="00440017">
            <w:pPr>
              <w:pStyle w:val="T2"/>
            </w:pPr>
            <w:r>
              <w:t xml:space="preserve">802.11 </w:t>
            </w:r>
            <w:r w:rsidR="00BD0F04">
              <w:t>TGac</w:t>
            </w:r>
            <w:r w:rsidR="00720681">
              <w:t xml:space="preserve"> </w:t>
            </w:r>
            <w:r w:rsidR="00440017">
              <w:t>WG Letter Ballot LB187</w:t>
            </w:r>
          </w:p>
          <w:p w:rsidR="00440017" w:rsidRDefault="00440017" w:rsidP="003638AE">
            <w:pPr>
              <w:pStyle w:val="T2"/>
            </w:pPr>
            <w:r>
              <w:t>Proposed resolu</w:t>
            </w:r>
            <w:r w:rsidR="004B147A">
              <w:t xml:space="preserve">tions to comments on </w:t>
            </w:r>
            <w:r w:rsidR="009D1D68">
              <w:t xml:space="preserve">Clause </w:t>
            </w:r>
            <w:r w:rsidR="003638AE">
              <w:rPr>
                <w:rFonts w:hint="eastAsia"/>
                <w:lang w:eastAsia="zh-CN"/>
              </w:rPr>
              <w:t>10.38.4</w:t>
            </w:r>
          </w:p>
        </w:tc>
      </w:tr>
      <w:tr w:rsidR="00CA09B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ind w:left="0"/>
              <w:rPr>
                <w:sz w:val="20"/>
                <w:lang w:eastAsia="zh-CN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D1106">
              <w:rPr>
                <w:b w:val="0"/>
                <w:sz w:val="20"/>
              </w:rPr>
              <w:t>20</w:t>
            </w:r>
            <w:r w:rsidR="00720681">
              <w:rPr>
                <w:b w:val="0"/>
                <w:sz w:val="20"/>
              </w:rPr>
              <w:t>1</w:t>
            </w:r>
            <w:r w:rsidR="00440017">
              <w:rPr>
                <w:b w:val="0"/>
                <w:sz w:val="20"/>
              </w:rPr>
              <w:t>2-0</w:t>
            </w:r>
            <w:r w:rsidR="00A70EAD">
              <w:rPr>
                <w:b w:val="0"/>
                <w:sz w:val="20"/>
              </w:rPr>
              <w:t>3-0</w:t>
            </w:r>
            <w:r w:rsidR="003638AE">
              <w:rPr>
                <w:rFonts w:hint="eastAsia"/>
                <w:b w:val="0"/>
                <w:sz w:val="20"/>
                <w:lang w:eastAsia="zh-CN"/>
              </w:rPr>
              <w:t>9</w:t>
            </w:r>
          </w:p>
        </w:tc>
      </w:tr>
      <w:tr w:rsidR="00CA09B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>
        <w:trPr>
          <w:jc w:val="center"/>
        </w:trPr>
        <w:tc>
          <w:tcPr>
            <w:tcW w:w="1336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281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440017" w:rsidRPr="006B55B3">
        <w:trPr>
          <w:jc w:val="center"/>
        </w:trPr>
        <w:tc>
          <w:tcPr>
            <w:tcW w:w="1336" w:type="dxa"/>
            <w:vAlign w:val="center"/>
          </w:tcPr>
          <w:p w:rsidR="00440017" w:rsidRDefault="003638AE" w:rsidP="002C11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Kaiying Lv</w:t>
            </w:r>
          </w:p>
        </w:tc>
        <w:tc>
          <w:tcPr>
            <w:tcW w:w="2064" w:type="dxa"/>
            <w:vAlign w:val="center"/>
          </w:tcPr>
          <w:p w:rsidR="00440017" w:rsidRDefault="003638AE" w:rsidP="001874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</w:t>
            </w:r>
            <w:r w:rsidR="00440017"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440017" w:rsidRDefault="006B55B3" w:rsidP="006B55B3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#10 South Tangyan Road </w:t>
            </w:r>
          </w:p>
        </w:tc>
        <w:tc>
          <w:tcPr>
            <w:tcW w:w="1124" w:type="dxa"/>
            <w:vAlign w:val="center"/>
          </w:tcPr>
          <w:p w:rsidR="00440017" w:rsidRDefault="00440017" w:rsidP="0018741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440017" w:rsidRDefault="006B55B3" w:rsidP="006B55B3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lv.kaiying</w:t>
            </w:r>
            <w:r w:rsidR="00440017"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zh-CN"/>
              </w:rPr>
              <w:t>zte</w:t>
            </w:r>
            <w:r w:rsidR="00440017">
              <w:rPr>
                <w:b w:val="0"/>
                <w:sz w:val="16"/>
              </w:rPr>
              <w:t>.com</w:t>
            </w:r>
            <w:r>
              <w:rPr>
                <w:rFonts w:hint="eastAsia"/>
                <w:b w:val="0"/>
                <w:sz w:val="16"/>
                <w:lang w:eastAsia="zh-CN"/>
              </w:rPr>
              <w:t>.cn</w:t>
            </w:r>
          </w:p>
        </w:tc>
      </w:tr>
      <w:tr w:rsidR="002C1155">
        <w:trPr>
          <w:jc w:val="center"/>
        </w:trPr>
        <w:tc>
          <w:tcPr>
            <w:tcW w:w="1336" w:type="dxa"/>
            <w:vAlign w:val="center"/>
          </w:tcPr>
          <w:p w:rsidR="002C1155" w:rsidRDefault="002C1155" w:rsidP="002C1155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Bo Sun</w:t>
            </w:r>
          </w:p>
        </w:tc>
        <w:tc>
          <w:tcPr>
            <w:tcW w:w="2064" w:type="dxa"/>
            <w:vAlign w:val="center"/>
          </w:tcPr>
          <w:p w:rsidR="002C1155" w:rsidRDefault="002C1155" w:rsidP="00995D68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>ZTE</w:t>
            </w:r>
            <w:r>
              <w:rPr>
                <w:b w:val="0"/>
                <w:sz w:val="20"/>
              </w:rPr>
              <w:t xml:space="preserve"> Corporation</w:t>
            </w:r>
          </w:p>
        </w:tc>
        <w:tc>
          <w:tcPr>
            <w:tcW w:w="2814" w:type="dxa"/>
            <w:vAlign w:val="center"/>
          </w:tcPr>
          <w:p w:rsidR="002C1155" w:rsidRDefault="002C1155" w:rsidP="00995D68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rFonts w:hint="eastAsia"/>
                <w:b w:val="0"/>
                <w:sz w:val="20"/>
                <w:lang w:eastAsia="zh-CN"/>
              </w:rPr>
              <w:t xml:space="preserve">#10 South Tangyan Road </w:t>
            </w:r>
          </w:p>
        </w:tc>
        <w:tc>
          <w:tcPr>
            <w:tcW w:w="1124" w:type="dxa"/>
            <w:vAlign w:val="center"/>
          </w:tcPr>
          <w:p w:rsidR="002C1155" w:rsidRDefault="002C1155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2C1155" w:rsidRDefault="002C1155" w:rsidP="002C1155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rFonts w:hint="eastAsia"/>
                <w:b w:val="0"/>
                <w:sz w:val="16"/>
                <w:lang w:eastAsia="zh-CN"/>
              </w:rPr>
              <w:t>sun.bo1</w:t>
            </w:r>
            <w:r>
              <w:rPr>
                <w:b w:val="0"/>
                <w:sz w:val="16"/>
              </w:rPr>
              <w:t>@</w:t>
            </w:r>
            <w:r>
              <w:rPr>
                <w:rFonts w:hint="eastAsia"/>
                <w:b w:val="0"/>
                <w:sz w:val="16"/>
                <w:lang w:eastAsia="zh-CN"/>
              </w:rPr>
              <w:t>zte</w:t>
            </w:r>
            <w:r>
              <w:rPr>
                <w:b w:val="0"/>
                <w:sz w:val="16"/>
              </w:rPr>
              <w:t>.com</w:t>
            </w:r>
            <w:r>
              <w:rPr>
                <w:rFonts w:hint="eastAsia"/>
                <w:b w:val="0"/>
                <w:sz w:val="16"/>
                <w:lang w:eastAsia="zh-CN"/>
              </w:rPr>
              <w:t>.cn</w:t>
            </w:r>
          </w:p>
        </w:tc>
      </w:tr>
    </w:tbl>
    <w:p w:rsidR="00CA09B2" w:rsidRPr="00384BE6" w:rsidRDefault="00505B27">
      <w:pPr>
        <w:pStyle w:val="T1"/>
        <w:spacing w:after="120"/>
        <w:rPr>
          <w:i/>
          <w:sz w:val="22"/>
        </w:rPr>
      </w:pPr>
      <w:r w:rsidRPr="00505B27">
        <w:rPr>
          <w:i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224pt;z-index:251657728;mso-position-horizontal-relative:text;mso-position-vertical-relative:text" o:allowincell="f" stroked="f">
            <v:textbox style="mso-next-textbox:#_x0000_s1027">
              <w:txbxContent>
                <w:p w:rsidR="002643A8" w:rsidRDefault="002643A8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2643A8" w:rsidRDefault="002643A8" w:rsidP="00440017">
                  <w:r>
                    <w:t>This submission contains proposed comment resolutions to comments received during WG letter ballot 187.</w:t>
                  </w:r>
                </w:p>
                <w:p w:rsidR="00606355" w:rsidRDefault="00606355" w:rsidP="00440017"/>
                <w:p w:rsidR="00606355" w:rsidRDefault="00D25CB2" w:rsidP="00440017">
                  <w:r>
                    <w:t xml:space="preserve">The comments assigned to the author in </w:t>
                  </w:r>
                  <w:r w:rsidR="00EB6801">
                    <w:t xml:space="preserve">Clause </w:t>
                  </w:r>
                  <w:r>
                    <w:t>10</w:t>
                  </w:r>
                  <w:r w:rsidR="000B5CC6">
                    <w:rPr>
                      <w:rFonts w:hint="eastAsia"/>
                      <w:lang w:eastAsia="zh-CN"/>
                    </w:rPr>
                    <w:t>.38.4</w:t>
                  </w:r>
                  <w:r>
                    <w:t xml:space="preserve"> are: </w:t>
                  </w:r>
                  <w:r w:rsidR="000B5CC6">
                    <w:rPr>
                      <w:rFonts w:hint="eastAsia"/>
                      <w:lang w:eastAsia="zh-CN"/>
                    </w:rPr>
                    <w:t xml:space="preserve"> </w:t>
                  </w:r>
                  <w:r w:rsidR="00A67630">
                    <w:t>4</w:t>
                  </w:r>
                  <w:r w:rsidR="000B5CC6">
                    <w:rPr>
                      <w:rFonts w:hint="eastAsia"/>
                      <w:lang w:eastAsia="zh-CN"/>
                    </w:rPr>
                    <w:t>465</w:t>
                  </w:r>
                  <w:r w:rsidR="000B5CC6">
                    <w:t xml:space="preserve">, </w:t>
                  </w:r>
                  <w:r w:rsidR="00A67630">
                    <w:t>4</w:t>
                  </w:r>
                  <w:r w:rsidR="000B5CC6">
                    <w:rPr>
                      <w:rFonts w:hint="eastAsia"/>
                      <w:lang w:eastAsia="zh-CN"/>
                    </w:rPr>
                    <w:t>677</w:t>
                  </w:r>
                  <w:r w:rsidR="00E77C48">
                    <w:rPr>
                      <w:rFonts w:hint="eastAsia"/>
                      <w:lang w:eastAsia="zh-CN"/>
                    </w:rPr>
                    <w:t xml:space="preserve"> </w:t>
                  </w:r>
                  <w:r w:rsidR="00E77C48">
                    <w:rPr>
                      <w:lang w:eastAsia="zh-CN"/>
                    </w:rPr>
                    <w:t>and 5426</w:t>
                  </w:r>
                </w:p>
              </w:txbxContent>
            </v:textbox>
          </v:shape>
        </w:pict>
      </w:r>
    </w:p>
    <w:p w:rsidR="009D1D68" w:rsidRDefault="00CA09B2" w:rsidP="004B147A">
      <w:pPr>
        <w:pStyle w:val="1"/>
        <w:rPr>
          <w:lang w:eastAsia="zh-CN"/>
        </w:rPr>
      </w:pPr>
      <w:r>
        <w:br w:type="page"/>
      </w:r>
      <w:r w:rsidR="00EB6801">
        <w:lastRenderedPageBreak/>
        <w:t>Comments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982"/>
        <w:gridCol w:w="900"/>
        <w:gridCol w:w="990"/>
        <w:gridCol w:w="2430"/>
        <w:gridCol w:w="2070"/>
        <w:gridCol w:w="1188"/>
      </w:tblGrid>
      <w:tr w:rsidR="000B5CC6" w:rsidRPr="00423492" w:rsidTr="00995D68">
        <w:tc>
          <w:tcPr>
            <w:tcW w:w="656" w:type="dxa"/>
          </w:tcPr>
          <w:p w:rsidR="000B5CC6" w:rsidRPr="00423492" w:rsidRDefault="000B5CC6" w:rsidP="000B5CC6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  <w:lang w:eastAsia="zh-CN"/>
              </w:rPr>
              <w:t>465</w:t>
            </w:r>
          </w:p>
        </w:tc>
        <w:tc>
          <w:tcPr>
            <w:tcW w:w="982" w:type="dxa"/>
          </w:tcPr>
          <w:p w:rsidR="000B5CC6" w:rsidRPr="00423492" w:rsidRDefault="000B5CC6" w:rsidP="00995D6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Brain Hart</w:t>
            </w:r>
          </w:p>
        </w:tc>
        <w:tc>
          <w:tcPr>
            <w:tcW w:w="900" w:type="dxa"/>
          </w:tcPr>
          <w:p w:rsidR="000B5CC6" w:rsidRPr="00423492" w:rsidRDefault="000B5CC6" w:rsidP="000B5CC6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10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3</w:t>
            </w:r>
            <w:r>
              <w:rPr>
                <w:szCs w:val="22"/>
              </w:rPr>
              <w:t>8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4</w:t>
            </w:r>
          </w:p>
        </w:tc>
        <w:tc>
          <w:tcPr>
            <w:tcW w:w="990" w:type="dxa"/>
          </w:tcPr>
          <w:p w:rsidR="000B5CC6" w:rsidRPr="00423492" w:rsidRDefault="000B5CC6" w:rsidP="000B5CC6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4</w:t>
            </w:r>
            <w:r>
              <w:rPr>
                <w:szCs w:val="22"/>
              </w:rPr>
              <w:t>3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34</w:t>
            </w:r>
          </w:p>
        </w:tc>
        <w:tc>
          <w:tcPr>
            <w:tcW w:w="2430" w:type="dxa"/>
          </w:tcPr>
          <w:p w:rsidR="000B5CC6" w:rsidRPr="00423492" w:rsidRDefault="000B5CC6" w:rsidP="00995D68">
            <w:pPr>
              <w:rPr>
                <w:szCs w:val="22"/>
              </w:rPr>
            </w:pPr>
            <w:r w:rsidRPr="000B5CC6">
              <w:rPr>
                <w:szCs w:val="22"/>
              </w:rPr>
              <w:t>"may discard without setting NAV ... does not include the primary channel" Need ot define where this discarding happens. Since the PHY-SAP does not allow for off-channel packets being sent to the MAC, therefore I assume the discarding happens at the PHY layer. Then this should be turned into a note</w:t>
            </w:r>
          </w:p>
        </w:tc>
        <w:tc>
          <w:tcPr>
            <w:tcW w:w="2070" w:type="dxa"/>
          </w:tcPr>
          <w:p w:rsidR="000B5CC6" w:rsidRPr="00423492" w:rsidRDefault="000B5CC6" w:rsidP="00995D68">
            <w:pPr>
              <w:rPr>
                <w:szCs w:val="22"/>
              </w:rPr>
            </w:pPr>
            <w:r w:rsidRPr="000B5CC6">
              <w:rPr>
                <w:szCs w:val="22"/>
              </w:rPr>
              <w:t>Convert to a note: "Note: the PHY may discard PPDUs that do not overlap the primary 20, and so the MAC does not update its NAV ... "</w:t>
            </w:r>
          </w:p>
        </w:tc>
        <w:tc>
          <w:tcPr>
            <w:tcW w:w="1188" w:type="dxa"/>
          </w:tcPr>
          <w:p w:rsidR="000B5CC6" w:rsidRPr="00423492" w:rsidRDefault="000B5CC6" w:rsidP="00995D68">
            <w:pPr>
              <w:rPr>
                <w:b/>
                <w:szCs w:val="22"/>
                <w:lang w:eastAsia="zh-CN"/>
              </w:rPr>
            </w:pPr>
          </w:p>
        </w:tc>
      </w:tr>
    </w:tbl>
    <w:p w:rsidR="000B5CC6" w:rsidRDefault="000B5CC6" w:rsidP="000B5CC6">
      <w:pPr>
        <w:rPr>
          <w:szCs w:val="22"/>
          <w:highlight w:val="yellow"/>
          <w:lang w:eastAsia="zh-CN"/>
        </w:rPr>
      </w:pPr>
    </w:p>
    <w:p w:rsidR="00C96C7E" w:rsidRPr="00C96C7E" w:rsidRDefault="00C96C7E" w:rsidP="000B5CC6">
      <w:pPr>
        <w:rPr>
          <w:b/>
          <w:szCs w:val="22"/>
          <w:u w:val="single"/>
          <w:lang w:eastAsia="zh-CN"/>
        </w:rPr>
      </w:pPr>
      <w:r w:rsidRPr="00C96C7E">
        <w:rPr>
          <w:rFonts w:hint="eastAsia"/>
          <w:b/>
          <w:szCs w:val="22"/>
          <w:u w:val="single"/>
          <w:lang w:eastAsia="zh-CN"/>
        </w:rPr>
        <w:t>Discussion</w:t>
      </w:r>
      <w:r w:rsidR="000B5CC6" w:rsidRPr="00C96C7E">
        <w:rPr>
          <w:b/>
          <w:szCs w:val="22"/>
          <w:u w:val="single"/>
        </w:rPr>
        <w:t>:</w:t>
      </w:r>
    </w:p>
    <w:p w:rsidR="00633C66" w:rsidRPr="00633C66" w:rsidRDefault="00633C66" w:rsidP="00633C66">
      <w:pPr>
        <w:rPr>
          <w:szCs w:val="22"/>
          <w:lang w:eastAsia="zh-CN"/>
        </w:rPr>
      </w:pPr>
      <w:r w:rsidRPr="00633C66">
        <w:rPr>
          <w:szCs w:val="22"/>
          <w:lang w:eastAsia="zh-CN"/>
        </w:rPr>
        <w:t>The cited statement covers frames that lie completely within the operating sub-band of the PHY, so they are not “off-channel” but, for example, not on the primary channel. E.g. a 20 MHz reception that lies at say, the 2nd 20 MHz sub band within an 80 MHz operating sub-band.</w:t>
      </w:r>
    </w:p>
    <w:p w:rsidR="00633C66" w:rsidRPr="00633C66" w:rsidRDefault="00633C66" w:rsidP="000B5CC6">
      <w:pPr>
        <w:rPr>
          <w:rFonts w:hint="eastAsia"/>
          <w:szCs w:val="22"/>
          <w:lang w:eastAsia="zh-CN"/>
        </w:rPr>
      </w:pPr>
    </w:p>
    <w:p w:rsidR="00C96C7E" w:rsidRDefault="00633C66" w:rsidP="000B5CC6">
      <w:pPr>
        <w:rPr>
          <w:rFonts w:hint="eastAsia"/>
          <w:szCs w:val="22"/>
          <w:lang w:eastAsia="zh-CN"/>
        </w:rPr>
      </w:pPr>
      <w:r>
        <w:rPr>
          <w:rFonts w:hint="eastAsia"/>
          <w:szCs w:val="22"/>
          <w:lang w:eastAsia="zh-CN"/>
        </w:rPr>
        <w:t>I</w:t>
      </w:r>
      <w:r w:rsidRPr="00633C66">
        <w:rPr>
          <w:szCs w:val="22"/>
          <w:lang w:eastAsia="zh-CN"/>
        </w:rPr>
        <w:t>t might be useful to get some indication of the arrival of such frames at the MAC, for the purpose of, for example, determining the relative level of occupancy of a secondary channel to assist in making a decision to change channels or reduce operating bandwidth.</w:t>
      </w:r>
    </w:p>
    <w:p w:rsidR="00633C66" w:rsidRDefault="00633C66" w:rsidP="000B5CC6">
      <w:pPr>
        <w:rPr>
          <w:rFonts w:hint="eastAsia"/>
          <w:szCs w:val="22"/>
          <w:lang w:eastAsia="zh-CN"/>
        </w:rPr>
      </w:pPr>
    </w:p>
    <w:p w:rsidR="00633C66" w:rsidRPr="00633C66" w:rsidRDefault="00633C66" w:rsidP="00633C66">
      <w:pPr>
        <w:rPr>
          <w:szCs w:val="22"/>
          <w:lang w:eastAsia="zh-CN"/>
        </w:rPr>
      </w:pPr>
      <w:r w:rsidRPr="00633C66">
        <w:rPr>
          <w:szCs w:val="22"/>
          <w:lang w:eastAsia="zh-CN"/>
        </w:rPr>
        <w:t>Note that the existing language also leaves as a possible, optional mode of behaviour, the choice for the MAC to actually use DUR field information received from such a frame. Not certain if that is a good idea, but it is there and the suggested change would eliminate that choice and that has to be considered before eliminating it.</w:t>
      </w:r>
    </w:p>
    <w:p w:rsidR="00633C66" w:rsidRPr="00633C66" w:rsidRDefault="00633C66" w:rsidP="000B5CC6">
      <w:pPr>
        <w:rPr>
          <w:szCs w:val="22"/>
          <w:lang w:eastAsia="zh-CN"/>
        </w:rPr>
      </w:pPr>
    </w:p>
    <w:p w:rsidR="00CB0B8B" w:rsidRPr="00CB0B8B" w:rsidRDefault="00CB0B8B" w:rsidP="00CB0B8B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>
        <w:rPr>
          <w:rFonts w:hint="eastAsia"/>
          <w:szCs w:val="22"/>
          <w:lang w:eastAsia="zh-CN"/>
        </w:rPr>
        <w:t>N</w:t>
      </w:r>
      <w:r w:rsidRPr="00CB0B8B">
        <w:rPr>
          <w:szCs w:val="22"/>
          <w:lang w:eastAsia="zh-CN"/>
        </w:rPr>
        <w:t xml:space="preserve">ow we have the situation that the PHY can receive an on-primary packet where NAV has to be set, and an off-primary packet where NAV does not have to be set, and the PHY has no way to tell the MAC which is which </w:t>
      </w:r>
      <w:r w:rsidRPr="00CB0B8B">
        <w:rPr>
          <w:rFonts w:hint="eastAsia"/>
          <w:szCs w:val="22"/>
          <w:lang w:eastAsia="zh-CN"/>
        </w:rPr>
        <w:t>–</w:t>
      </w:r>
      <w:r w:rsidRPr="00CB0B8B">
        <w:rPr>
          <w:szCs w:val="22"/>
          <w:lang w:eastAsia="zh-CN"/>
        </w:rPr>
        <w:t xml:space="preserve"> so the MAC can</w:t>
      </w:r>
      <w:r>
        <w:rPr>
          <w:szCs w:val="22"/>
          <w:lang w:eastAsia="zh-CN"/>
        </w:rPr>
        <w:t>’</w:t>
      </w:r>
      <w:r w:rsidRPr="00CB0B8B">
        <w:rPr>
          <w:szCs w:val="22"/>
          <w:lang w:eastAsia="zh-CN"/>
        </w:rPr>
        <w:t xml:space="preserve">t </w:t>
      </w:r>
      <w:r>
        <w:rPr>
          <w:rFonts w:hint="eastAsia"/>
          <w:szCs w:val="22"/>
          <w:lang w:eastAsia="zh-CN"/>
        </w:rPr>
        <w:t xml:space="preserve">do </w:t>
      </w:r>
      <w:r w:rsidRPr="00CB0B8B">
        <w:rPr>
          <w:szCs w:val="22"/>
          <w:lang w:eastAsia="zh-CN"/>
        </w:rPr>
        <w:t>its job. That</w:t>
      </w:r>
      <w:r>
        <w:rPr>
          <w:szCs w:val="22"/>
          <w:lang w:eastAsia="zh-CN"/>
        </w:rPr>
        <w:t>’</w:t>
      </w:r>
      <w:r w:rsidRPr="00CB0B8B">
        <w:rPr>
          <w:szCs w:val="22"/>
          <w:lang w:eastAsia="zh-CN"/>
        </w:rPr>
        <w:t>s broken.</w:t>
      </w:r>
    </w:p>
    <w:p w:rsidR="00CB0B8B" w:rsidRPr="00CB0B8B" w:rsidRDefault="00CB0B8B" w:rsidP="00CB0B8B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 w:rsidRPr="00CB0B8B">
        <w:rPr>
          <w:szCs w:val="22"/>
          <w:lang w:eastAsia="zh-CN"/>
        </w:rPr>
        <w:t xml:space="preserve"> </w:t>
      </w:r>
    </w:p>
    <w:p w:rsidR="00CB0B8B" w:rsidRPr="00CB0B8B" w:rsidRDefault="00CB0B8B" w:rsidP="00CB0B8B">
      <w:pPr>
        <w:widowControl w:val="0"/>
        <w:autoSpaceDE w:val="0"/>
        <w:autoSpaceDN w:val="0"/>
        <w:adjustRightInd w:val="0"/>
        <w:rPr>
          <w:szCs w:val="22"/>
          <w:lang w:eastAsia="zh-CN"/>
        </w:rPr>
      </w:pPr>
      <w:r w:rsidRPr="00CB0B8B">
        <w:rPr>
          <w:szCs w:val="22"/>
          <w:lang w:eastAsia="zh-CN"/>
        </w:rPr>
        <w:t>Two choices: a) PHY doesn</w:t>
      </w:r>
      <w:r>
        <w:rPr>
          <w:szCs w:val="22"/>
          <w:lang w:eastAsia="zh-CN"/>
        </w:rPr>
        <w:t>’t sen</w:t>
      </w:r>
      <w:r>
        <w:rPr>
          <w:rFonts w:hint="eastAsia"/>
          <w:szCs w:val="22"/>
          <w:lang w:eastAsia="zh-CN"/>
        </w:rPr>
        <w:t>d</w:t>
      </w:r>
      <w:r>
        <w:rPr>
          <w:szCs w:val="22"/>
          <w:lang w:eastAsia="zh-CN"/>
        </w:rPr>
        <w:t xml:space="preserve"> up off-primary packets; </w:t>
      </w:r>
      <w:r w:rsidRPr="00CB0B8B">
        <w:rPr>
          <w:szCs w:val="22"/>
          <w:lang w:eastAsia="zh-CN"/>
        </w:rPr>
        <w:t>b) we add a new RXVECTOR parameter indicating on/off-primary-ness, and use this to refine when NAV is set/not set.</w:t>
      </w:r>
    </w:p>
    <w:p w:rsidR="0010777C" w:rsidRPr="00CB0B8B" w:rsidRDefault="0010777C">
      <w:pPr>
        <w:rPr>
          <w:szCs w:val="22"/>
          <w:lang w:eastAsia="zh-CN"/>
        </w:rPr>
      </w:pPr>
    </w:p>
    <w:p w:rsidR="004720C8" w:rsidRPr="00CB0B8B" w:rsidRDefault="004720C8">
      <w:pPr>
        <w:rPr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982"/>
        <w:gridCol w:w="900"/>
        <w:gridCol w:w="990"/>
        <w:gridCol w:w="2430"/>
        <w:gridCol w:w="2070"/>
        <w:gridCol w:w="1188"/>
      </w:tblGrid>
      <w:tr w:rsidR="004720C8" w:rsidRPr="00423492" w:rsidTr="00995D68">
        <w:tc>
          <w:tcPr>
            <w:tcW w:w="656" w:type="dxa"/>
          </w:tcPr>
          <w:p w:rsidR="004720C8" w:rsidRPr="00423492" w:rsidRDefault="004720C8" w:rsidP="004720C8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4</w:t>
            </w:r>
            <w:r>
              <w:rPr>
                <w:rFonts w:hint="eastAsia"/>
                <w:szCs w:val="22"/>
                <w:lang w:eastAsia="zh-CN"/>
              </w:rPr>
              <w:t>677</w:t>
            </w:r>
          </w:p>
        </w:tc>
        <w:tc>
          <w:tcPr>
            <w:tcW w:w="982" w:type="dxa"/>
          </w:tcPr>
          <w:p w:rsidR="004720C8" w:rsidRPr="00423492" w:rsidRDefault="004720C8" w:rsidP="00995D68">
            <w:pPr>
              <w:rPr>
                <w:rFonts w:ascii="Arial" w:hAnsi="Arial" w:cs="Arial"/>
                <w:sz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lang w:eastAsia="zh-CN"/>
              </w:rPr>
              <w:t>Kaiying Lv</w:t>
            </w:r>
          </w:p>
        </w:tc>
        <w:tc>
          <w:tcPr>
            <w:tcW w:w="900" w:type="dxa"/>
          </w:tcPr>
          <w:p w:rsidR="004720C8" w:rsidRPr="00423492" w:rsidRDefault="004720C8" w:rsidP="00995D6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10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3</w:t>
            </w:r>
            <w:r>
              <w:rPr>
                <w:szCs w:val="22"/>
              </w:rPr>
              <w:t>8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4</w:t>
            </w:r>
          </w:p>
        </w:tc>
        <w:tc>
          <w:tcPr>
            <w:tcW w:w="990" w:type="dxa"/>
          </w:tcPr>
          <w:p w:rsidR="004720C8" w:rsidRPr="00423492" w:rsidRDefault="004720C8" w:rsidP="004720C8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4</w:t>
            </w:r>
            <w:r>
              <w:rPr>
                <w:szCs w:val="22"/>
              </w:rPr>
              <w:t>3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39</w:t>
            </w:r>
          </w:p>
        </w:tc>
        <w:tc>
          <w:tcPr>
            <w:tcW w:w="2430" w:type="dxa"/>
          </w:tcPr>
          <w:p w:rsidR="007C74A9" w:rsidRPr="007C74A9" w:rsidRDefault="007C74A9" w:rsidP="007C74A9">
            <w:pPr>
              <w:rPr>
                <w:szCs w:val="22"/>
              </w:rPr>
            </w:pPr>
            <w:r>
              <w:rPr>
                <w:szCs w:val="22"/>
              </w:rPr>
              <w:t xml:space="preserve">This paragraph states that </w:t>
            </w:r>
            <w:r w:rsidRPr="007C74A9">
              <w:rPr>
                <w:szCs w:val="22"/>
              </w:rPr>
              <w:t xml:space="preserve">STA may discard a frame without setting its NAV, but not defines the STA's action after discarding the frame. When the medium is indicated as idle </w:t>
            </w:r>
            <w:r w:rsidRPr="007C74A9">
              <w:rPr>
                <w:szCs w:val="22"/>
              </w:rPr>
              <w:lastRenderedPageBreak/>
              <w:t>following the end of reception of the discarded frame, the STA whose NAV has not been updated shall use EIFS or EIFS+AIFS[AC]-DIFS to provide enough time for another STA to acknowledge the frame discarded by this STA,</w:t>
            </w:r>
          </w:p>
          <w:p w:rsidR="004720C8" w:rsidRPr="00423492" w:rsidRDefault="007C74A9" w:rsidP="007C74A9">
            <w:pPr>
              <w:rPr>
                <w:szCs w:val="22"/>
              </w:rPr>
            </w:pPr>
            <w:r w:rsidRPr="007C74A9">
              <w:rPr>
                <w:szCs w:val="22"/>
              </w:rPr>
              <w:t>before this STA commences transmission.</w:t>
            </w:r>
          </w:p>
        </w:tc>
        <w:tc>
          <w:tcPr>
            <w:tcW w:w="2070" w:type="dxa"/>
          </w:tcPr>
          <w:p w:rsidR="004720C8" w:rsidRPr="00423492" w:rsidRDefault="00576CF2" w:rsidP="00995D68">
            <w:pPr>
              <w:rPr>
                <w:szCs w:val="22"/>
              </w:rPr>
            </w:pPr>
            <w:r w:rsidRPr="00576CF2">
              <w:rPr>
                <w:szCs w:val="22"/>
              </w:rPr>
              <w:lastRenderedPageBreak/>
              <w:t xml:space="preserve">add a note here such as"Note--if a STA discards without setting its NAV a frame carried in a) or b) as described above, it shall use EIFS or </w:t>
            </w:r>
            <w:r w:rsidRPr="00576CF2">
              <w:rPr>
                <w:szCs w:val="22"/>
              </w:rPr>
              <w:lastRenderedPageBreak/>
              <w:t>EIFS+AIFS[AC]-DIFS before transmission,when it determines that the medium is idle following the end of reception of the frame that has been discarded."</w:t>
            </w:r>
          </w:p>
        </w:tc>
        <w:tc>
          <w:tcPr>
            <w:tcW w:w="1188" w:type="dxa"/>
          </w:tcPr>
          <w:p w:rsidR="004720C8" w:rsidRPr="00423492" w:rsidRDefault="004720C8" w:rsidP="00995D68">
            <w:pPr>
              <w:rPr>
                <w:b/>
                <w:szCs w:val="22"/>
                <w:lang w:eastAsia="zh-CN"/>
              </w:rPr>
            </w:pPr>
            <w:r>
              <w:rPr>
                <w:rFonts w:hint="eastAsia"/>
                <w:b/>
                <w:szCs w:val="22"/>
                <w:lang w:eastAsia="zh-CN"/>
              </w:rPr>
              <w:lastRenderedPageBreak/>
              <w:t>ACCEPT</w:t>
            </w:r>
          </w:p>
        </w:tc>
      </w:tr>
    </w:tbl>
    <w:p w:rsidR="001969FF" w:rsidRPr="00C96C7E" w:rsidRDefault="0010777C">
      <w:pPr>
        <w:rPr>
          <w:b/>
          <w:u w:val="single"/>
          <w:lang w:eastAsia="zh-CN"/>
        </w:rPr>
      </w:pPr>
      <w:r w:rsidRPr="00C96C7E">
        <w:rPr>
          <w:rFonts w:hint="eastAsia"/>
          <w:b/>
          <w:u w:val="single"/>
          <w:lang w:eastAsia="zh-CN"/>
        </w:rPr>
        <w:lastRenderedPageBreak/>
        <w:t>Discussion:</w:t>
      </w:r>
      <w:r w:rsidR="001969FF" w:rsidRPr="00C96C7E">
        <w:rPr>
          <w:b/>
          <w:u w:val="single"/>
        </w:rPr>
        <w:t xml:space="preserve">   </w:t>
      </w:r>
    </w:p>
    <w:p w:rsidR="00576CF2" w:rsidRDefault="00576CF2">
      <w:pPr>
        <w:rPr>
          <w:lang w:eastAsia="zh-CN"/>
        </w:rPr>
      </w:pPr>
    </w:p>
    <w:p w:rsidR="0010777C" w:rsidRDefault="0010777C" w:rsidP="0010777C">
      <w:pPr>
        <w:rPr>
          <w:lang w:eastAsia="zh-CN"/>
        </w:rPr>
      </w:pPr>
      <w:r>
        <w:t xml:space="preserve">The </w:t>
      </w:r>
      <w:r>
        <w:rPr>
          <w:rFonts w:hint="eastAsia"/>
          <w:lang w:eastAsia="zh-CN"/>
        </w:rPr>
        <w:t>802.11ac D2.0</w:t>
      </w:r>
      <w:r>
        <w:t xml:space="preserve"> text states: </w:t>
      </w:r>
    </w:p>
    <w:p w:rsidR="00BE26E0" w:rsidRDefault="0010777C" w:rsidP="00576CF2">
      <w:pPr>
        <w:rPr>
          <w:lang w:eastAsia="zh-CN"/>
        </w:rPr>
      </w:pPr>
      <w:r>
        <w:rPr>
          <w:lang w:eastAsia="zh-CN"/>
        </w:rPr>
        <w:t>“</w:t>
      </w:r>
      <w:r w:rsidR="00576CF2">
        <w:t>A STA</w:t>
      </w:r>
      <w:r>
        <w:t xml:space="preserve"> may discard without setting it</w:t>
      </w:r>
      <w:r w:rsidR="00576CF2">
        <w:t>s NAV a frame carried in a) an SU VHT PPDU with Group ID and Partial AID fields that indicate that t</w:t>
      </w:r>
      <w:r w:rsidR="00576CF2">
        <w:rPr>
          <w:rFonts w:hint="eastAsia"/>
          <w:lang w:eastAsia="zh-CN"/>
        </w:rPr>
        <w:t>h</w:t>
      </w:r>
      <w:r w:rsidR="00576CF2">
        <w:t>e STA cannot be a recipient of the frame according to 9.17a (Group ID and</w:t>
      </w:r>
      <w:r w:rsidR="00576CF2">
        <w:rPr>
          <w:rFonts w:hint="eastAsia"/>
          <w:lang w:eastAsia="zh-CN"/>
        </w:rPr>
        <w:t xml:space="preserve"> </w:t>
      </w:r>
      <w:r w:rsidR="00576CF2">
        <w:t>Partial AID in VHT PPDUs) or b) an MU VHT PPDU containing a Group ID field for which either the STA</w:t>
      </w:r>
      <w:r w:rsidR="00576CF2">
        <w:rPr>
          <w:rFonts w:hint="eastAsia"/>
          <w:lang w:eastAsia="zh-CN"/>
        </w:rPr>
        <w:t xml:space="preserve"> </w:t>
      </w:r>
      <w:r w:rsidR="00576CF2">
        <w:rPr>
          <w:lang w:eastAsia="zh-CN"/>
        </w:rPr>
        <w:t>is not a member or the STA is a member but the number of space time streams assigned to the user position</w:t>
      </w:r>
      <w:r w:rsidR="00576CF2">
        <w:rPr>
          <w:rFonts w:hint="eastAsia"/>
          <w:lang w:eastAsia="zh-CN"/>
        </w:rPr>
        <w:t xml:space="preserve"> </w:t>
      </w:r>
      <w:r w:rsidR="00576CF2">
        <w:rPr>
          <w:lang w:eastAsia="zh-CN"/>
        </w:rPr>
        <w:t>of the STA for that group is zero.</w:t>
      </w:r>
      <w:r>
        <w:rPr>
          <w:lang w:eastAsia="zh-CN"/>
        </w:rPr>
        <w:t>”</w:t>
      </w:r>
    </w:p>
    <w:p w:rsidR="0010777C" w:rsidRDefault="0010777C" w:rsidP="00576CF2">
      <w:pPr>
        <w:rPr>
          <w:lang w:eastAsia="zh-CN"/>
        </w:rPr>
      </w:pPr>
    </w:p>
    <w:p w:rsidR="0010777C" w:rsidRDefault="0010777C" w:rsidP="00576CF2">
      <w:pPr>
        <w:rPr>
          <w:lang w:eastAsia="zh-CN"/>
        </w:rPr>
      </w:pPr>
      <w:r>
        <w:rPr>
          <w:szCs w:val="22"/>
          <w:lang w:eastAsia="zh-CN"/>
        </w:rPr>
        <w:t>S</w:t>
      </w:r>
      <w:r>
        <w:rPr>
          <w:rFonts w:hint="eastAsia"/>
          <w:szCs w:val="22"/>
          <w:lang w:eastAsia="zh-CN"/>
        </w:rPr>
        <w:t xml:space="preserve">ince the STA without setting or updating its NAV may commence transmission whenever its previous NAV value count down to zero, it may not </w:t>
      </w:r>
      <w:r w:rsidRPr="007C74A9">
        <w:rPr>
          <w:szCs w:val="22"/>
        </w:rPr>
        <w:t xml:space="preserve">provide enough time for </w:t>
      </w:r>
      <w:r>
        <w:rPr>
          <w:rFonts w:hint="eastAsia"/>
          <w:szCs w:val="22"/>
          <w:lang w:eastAsia="zh-CN"/>
        </w:rPr>
        <w:t>the intended recipient</w:t>
      </w:r>
      <w:r w:rsidRPr="007C74A9">
        <w:rPr>
          <w:szCs w:val="22"/>
        </w:rPr>
        <w:t xml:space="preserve"> to acknowledge </w:t>
      </w:r>
      <w:r>
        <w:rPr>
          <w:szCs w:val="22"/>
        </w:rPr>
        <w:t xml:space="preserve">the frame </w:t>
      </w:r>
      <w:r w:rsidR="002B6BE4">
        <w:rPr>
          <w:rFonts w:hint="eastAsia"/>
          <w:szCs w:val="22"/>
          <w:lang w:eastAsia="zh-CN"/>
        </w:rPr>
        <w:t xml:space="preserve">which is </w:t>
      </w:r>
      <w:r>
        <w:rPr>
          <w:szCs w:val="22"/>
        </w:rPr>
        <w:t>discarded by this STA</w:t>
      </w:r>
      <w:r>
        <w:rPr>
          <w:rFonts w:hint="eastAsia"/>
          <w:szCs w:val="22"/>
          <w:lang w:eastAsia="zh-CN"/>
        </w:rPr>
        <w:t>. So i</w:t>
      </w:r>
      <w:r>
        <w:rPr>
          <w:rFonts w:hint="eastAsia"/>
          <w:lang w:eastAsia="zh-CN"/>
        </w:rPr>
        <w:t>t</w:t>
      </w:r>
      <w:r w:rsidR="00BB01B8">
        <w:rPr>
          <w:rFonts w:hint="eastAsia"/>
          <w:lang w:eastAsia="zh-CN"/>
        </w:rPr>
        <w:t xml:space="preserve"> is </w:t>
      </w:r>
      <w:r w:rsidR="00BB01B8">
        <w:rPr>
          <w:lang w:eastAsia="zh-CN"/>
        </w:rPr>
        <w:t>necessary</w:t>
      </w:r>
      <w:r w:rsidR="00BB01B8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to define </w:t>
      </w:r>
      <w:r w:rsidRPr="007C74A9">
        <w:rPr>
          <w:szCs w:val="22"/>
        </w:rPr>
        <w:t>the STA's ac</w:t>
      </w:r>
      <w:r>
        <w:rPr>
          <w:szCs w:val="22"/>
        </w:rPr>
        <w:t>tion after discarding the frame</w:t>
      </w:r>
      <w:r>
        <w:rPr>
          <w:rFonts w:hint="eastAsia"/>
          <w:szCs w:val="22"/>
          <w:lang w:eastAsia="zh-CN"/>
        </w:rPr>
        <w:t>.</w:t>
      </w:r>
    </w:p>
    <w:p w:rsidR="00576CF2" w:rsidRDefault="00576CF2">
      <w:pPr>
        <w:rPr>
          <w:lang w:eastAsia="zh-CN"/>
        </w:rPr>
      </w:pPr>
    </w:p>
    <w:p w:rsidR="00C96C7E" w:rsidRPr="00C96C7E" w:rsidRDefault="00C96C7E" w:rsidP="00C96C7E">
      <w:pPr>
        <w:rPr>
          <w:b/>
          <w:szCs w:val="22"/>
          <w:u w:val="single"/>
          <w:lang w:eastAsia="zh-CN"/>
        </w:rPr>
      </w:pPr>
      <w:r w:rsidRPr="00C96C7E">
        <w:rPr>
          <w:rFonts w:hint="eastAsia"/>
          <w:b/>
          <w:szCs w:val="22"/>
          <w:u w:val="single"/>
          <w:lang w:eastAsia="zh-CN"/>
        </w:rPr>
        <w:t xml:space="preserve">Proposed </w:t>
      </w:r>
      <w:r>
        <w:rPr>
          <w:rFonts w:hint="eastAsia"/>
          <w:b/>
          <w:szCs w:val="22"/>
          <w:u w:val="single"/>
          <w:lang w:eastAsia="zh-CN"/>
        </w:rPr>
        <w:t>r</w:t>
      </w:r>
      <w:r w:rsidRPr="00C96C7E">
        <w:rPr>
          <w:rFonts w:hint="eastAsia"/>
          <w:b/>
          <w:szCs w:val="22"/>
          <w:u w:val="single"/>
          <w:lang w:eastAsia="zh-CN"/>
        </w:rPr>
        <w:t>esolution:</w:t>
      </w:r>
    </w:p>
    <w:p w:rsidR="0010777C" w:rsidRDefault="00C96C7E" w:rsidP="0010777C">
      <w:pPr>
        <w:rPr>
          <w:szCs w:val="22"/>
        </w:rPr>
      </w:pPr>
      <w:r>
        <w:rPr>
          <w:rFonts w:hint="eastAsia"/>
          <w:szCs w:val="22"/>
          <w:lang w:eastAsia="zh-CN"/>
        </w:rPr>
        <w:t>P</w:t>
      </w:r>
      <w:r w:rsidR="0010777C">
        <w:rPr>
          <w:rFonts w:hint="eastAsia"/>
          <w:szCs w:val="22"/>
          <w:lang w:eastAsia="zh-CN"/>
        </w:rPr>
        <w:t>lease a</w:t>
      </w:r>
      <w:r w:rsidR="00166DAB">
        <w:rPr>
          <w:rFonts w:hint="eastAsia"/>
          <w:lang w:eastAsia="zh-CN"/>
        </w:rPr>
        <w:t xml:space="preserve">dd text </w:t>
      </w:r>
      <w:r w:rsidR="0010777C">
        <w:rPr>
          <w:rFonts w:hint="eastAsia"/>
          <w:lang w:eastAsia="zh-CN"/>
        </w:rPr>
        <w:t xml:space="preserve">on </w:t>
      </w:r>
      <w:r w:rsidR="0010777C">
        <w:rPr>
          <w:szCs w:val="22"/>
        </w:rPr>
        <w:t>page 1</w:t>
      </w:r>
      <w:r w:rsidR="0010777C">
        <w:rPr>
          <w:rFonts w:hint="eastAsia"/>
          <w:szCs w:val="22"/>
          <w:lang w:eastAsia="zh-CN"/>
        </w:rPr>
        <w:t>43</w:t>
      </w:r>
      <w:r w:rsidR="0010777C">
        <w:rPr>
          <w:szCs w:val="22"/>
        </w:rPr>
        <w:t xml:space="preserve"> line </w:t>
      </w:r>
      <w:r w:rsidR="0010777C">
        <w:rPr>
          <w:rFonts w:hint="eastAsia"/>
          <w:szCs w:val="22"/>
          <w:lang w:eastAsia="zh-CN"/>
        </w:rPr>
        <w:t>45</w:t>
      </w:r>
      <w:r w:rsidR="0010777C">
        <w:rPr>
          <w:szCs w:val="22"/>
        </w:rPr>
        <w:t xml:space="preserve"> as below</w:t>
      </w:r>
      <w:r w:rsidR="0010777C" w:rsidRPr="003E5DC2">
        <w:rPr>
          <w:szCs w:val="22"/>
        </w:rPr>
        <w:t>:</w:t>
      </w:r>
    </w:p>
    <w:p w:rsidR="003D43FE" w:rsidRPr="003D43FE" w:rsidRDefault="00166DAB" w:rsidP="00166DAB">
      <w:pPr>
        <w:widowControl w:val="0"/>
        <w:autoSpaceDE w:val="0"/>
        <w:autoSpaceDN w:val="0"/>
        <w:adjustRightInd w:val="0"/>
        <w:rPr>
          <w:rFonts w:hint="eastAsia"/>
          <w:u w:val="single"/>
          <w:lang w:eastAsia="zh-CN"/>
        </w:rPr>
      </w:pPr>
      <w:r w:rsidRPr="003D43FE">
        <w:rPr>
          <w:u w:val="single"/>
          <w:lang w:eastAsia="zh-CN"/>
        </w:rPr>
        <w:t xml:space="preserve">If a STA discards a frame without setting its NAV as described </w:t>
      </w:r>
      <w:r w:rsidR="0034586C" w:rsidRPr="003D43FE">
        <w:rPr>
          <w:rFonts w:hint="eastAsia"/>
          <w:u w:val="single"/>
          <w:lang w:eastAsia="zh-CN"/>
        </w:rPr>
        <w:t>a) or b)</w:t>
      </w:r>
      <w:r w:rsidR="003756EA" w:rsidRPr="003D43FE">
        <w:rPr>
          <w:u w:val="single"/>
          <w:lang w:eastAsia="zh-CN"/>
        </w:rPr>
        <w:t xml:space="preserve"> above</w:t>
      </w:r>
      <w:r w:rsidRPr="003D43FE">
        <w:rPr>
          <w:u w:val="single"/>
          <w:lang w:eastAsia="zh-CN"/>
        </w:rPr>
        <w:t xml:space="preserve">, the STA shall invoke </w:t>
      </w:r>
    </w:p>
    <w:p w:rsidR="003D43FE" w:rsidRPr="003D43FE" w:rsidRDefault="00166DAB" w:rsidP="003D43FE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rPr>
          <w:rFonts w:hint="eastAsia"/>
          <w:u w:val="single"/>
          <w:lang w:eastAsia="zh-CN"/>
        </w:rPr>
      </w:pPr>
      <w:r w:rsidRPr="003D43FE">
        <w:rPr>
          <w:u w:val="single"/>
          <w:lang w:eastAsia="zh-CN"/>
        </w:rPr>
        <w:t xml:space="preserve">EIFS or EIFS+AIFS[AC]-DIFS </w:t>
      </w:r>
      <w:r w:rsidR="003D43FE" w:rsidRPr="003D43FE">
        <w:rPr>
          <w:u w:val="single"/>
          <w:lang w:eastAsia="zh-CN"/>
        </w:rPr>
        <w:t>following the frame that has been</w:t>
      </w:r>
      <w:r w:rsidR="002B6BE4">
        <w:rPr>
          <w:rFonts w:eastAsiaTheme="minorEastAsia" w:hint="eastAsia"/>
          <w:u w:val="single"/>
          <w:lang w:eastAsia="zh-CN"/>
        </w:rPr>
        <w:t xml:space="preserve"> </w:t>
      </w:r>
      <w:r w:rsidR="003D43FE" w:rsidRPr="003D43FE">
        <w:rPr>
          <w:u w:val="single"/>
          <w:lang w:eastAsia="zh-CN"/>
        </w:rPr>
        <w:t>discarded</w:t>
      </w:r>
      <w:r w:rsidR="003D43FE">
        <w:rPr>
          <w:rFonts w:eastAsiaTheme="minorEastAsia" w:hint="eastAsia"/>
          <w:u w:val="single"/>
          <w:lang w:eastAsia="zh-CN"/>
        </w:rPr>
        <w:t>; or</w:t>
      </w:r>
    </w:p>
    <w:p w:rsidR="003562CE" w:rsidRPr="003D43FE" w:rsidRDefault="003D43FE" w:rsidP="003D43FE">
      <w:pPr>
        <w:pStyle w:val="af"/>
        <w:widowControl w:val="0"/>
        <w:numPr>
          <w:ilvl w:val="0"/>
          <w:numId w:val="18"/>
        </w:numPr>
        <w:autoSpaceDE w:val="0"/>
        <w:autoSpaceDN w:val="0"/>
        <w:adjustRightInd w:val="0"/>
        <w:rPr>
          <w:u w:val="single"/>
          <w:lang w:eastAsia="zh-CN"/>
        </w:rPr>
      </w:pPr>
      <w:r w:rsidRPr="003D43FE">
        <w:rPr>
          <w:rFonts w:eastAsiaTheme="minorEastAsia" w:hint="eastAsia"/>
          <w:u w:val="single"/>
          <w:lang w:eastAsia="zh-CN"/>
        </w:rPr>
        <w:t>ACK</w:t>
      </w:r>
      <w:r w:rsidR="003562CE" w:rsidRPr="003D43FE">
        <w:rPr>
          <w:rFonts w:hint="eastAsia"/>
          <w:u w:val="single"/>
          <w:lang w:eastAsia="zh-CN"/>
        </w:rPr>
        <w:t>TxTime + SIFS +</w:t>
      </w:r>
      <w:r w:rsidR="003562CE" w:rsidRPr="003D43FE">
        <w:rPr>
          <w:u w:val="single"/>
          <w:lang w:eastAsia="zh-CN"/>
        </w:rPr>
        <w:t xml:space="preserve"> AIFS[AC</w:t>
      </w:r>
      <w:r w:rsidR="003562CE" w:rsidRPr="003D43FE">
        <w:rPr>
          <w:rFonts w:hint="eastAsia"/>
          <w:u w:val="single"/>
          <w:lang w:eastAsia="zh-CN"/>
        </w:rPr>
        <w:t>]</w:t>
      </w:r>
      <w:r w:rsidRPr="003D43FE">
        <w:rPr>
          <w:rFonts w:eastAsiaTheme="minorEastAsia" w:hint="eastAsia"/>
          <w:u w:val="single"/>
          <w:lang w:eastAsia="zh-CN"/>
        </w:rPr>
        <w:t xml:space="preserve"> </w:t>
      </w:r>
      <w:r w:rsidRPr="003D43FE">
        <w:rPr>
          <w:u w:val="single"/>
          <w:lang w:eastAsia="zh-CN"/>
        </w:rPr>
        <w:t>following the frame that has been discarded</w:t>
      </w:r>
      <w:r w:rsidRPr="003D43FE">
        <w:rPr>
          <w:rFonts w:eastAsiaTheme="minorEastAsia" w:hint="eastAsia"/>
          <w:u w:val="single"/>
          <w:lang w:eastAsia="zh-CN"/>
        </w:rPr>
        <w:t xml:space="preserve">, where </w:t>
      </w:r>
      <w:r w:rsidRPr="003D43FE">
        <w:rPr>
          <w:rFonts w:hint="eastAsia"/>
          <w:u w:val="single"/>
          <w:lang w:eastAsia="zh-CN"/>
        </w:rPr>
        <w:t>ACK</w:t>
      </w:r>
      <w:r w:rsidR="003562CE" w:rsidRPr="003D43FE">
        <w:rPr>
          <w:u w:val="single"/>
          <w:lang w:eastAsia="zh-CN"/>
        </w:rPr>
        <w:t>TxTime is the time expressed in microseconds required to transmit</w:t>
      </w:r>
      <w:r w:rsidR="003562CE" w:rsidRPr="003D43FE">
        <w:rPr>
          <w:rFonts w:hint="eastAsia"/>
          <w:u w:val="single"/>
          <w:lang w:eastAsia="zh-CN"/>
        </w:rPr>
        <w:t xml:space="preserve"> </w:t>
      </w:r>
      <w:r w:rsidR="003562CE" w:rsidRPr="003D43FE">
        <w:rPr>
          <w:u w:val="single"/>
          <w:lang w:eastAsia="zh-CN"/>
        </w:rPr>
        <w:t>a</w:t>
      </w:r>
      <w:r w:rsidRPr="003D43FE">
        <w:rPr>
          <w:rFonts w:hint="eastAsia"/>
          <w:u w:val="single"/>
          <w:lang w:eastAsia="zh-CN"/>
        </w:rPr>
        <w:t xml:space="preserve">n ACK or a </w:t>
      </w:r>
      <w:r w:rsidR="003562CE" w:rsidRPr="003D43FE">
        <w:rPr>
          <w:rFonts w:hint="eastAsia"/>
          <w:u w:val="single"/>
          <w:lang w:eastAsia="zh-CN"/>
        </w:rPr>
        <w:t xml:space="preserve">Block </w:t>
      </w:r>
      <w:r w:rsidR="003562CE" w:rsidRPr="003D43FE">
        <w:rPr>
          <w:u w:val="single"/>
          <w:lang w:eastAsia="zh-CN"/>
        </w:rPr>
        <w:t>ACK frame</w:t>
      </w:r>
      <w:r w:rsidR="003562CE" w:rsidRPr="003D43FE">
        <w:rPr>
          <w:rFonts w:hint="eastAsia"/>
          <w:u w:val="single"/>
          <w:lang w:eastAsia="zh-CN"/>
        </w:rPr>
        <w:t xml:space="preserve"> i</w:t>
      </w:r>
      <w:r w:rsidR="003562CE" w:rsidRPr="003D43FE">
        <w:rPr>
          <w:u w:val="single"/>
          <w:lang w:eastAsia="zh-CN"/>
        </w:rPr>
        <w:t>ncluding</w:t>
      </w:r>
      <w:r w:rsidR="003562CE" w:rsidRPr="003D43FE">
        <w:rPr>
          <w:rFonts w:hint="eastAsia"/>
          <w:u w:val="single"/>
          <w:lang w:eastAsia="zh-CN"/>
        </w:rPr>
        <w:t xml:space="preserve"> </w:t>
      </w:r>
      <w:r w:rsidR="003562CE" w:rsidRPr="003D43FE">
        <w:rPr>
          <w:u w:val="single"/>
          <w:lang w:eastAsia="zh-CN"/>
        </w:rPr>
        <w:t xml:space="preserve">preamble, PLCP header and any additional PHY dependent information, at the </w:t>
      </w:r>
      <w:r w:rsidR="003562CE" w:rsidRPr="003D43FE">
        <w:rPr>
          <w:rFonts w:hint="eastAsia"/>
          <w:u w:val="single"/>
          <w:lang w:eastAsia="zh-CN"/>
        </w:rPr>
        <w:t>estimated</w:t>
      </w:r>
      <w:r w:rsidR="003562CE" w:rsidRPr="003D43FE">
        <w:rPr>
          <w:u w:val="single"/>
          <w:lang w:eastAsia="zh-CN"/>
        </w:rPr>
        <w:t xml:space="preserve"> PHY rate.</w:t>
      </w:r>
    </w:p>
    <w:p w:rsidR="0010777C" w:rsidRPr="00166DAB" w:rsidRDefault="0010777C" w:rsidP="00576CF2">
      <w:pPr>
        <w:rPr>
          <w:highlight w:val="yellow"/>
          <w:u w:val="single"/>
          <w:lang w:val="en-US" w:eastAsia="zh-CN"/>
        </w:rPr>
      </w:pPr>
    </w:p>
    <w:p w:rsidR="00AC34BB" w:rsidRDefault="00AC34BB">
      <w:pPr>
        <w:rPr>
          <w:lang w:eastAsia="zh-CN"/>
        </w:rPr>
      </w:pPr>
    </w:p>
    <w:p w:rsidR="0010777C" w:rsidRDefault="0010777C">
      <w:pPr>
        <w:rPr>
          <w:lang w:eastAsia="zh-CN"/>
        </w:rPr>
      </w:pP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982"/>
        <w:gridCol w:w="900"/>
        <w:gridCol w:w="990"/>
        <w:gridCol w:w="2430"/>
        <w:gridCol w:w="2070"/>
        <w:gridCol w:w="1188"/>
      </w:tblGrid>
      <w:tr w:rsidR="0010777C" w:rsidRPr="00423492" w:rsidTr="00995D68">
        <w:tc>
          <w:tcPr>
            <w:tcW w:w="656" w:type="dxa"/>
          </w:tcPr>
          <w:p w:rsidR="0010777C" w:rsidRPr="00423492" w:rsidRDefault="004E186F" w:rsidP="00995D68">
            <w:pPr>
              <w:rPr>
                <w:szCs w:val="22"/>
                <w:lang w:eastAsia="zh-CN"/>
              </w:rPr>
            </w:pPr>
            <w:r>
              <w:rPr>
                <w:rFonts w:hint="eastAsia"/>
                <w:szCs w:val="22"/>
                <w:lang w:eastAsia="zh-CN"/>
              </w:rPr>
              <w:t>5426</w:t>
            </w:r>
          </w:p>
        </w:tc>
        <w:tc>
          <w:tcPr>
            <w:tcW w:w="982" w:type="dxa"/>
          </w:tcPr>
          <w:p w:rsidR="0010777C" w:rsidRPr="00423492" w:rsidRDefault="004E186F" w:rsidP="00995D68">
            <w:pPr>
              <w:rPr>
                <w:rFonts w:ascii="Arial" w:hAnsi="Arial" w:cs="Arial"/>
                <w:sz w:val="20"/>
                <w:lang w:eastAsia="zh-CN"/>
              </w:rPr>
            </w:pPr>
            <w:r w:rsidRPr="004E186F">
              <w:rPr>
                <w:rFonts w:ascii="Arial" w:hAnsi="Arial" w:cs="Arial"/>
                <w:sz w:val="20"/>
                <w:lang w:eastAsia="zh-CN"/>
              </w:rPr>
              <w:t>Yusuke Asai</w:t>
            </w:r>
          </w:p>
        </w:tc>
        <w:tc>
          <w:tcPr>
            <w:tcW w:w="900" w:type="dxa"/>
          </w:tcPr>
          <w:p w:rsidR="0010777C" w:rsidRPr="00423492" w:rsidRDefault="0010777C" w:rsidP="00995D68">
            <w:pPr>
              <w:rPr>
                <w:szCs w:val="22"/>
              </w:rPr>
            </w:pPr>
            <w:r>
              <w:rPr>
                <w:rFonts w:hint="eastAsia"/>
                <w:szCs w:val="22"/>
                <w:lang w:eastAsia="zh-CN"/>
              </w:rPr>
              <w:t>10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3</w:t>
            </w:r>
            <w:r>
              <w:rPr>
                <w:szCs w:val="22"/>
              </w:rPr>
              <w:t>8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4</w:t>
            </w:r>
          </w:p>
        </w:tc>
        <w:tc>
          <w:tcPr>
            <w:tcW w:w="990" w:type="dxa"/>
          </w:tcPr>
          <w:p w:rsidR="0010777C" w:rsidRPr="00423492" w:rsidRDefault="0010777C" w:rsidP="00995D68">
            <w:pPr>
              <w:rPr>
                <w:szCs w:val="22"/>
                <w:lang w:eastAsia="zh-CN"/>
              </w:rPr>
            </w:pPr>
            <w:r>
              <w:rPr>
                <w:szCs w:val="22"/>
              </w:rPr>
              <w:t>1</w:t>
            </w:r>
            <w:r>
              <w:rPr>
                <w:rFonts w:hint="eastAsia"/>
                <w:szCs w:val="22"/>
                <w:lang w:eastAsia="zh-CN"/>
              </w:rPr>
              <w:t>4</w:t>
            </w:r>
            <w:r>
              <w:rPr>
                <w:szCs w:val="22"/>
              </w:rPr>
              <w:t>3</w:t>
            </w:r>
            <w:r w:rsidRPr="00423492">
              <w:rPr>
                <w:szCs w:val="22"/>
              </w:rPr>
              <w:t>.</w:t>
            </w:r>
            <w:r>
              <w:rPr>
                <w:rFonts w:hint="eastAsia"/>
                <w:szCs w:val="22"/>
                <w:lang w:eastAsia="zh-CN"/>
              </w:rPr>
              <w:t>39</w:t>
            </w:r>
          </w:p>
        </w:tc>
        <w:tc>
          <w:tcPr>
            <w:tcW w:w="2430" w:type="dxa"/>
          </w:tcPr>
          <w:p w:rsidR="0010777C" w:rsidRPr="00423492" w:rsidRDefault="004E186F" w:rsidP="00995D68">
            <w:pPr>
              <w:rPr>
                <w:szCs w:val="22"/>
              </w:rPr>
            </w:pPr>
            <w:r w:rsidRPr="004E186F">
              <w:rPr>
                <w:szCs w:val="22"/>
              </w:rPr>
              <w:t>In this Draft, there are two similar terms; "VHT SU PPDU" and "SU VHT PPDU." These phrase</w:t>
            </w:r>
            <w:r w:rsidR="00CE4006">
              <w:rPr>
                <w:rFonts w:hint="eastAsia"/>
                <w:szCs w:val="22"/>
                <w:lang w:eastAsia="zh-CN"/>
              </w:rPr>
              <w:t>s</w:t>
            </w:r>
            <w:r w:rsidRPr="004E186F">
              <w:rPr>
                <w:szCs w:val="22"/>
              </w:rPr>
              <w:t xml:space="preserve"> seem to have identical meaning and should be unified. Ditto the terms of "VHT MU </w:t>
            </w:r>
            <w:r w:rsidRPr="004E186F">
              <w:rPr>
                <w:szCs w:val="22"/>
              </w:rPr>
              <w:lastRenderedPageBreak/>
              <w:t>PPDU" and "MU VHT PPDU."</w:t>
            </w:r>
          </w:p>
        </w:tc>
        <w:tc>
          <w:tcPr>
            <w:tcW w:w="2070" w:type="dxa"/>
          </w:tcPr>
          <w:p w:rsidR="0010777C" w:rsidRPr="00423492" w:rsidRDefault="004E186F" w:rsidP="00995D68">
            <w:pPr>
              <w:rPr>
                <w:szCs w:val="22"/>
              </w:rPr>
            </w:pPr>
            <w:r w:rsidRPr="004E186F">
              <w:rPr>
                <w:szCs w:val="22"/>
              </w:rPr>
              <w:lastRenderedPageBreak/>
              <w:t>Change "SU VHT PPDU" to "VHT SU PPDU." In addition, change "MU VHT PPDU" to "VHT MU PPDU."</w:t>
            </w:r>
          </w:p>
        </w:tc>
        <w:tc>
          <w:tcPr>
            <w:tcW w:w="1188" w:type="dxa"/>
          </w:tcPr>
          <w:p w:rsidR="0010777C" w:rsidRPr="00423492" w:rsidRDefault="0010777C" w:rsidP="00995D68">
            <w:pPr>
              <w:rPr>
                <w:b/>
                <w:szCs w:val="22"/>
                <w:lang w:eastAsia="zh-CN"/>
              </w:rPr>
            </w:pPr>
            <w:r>
              <w:rPr>
                <w:rFonts w:hint="eastAsia"/>
                <w:b/>
                <w:szCs w:val="22"/>
                <w:lang w:eastAsia="zh-CN"/>
              </w:rPr>
              <w:t>ACCEPT</w:t>
            </w:r>
          </w:p>
        </w:tc>
      </w:tr>
    </w:tbl>
    <w:p w:rsidR="0010777C" w:rsidRDefault="0010777C">
      <w:pPr>
        <w:rPr>
          <w:lang w:eastAsia="zh-CN"/>
        </w:rPr>
      </w:pPr>
    </w:p>
    <w:p w:rsidR="00C96C7E" w:rsidRDefault="00C96C7E">
      <w:pPr>
        <w:rPr>
          <w:b/>
          <w:u w:val="single"/>
          <w:lang w:eastAsia="zh-CN"/>
        </w:rPr>
      </w:pPr>
      <w:r w:rsidRPr="00C96C7E">
        <w:rPr>
          <w:rFonts w:hint="eastAsia"/>
          <w:b/>
          <w:u w:val="single"/>
          <w:lang w:eastAsia="zh-CN"/>
        </w:rPr>
        <w:t>Discussion:</w:t>
      </w:r>
      <w:r w:rsidRPr="00C96C7E">
        <w:rPr>
          <w:b/>
          <w:u w:val="single"/>
        </w:rPr>
        <w:t xml:space="preserve"> </w:t>
      </w:r>
    </w:p>
    <w:p w:rsidR="004E186F" w:rsidRDefault="004E186F">
      <w:pPr>
        <w:rPr>
          <w:lang w:eastAsia="zh-CN"/>
        </w:rPr>
      </w:pPr>
      <w:r>
        <w:rPr>
          <w:lang w:eastAsia="zh-CN"/>
        </w:rPr>
        <w:t>I</w:t>
      </w:r>
      <w:r>
        <w:rPr>
          <w:rFonts w:hint="eastAsia"/>
          <w:lang w:eastAsia="zh-CN"/>
        </w:rPr>
        <w:t xml:space="preserve">t is an editorial change. </w:t>
      </w:r>
    </w:p>
    <w:p w:rsidR="00C96C7E" w:rsidRDefault="00C96C7E" w:rsidP="00C96C7E">
      <w:pPr>
        <w:rPr>
          <w:b/>
          <w:szCs w:val="22"/>
          <w:u w:val="single"/>
          <w:lang w:eastAsia="zh-CN"/>
        </w:rPr>
      </w:pPr>
    </w:p>
    <w:p w:rsidR="00C96C7E" w:rsidRPr="00C96C7E" w:rsidRDefault="00C96C7E" w:rsidP="00C96C7E">
      <w:pPr>
        <w:rPr>
          <w:b/>
          <w:szCs w:val="22"/>
          <w:u w:val="single"/>
          <w:lang w:eastAsia="zh-CN"/>
        </w:rPr>
      </w:pPr>
      <w:r w:rsidRPr="00C96C7E">
        <w:rPr>
          <w:rFonts w:hint="eastAsia"/>
          <w:b/>
          <w:szCs w:val="22"/>
          <w:u w:val="single"/>
          <w:lang w:eastAsia="zh-CN"/>
        </w:rPr>
        <w:t xml:space="preserve">Proposed </w:t>
      </w:r>
      <w:r>
        <w:rPr>
          <w:rFonts w:hint="eastAsia"/>
          <w:b/>
          <w:szCs w:val="22"/>
          <w:u w:val="single"/>
          <w:lang w:eastAsia="zh-CN"/>
        </w:rPr>
        <w:t>r</w:t>
      </w:r>
      <w:r w:rsidRPr="00C96C7E">
        <w:rPr>
          <w:rFonts w:hint="eastAsia"/>
          <w:b/>
          <w:szCs w:val="22"/>
          <w:u w:val="single"/>
          <w:lang w:eastAsia="zh-CN"/>
        </w:rPr>
        <w:t>esolution:</w:t>
      </w:r>
    </w:p>
    <w:p w:rsidR="004E186F" w:rsidRPr="00C96C7E" w:rsidRDefault="004E186F">
      <w:pPr>
        <w:rPr>
          <w:lang w:eastAsia="zh-CN"/>
        </w:rPr>
      </w:pPr>
    </w:p>
    <w:p w:rsidR="004E186F" w:rsidRDefault="004E186F">
      <w:pPr>
        <w:rPr>
          <w:lang w:eastAsia="zh-CN"/>
        </w:rPr>
      </w:pPr>
      <w:r w:rsidRPr="00C96C7E">
        <w:rPr>
          <w:rFonts w:hint="eastAsia"/>
          <w:lang w:eastAsia="zh-CN"/>
        </w:rPr>
        <w:t xml:space="preserve">Please change </w:t>
      </w:r>
      <w:r w:rsidRPr="00C96C7E">
        <w:rPr>
          <w:szCs w:val="22"/>
        </w:rPr>
        <w:t>page 1</w:t>
      </w:r>
      <w:r w:rsidRPr="00C96C7E">
        <w:rPr>
          <w:rFonts w:hint="eastAsia"/>
          <w:szCs w:val="22"/>
          <w:lang w:eastAsia="zh-CN"/>
        </w:rPr>
        <w:t>43</w:t>
      </w:r>
      <w:r w:rsidRPr="00C96C7E">
        <w:rPr>
          <w:szCs w:val="22"/>
        </w:rPr>
        <w:t xml:space="preserve"> line </w:t>
      </w:r>
      <w:r w:rsidRPr="00C96C7E">
        <w:rPr>
          <w:rFonts w:hint="eastAsia"/>
          <w:szCs w:val="22"/>
          <w:lang w:eastAsia="zh-CN"/>
        </w:rPr>
        <w:t>39</w:t>
      </w:r>
      <w:r w:rsidRPr="00C96C7E">
        <w:rPr>
          <w:szCs w:val="22"/>
        </w:rPr>
        <w:t xml:space="preserve"> as below</w:t>
      </w:r>
      <w:r w:rsidRPr="00C96C7E">
        <w:rPr>
          <w:rFonts w:hint="eastAsia"/>
          <w:szCs w:val="22"/>
          <w:lang w:eastAsia="zh-CN"/>
        </w:rPr>
        <w:t>:</w:t>
      </w:r>
    </w:p>
    <w:p w:rsidR="004E186F" w:rsidRDefault="004E186F">
      <w:pPr>
        <w:rPr>
          <w:lang w:eastAsia="zh-CN"/>
        </w:rPr>
      </w:pPr>
    </w:p>
    <w:p w:rsidR="004E186F" w:rsidRDefault="004E186F" w:rsidP="004E186F">
      <w:pPr>
        <w:rPr>
          <w:lang w:eastAsia="zh-CN"/>
        </w:rPr>
      </w:pPr>
      <w:r>
        <w:rPr>
          <w:lang w:eastAsia="zh-CN"/>
        </w:rPr>
        <w:t xml:space="preserve">A STA may discard without setting it s NAV a frame carried in a) an </w:t>
      </w:r>
      <w:r w:rsidRPr="004E186F">
        <w:rPr>
          <w:strike/>
          <w:highlight w:val="yellow"/>
          <w:lang w:eastAsia="zh-CN"/>
        </w:rPr>
        <w:t>SU</w:t>
      </w:r>
      <w:r>
        <w:rPr>
          <w:lang w:eastAsia="zh-CN"/>
        </w:rPr>
        <w:t xml:space="preserve"> VHT </w:t>
      </w:r>
      <w:r w:rsidRPr="004E186F">
        <w:rPr>
          <w:rFonts w:hint="eastAsia"/>
          <w:highlight w:val="yellow"/>
          <w:u w:val="single"/>
          <w:lang w:eastAsia="zh-CN"/>
        </w:rPr>
        <w:t>SU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PPDU with Group ID and Partial AID fields that indicate that th e STA cannot be a recipient of the frame according to 9.17a (Group ID and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 xml:space="preserve">Partial AID in VHT PPDUs) or b) an </w:t>
      </w:r>
      <w:r w:rsidRPr="004E186F">
        <w:rPr>
          <w:strike/>
          <w:highlight w:val="yellow"/>
          <w:lang w:eastAsia="zh-CN"/>
        </w:rPr>
        <w:t>MU</w:t>
      </w:r>
      <w:r>
        <w:rPr>
          <w:lang w:eastAsia="zh-CN"/>
        </w:rPr>
        <w:t xml:space="preserve"> VHT </w:t>
      </w:r>
      <w:r>
        <w:rPr>
          <w:rFonts w:hint="eastAsia"/>
          <w:highlight w:val="yellow"/>
          <w:u w:val="single"/>
          <w:lang w:eastAsia="zh-CN"/>
        </w:rPr>
        <w:t>M</w:t>
      </w:r>
      <w:r w:rsidRPr="004E186F">
        <w:rPr>
          <w:rFonts w:hint="eastAsia"/>
          <w:highlight w:val="yellow"/>
          <w:u w:val="single"/>
          <w:lang w:eastAsia="zh-CN"/>
        </w:rPr>
        <w:t>U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PPDU co ntaining a Group ID field for which either the STA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is not a member or the STA is a me mber but the number of space time streams assigned to the user position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of the STA for that group is zero.</w:t>
      </w:r>
    </w:p>
    <w:p w:rsidR="004E186F" w:rsidRDefault="004E186F" w:rsidP="004E186F">
      <w:pPr>
        <w:rPr>
          <w:lang w:eastAsia="zh-CN"/>
        </w:rPr>
      </w:pPr>
    </w:p>
    <w:p w:rsidR="004E186F" w:rsidRDefault="004E186F" w:rsidP="004E186F">
      <w:pPr>
        <w:rPr>
          <w:lang w:eastAsia="zh-CN"/>
        </w:rPr>
      </w:pPr>
      <w:r w:rsidRPr="00C96C7E">
        <w:rPr>
          <w:rFonts w:hint="eastAsia"/>
          <w:lang w:eastAsia="zh-CN"/>
        </w:rPr>
        <w:t xml:space="preserve">Please change </w:t>
      </w:r>
      <w:r w:rsidRPr="00C96C7E">
        <w:rPr>
          <w:szCs w:val="22"/>
        </w:rPr>
        <w:t xml:space="preserve">page </w:t>
      </w:r>
      <w:r w:rsidRPr="00C96C7E">
        <w:rPr>
          <w:rFonts w:hint="eastAsia"/>
          <w:szCs w:val="22"/>
          <w:lang w:eastAsia="zh-CN"/>
        </w:rPr>
        <w:t>69</w:t>
      </w:r>
      <w:r w:rsidRPr="00C96C7E">
        <w:rPr>
          <w:szCs w:val="22"/>
        </w:rPr>
        <w:t xml:space="preserve"> line </w:t>
      </w:r>
      <w:r w:rsidRPr="00C96C7E">
        <w:rPr>
          <w:rFonts w:hint="eastAsia"/>
          <w:szCs w:val="22"/>
          <w:lang w:eastAsia="zh-CN"/>
        </w:rPr>
        <w:t xml:space="preserve">54 </w:t>
      </w:r>
      <w:r w:rsidRPr="00C96C7E">
        <w:rPr>
          <w:szCs w:val="22"/>
        </w:rPr>
        <w:t>as below</w:t>
      </w:r>
      <w:r w:rsidRPr="00C96C7E">
        <w:rPr>
          <w:rFonts w:hint="eastAsia"/>
          <w:szCs w:val="22"/>
          <w:lang w:eastAsia="zh-CN"/>
        </w:rPr>
        <w:t>:</w:t>
      </w:r>
    </w:p>
    <w:p w:rsidR="004E186F" w:rsidRPr="004E186F" w:rsidRDefault="004E186F" w:rsidP="004E186F">
      <w:pPr>
        <w:rPr>
          <w:lang w:eastAsia="zh-CN"/>
        </w:rPr>
      </w:pPr>
    </w:p>
    <w:p w:rsidR="004E186F" w:rsidRDefault="004E186F" w:rsidP="004E186F">
      <w:pPr>
        <w:rPr>
          <w:lang w:eastAsia="zh-CN"/>
        </w:rPr>
      </w:pPr>
      <w:r>
        <w:rPr>
          <w:lang w:eastAsia="zh-CN"/>
        </w:rPr>
        <w:t xml:space="preserve">NOTE 1—An AP that sets MU Beamformer Capable to 1 can transmit an </w:t>
      </w:r>
      <w:r w:rsidRPr="004E186F">
        <w:rPr>
          <w:strike/>
          <w:highlight w:val="yellow"/>
          <w:lang w:eastAsia="zh-CN"/>
        </w:rPr>
        <w:t>MU</w:t>
      </w:r>
      <w:r>
        <w:rPr>
          <w:rFonts w:hint="eastAsia"/>
          <w:lang w:eastAsia="zh-CN"/>
        </w:rPr>
        <w:t xml:space="preserve"> V</w:t>
      </w:r>
      <w:r>
        <w:rPr>
          <w:lang w:eastAsia="zh-CN"/>
        </w:rPr>
        <w:t xml:space="preserve">HT </w:t>
      </w:r>
      <w:r>
        <w:rPr>
          <w:rFonts w:hint="eastAsia"/>
          <w:highlight w:val="yellow"/>
          <w:u w:val="single"/>
          <w:lang w:eastAsia="zh-CN"/>
        </w:rPr>
        <w:t>M</w:t>
      </w:r>
      <w:r w:rsidRPr="004E186F">
        <w:rPr>
          <w:rFonts w:hint="eastAsia"/>
          <w:highlight w:val="yellow"/>
          <w:u w:val="single"/>
          <w:lang w:eastAsia="zh-CN"/>
        </w:rPr>
        <w:t>U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PPDU with only one non-zero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MU[ p] NSTS subfield</w:t>
      </w:r>
      <w:r>
        <w:rPr>
          <w:rFonts w:hint="eastAsia"/>
          <w:lang w:eastAsia="zh-CN"/>
        </w:rPr>
        <w:t>.</w:t>
      </w:r>
      <w:r>
        <w:rPr>
          <w:lang w:eastAsia="zh-CN"/>
        </w:rPr>
        <w:t>……</w:t>
      </w:r>
    </w:p>
    <w:sectPr w:rsidR="004E186F" w:rsidSect="00995002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0EE" w:rsidRDefault="006970EE">
      <w:r>
        <w:separator/>
      </w:r>
    </w:p>
  </w:endnote>
  <w:endnote w:type="continuationSeparator" w:id="0">
    <w:p w:rsidR="006970EE" w:rsidRDefault="00697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8" w:rsidRDefault="00505B27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2643A8">
        <w:t>Submission</w:t>
      </w:r>
    </w:fldSimple>
    <w:r w:rsidR="002643A8">
      <w:tab/>
      <w:t xml:space="preserve">page </w:t>
    </w:r>
    <w:r>
      <w:fldChar w:fldCharType="begin"/>
    </w:r>
    <w:r w:rsidR="00076917">
      <w:instrText xml:space="preserve">page </w:instrText>
    </w:r>
    <w:r>
      <w:fldChar w:fldCharType="separate"/>
    </w:r>
    <w:r w:rsidR="0087537C">
      <w:rPr>
        <w:noProof/>
      </w:rPr>
      <w:t>3</w:t>
    </w:r>
    <w:r>
      <w:rPr>
        <w:noProof/>
      </w:rPr>
      <w:fldChar w:fldCharType="end"/>
    </w:r>
    <w:r w:rsidR="002643A8">
      <w:tab/>
    </w:r>
    <w:fldSimple w:instr=" COMMENTS  \* MERGEFORMAT ">
      <w:r w:rsidR="000B5CC6">
        <w:rPr>
          <w:rFonts w:hint="eastAsia"/>
          <w:lang w:eastAsia="zh-CN"/>
        </w:rPr>
        <w:t>Kaiying Lv</w:t>
      </w:r>
      <w:r w:rsidR="002643A8">
        <w:t xml:space="preserve"> (</w:t>
      </w:r>
      <w:r w:rsidR="000B5CC6">
        <w:rPr>
          <w:rFonts w:hint="eastAsia"/>
          <w:lang w:eastAsia="zh-CN"/>
        </w:rPr>
        <w:t>ZTE</w:t>
      </w:r>
      <w:r w:rsidR="002643A8">
        <w:t xml:space="preserve"> Corporation)</w:t>
      </w:r>
    </w:fldSimple>
  </w:p>
  <w:p w:rsidR="002643A8" w:rsidRDefault="002643A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0EE" w:rsidRDefault="006970EE">
      <w:r>
        <w:separator/>
      </w:r>
    </w:p>
  </w:footnote>
  <w:footnote w:type="continuationSeparator" w:id="0">
    <w:p w:rsidR="006970EE" w:rsidRDefault="00697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3A8" w:rsidRDefault="00505B27">
    <w:pPr>
      <w:pStyle w:val="a4"/>
      <w:tabs>
        <w:tab w:val="clear" w:pos="6480"/>
        <w:tab w:val="center" w:pos="4680"/>
        <w:tab w:val="right" w:pos="9360"/>
      </w:tabs>
    </w:pPr>
    <w:fldSimple w:instr=" KEYWORDS  \* MERGEFORMAT ">
      <w:r w:rsidR="00A70EAD">
        <w:t>March 2012</w:t>
      </w:r>
    </w:fldSimple>
    <w:r w:rsidR="002643A8">
      <w:tab/>
    </w:r>
    <w:r w:rsidR="002643A8">
      <w:tab/>
    </w:r>
    <w:fldSimple w:instr=" TITLE  \* MERGEFORMAT ">
      <w:r w:rsidR="00A70EAD">
        <w:t>doc.: IEEE 802.11-12/0</w:t>
      </w:r>
      <w:r w:rsidR="0087537C">
        <w:rPr>
          <w:rFonts w:hint="eastAsia"/>
          <w:lang w:eastAsia="zh-CN"/>
        </w:rPr>
        <w:t>413</w:t>
      </w:r>
      <w:r w:rsidR="00A70EAD">
        <w:t>r0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3C2A426"/>
    <w:lvl w:ilvl="0">
      <w:numFmt w:val="bullet"/>
      <w:lvlText w:val="*"/>
      <w:lvlJc w:val="left"/>
    </w:lvl>
  </w:abstractNum>
  <w:abstractNum w:abstractNumId="1">
    <w:nsid w:val="0B156073"/>
    <w:multiLevelType w:val="hybridMultilevel"/>
    <w:tmpl w:val="ADE819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16904"/>
    <w:multiLevelType w:val="multilevel"/>
    <w:tmpl w:val="14D6C48A"/>
    <w:lvl w:ilvl="0">
      <w:start w:val="10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5"/>
      <w:numFmt w:val="decimal"/>
      <w:lvlText w:val="%1.%2"/>
      <w:lvlJc w:val="left"/>
      <w:pPr>
        <w:ind w:left="645" w:hanging="64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1880229C"/>
    <w:multiLevelType w:val="hybridMultilevel"/>
    <w:tmpl w:val="FDA08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11C23"/>
    <w:multiLevelType w:val="hybridMultilevel"/>
    <w:tmpl w:val="20560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0544BD"/>
    <w:multiLevelType w:val="hybridMultilevel"/>
    <w:tmpl w:val="50BE01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1A6009"/>
    <w:multiLevelType w:val="hybridMultilevel"/>
    <w:tmpl w:val="7F28A838"/>
    <w:lvl w:ilvl="0" w:tplc="DF321F1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4C115B7"/>
    <w:multiLevelType w:val="hybridMultilevel"/>
    <w:tmpl w:val="A790B0DC"/>
    <w:lvl w:ilvl="0" w:tplc="F604A09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136583"/>
    <w:multiLevelType w:val="hybridMultilevel"/>
    <w:tmpl w:val="6166E3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5877FF"/>
    <w:multiLevelType w:val="hybridMultilevel"/>
    <w:tmpl w:val="71DA129C"/>
    <w:lvl w:ilvl="0" w:tplc="4DA2940E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80" w:hanging="360"/>
      </w:pPr>
    </w:lvl>
    <w:lvl w:ilvl="2" w:tplc="0809001B" w:tentative="1">
      <w:start w:val="1"/>
      <w:numFmt w:val="lowerRoman"/>
      <w:lvlText w:val="%3."/>
      <w:lvlJc w:val="right"/>
      <w:pPr>
        <w:ind w:left="2000" w:hanging="180"/>
      </w:pPr>
    </w:lvl>
    <w:lvl w:ilvl="3" w:tplc="0809000F" w:tentative="1">
      <w:start w:val="1"/>
      <w:numFmt w:val="decimal"/>
      <w:lvlText w:val="%4."/>
      <w:lvlJc w:val="left"/>
      <w:pPr>
        <w:ind w:left="2720" w:hanging="360"/>
      </w:pPr>
    </w:lvl>
    <w:lvl w:ilvl="4" w:tplc="08090019" w:tentative="1">
      <w:start w:val="1"/>
      <w:numFmt w:val="lowerLetter"/>
      <w:lvlText w:val="%5."/>
      <w:lvlJc w:val="left"/>
      <w:pPr>
        <w:ind w:left="3440" w:hanging="360"/>
      </w:pPr>
    </w:lvl>
    <w:lvl w:ilvl="5" w:tplc="0809001B" w:tentative="1">
      <w:start w:val="1"/>
      <w:numFmt w:val="lowerRoman"/>
      <w:lvlText w:val="%6."/>
      <w:lvlJc w:val="right"/>
      <w:pPr>
        <w:ind w:left="4160" w:hanging="180"/>
      </w:pPr>
    </w:lvl>
    <w:lvl w:ilvl="6" w:tplc="0809000F" w:tentative="1">
      <w:start w:val="1"/>
      <w:numFmt w:val="decimal"/>
      <w:lvlText w:val="%7."/>
      <w:lvlJc w:val="left"/>
      <w:pPr>
        <w:ind w:left="4880" w:hanging="360"/>
      </w:pPr>
    </w:lvl>
    <w:lvl w:ilvl="7" w:tplc="08090019" w:tentative="1">
      <w:start w:val="1"/>
      <w:numFmt w:val="lowerLetter"/>
      <w:lvlText w:val="%8."/>
      <w:lvlJc w:val="left"/>
      <w:pPr>
        <w:ind w:left="5600" w:hanging="360"/>
      </w:pPr>
    </w:lvl>
    <w:lvl w:ilvl="8" w:tplc="08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0">
    <w:nsid w:val="604B7720"/>
    <w:multiLevelType w:val="hybridMultilevel"/>
    <w:tmpl w:val="CE1241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30E41"/>
    <w:multiLevelType w:val="hybridMultilevel"/>
    <w:tmpl w:val="2D4C38B8"/>
    <w:lvl w:ilvl="0" w:tplc="1428BACA">
      <w:start w:val="1"/>
      <w:numFmt w:val="bullet"/>
      <w:lvlText w:val="— "/>
      <w:lvlJc w:val="left"/>
      <w:pPr>
        <w:ind w:left="920" w:hanging="360"/>
      </w:pPr>
      <w:rPr>
        <w:rFonts w:ascii="Times New Roman" w:hAnsi="Times New Roman" w:cs="Times New Roman" w:hint="default"/>
        <w:b w:val="0"/>
        <w:i w:val="0"/>
        <w:strike w:val="0"/>
        <w:color w:val="000000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12">
    <w:nsid w:val="739B4A22"/>
    <w:multiLevelType w:val="hybridMultilevel"/>
    <w:tmpl w:val="9DCC1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76508"/>
    <w:multiLevelType w:val="hybridMultilevel"/>
    <w:tmpl w:val="6A6C496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1"/>
  </w:num>
  <w:num w:numId="5">
    <w:abstractNumId w:val="7"/>
  </w:num>
  <w:num w:numId="6">
    <w:abstractNumId w:val="13"/>
  </w:num>
  <w:num w:numId="7">
    <w:abstractNumId w:val="0"/>
    <w:lvlOverride w:ilvl="0">
      <w:lvl w:ilvl="0">
        <w:start w:val="1"/>
        <w:numFmt w:val="bullet"/>
        <w:lvlText w:val="0.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11.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11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11.4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11.4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  <w:num w:numId="16">
    <w:abstractNumId w:val="10"/>
  </w:num>
  <w:num w:numId="17">
    <w:abstractNumId w:val="4"/>
  </w:num>
  <w:num w:numId="18">
    <w:abstractNumId w:val="6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printFractionalCharacterWidth/>
  <w:mirrorMargins/>
  <w:bordersDoNotSurroundHeader/>
  <w:bordersDoNotSurroundFooter/>
  <w:hideSpellingErrors/>
  <w:attachedTemplate r:id="rId1"/>
  <w:stylePaneFormatFilter w:val="3F0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11EA1"/>
    <w:rsid w:val="000152A0"/>
    <w:rsid w:val="00030369"/>
    <w:rsid w:val="0004485D"/>
    <w:rsid w:val="00062277"/>
    <w:rsid w:val="000677F7"/>
    <w:rsid w:val="0007584E"/>
    <w:rsid w:val="00076917"/>
    <w:rsid w:val="00077016"/>
    <w:rsid w:val="000817C1"/>
    <w:rsid w:val="000A31AD"/>
    <w:rsid w:val="000B3614"/>
    <w:rsid w:val="000B5CC6"/>
    <w:rsid w:val="000F018B"/>
    <w:rsid w:val="000F10B4"/>
    <w:rsid w:val="0010777C"/>
    <w:rsid w:val="00110964"/>
    <w:rsid w:val="00111EA1"/>
    <w:rsid w:val="00120AF5"/>
    <w:rsid w:val="00121FCD"/>
    <w:rsid w:val="00133007"/>
    <w:rsid w:val="001400BB"/>
    <w:rsid w:val="0014226C"/>
    <w:rsid w:val="00166DAB"/>
    <w:rsid w:val="001673AF"/>
    <w:rsid w:val="00167F24"/>
    <w:rsid w:val="00173EB3"/>
    <w:rsid w:val="00187415"/>
    <w:rsid w:val="001900E0"/>
    <w:rsid w:val="001927A7"/>
    <w:rsid w:val="00192F8C"/>
    <w:rsid w:val="001938A1"/>
    <w:rsid w:val="00193D9A"/>
    <w:rsid w:val="001969FF"/>
    <w:rsid w:val="001A19E5"/>
    <w:rsid w:val="001B545B"/>
    <w:rsid w:val="001C4D34"/>
    <w:rsid w:val="001D1706"/>
    <w:rsid w:val="001D2606"/>
    <w:rsid w:val="001E37EB"/>
    <w:rsid w:val="001F0BAB"/>
    <w:rsid w:val="00215F70"/>
    <w:rsid w:val="002324DB"/>
    <w:rsid w:val="00241F8E"/>
    <w:rsid w:val="002622FB"/>
    <w:rsid w:val="002643A8"/>
    <w:rsid w:val="00280A24"/>
    <w:rsid w:val="00283AFF"/>
    <w:rsid w:val="0028434A"/>
    <w:rsid w:val="002966CE"/>
    <w:rsid w:val="002B6BE4"/>
    <w:rsid w:val="002C1155"/>
    <w:rsid w:val="002C16AE"/>
    <w:rsid w:val="002C3B74"/>
    <w:rsid w:val="002D1106"/>
    <w:rsid w:val="002D4D3D"/>
    <w:rsid w:val="002D5385"/>
    <w:rsid w:val="002D5D1C"/>
    <w:rsid w:val="002F2F41"/>
    <w:rsid w:val="002F7170"/>
    <w:rsid w:val="002F788A"/>
    <w:rsid w:val="003257AB"/>
    <w:rsid w:val="003266F7"/>
    <w:rsid w:val="00327022"/>
    <w:rsid w:val="00340404"/>
    <w:rsid w:val="00343FBB"/>
    <w:rsid w:val="0034419C"/>
    <w:rsid w:val="0034586C"/>
    <w:rsid w:val="00351132"/>
    <w:rsid w:val="003562CE"/>
    <w:rsid w:val="003638AE"/>
    <w:rsid w:val="0036499B"/>
    <w:rsid w:val="003752B2"/>
    <w:rsid w:val="003756EA"/>
    <w:rsid w:val="00376353"/>
    <w:rsid w:val="00380899"/>
    <w:rsid w:val="003836AB"/>
    <w:rsid w:val="00383D94"/>
    <w:rsid w:val="00384BE6"/>
    <w:rsid w:val="00391C34"/>
    <w:rsid w:val="00392302"/>
    <w:rsid w:val="003A09EA"/>
    <w:rsid w:val="003A0CA6"/>
    <w:rsid w:val="003B0639"/>
    <w:rsid w:val="003D268D"/>
    <w:rsid w:val="003D2EAC"/>
    <w:rsid w:val="003D33F8"/>
    <w:rsid w:val="003D43FE"/>
    <w:rsid w:val="003E70F6"/>
    <w:rsid w:val="003F0CF3"/>
    <w:rsid w:val="003F683A"/>
    <w:rsid w:val="004067CF"/>
    <w:rsid w:val="0041598E"/>
    <w:rsid w:val="004230EB"/>
    <w:rsid w:val="00440017"/>
    <w:rsid w:val="00442037"/>
    <w:rsid w:val="00444736"/>
    <w:rsid w:val="004623E3"/>
    <w:rsid w:val="004630FC"/>
    <w:rsid w:val="004720C8"/>
    <w:rsid w:val="00472B9D"/>
    <w:rsid w:val="00474633"/>
    <w:rsid w:val="00474DE1"/>
    <w:rsid w:val="00475311"/>
    <w:rsid w:val="00484870"/>
    <w:rsid w:val="00490E61"/>
    <w:rsid w:val="00491657"/>
    <w:rsid w:val="004A660E"/>
    <w:rsid w:val="004B147A"/>
    <w:rsid w:val="004D6494"/>
    <w:rsid w:val="004E186F"/>
    <w:rsid w:val="004E7120"/>
    <w:rsid w:val="004F1444"/>
    <w:rsid w:val="004F4EFB"/>
    <w:rsid w:val="00505B27"/>
    <w:rsid w:val="005154AE"/>
    <w:rsid w:val="00537C16"/>
    <w:rsid w:val="00550FD3"/>
    <w:rsid w:val="005556EF"/>
    <w:rsid w:val="00576CF2"/>
    <w:rsid w:val="005926C7"/>
    <w:rsid w:val="005A5339"/>
    <w:rsid w:val="005A6ABB"/>
    <w:rsid w:val="005C4063"/>
    <w:rsid w:val="005C6C57"/>
    <w:rsid w:val="005E0293"/>
    <w:rsid w:val="0060187D"/>
    <w:rsid w:val="00606355"/>
    <w:rsid w:val="00617411"/>
    <w:rsid w:val="00625D7A"/>
    <w:rsid w:val="006301B0"/>
    <w:rsid w:val="00630403"/>
    <w:rsid w:val="00633C66"/>
    <w:rsid w:val="00634812"/>
    <w:rsid w:val="00662871"/>
    <w:rsid w:val="00666F29"/>
    <w:rsid w:val="00667A16"/>
    <w:rsid w:val="00675FC7"/>
    <w:rsid w:val="00677A86"/>
    <w:rsid w:val="00690875"/>
    <w:rsid w:val="00691432"/>
    <w:rsid w:val="00695A44"/>
    <w:rsid w:val="006970EE"/>
    <w:rsid w:val="006B2230"/>
    <w:rsid w:val="006B55B3"/>
    <w:rsid w:val="006D40A2"/>
    <w:rsid w:val="006E0AA3"/>
    <w:rsid w:val="006E145F"/>
    <w:rsid w:val="006E1DE2"/>
    <w:rsid w:val="006E2730"/>
    <w:rsid w:val="006E2FC4"/>
    <w:rsid w:val="006E748C"/>
    <w:rsid w:val="006F15D1"/>
    <w:rsid w:val="006F2AD5"/>
    <w:rsid w:val="006F31E1"/>
    <w:rsid w:val="006F564E"/>
    <w:rsid w:val="006F76B1"/>
    <w:rsid w:val="006F78D4"/>
    <w:rsid w:val="0070615C"/>
    <w:rsid w:val="00720681"/>
    <w:rsid w:val="00724C82"/>
    <w:rsid w:val="007462D8"/>
    <w:rsid w:val="00747A06"/>
    <w:rsid w:val="00753685"/>
    <w:rsid w:val="00762332"/>
    <w:rsid w:val="00770572"/>
    <w:rsid w:val="00770589"/>
    <w:rsid w:val="007753E3"/>
    <w:rsid w:val="007809E1"/>
    <w:rsid w:val="007831E9"/>
    <w:rsid w:val="007842ED"/>
    <w:rsid w:val="00784CAC"/>
    <w:rsid w:val="00792251"/>
    <w:rsid w:val="007A4828"/>
    <w:rsid w:val="007A79DA"/>
    <w:rsid w:val="007B122A"/>
    <w:rsid w:val="007B6296"/>
    <w:rsid w:val="007C6EA2"/>
    <w:rsid w:val="007C74A9"/>
    <w:rsid w:val="007D6E58"/>
    <w:rsid w:val="007E1DBE"/>
    <w:rsid w:val="007E64AE"/>
    <w:rsid w:val="007E704F"/>
    <w:rsid w:val="007E7237"/>
    <w:rsid w:val="007F60A7"/>
    <w:rsid w:val="00807F35"/>
    <w:rsid w:val="008127B1"/>
    <w:rsid w:val="00812A59"/>
    <w:rsid w:val="008204DA"/>
    <w:rsid w:val="0083792E"/>
    <w:rsid w:val="00843894"/>
    <w:rsid w:val="00845D8A"/>
    <w:rsid w:val="00854272"/>
    <w:rsid w:val="008631A0"/>
    <w:rsid w:val="0086587B"/>
    <w:rsid w:val="00870022"/>
    <w:rsid w:val="0087364F"/>
    <w:rsid w:val="0087537C"/>
    <w:rsid w:val="008763E4"/>
    <w:rsid w:val="00891B05"/>
    <w:rsid w:val="00893A5E"/>
    <w:rsid w:val="008D6A17"/>
    <w:rsid w:val="008D6BD4"/>
    <w:rsid w:val="008E23C2"/>
    <w:rsid w:val="008F1A20"/>
    <w:rsid w:val="008F470A"/>
    <w:rsid w:val="00915C3E"/>
    <w:rsid w:val="00917663"/>
    <w:rsid w:val="00932719"/>
    <w:rsid w:val="009468D9"/>
    <w:rsid w:val="0095202B"/>
    <w:rsid w:val="00952763"/>
    <w:rsid w:val="009537AF"/>
    <w:rsid w:val="0096728A"/>
    <w:rsid w:val="00970F1A"/>
    <w:rsid w:val="009737A8"/>
    <w:rsid w:val="00984AB7"/>
    <w:rsid w:val="00992F5C"/>
    <w:rsid w:val="00995002"/>
    <w:rsid w:val="00995D2D"/>
    <w:rsid w:val="009A2878"/>
    <w:rsid w:val="009B1194"/>
    <w:rsid w:val="009B1D7A"/>
    <w:rsid w:val="009B5E1A"/>
    <w:rsid w:val="009B7C0F"/>
    <w:rsid w:val="009C34C8"/>
    <w:rsid w:val="009D1D68"/>
    <w:rsid w:val="009D5C10"/>
    <w:rsid w:val="009F0CFC"/>
    <w:rsid w:val="009F7DAB"/>
    <w:rsid w:val="00A12B5C"/>
    <w:rsid w:val="00A14B0F"/>
    <w:rsid w:val="00A30D69"/>
    <w:rsid w:val="00A3590C"/>
    <w:rsid w:val="00A420A2"/>
    <w:rsid w:val="00A6379F"/>
    <w:rsid w:val="00A67630"/>
    <w:rsid w:val="00A70EAD"/>
    <w:rsid w:val="00A71BB3"/>
    <w:rsid w:val="00A82901"/>
    <w:rsid w:val="00A830CC"/>
    <w:rsid w:val="00A8756C"/>
    <w:rsid w:val="00A9332C"/>
    <w:rsid w:val="00AA427C"/>
    <w:rsid w:val="00AA50BF"/>
    <w:rsid w:val="00AA5921"/>
    <w:rsid w:val="00AC34BB"/>
    <w:rsid w:val="00AC3C03"/>
    <w:rsid w:val="00AD1C22"/>
    <w:rsid w:val="00AF0EEA"/>
    <w:rsid w:val="00AF2242"/>
    <w:rsid w:val="00B05F36"/>
    <w:rsid w:val="00B32785"/>
    <w:rsid w:val="00B33DAC"/>
    <w:rsid w:val="00B50925"/>
    <w:rsid w:val="00B5742E"/>
    <w:rsid w:val="00B63A9C"/>
    <w:rsid w:val="00B64DD7"/>
    <w:rsid w:val="00B725BA"/>
    <w:rsid w:val="00B72CC4"/>
    <w:rsid w:val="00B73D49"/>
    <w:rsid w:val="00B76425"/>
    <w:rsid w:val="00B8183F"/>
    <w:rsid w:val="00B848A1"/>
    <w:rsid w:val="00B91265"/>
    <w:rsid w:val="00BB01B8"/>
    <w:rsid w:val="00BD0F04"/>
    <w:rsid w:val="00BD4044"/>
    <w:rsid w:val="00BD4F35"/>
    <w:rsid w:val="00BD64F7"/>
    <w:rsid w:val="00BE26E0"/>
    <w:rsid w:val="00BE68C2"/>
    <w:rsid w:val="00C01114"/>
    <w:rsid w:val="00C24488"/>
    <w:rsid w:val="00C26520"/>
    <w:rsid w:val="00C3389F"/>
    <w:rsid w:val="00C33B98"/>
    <w:rsid w:val="00C362A4"/>
    <w:rsid w:val="00C4125D"/>
    <w:rsid w:val="00C46E00"/>
    <w:rsid w:val="00C52F95"/>
    <w:rsid w:val="00C71DD0"/>
    <w:rsid w:val="00C740ED"/>
    <w:rsid w:val="00C816CC"/>
    <w:rsid w:val="00C83E98"/>
    <w:rsid w:val="00C85622"/>
    <w:rsid w:val="00C87D41"/>
    <w:rsid w:val="00C96C7E"/>
    <w:rsid w:val="00CA09B2"/>
    <w:rsid w:val="00CA7E29"/>
    <w:rsid w:val="00CB0B8B"/>
    <w:rsid w:val="00CB259A"/>
    <w:rsid w:val="00CB5F0E"/>
    <w:rsid w:val="00CC040B"/>
    <w:rsid w:val="00CC49D7"/>
    <w:rsid w:val="00CE2C21"/>
    <w:rsid w:val="00CE4006"/>
    <w:rsid w:val="00CF27B9"/>
    <w:rsid w:val="00CF539A"/>
    <w:rsid w:val="00CF63B6"/>
    <w:rsid w:val="00D0427D"/>
    <w:rsid w:val="00D21216"/>
    <w:rsid w:val="00D219DE"/>
    <w:rsid w:val="00D25CB2"/>
    <w:rsid w:val="00D54578"/>
    <w:rsid w:val="00D555FF"/>
    <w:rsid w:val="00D60E3E"/>
    <w:rsid w:val="00D629DF"/>
    <w:rsid w:val="00D76868"/>
    <w:rsid w:val="00D875D7"/>
    <w:rsid w:val="00D95825"/>
    <w:rsid w:val="00DD498A"/>
    <w:rsid w:val="00DE5DCE"/>
    <w:rsid w:val="00DF1211"/>
    <w:rsid w:val="00DF1D09"/>
    <w:rsid w:val="00DF7266"/>
    <w:rsid w:val="00E273DC"/>
    <w:rsid w:val="00E47E10"/>
    <w:rsid w:val="00E62654"/>
    <w:rsid w:val="00E77C48"/>
    <w:rsid w:val="00E84FF8"/>
    <w:rsid w:val="00E93A97"/>
    <w:rsid w:val="00E9466C"/>
    <w:rsid w:val="00EA3801"/>
    <w:rsid w:val="00EB14EF"/>
    <w:rsid w:val="00EB34F9"/>
    <w:rsid w:val="00EB6801"/>
    <w:rsid w:val="00ED7D3B"/>
    <w:rsid w:val="00EE14BF"/>
    <w:rsid w:val="00EE5BAD"/>
    <w:rsid w:val="00EE7FD4"/>
    <w:rsid w:val="00EF2503"/>
    <w:rsid w:val="00EF5122"/>
    <w:rsid w:val="00EF55DE"/>
    <w:rsid w:val="00F107BB"/>
    <w:rsid w:val="00F109AB"/>
    <w:rsid w:val="00F15227"/>
    <w:rsid w:val="00F215C4"/>
    <w:rsid w:val="00F215F0"/>
    <w:rsid w:val="00F3778F"/>
    <w:rsid w:val="00F5310E"/>
    <w:rsid w:val="00F55859"/>
    <w:rsid w:val="00F63DD0"/>
    <w:rsid w:val="00F73BBE"/>
    <w:rsid w:val="00F76B5C"/>
    <w:rsid w:val="00F92561"/>
    <w:rsid w:val="00FA040E"/>
    <w:rsid w:val="00FA08BA"/>
    <w:rsid w:val="00FA457B"/>
    <w:rsid w:val="00FB4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5002"/>
    <w:rPr>
      <w:sz w:val="22"/>
      <w:lang w:val="en-GB" w:eastAsia="en-US"/>
    </w:rPr>
  </w:style>
  <w:style w:type="paragraph" w:styleId="1">
    <w:name w:val="heading 1"/>
    <w:basedOn w:val="a"/>
    <w:next w:val="a"/>
    <w:link w:val="1Char"/>
    <w:qFormat/>
    <w:rsid w:val="00995002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95002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95002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paragraph" w:styleId="4">
    <w:name w:val="heading 4"/>
    <w:basedOn w:val="a"/>
    <w:qFormat/>
    <w:rsid w:val="00677A86"/>
    <w:pPr>
      <w:spacing w:before="100" w:beforeAutospacing="1" w:after="100" w:afterAutospacing="1"/>
      <w:outlineLvl w:val="3"/>
    </w:pPr>
    <w:rPr>
      <w:b/>
      <w:bCs/>
      <w:sz w:val="24"/>
      <w:szCs w:val="24"/>
      <w:lang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95002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95002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95002"/>
    <w:pPr>
      <w:jc w:val="center"/>
    </w:pPr>
    <w:rPr>
      <w:b/>
      <w:sz w:val="28"/>
    </w:rPr>
  </w:style>
  <w:style w:type="paragraph" w:customStyle="1" w:styleId="T2">
    <w:name w:val="T2"/>
    <w:basedOn w:val="T1"/>
    <w:rsid w:val="00995002"/>
    <w:pPr>
      <w:spacing w:after="240"/>
      <w:ind w:left="720" w:right="720"/>
    </w:pPr>
  </w:style>
  <w:style w:type="paragraph" w:customStyle="1" w:styleId="T3">
    <w:name w:val="T3"/>
    <w:basedOn w:val="T1"/>
    <w:rsid w:val="00995002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95002"/>
    <w:pPr>
      <w:ind w:left="720" w:hanging="720"/>
    </w:pPr>
  </w:style>
  <w:style w:type="character" w:styleId="a6">
    <w:name w:val="Hyperlink"/>
    <w:rsid w:val="00995002"/>
    <w:rPr>
      <w:color w:val="0000FF"/>
      <w:u w:val="single"/>
    </w:rPr>
  </w:style>
  <w:style w:type="paragraph" w:styleId="a7">
    <w:name w:val="Balloon Text"/>
    <w:basedOn w:val="a"/>
    <w:semiHidden/>
    <w:rsid w:val="00695A44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33D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link w:val="1"/>
    <w:rsid w:val="00BD4F35"/>
    <w:rPr>
      <w:rFonts w:ascii="Arial" w:hAnsi="Arial"/>
      <w:b/>
      <w:sz w:val="32"/>
      <w:u w:val="single"/>
      <w:lang w:val="en-GB" w:eastAsia="en-US" w:bidi="ar-SA"/>
    </w:rPr>
  </w:style>
  <w:style w:type="paragraph" w:styleId="z-">
    <w:name w:val="HTML Top of Form"/>
    <w:basedOn w:val="a"/>
    <w:next w:val="a"/>
    <w:hidden/>
    <w:rsid w:val="00677A8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styleId="z-0">
    <w:name w:val="HTML Bottom of Form"/>
    <w:basedOn w:val="a"/>
    <w:next w:val="a"/>
    <w:hidden/>
    <w:rsid w:val="00677A8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paragraph" w:customStyle="1" w:styleId="CellBody">
    <w:name w:val="CellBody"/>
    <w:uiPriority w:val="99"/>
    <w:rsid w:val="00843894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GB"/>
    </w:rPr>
  </w:style>
  <w:style w:type="paragraph" w:customStyle="1" w:styleId="CellHeading">
    <w:name w:val="CellHeading"/>
    <w:uiPriority w:val="99"/>
    <w:rsid w:val="00843894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GB"/>
    </w:rPr>
  </w:style>
  <w:style w:type="paragraph" w:customStyle="1" w:styleId="TableTitle">
    <w:name w:val="TableTitle"/>
    <w:next w:val="a"/>
    <w:uiPriority w:val="99"/>
    <w:rsid w:val="00843894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GB"/>
    </w:rPr>
  </w:style>
  <w:style w:type="character" w:customStyle="1" w:styleId="Underline">
    <w:name w:val="Underline"/>
    <w:uiPriority w:val="99"/>
    <w:rsid w:val="00843894"/>
  </w:style>
  <w:style w:type="paragraph" w:styleId="a9">
    <w:name w:val="Bibliography"/>
    <w:basedOn w:val="a"/>
    <w:next w:val="a"/>
    <w:uiPriority w:val="37"/>
    <w:semiHidden/>
    <w:unhideWhenUsed/>
    <w:rsid w:val="00843894"/>
  </w:style>
  <w:style w:type="paragraph" w:customStyle="1" w:styleId="H3">
    <w:name w:val="H3"/>
    <w:aliases w:val="1.1.1"/>
    <w:next w:val="T"/>
    <w:uiPriority w:val="99"/>
    <w:rsid w:val="00F109A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2">
    <w:name w:val="L2"/>
    <w:aliases w:val="NumberedList"/>
    <w:uiPriority w:val="99"/>
    <w:rsid w:val="00F109AB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1">
    <w:name w:val="L1"/>
    <w:aliases w:val="LetteredList1"/>
    <w:next w:val="a"/>
    <w:uiPriority w:val="99"/>
    <w:rsid w:val="00F109AB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l">
    <w:name w:val="Lll"/>
    <w:aliases w:val="NumberedList3"/>
    <w:uiPriority w:val="99"/>
    <w:rsid w:val="00F109AB"/>
    <w:pPr>
      <w:tabs>
        <w:tab w:val="left" w:pos="1440"/>
      </w:tabs>
      <w:suppressAutoHyphens/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GB"/>
    </w:rPr>
  </w:style>
  <w:style w:type="paragraph" w:customStyle="1" w:styleId="T">
    <w:name w:val="T"/>
    <w:aliases w:val="Text"/>
    <w:uiPriority w:val="99"/>
    <w:rsid w:val="00F109AB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GB"/>
    </w:rPr>
  </w:style>
  <w:style w:type="character" w:styleId="aa">
    <w:name w:val="annotation reference"/>
    <w:rsid w:val="00A30D69"/>
    <w:rPr>
      <w:sz w:val="16"/>
      <w:szCs w:val="16"/>
    </w:rPr>
  </w:style>
  <w:style w:type="paragraph" w:styleId="ab">
    <w:name w:val="annotation text"/>
    <w:basedOn w:val="a"/>
    <w:link w:val="Char"/>
    <w:rsid w:val="00A30D69"/>
    <w:rPr>
      <w:sz w:val="20"/>
    </w:rPr>
  </w:style>
  <w:style w:type="character" w:customStyle="1" w:styleId="Char">
    <w:name w:val="批注文字 Char"/>
    <w:link w:val="ab"/>
    <w:rsid w:val="00A30D69"/>
    <w:rPr>
      <w:lang w:eastAsia="en-US"/>
    </w:rPr>
  </w:style>
  <w:style w:type="paragraph" w:styleId="ac">
    <w:name w:val="annotation subject"/>
    <w:basedOn w:val="ab"/>
    <w:next w:val="ab"/>
    <w:link w:val="Char0"/>
    <w:rsid w:val="00A30D69"/>
    <w:rPr>
      <w:b/>
      <w:bCs/>
    </w:rPr>
  </w:style>
  <w:style w:type="character" w:customStyle="1" w:styleId="Char0">
    <w:name w:val="批注主题 Char"/>
    <w:link w:val="ac"/>
    <w:rsid w:val="00A30D69"/>
    <w:rPr>
      <w:b/>
      <w:bCs/>
      <w:lang w:eastAsia="en-US"/>
    </w:rPr>
  </w:style>
  <w:style w:type="paragraph" w:styleId="ad">
    <w:name w:val="Revision"/>
    <w:hidden/>
    <w:uiPriority w:val="99"/>
    <w:semiHidden/>
    <w:rsid w:val="00A30D69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BD4044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L">
    <w:name w:val="L"/>
    <w:aliases w:val="LetteredList"/>
    <w:uiPriority w:val="99"/>
    <w:rsid w:val="00BD4044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GB"/>
    </w:rPr>
  </w:style>
  <w:style w:type="paragraph" w:customStyle="1" w:styleId="Ll">
    <w:name w:val="Ll"/>
    <w:aliases w:val="NumberedList2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Ll1">
    <w:name w:val="Ll1"/>
    <w:aliases w:val="NumberedList21"/>
    <w:uiPriority w:val="99"/>
    <w:rsid w:val="00BD4044"/>
    <w:pPr>
      <w:tabs>
        <w:tab w:val="left" w:pos="1040"/>
      </w:tabs>
      <w:suppressAutoHyphens/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GB"/>
    </w:rPr>
  </w:style>
  <w:style w:type="paragraph" w:customStyle="1" w:styleId="D">
    <w:name w:val="D"/>
    <w:aliases w:val="DashedList"/>
    <w:uiPriority w:val="99"/>
    <w:rsid w:val="007462D8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GB"/>
    </w:rPr>
  </w:style>
  <w:style w:type="paragraph" w:customStyle="1" w:styleId="Body">
    <w:name w:val="Body"/>
    <w:uiPriority w:val="99"/>
    <w:rsid w:val="007831E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GB"/>
    </w:rPr>
  </w:style>
  <w:style w:type="paragraph" w:customStyle="1" w:styleId="EditorNote">
    <w:name w:val="Editor_Note"/>
    <w:uiPriority w:val="99"/>
    <w:rsid w:val="007831E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GB"/>
    </w:rPr>
  </w:style>
  <w:style w:type="paragraph" w:customStyle="1" w:styleId="H5">
    <w:name w:val="H5"/>
    <w:aliases w:val="1.1.1.1.1"/>
    <w:next w:val="T"/>
    <w:uiPriority w:val="99"/>
    <w:rsid w:val="007831E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GB"/>
    </w:rPr>
  </w:style>
  <w:style w:type="paragraph" w:customStyle="1" w:styleId="HeadingRunIn">
    <w:name w:val="HeadingRunIn"/>
    <w:next w:val="Body"/>
    <w:rsid w:val="004F1444"/>
    <w:pPr>
      <w:keepNext/>
      <w:autoSpaceDE w:val="0"/>
      <w:autoSpaceDN w:val="0"/>
      <w:adjustRightInd w:val="0"/>
      <w:spacing w:before="120" w:line="280" w:lineRule="atLeast"/>
    </w:pPr>
    <w:rPr>
      <w:b/>
      <w:bCs/>
      <w:color w:val="000000"/>
      <w:w w:val="0"/>
      <w:sz w:val="24"/>
      <w:szCs w:val="24"/>
      <w:lang w:val="en-GB" w:eastAsia="en-GB"/>
    </w:rPr>
  </w:style>
  <w:style w:type="paragraph" w:customStyle="1" w:styleId="H1">
    <w:name w:val="H1"/>
    <w:aliases w:val="1stLevelHead"/>
    <w:next w:val="T"/>
    <w:uiPriority w:val="99"/>
    <w:rsid w:val="007842ED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GB"/>
    </w:rPr>
  </w:style>
  <w:style w:type="paragraph" w:customStyle="1" w:styleId="H2">
    <w:name w:val="H2"/>
    <w:aliases w:val="1.1"/>
    <w:next w:val="T"/>
    <w:uiPriority w:val="99"/>
    <w:rsid w:val="007842ED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GB"/>
    </w:rPr>
  </w:style>
  <w:style w:type="paragraph" w:customStyle="1" w:styleId="Note">
    <w:name w:val="Note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color w:val="000000"/>
      <w:w w:val="0"/>
      <w:sz w:val="18"/>
      <w:szCs w:val="18"/>
      <w:lang w:eastAsia="en-GB"/>
    </w:rPr>
  </w:style>
  <w:style w:type="paragraph" w:customStyle="1" w:styleId="Editinginstructions">
    <w:name w:val="Editing instructions"/>
    <w:uiPriority w:val="99"/>
    <w:rsid w:val="007842ED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00" w:after="120" w:line="240" w:lineRule="atLeast"/>
    </w:pPr>
    <w:rPr>
      <w:b/>
      <w:bCs/>
      <w:i/>
      <w:iCs/>
      <w:color w:val="000000"/>
      <w:w w:val="0"/>
      <w:lang w:eastAsia="en-GB"/>
    </w:rPr>
  </w:style>
  <w:style w:type="paragraph" w:styleId="ae">
    <w:name w:val="Normal (Web)"/>
    <w:basedOn w:val="a"/>
    <w:uiPriority w:val="99"/>
    <w:rsid w:val="00384BE6"/>
    <w:pPr>
      <w:spacing w:before="100" w:beforeAutospacing="1" w:after="100" w:afterAutospacing="1"/>
    </w:pPr>
    <w:rPr>
      <w:rFonts w:eastAsia="MS Mincho"/>
      <w:sz w:val="24"/>
      <w:szCs w:val="24"/>
      <w:lang w:eastAsia="en-GB"/>
    </w:rPr>
  </w:style>
  <w:style w:type="paragraph" w:styleId="af">
    <w:name w:val="List Paragraph"/>
    <w:basedOn w:val="a"/>
    <w:uiPriority w:val="99"/>
    <w:qFormat/>
    <w:rsid w:val="00384BE6"/>
    <w:pPr>
      <w:spacing w:after="200" w:line="276" w:lineRule="auto"/>
      <w:ind w:left="720"/>
      <w:contextualSpacing/>
    </w:pPr>
    <w:rPr>
      <w:rFonts w:ascii="Calibri" w:eastAsia="MS Mincho" w:hAnsi="Calibri"/>
      <w:szCs w:val="22"/>
    </w:rPr>
  </w:style>
  <w:style w:type="paragraph" w:styleId="af0">
    <w:name w:val="footnote text"/>
    <w:basedOn w:val="a"/>
    <w:link w:val="Char1"/>
    <w:rsid w:val="00DF7266"/>
    <w:rPr>
      <w:sz w:val="20"/>
    </w:rPr>
  </w:style>
  <w:style w:type="character" w:customStyle="1" w:styleId="Char1">
    <w:name w:val="脚注文本 Char"/>
    <w:link w:val="af0"/>
    <w:rsid w:val="00DF7266"/>
    <w:rPr>
      <w:lang w:eastAsia="en-US"/>
    </w:rPr>
  </w:style>
  <w:style w:type="character" w:styleId="af1">
    <w:name w:val="footnote reference"/>
    <w:rsid w:val="00DF7266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pstephe\My%20Documents\intel\templates\802_11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0FB56-5733-43C2-8D68-AE59F91D5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5</TotalTime>
  <Pages>4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802.11-12/0245r0</vt:lpstr>
    </vt:vector>
  </TitlesOfParts>
  <Company>Intel Corporation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802.11-12/0xxxr0</dc:title>
  <dc:subject>Submission</dc:subject>
  <dc:creator>Kaiying Lv</dc:creator>
  <cp:keywords>March 2012</cp:keywords>
  <dc:description>Kaiying Lv (ZTE Corporation)</dc:description>
  <cp:lastModifiedBy>ZTELKY</cp:lastModifiedBy>
  <cp:revision>3</cp:revision>
  <dcterms:created xsi:type="dcterms:W3CDTF">2012-03-13T01:16:00Z</dcterms:created>
  <dcterms:modified xsi:type="dcterms:W3CDTF">2012-03-13T01:16:00Z</dcterms:modified>
</cp:coreProperties>
</file>