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43" w:rsidRPr="0056577C" w:rsidRDefault="006A7C43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82"/>
        <w:gridCol w:w="3968"/>
        <w:gridCol w:w="1134"/>
        <w:gridCol w:w="1955"/>
      </w:tblGrid>
      <w:tr w:rsidR="006A7C43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6A7C43" w:rsidRPr="0056577C" w:rsidRDefault="006A7C43" w:rsidP="00D44157">
            <w:pPr>
              <w:pStyle w:val="T2"/>
            </w:pPr>
            <w:r>
              <w:t>Resolutions for Misc CIDs</w:t>
            </w:r>
          </w:p>
        </w:tc>
      </w:tr>
      <w:tr w:rsidR="006A7C43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6A7C43" w:rsidRPr="0056577C" w:rsidRDefault="006A7C43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eastAsia="ko-KR"/>
              </w:rPr>
              <w:t>4-28</w:t>
            </w:r>
          </w:p>
        </w:tc>
      </w:tr>
      <w:tr w:rsidR="006A7C43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6A7C43" w:rsidRPr="0056577C" w:rsidRDefault="006A7C43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6A7C43" w:rsidRPr="00D65A09" w:rsidTr="00AA569A">
        <w:trPr>
          <w:jc w:val="center"/>
        </w:trPr>
        <w:tc>
          <w:tcPr>
            <w:tcW w:w="698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17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2072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6A7C43" w:rsidRPr="00D65A09" w:rsidTr="00AA569A">
        <w:trPr>
          <w:jc w:val="center"/>
        </w:trPr>
        <w:tc>
          <w:tcPr>
            <w:tcW w:w="698" w:type="pct"/>
            <w:vAlign w:val="center"/>
          </w:tcPr>
          <w:p w:rsidR="006A7C43" w:rsidRPr="00470682" w:rsidRDefault="006A7C43" w:rsidP="001C72B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17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6A7C43" w:rsidRPr="0056577C" w:rsidRDefault="006A7C43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6A7C43" w:rsidRPr="00470682" w:rsidRDefault="006A7C43" w:rsidP="001C72B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  <w:tr w:rsidR="006A7C43" w:rsidRPr="00D65A09" w:rsidTr="00AA569A">
        <w:trPr>
          <w:jc w:val="center"/>
        </w:trPr>
        <w:tc>
          <w:tcPr>
            <w:tcW w:w="698" w:type="pct"/>
            <w:vAlign w:val="center"/>
          </w:tcPr>
          <w:p w:rsidR="006A7C43" w:rsidRPr="00470682" w:rsidRDefault="006A7C43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Hongyuan Zhang</w:t>
              </w:r>
            </w:smartTag>
          </w:p>
        </w:tc>
        <w:tc>
          <w:tcPr>
            <w:tcW w:w="617" w:type="pct"/>
            <w:vAlign w:val="center"/>
          </w:tcPr>
          <w:p w:rsidR="006A7C43" w:rsidRPr="0056577C" w:rsidRDefault="006A7C4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6A7C43" w:rsidRPr="0056577C" w:rsidRDefault="006A7C4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6A7C43" w:rsidRPr="0056577C" w:rsidRDefault="006A7C43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6A7C43" w:rsidRPr="00470682" w:rsidRDefault="006A7C43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6A7C43" w:rsidRDefault="006A7C43" w:rsidP="00603DFB">
      <w:pPr>
        <w:pStyle w:val="T1"/>
        <w:spacing w:after="120"/>
        <w:rPr>
          <w:sz w:val="22"/>
        </w:rPr>
      </w:pPr>
    </w:p>
    <w:p w:rsidR="006A7C43" w:rsidRDefault="006A7C43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6A7C43" w:rsidRPr="001D5A68" w:rsidRDefault="006A7C43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6A7C43" w:rsidRPr="001D5A68" w:rsidRDefault="006A7C43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Comments are from: 11-11-0276-09</w:t>
      </w:r>
      <w:r w:rsidRPr="001D5A68">
        <w:rPr>
          <w:b w:val="0"/>
          <w:sz w:val="22"/>
        </w:rPr>
        <w:t>-00ac-tgac-d0-1-comments.xls</w:t>
      </w:r>
    </w:p>
    <w:p w:rsidR="006A7C43" w:rsidRDefault="006A7C43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6A7C43" w:rsidRDefault="006A7C43" w:rsidP="000C7235">
      <w:r>
        <w:t>Changes in the text refer to: Draft P802.11ac_D0.3</w:t>
      </w:r>
      <w:r w:rsidRPr="001D5A68">
        <w:t>.pdf</w:t>
      </w:r>
    </w:p>
    <w:p w:rsidR="006A7C43" w:rsidRDefault="006A7C43" w:rsidP="000C7235"/>
    <w:p w:rsidR="006A7C43" w:rsidRDefault="006A7C43" w:rsidP="000C7235"/>
    <w:p w:rsidR="006A7C43" w:rsidRDefault="006A7C43" w:rsidP="000C7235"/>
    <w:tbl>
      <w:tblPr>
        <w:tblW w:w="9360" w:type="dxa"/>
        <w:tblInd w:w="108" w:type="dxa"/>
        <w:tblLook w:val="0000"/>
      </w:tblPr>
      <w:tblGrid>
        <w:gridCol w:w="551"/>
        <w:gridCol w:w="889"/>
        <w:gridCol w:w="900"/>
        <w:gridCol w:w="900"/>
        <w:gridCol w:w="3960"/>
        <w:gridCol w:w="2160"/>
      </w:tblGrid>
      <w:tr w:rsidR="006A7C43" w:rsidRPr="009E1D0A" w:rsidTr="009E1D0A">
        <w:trPr>
          <w:trHeight w:val="199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9E1D0A" w:rsidRDefault="006A7C43" w:rsidP="009E1D0A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9E1D0A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9E1D0A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9E1D0A">
              <w:rPr>
                <w:color w:val="000000"/>
                <w:lang w:eastAsia="zh-CN"/>
              </w:rPr>
              <w:t>u, Yong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9E1D0A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Marvell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9E1D0A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7.2.3.1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9E1D0A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Modify the notes to the HT Capabilities element and HT Operation element with "the HT Capabilities element / HT Operation element is present when the dot11VHTOptionImplemented attribute is true"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6A7C43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AGREE. </w:t>
            </w:r>
          </w:p>
          <w:p w:rsidR="006A7C43" w:rsidRPr="009E1D0A" w:rsidRDefault="006A7C43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 changes below.</w:t>
            </w:r>
          </w:p>
        </w:tc>
      </w:tr>
    </w:tbl>
    <w:p w:rsidR="006A7C43" w:rsidRDefault="006A7C43" w:rsidP="000C7235">
      <w:pPr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6A7C43" w:rsidRPr="006E2EE8" w:rsidRDefault="006A7C43" w:rsidP="006E2EE8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 xml:space="preserve">Editor: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Please add the following sentence</w:t>
      </w:r>
    </w:p>
    <w:p w:rsidR="006A7C43" w:rsidRDefault="006A7C43" w:rsidP="00DE5C4F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10.24 VHT BSS operation</w:t>
      </w:r>
    </w:p>
    <w:p w:rsidR="006A7C43" w:rsidRPr="00FB6F3E" w:rsidRDefault="006A7C43" w:rsidP="00DE5C4F">
      <w:pPr>
        <w:spacing w:before="120" w:after="240"/>
        <w:rPr>
          <w:rFonts w:ascii="Arial" w:hAnsi="Arial" w:cs="Arial"/>
          <w:b/>
          <w:bCs/>
          <w:lang w:eastAsia="zh-CN"/>
        </w:rPr>
      </w:pPr>
      <w:r w:rsidRPr="00FB6F3E">
        <w:rPr>
          <w:rFonts w:ascii="Arial" w:hAnsi="Arial" w:cs="Arial"/>
          <w:b/>
          <w:bCs/>
          <w:lang w:eastAsia="zh-CN"/>
        </w:rPr>
        <w:t>10.24.1 Basic VHT BSS functionality</w:t>
      </w: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 xml:space="preserve">A STA that has a value of true for </w:t>
      </w:r>
      <w:r w:rsidRPr="00DE5C4F">
        <w:rPr>
          <w:rFonts w:ascii="Times New Roman" w:hAnsi="Times New Roman"/>
          <w:highlight w:val="yellow"/>
          <w:u w:val="single"/>
          <w:lang w:eastAsia="zh-CN"/>
        </w:rPr>
        <w:t xml:space="preserve">dot11VHTOptionImplemented shall set </w:t>
      </w: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>dot11HighThroughputOptionImplemented to true.</w:t>
      </w: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42"/>
        <w:gridCol w:w="1066"/>
        <w:gridCol w:w="1569"/>
        <w:gridCol w:w="959"/>
        <w:gridCol w:w="3643"/>
        <w:gridCol w:w="1981"/>
      </w:tblGrid>
      <w:tr w:rsidR="006A7C43" w:rsidRPr="006E2EE8" w:rsidTr="006E2EE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for Robust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Further specification required.</w:t>
            </w:r>
          </w:p>
        </w:tc>
      </w:tr>
      <w:tr w:rsidR="006A7C43" w:rsidRPr="006E2EE8" w:rsidTr="006E2EE8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Banerjea, Raja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Marvell Semiconductor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VHT Action Management packets contain time critical information, so they should not be Robut Action Management Packets.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Change Robust value from TBD to No.</w:t>
            </w:r>
          </w:p>
        </w:tc>
      </w:tr>
      <w:tr w:rsidR="006A7C43" w:rsidRPr="006E2EE8" w:rsidTr="006E2EE8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Kneckt, Jarkko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Nokia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should not exists in the standard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Define appropriate value for TBD fields. </w:t>
            </w:r>
          </w:p>
        </w:tc>
      </w:tr>
      <w:tr w:rsidR="006A7C43" w:rsidRPr="006E2EE8" w:rsidTr="006E2EE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Zhu, </w:t>
            </w:r>
            <w:smartTag w:uri="urn:schemas-microsoft-com:office:smarttags" w:element="place">
              <w:r w:rsidRPr="006E2EE8">
                <w:rPr>
                  <w:color w:val="000000"/>
                  <w:lang w:eastAsia="zh-CN"/>
                </w:rPr>
                <w:t>Chunhui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Samsung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Robust field is TBD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resolve TBDs</w:t>
            </w:r>
          </w:p>
        </w:tc>
      </w:tr>
      <w:tr w:rsidR="006A7C43" w:rsidRPr="006E2EE8" w:rsidTr="006E2EE8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Stacey, 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The Group ID management frame needs to be classified for management frame encryption.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Since this is a real-time frame - table update is immediate on receipt of the frame - the frame should be classified as non-encrypted.</w:t>
            </w:r>
          </w:p>
        </w:tc>
      </w:tr>
      <w:tr w:rsidR="006A7C43" w:rsidRPr="006E2EE8" w:rsidTr="006E2EE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whether the action frame is "robust".</w:t>
            </w:r>
            <w:r w:rsidRPr="006E2EE8">
              <w:rPr>
                <w:color w:val="000000"/>
                <w:lang w:eastAsia="zh-CN"/>
              </w:rPr>
              <w:br/>
              <w:t>TBD on the location of the field.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6E2EE8" w:rsidRDefault="006A7C43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Define details.</w:t>
            </w:r>
          </w:p>
        </w:tc>
      </w:tr>
    </w:tbl>
    <w:p w:rsidR="006A7C43" w:rsidRDefault="006A7C4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 w:rsidRPr="006E2EE8">
        <w:rPr>
          <w:rFonts w:ascii="Times New Roman" w:hAnsi="Times New Roman"/>
          <w:b/>
          <w:bCs/>
          <w:lang w:eastAsia="zh-CN"/>
        </w:rPr>
        <w:t>Discussion</w:t>
      </w:r>
      <w:r>
        <w:rPr>
          <w:rFonts w:ascii="Times New Roman" w:hAnsi="Times New Roman"/>
          <w:b/>
          <w:bCs/>
          <w:lang w:eastAsia="zh-CN"/>
        </w:rPr>
        <w:t>: Agree in principle</w:t>
      </w: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</w:p>
    <w:p w:rsidR="006A7C43" w:rsidRDefault="006A7C43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8.4 Management frame body components</w:t>
      </w:r>
    </w:p>
    <w:p w:rsidR="006A7C43" w:rsidRDefault="006A7C43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 Fields that are not information elements</w:t>
      </w:r>
    </w:p>
    <w:p w:rsidR="006A7C43" w:rsidRPr="006E2EE8" w:rsidRDefault="006A7C43" w:rsidP="006771B6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8.4.1.11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4914"/>
        <w:gridCol w:w="2394"/>
      </w:tblGrid>
      <w:tr w:rsidR="006A7C43" w:rsidTr="00D70F83">
        <w:tc>
          <w:tcPr>
            <w:tcW w:w="1008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Code</w:t>
            </w:r>
          </w:p>
        </w:tc>
        <w:tc>
          <w:tcPr>
            <w:tcW w:w="1260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Meaning</w:t>
            </w:r>
          </w:p>
        </w:tc>
        <w:tc>
          <w:tcPr>
            <w:tcW w:w="4914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  <w:tc>
          <w:tcPr>
            <w:tcW w:w="2394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Robust</w:t>
            </w:r>
          </w:p>
        </w:tc>
      </w:tr>
      <w:tr w:rsidR="006A7C43" w:rsidTr="00D70F83">
        <w:tc>
          <w:tcPr>
            <w:tcW w:w="1008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&lt;ANA&gt;</w:t>
            </w:r>
          </w:p>
        </w:tc>
        <w:tc>
          <w:tcPr>
            <w:tcW w:w="1260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VHT</w:t>
            </w:r>
          </w:p>
        </w:tc>
        <w:tc>
          <w:tcPr>
            <w:tcW w:w="4914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8.5.16 (VHT Action frame details)</w:t>
            </w:r>
          </w:p>
        </w:tc>
        <w:tc>
          <w:tcPr>
            <w:tcW w:w="2394" w:type="dxa"/>
          </w:tcPr>
          <w:p w:rsidR="006A7C43" w:rsidRPr="00D70F83" w:rsidRDefault="006A7C43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strike/>
                <w:u w:val="single"/>
                <w:lang w:eastAsia="zh-CN"/>
              </w:rPr>
              <w:t>TBD</w:t>
            </w:r>
            <w:r w:rsidRPr="00D70F83">
              <w:rPr>
                <w:rFonts w:ascii="Times New Roman" w:hAnsi="Times New Roman"/>
                <w:b/>
                <w:bCs/>
                <w:highlight w:val="yellow"/>
                <w:u w:val="single"/>
                <w:lang w:eastAsia="zh-CN"/>
              </w:rPr>
              <w:t>No</w:t>
            </w:r>
          </w:p>
        </w:tc>
      </w:tr>
    </w:tbl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47"/>
        <w:gridCol w:w="951"/>
        <w:gridCol w:w="1469"/>
        <w:gridCol w:w="3473"/>
        <w:gridCol w:w="1300"/>
      </w:tblGrid>
      <w:tr w:rsidR="006A7C43" w:rsidRPr="000132D1" w:rsidTr="007B70E8">
        <w:trPr>
          <w:trHeight w:val="83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0132D1" w:rsidRDefault="006A7C43" w:rsidP="000132D1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0132D1" w:rsidRDefault="006A7C4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0132D1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0132D1">
              <w:rPr>
                <w:color w:val="000000"/>
                <w:lang w:eastAsia="zh-CN"/>
              </w:rPr>
              <w:t>u, Yong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0132D1" w:rsidRDefault="006A7C4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9.2.0b.4.2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0132D1" w:rsidRDefault="006A7C4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 VHT STA shall set the RIFS capability bit to 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0132D1" w:rsidRDefault="006A7C43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as comment</w:t>
            </w:r>
          </w:p>
        </w:tc>
      </w:tr>
    </w:tbl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There is already a sentence in 10.24.1 saying: </w:t>
      </w:r>
    </w:p>
    <w:p w:rsidR="006A7C43" w:rsidRDefault="006A7C43" w:rsidP="000132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use of RIFS in a VHT BSS is deprecated. As such, a VHT AP shall set the RIFS Mode field in the HT</w:t>
      </w:r>
    </w:p>
    <w:p w:rsidR="006A7C43" w:rsidRDefault="006A7C43" w:rsidP="000132D1">
      <w:pPr>
        <w:spacing w:before="120" w:after="240"/>
        <w:jc w:val="both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Operation element to 0.</w:t>
      </w:r>
    </w:p>
    <w:p w:rsidR="006A7C43" w:rsidRDefault="006A7C43" w:rsidP="000132D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33"/>
        <w:gridCol w:w="949"/>
        <w:gridCol w:w="998"/>
        <w:gridCol w:w="3420"/>
        <w:gridCol w:w="1840"/>
      </w:tblGrid>
      <w:tr w:rsidR="006A7C43" w:rsidRPr="007B70E8" w:rsidTr="007B70E8">
        <w:trPr>
          <w:trHeight w:val="9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7B70E8" w:rsidRDefault="006A7C43" w:rsidP="007B70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1488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7B70E8" w:rsidRDefault="006A7C4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Lv, Kaiying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7B70E8" w:rsidRDefault="006A7C4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9.21.6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7B70E8" w:rsidRDefault="006A7C4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When a STA transmits a VHT format NDP</w:t>
            </w:r>
            <w:r w:rsidRPr="007B70E8">
              <w:rPr>
                <w:rFonts w:ascii="宋体" w:eastAsia="宋体" w:hAnsi="宋体" w:cs="宋体" w:hint="eastAsia"/>
                <w:color w:val="000000"/>
                <w:lang w:eastAsia="zh-CN"/>
              </w:rPr>
              <w:t>，</w:t>
            </w:r>
            <w:r w:rsidRPr="007B70E8">
              <w:rPr>
                <w:color w:val="000000"/>
                <w:lang w:eastAsia="zh-CN"/>
              </w:rPr>
              <w:t>TXVECTOR parameters STBC shall be set to 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7B70E8" w:rsidRDefault="006A7C43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On line 13,add"STBC shall be set to 0"</w:t>
            </w:r>
          </w:p>
        </w:tc>
      </w:tr>
    </w:tbl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6A7C43" w:rsidRDefault="006A7C43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Different from 11n NDP (where STBC=0 is required), in VHT NDP t</w:t>
      </w:r>
      <w:r w:rsidRPr="00F666DE">
        <w:rPr>
          <w:rFonts w:ascii="Times New Roman" w:hAnsi="Times New Roman"/>
          <w:bCs/>
          <w:lang w:eastAsia="zh-CN"/>
        </w:rPr>
        <w:t xml:space="preserve">he </w:t>
      </w:r>
      <w:r>
        <w:rPr>
          <w:rFonts w:ascii="Times New Roman" w:hAnsi="Times New Roman"/>
          <w:bCs/>
          <w:lang w:eastAsia="zh-CN"/>
        </w:rPr>
        <w:t>number of space-time streams is</w:t>
      </w:r>
      <w:r w:rsidRPr="00F666DE">
        <w:rPr>
          <w:rFonts w:ascii="Times New Roman" w:hAnsi="Times New Roman"/>
          <w:bCs/>
          <w:lang w:eastAsia="zh-CN"/>
        </w:rPr>
        <w:t xml:space="preserve"> explicitly indicated by NUM_STS. No need to </w:t>
      </w:r>
      <w:r>
        <w:rPr>
          <w:rFonts w:ascii="Times New Roman" w:hAnsi="Times New Roman"/>
          <w:bCs/>
          <w:lang w:eastAsia="zh-CN"/>
        </w:rPr>
        <w:t>fix</w:t>
      </w:r>
      <w:r w:rsidRPr="00F666DE">
        <w:rPr>
          <w:rFonts w:ascii="Times New Roman" w:hAnsi="Times New Roman"/>
          <w:bCs/>
          <w:lang w:eastAsia="zh-CN"/>
        </w:rPr>
        <w:t xml:space="preserve"> the setting of STBC for NDP.</w:t>
      </w:r>
    </w:p>
    <w:p w:rsidR="006A7C43" w:rsidRPr="00F666DE" w:rsidRDefault="006A7C43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51"/>
        <w:gridCol w:w="1098"/>
        <w:gridCol w:w="1474"/>
        <w:gridCol w:w="954"/>
        <w:gridCol w:w="3695"/>
        <w:gridCol w:w="1988"/>
      </w:tblGrid>
      <w:tr w:rsidR="006A7C43" w:rsidRPr="00DE102B" w:rsidTr="00C15C02">
        <w:trPr>
          <w:trHeight w:val="18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1196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r w:rsidRPr="00DE102B">
                <w:rPr>
                  <w:color w:val="000000"/>
                  <w:lang w:eastAsia="zh-CN"/>
                </w:rPr>
                <w:t>Adrian</w:t>
              </w:r>
            </w:smartTag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Intel Corporation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9.21.6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"the STA that is the intended recipient of the VHT NDP."  - this does not allow for the MU case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6A7C43" w:rsidRPr="00DE102B" w:rsidRDefault="006A7C43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Describe the  MU case</w:t>
            </w:r>
          </w:p>
        </w:tc>
      </w:tr>
    </w:tbl>
    <w:p w:rsidR="006A7C43" w:rsidRDefault="006A7C43" w:rsidP="00C15C02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6A7C43" w:rsidRDefault="006A7C43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  <w:r>
        <w:rPr>
          <w:rFonts w:ascii="Times New Roman" w:hAnsi="Times New Roman"/>
          <w:b/>
          <w:bCs/>
          <w:i/>
          <w:lang w:eastAsia="zh-CN"/>
        </w:rPr>
        <w:t xml:space="preserve">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in 9.30</w:t>
      </w:r>
      <w:r w:rsidRPr="00C15C02">
        <w:rPr>
          <w:rFonts w:ascii="Times New Roman" w:hAnsi="Times New Roman"/>
          <w:b/>
          <w:bCs/>
          <w:i/>
          <w:highlight w:val="yellow"/>
          <w:lang w:eastAsia="zh-CN"/>
        </w:rPr>
        <w:t>.6</w:t>
      </w:r>
    </w:p>
    <w:p w:rsidR="006A7C43" w:rsidRPr="006E2EE8" w:rsidRDefault="006A7C43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9.30.6 Transmission of a VHT NDP</w:t>
      </w:r>
    </w:p>
    <w:p w:rsidR="006A7C43" w:rsidRPr="00F666DE" w:rsidRDefault="006A7C43" w:rsidP="00C15C02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t xml:space="preserve">The number of space-time(#1082) streams sounded and as indicated by the NUM_STS parameter shall not exceed the value indicated in the Compressed Steering Number of Beamformer Antennas Supported field in the VHT Capability element of </w:t>
      </w:r>
      <w:r w:rsidRPr="00C15C02">
        <w:rPr>
          <w:strike/>
        </w:rPr>
        <w:t>the</w:t>
      </w:r>
      <w:r>
        <w:t xml:space="preserve"> </w:t>
      </w:r>
      <w:r w:rsidRPr="00524DE7">
        <w:rPr>
          <w:highlight w:val="yellow"/>
          <w:u w:val="single"/>
        </w:rPr>
        <w:t>any</w:t>
      </w:r>
      <w:r>
        <w:t xml:space="preserve"> STA that is the intended recipient</w:t>
      </w:r>
      <w:r>
        <w:rPr>
          <w:u w:val="single"/>
        </w:rPr>
        <w:t xml:space="preserve"> </w:t>
      </w:r>
      <w:r w:rsidRPr="00305D71">
        <w:rPr>
          <w:highlight w:val="yellow"/>
          <w:u w:val="single"/>
        </w:rPr>
        <w:t>or one of the intended recipients</w:t>
      </w:r>
      <w:r>
        <w:t xml:space="preserve"> of the VHT NDP frame(#1084).</w:t>
      </w:r>
    </w:p>
    <w:p w:rsidR="006A7C43" w:rsidRPr="00DE5C4F" w:rsidRDefault="006A7C43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sectPr w:rsidR="006A7C43" w:rsidRPr="00DE5C4F" w:rsidSect="00F04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132D1"/>
    <w:rsid w:val="00040766"/>
    <w:rsid w:val="00053A77"/>
    <w:rsid w:val="00057E73"/>
    <w:rsid w:val="00066299"/>
    <w:rsid w:val="000768AF"/>
    <w:rsid w:val="000C7235"/>
    <w:rsid w:val="000F0E02"/>
    <w:rsid w:val="00104603"/>
    <w:rsid w:val="00106985"/>
    <w:rsid w:val="0011520D"/>
    <w:rsid w:val="0016464C"/>
    <w:rsid w:val="001C72B8"/>
    <w:rsid w:val="001D5A68"/>
    <w:rsid w:val="001F243E"/>
    <w:rsid w:val="002B09C7"/>
    <w:rsid w:val="002E4C64"/>
    <w:rsid w:val="002F3587"/>
    <w:rsid w:val="0030331A"/>
    <w:rsid w:val="00305D71"/>
    <w:rsid w:val="00354BCC"/>
    <w:rsid w:val="003638DE"/>
    <w:rsid w:val="00374FA1"/>
    <w:rsid w:val="00380054"/>
    <w:rsid w:val="003A3094"/>
    <w:rsid w:val="003F0BA9"/>
    <w:rsid w:val="00470682"/>
    <w:rsid w:val="00493323"/>
    <w:rsid w:val="004A6D29"/>
    <w:rsid w:val="004D66BC"/>
    <w:rsid w:val="00524DE7"/>
    <w:rsid w:val="0053703D"/>
    <w:rsid w:val="0056577C"/>
    <w:rsid w:val="00603DFB"/>
    <w:rsid w:val="0062476D"/>
    <w:rsid w:val="0064207D"/>
    <w:rsid w:val="006529D8"/>
    <w:rsid w:val="006771B6"/>
    <w:rsid w:val="006831C9"/>
    <w:rsid w:val="006A6D19"/>
    <w:rsid w:val="006A7C43"/>
    <w:rsid w:val="006E2EE8"/>
    <w:rsid w:val="006E6C9A"/>
    <w:rsid w:val="006F2068"/>
    <w:rsid w:val="006F4D1A"/>
    <w:rsid w:val="00722140"/>
    <w:rsid w:val="00771178"/>
    <w:rsid w:val="007B70E8"/>
    <w:rsid w:val="00802ECF"/>
    <w:rsid w:val="008121C5"/>
    <w:rsid w:val="008218D1"/>
    <w:rsid w:val="008A52A9"/>
    <w:rsid w:val="008B2CFF"/>
    <w:rsid w:val="008C08B8"/>
    <w:rsid w:val="008F7C89"/>
    <w:rsid w:val="00911625"/>
    <w:rsid w:val="00935606"/>
    <w:rsid w:val="009420BE"/>
    <w:rsid w:val="009C3A8E"/>
    <w:rsid w:val="009E17D4"/>
    <w:rsid w:val="009E1D0A"/>
    <w:rsid w:val="009F24F1"/>
    <w:rsid w:val="00A03DD8"/>
    <w:rsid w:val="00A11484"/>
    <w:rsid w:val="00A71650"/>
    <w:rsid w:val="00AA569A"/>
    <w:rsid w:val="00AB4FA1"/>
    <w:rsid w:val="00B00C4C"/>
    <w:rsid w:val="00B10DC8"/>
    <w:rsid w:val="00B22BB8"/>
    <w:rsid w:val="00B42F0E"/>
    <w:rsid w:val="00B70B4A"/>
    <w:rsid w:val="00BD1375"/>
    <w:rsid w:val="00BD4443"/>
    <w:rsid w:val="00BF209C"/>
    <w:rsid w:val="00C15C02"/>
    <w:rsid w:val="00C216A6"/>
    <w:rsid w:val="00C40A79"/>
    <w:rsid w:val="00C703D3"/>
    <w:rsid w:val="00C74825"/>
    <w:rsid w:val="00C902F7"/>
    <w:rsid w:val="00CB1C6A"/>
    <w:rsid w:val="00CF137E"/>
    <w:rsid w:val="00D30688"/>
    <w:rsid w:val="00D350F2"/>
    <w:rsid w:val="00D40F42"/>
    <w:rsid w:val="00D44157"/>
    <w:rsid w:val="00D47BB9"/>
    <w:rsid w:val="00D65A09"/>
    <w:rsid w:val="00D70F83"/>
    <w:rsid w:val="00D83D03"/>
    <w:rsid w:val="00DA35C1"/>
    <w:rsid w:val="00DD6ABA"/>
    <w:rsid w:val="00DE102B"/>
    <w:rsid w:val="00DE40B5"/>
    <w:rsid w:val="00DE5C4F"/>
    <w:rsid w:val="00DE63A1"/>
    <w:rsid w:val="00E139EB"/>
    <w:rsid w:val="00EA40A1"/>
    <w:rsid w:val="00EC573A"/>
    <w:rsid w:val="00F0434C"/>
    <w:rsid w:val="00F25780"/>
    <w:rsid w:val="00F47A5C"/>
    <w:rsid w:val="00F666DE"/>
    <w:rsid w:val="00FA2F83"/>
    <w:rsid w:val="00FA6527"/>
    <w:rsid w:val="00FB6F3E"/>
    <w:rsid w:val="00FF3CE9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table" w:styleId="TableGrid">
    <w:name w:val="Table Grid"/>
    <w:basedOn w:val="TableNormal"/>
    <w:uiPriority w:val="99"/>
    <w:locked/>
    <w:rsid w:val="00B70B4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494</Words>
  <Characters>2819</Characters>
  <Application>Microsoft Office Outlook</Application>
  <DocSecurity>0</DocSecurity>
  <Lines>0</Lines>
  <Paragraphs>0</Paragraphs>
  <ScaleCrop>false</ScaleCrop>
  <Company>Marvell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11ac D0.1 comment resolutions</dc:title>
  <dc:subject/>
  <dc:creator>Yong Liu</dc:creator>
  <cp:keywords/>
  <dc:description/>
  <cp:lastModifiedBy>yongliu</cp:lastModifiedBy>
  <cp:revision>8</cp:revision>
  <dcterms:created xsi:type="dcterms:W3CDTF">2011-04-27T00:05:00Z</dcterms:created>
  <dcterms:modified xsi:type="dcterms:W3CDTF">2011-04-28T21:25:00Z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