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FB36A" w14:textId="77777777" w:rsidR="009A6DCD" w:rsidRDefault="00373F9D">
      <w:r>
        <w:br/>
      </w:r>
    </w:p>
    <w:tbl>
      <w:tblPr>
        <w:tblW w:w="99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0" w:type="dxa"/>
          <w:right w:w="115" w:type="dxa"/>
        </w:tblCellMar>
        <w:tblLook w:val="04A0" w:firstRow="1" w:lastRow="0" w:firstColumn="1" w:lastColumn="0" w:noHBand="0" w:noVBand="1"/>
      </w:tblPr>
      <w:tblGrid>
        <w:gridCol w:w="2264"/>
        <w:gridCol w:w="2410"/>
        <w:gridCol w:w="2125"/>
        <w:gridCol w:w="3119"/>
      </w:tblGrid>
      <w:tr w:rsidR="009A6DCD" w14:paraId="5AEBC41B" w14:textId="77777777">
        <w:trPr>
          <w:trHeight w:val="480"/>
        </w:trPr>
        <w:tc>
          <w:tcPr>
            <w:tcW w:w="9917"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7C2E585" w14:textId="7397A312" w:rsidR="009A6DCD" w:rsidRPr="00414851" w:rsidRDefault="00E5699A" w:rsidP="00965D3A">
            <w:pPr>
              <w:pStyle w:val="Title"/>
              <w:rPr>
                <w:rFonts w:eastAsiaTheme="minorEastAsia"/>
                <w:lang w:eastAsia="zh-CN"/>
              </w:rPr>
            </w:pPr>
            <w:bookmarkStart w:id="0" w:name="OLE_LINK10"/>
            <w:bookmarkStart w:id="1" w:name="OLE_LINK11"/>
            <w:bookmarkStart w:id="2" w:name="OLE_LINK12"/>
            <w:bookmarkStart w:id="3" w:name="OLE_LINK217"/>
            <w:bookmarkStart w:id="4" w:name="OLE_LINK218"/>
            <w:bookmarkStart w:id="5" w:name="OLE_LINK3"/>
            <w:bookmarkStart w:id="6" w:name="OLE_LINK4"/>
            <w:r>
              <w:t xml:space="preserve">Draft </w:t>
            </w:r>
            <w:r w:rsidR="00FE68C4">
              <w:t xml:space="preserve">Minutes, </w:t>
            </w:r>
            <w:r w:rsidR="00BE07AD">
              <w:t xml:space="preserve">Nendica </w:t>
            </w:r>
            <w:r w:rsidR="00FA4FB1">
              <w:t>Meeting,</w:t>
            </w:r>
            <w:r w:rsidR="007406E6">
              <w:t xml:space="preserve"> </w:t>
            </w:r>
            <w:r w:rsidR="00FE68C4">
              <w:t>201</w:t>
            </w:r>
            <w:bookmarkEnd w:id="0"/>
            <w:bookmarkEnd w:id="1"/>
            <w:bookmarkEnd w:id="2"/>
            <w:bookmarkEnd w:id="3"/>
            <w:bookmarkEnd w:id="4"/>
            <w:r w:rsidR="00414851">
              <w:rPr>
                <w:rFonts w:eastAsiaTheme="minorEastAsia" w:hint="eastAsia"/>
                <w:lang w:eastAsia="zh-CN"/>
              </w:rPr>
              <w:t>9</w:t>
            </w:r>
            <w:r w:rsidR="00FA4FB1">
              <w:t>-</w:t>
            </w:r>
            <w:r w:rsidR="00414851">
              <w:rPr>
                <w:rFonts w:eastAsiaTheme="minorEastAsia" w:hint="eastAsia"/>
                <w:lang w:eastAsia="zh-CN"/>
              </w:rPr>
              <w:t>0</w:t>
            </w:r>
            <w:r w:rsidR="004E3A9A">
              <w:rPr>
                <w:rFonts w:eastAsiaTheme="minorEastAsia"/>
                <w:lang w:eastAsia="zh-CN"/>
              </w:rPr>
              <w:t>4</w:t>
            </w:r>
            <w:r w:rsidR="00FA4FB1">
              <w:t>-</w:t>
            </w:r>
            <w:bookmarkEnd w:id="5"/>
            <w:bookmarkEnd w:id="6"/>
            <w:r w:rsidR="002E4A7F">
              <w:t>24</w:t>
            </w:r>
          </w:p>
        </w:tc>
      </w:tr>
      <w:tr w:rsidR="009A6DCD" w14:paraId="2228DAB1" w14:textId="77777777">
        <w:trPr>
          <w:trHeight w:val="360"/>
        </w:trPr>
        <w:tc>
          <w:tcPr>
            <w:tcW w:w="9917"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1CF20C5" w14:textId="77B0677B" w:rsidR="009A6DCD" w:rsidRPr="004C04A8" w:rsidRDefault="00373F9D" w:rsidP="00965D3A">
            <w:pPr>
              <w:tabs>
                <w:tab w:val="left" w:pos="3282"/>
              </w:tabs>
              <w:rPr>
                <w:rFonts w:eastAsiaTheme="minorEastAsia"/>
                <w:lang w:eastAsia="zh-CN"/>
              </w:rPr>
            </w:pPr>
            <w:r>
              <w:rPr>
                <w:b/>
              </w:rPr>
              <w:t>Da</w:t>
            </w:r>
            <w:r w:rsidR="00835624">
              <w:rPr>
                <w:b/>
              </w:rPr>
              <w:t xml:space="preserve">te:  </w:t>
            </w:r>
            <w:r w:rsidR="00835624">
              <w:rPr>
                <w:b/>
              </w:rPr>
              <w:tab/>
              <w:t xml:space="preserve">                    </w:t>
            </w:r>
            <w:r w:rsidR="00414851" w:rsidRPr="00756535">
              <w:rPr>
                <w:b/>
              </w:rPr>
              <w:t>201</w:t>
            </w:r>
            <w:r w:rsidR="00414851" w:rsidRPr="00756535">
              <w:rPr>
                <w:rFonts w:eastAsiaTheme="minorEastAsia" w:hint="eastAsia"/>
                <w:b/>
                <w:lang w:eastAsia="zh-CN"/>
              </w:rPr>
              <w:t>9</w:t>
            </w:r>
            <w:r w:rsidR="00835624" w:rsidRPr="00756535">
              <w:rPr>
                <w:b/>
              </w:rPr>
              <w:t>-</w:t>
            </w:r>
            <w:r w:rsidR="00414851" w:rsidRPr="00756535">
              <w:rPr>
                <w:rFonts w:eastAsiaTheme="minorEastAsia" w:hint="eastAsia"/>
                <w:b/>
                <w:lang w:eastAsia="zh-CN"/>
              </w:rPr>
              <w:t>0</w:t>
            </w:r>
            <w:r w:rsidR="004E3A9A">
              <w:rPr>
                <w:rFonts w:eastAsiaTheme="minorEastAsia"/>
                <w:b/>
                <w:lang w:eastAsia="zh-CN"/>
              </w:rPr>
              <w:t>4</w:t>
            </w:r>
            <w:r w:rsidRPr="00756535">
              <w:rPr>
                <w:b/>
              </w:rPr>
              <w:t>-</w:t>
            </w:r>
            <w:r w:rsidR="002E4A7F">
              <w:rPr>
                <w:b/>
              </w:rPr>
              <w:t>24</w:t>
            </w:r>
          </w:p>
        </w:tc>
      </w:tr>
      <w:tr w:rsidR="009A6DCD" w14:paraId="70662F1A" w14:textId="77777777">
        <w:trPr>
          <w:trHeight w:val="220"/>
        </w:trPr>
        <w:tc>
          <w:tcPr>
            <w:tcW w:w="9917"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45A89D3" w14:textId="77777777" w:rsidR="009A6DCD" w:rsidRDefault="00373F9D">
            <w:pPr>
              <w:rPr>
                <w:b/>
              </w:rPr>
            </w:pPr>
            <w:r>
              <w:rPr>
                <w:b/>
              </w:rPr>
              <w:t>Author(s):</w:t>
            </w:r>
          </w:p>
        </w:tc>
      </w:tr>
      <w:tr w:rsidR="007406E6" w14:paraId="04B5DD07" w14:textId="77777777">
        <w:trPr>
          <w:trHeight w:val="220"/>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B29F547" w14:textId="77777777" w:rsidR="009A6DCD" w:rsidRDefault="00373F9D">
            <w:pPr>
              <w:rPr>
                <w:b/>
              </w:rPr>
            </w:pPr>
            <w:r>
              <w:rPr>
                <w:b/>
              </w:rPr>
              <w:t>Name</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3B36FF2" w14:textId="77777777" w:rsidR="009A6DCD" w:rsidRDefault="00373F9D">
            <w:pPr>
              <w:rPr>
                <w:b/>
              </w:rPr>
            </w:pPr>
            <w:r>
              <w:rPr>
                <w:b/>
              </w:rPr>
              <w:t>Affiliation</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5DA77E0" w14:textId="77777777" w:rsidR="009A6DCD" w:rsidRDefault="00373F9D">
            <w:pPr>
              <w:rPr>
                <w:b/>
              </w:rPr>
            </w:pPr>
            <w:r>
              <w:rPr>
                <w:b/>
              </w:rPr>
              <w:t>Phone</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9358180" w14:textId="77777777" w:rsidR="009A6DCD" w:rsidRDefault="00373F9D">
            <w:pPr>
              <w:rPr>
                <w:b/>
              </w:rPr>
            </w:pPr>
            <w:r>
              <w:rPr>
                <w:b/>
              </w:rPr>
              <w:t>email</w:t>
            </w:r>
          </w:p>
        </w:tc>
      </w:tr>
      <w:tr w:rsidR="007406E6" w14:paraId="61F827EE" w14:textId="77777777">
        <w:trPr>
          <w:trHeight w:val="525"/>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FECFAA2" w14:textId="7E84041B" w:rsidR="009A6DCD" w:rsidRPr="004C04A8" w:rsidRDefault="00902EE1">
            <w:pPr>
              <w:rPr>
                <w:rFonts w:eastAsiaTheme="minorEastAsia"/>
                <w:lang w:eastAsia="zh-CN"/>
              </w:rPr>
            </w:pPr>
            <w:r>
              <w:rPr>
                <w:rFonts w:eastAsiaTheme="minorEastAsia"/>
                <w:lang w:eastAsia="zh-CN"/>
              </w:rPr>
              <w:t>Roger Marks</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5157EF51" w14:textId="28D1D8AD" w:rsidR="009A6DCD" w:rsidRPr="004C04A8" w:rsidRDefault="00902EE1">
            <w:pPr>
              <w:rPr>
                <w:rFonts w:eastAsiaTheme="minorEastAsia"/>
                <w:lang w:eastAsia="zh-CN"/>
              </w:rPr>
            </w:pPr>
            <w:r>
              <w:rPr>
                <w:rFonts w:eastAsiaTheme="minorEastAsia"/>
                <w:lang w:eastAsia="zh-CN"/>
              </w:rPr>
              <w:t>Huawei</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584E7CB" w14:textId="6ABE0C80" w:rsidR="009A6DCD" w:rsidRDefault="00902EE1">
            <w:pPr>
              <w:rPr>
                <w:lang w:eastAsia="zh-CN"/>
              </w:rPr>
            </w:pPr>
            <w:r>
              <w:rPr>
                <w:lang w:eastAsia="zh-CN"/>
              </w:rPr>
              <w:t>+1-802-capable</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6BD29C4" w14:textId="1CC1D7A5" w:rsidR="009A6DCD" w:rsidRPr="004C04A8" w:rsidRDefault="00902EE1">
            <w:pPr>
              <w:rPr>
                <w:rFonts w:eastAsiaTheme="minorEastAsia"/>
                <w:lang w:eastAsia="zh-CN"/>
              </w:rPr>
            </w:pPr>
            <w:r>
              <w:rPr>
                <w:rFonts w:eastAsiaTheme="minorEastAsia"/>
                <w:lang w:eastAsia="zh-CN"/>
              </w:rPr>
              <w:t>roger@ethair.net</w:t>
            </w:r>
          </w:p>
        </w:tc>
      </w:tr>
    </w:tbl>
    <w:p w14:paraId="0820CC9A" w14:textId="77777777" w:rsidR="009A6DCD" w:rsidRDefault="009A6DCD"/>
    <w:p w14:paraId="6D55DC13" w14:textId="77777777" w:rsidR="009A6DCD" w:rsidRDefault="009A6DCD"/>
    <w:p w14:paraId="11E8C495" w14:textId="77777777" w:rsidR="009A6DCD" w:rsidRDefault="009A6DCD"/>
    <w:p w14:paraId="29CA4F63" w14:textId="77777777" w:rsidR="009A6DCD" w:rsidRDefault="009A6DCD"/>
    <w:p w14:paraId="515458D6" w14:textId="77777777" w:rsidR="009A6DCD" w:rsidRDefault="00373F9D">
      <w:pPr>
        <w:pStyle w:val="Heading2"/>
      </w:pPr>
      <w:bookmarkStart w:id="7" w:name="OLE_LINK13"/>
      <w:bookmarkStart w:id="8" w:name="OLE_LINK14"/>
      <w:r>
        <w:t>Abstract</w:t>
      </w:r>
    </w:p>
    <w:bookmarkEnd w:id="7"/>
    <w:bookmarkEnd w:id="8"/>
    <w:p w14:paraId="2BE0FBB6" w14:textId="77777777" w:rsidR="009A6DCD" w:rsidRDefault="009A6DCD"/>
    <w:p w14:paraId="71253328" w14:textId="75929BF9" w:rsidR="009A6DCD" w:rsidRDefault="00E5699A">
      <w:r>
        <w:t xml:space="preserve">Draft </w:t>
      </w:r>
      <w:r w:rsidR="00373F9D">
        <w:t xml:space="preserve">Minutes of the IEEE 802 Network </w:t>
      </w:r>
      <w:r w:rsidR="00FA4FB1" w:rsidRPr="00FA4FB1">
        <w:t>Enhancements</w:t>
      </w:r>
      <w:r w:rsidR="00FA4FB1" w:rsidRPr="00FA4FB1" w:rsidDel="00FA4FB1">
        <w:t xml:space="preserve"> </w:t>
      </w:r>
      <w:r w:rsidR="00373F9D">
        <w:t>for the Next Decade Industry Connecti</w:t>
      </w:r>
      <w:r w:rsidR="00FE68C4">
        <w:t xml:space="preserve">ons </w:t>
      </w:r>
      <w:r w:rsidR="004C04A8" w:rsidRPr="005D7343">
        <w:t xml:space="preserve">Activity (Nendica) </w:t>
      </w:r>
      <w:bookmarkStart w:id="9" w:name="OLE_LINK26"/>
      <w:bookmarkStart w:id="10" w:name="OLE_LINK27"/>
      <w:bookmarkStart w:id="11" w:name="OLE_LINK28"/>
      <w:r w:rsidR="00440E44">
        <w:t>tele</w:t>
      </w:r>
      <w:r w:rsidR="00CC21CB">
        <w:rPr>
          <w:rFonts w:eastAsiaTheme="minorEastAsia" w:hint="eastAsia"/>
          <w:lang w:eastAsia="zh-CN"/>
        </w:rPr>
        <w:t xml:space="preserve">conference </w:t>
      </w:r>
      <w:r w:rsidR="00440E44">
        <w:rPr>
          <w:rFonts w:eastAsiaTheme="minorEastAsia"/>
          <w:lang w:eastAsia="zh-CN"/>
        </w:rPr>
        <w:t>meeting</w:t>
      </w:r>
      <w:r w:rsidR="00CC21CB">
        <w:rPr>
          <w:rFonts w:eastAsiaTheme="minorEastAsia" w:hint="eastAsia"/>
          <w:lang w:eastAsia="zh-CN"/>
        </w:rPr>
        <w:t xml:space="preserve"> o</w:t>
      </w:r>
      <w:r w:rsidR="00440E44">
        <w:rPr>
          <w:rFonts w:eastAsiaTheme="minorEastAsia"/>
          <w:lang w:eastAsia="zh-CN"/>
        </w:rPr>
        <w:t>f</w:t>
      </w:r>
      <w:r w:rsidR="00CC21CB">
        <w:rPr>
          <w:rFonts w:eastAsiaTheme="minorEastAsia" w:hint="eastAsia"/>
          <w:lang w:eastAsia="zh-CN"/>
        </w:rPr>
        <w:t xml:space="preserve"> </w:t>
      </w:r>
      <w:r w:rsidR="002E4A7F">
        <w:rPr>
          <w:rFonts w:eastAsiaTheme="minorEastAsia"/>
          <w:lang w:eastAsia="zh-CN"/>
        </w:rPr>
        <w:t>24</w:t>
      </w:r>
      <w:r w:rsidR="00902EE1">
        <w:rPr>
          <w:rFonts w:eastAsiaTheme="minorEastAsia"/>
          <w:lang w:eastAsia="zh-CN"/>
        </w:rPr>
        <w:t xml:space="preserve"> </w:t>
      </w:r>
      <w:r w:rsidR="002565C9">
        <w:rPr>
          <w:rFonts w:eastAsiaTheme="minorEastAsia"/>
          <w:lang w:eastAsia="zh-CN"/>
        </w:rPr>
        <w:t>April</w:t>
      </w:r>
      <w:r w:rsidR="00547FDF">
        <w:rPr>
          <w:rFonts w:eastAsiaTheme="minorEastAsia" w:hint="eastAsia"/>
          <w:lang w:eastAsia="zh-CN"/>
        </w:rPr>
        <w:t xml:space="preserve"> 2019</w:t>
      </w:r>
      <w:bookmarkEnd w:id="9"/>
      <w:bookmarkEnd w:id="10"/>
      <w:bookmarkEnd w:id="11"/>
      <w:r w:rsidR="00373F9D" w:rsidRPr="005D7343">
        <w:t>.</w:t>
      </w:r>
    </w:p>
    <w:p w14:paraId="3B286EA8" w14:textId="77777777" w:rsidR="009A6DCD" w:rsidRDefault="009A6DCD">
      <w:pPr>
        <w:rPr>
          <w:lang w:eastAsia="zh-CN"/>
        </w:rPr>
      </w:pPr>
      <w:bookmarkStart w:id="12" w:name="h.gjdgxs"/>
      <w:bookmarkEnd w:id="12"/>
    </w:p>
    <w:p w14:paraId="71790C1B" w14:textId="77777777" w:rsidR="009A6DCD" w:rsidRDefault="00373F9D">
      <w:pPr>
        <w:pStyle w:val="Heading2"/>
      </w:pPr>
      <w:r>
        <w:t>Call to order</w:t>
      </w:r>
    </w:p>
    <w:p w14:paraId="4BD254D4" w14:textId="77777777" w:rsidR="009A6DCD" w:rsidRDefault="009A6DCD"/>
    <w:p w14:paraId="5F0D2DF1" w14:textId="583CD700" w:rsidR="009A6DCD" w:rsidRDefault="00902EE1" w:rsidP="004C04A8">
      <w:pPr>
        <w:pStyle w:val="Normal-bullet"/>
        <w:ind w:left="0" w:firstLine="0"/>
      </w:pPr>
      <w:bookmarkStart w:id="13" w:name="OLE_LINK1"/>
      <w:bookmarkStart w:id="14" w:name="OLE_LINK2"/>
      <w:r>
        <w:rPr>
          <w:rFonts w:eastAsiaTheme="minorEastAsia"/>
          <w:lang w:eastAsia="zh-CN"/>
        </w:rPr>
        <w:t xml:space="preserve">The </w:t>
      </w:r>
      <w:r w:rsidR="0092711E">
        <w:rPr>
          <w:rFonts w:eastAsiaTheme="minorEastAsia" w:hint="eastAsia"/>
          <w:lang w:eastAsia="zh-CN"/>
        </w:rPr>
        <w:t>Chair</w:t>
      </w:r>
      <w:r w:rsidR="00531CA3">
        <w:t xml:space="preserve"> </w:t>
      </w:r>
      <w:bookmarkEnd w:id="13"/>
      <w:bookmarkEnd w:id="14"/>
      <w:r w:rsidR="00373F9D">
        <w:t xml:space="preserve">called </w:t>
      </w:r>
      <w:r w:rsidR="00531CA3">
        <w:t xml:space="preserve">the meeting </w:t>
      </w:r>
      <w:r w:rsidR="00373F9D">
        <w:t xml:space="preserve">to order at </w:t>
      </w:r>
      <w:r>
        <w:rPr>
          <w:rFonts w:eastAsiaTheme="minorEastAsia"/>
          <w:lang w:eastAsia="zh-CN"/>
        </w:rPr>
        <w:t>11</w:t>
      </w:r>
      <w:r w:rsidR="00373F9D">
        <w:t>:</w:t>
      </w:r>
      <w:r w:rsidR="00CC21CB">
        <w:rPr>
          <w:rFonts w:eastAsiaTheme="minorEastAsia"/>
          <w:lang w:eastAsia="zh-CN"/>
        </w:rPr>
        <w:t>0</w:t>
      </w:r>
      <w:r w:rsidR="002E4A7F">
        <w:rPr>
          <w:rFonts w:eastAsiaTheme="minorEastAsia"/>
          <w:lang w:eastAsia="zh-CN"/>
        </w:rPr>
        <w:t>2</w:t>
      </w:r>
      <w:r w:rsidR="00A71FD7">
        <w:rPr>
          <w:rFonts w:eastAsiaTheme="minorEastAsia" w:hint="eastAsia"/>
          <w:lang w:eastAsia="zh-CN"/>
        </w:rPr>
        <w:t xml:space="preserve"> </w:t>
      </w:r>
      <w:r w:rsidR="00547FDF">
        <w:rPr>
          <w:rFonts w:eastAsiaTheme="minorEastAsia" w:hint="eastAsia"/>
          <w:lang w:eastAsia="zh-CN"/>
        </w:rPr>
        <w:t>ET</w:t>
      </w:r>
      <w:r w:rsidR="004806E5">
        <w:rPr>
          <w:rFonts w:eastAsiaTheme="minorEastAsia" w:hint="eastAsia"/>
          <w:lang w:eastAsia="zh-CN"/>
        </w:rPr>
        <w:t>.</w:t>
      </w:r>
    </w:p>
    <w:p w14:paraId="17A86A18" w14:textId="77777777" w:rsidR="00531CA3" w:rsidRDefault="00531CA3" w:rsidP="004C04A8">
      <w:pPr>
        <w:pStyle w:val="Normal-bullet"/>
        <w:ind w:left="0" w:firstLine="0"/>
      </w:pPr>
    </w:p>
    <w:p w14:paraId="32FAD1A4" w14:textId="149BE3D3" w:rsidR="009A6DCD" w:rsidRDefault="00902EE1" w:rsidP="004C04A8">
      <w:pPr>
        <w:pStyle w:val="Normal-bullet"/>
        <w:ind w:left="0" w:firstLine="0"/>
        <w:rPr>
          <w:rFonts w:eastAsiaTheme="minorEastAsia"/>
          <w:lang w:eastAsia="zh-CN"/>
        </w:rPr>
      </w:pPr>
      <w:r>
        <w:rPr>
          <w:rFonts w:eastAsiaTheme="minorEastAsia"/>
          <w:lang w:eastAsia="zh-CN"/>
        </w:rPr>
        <w:t>The Chair</w:t>
      </w:r>
      <w:r w:rsidR="00373F9D">
        <w:rPr>
          <w:lang w:eastAsia="zh-CN"/>
        </w:rPr>
        <w:t xml:space="preserve"> volunteered to </w:t>
      </w:r>
      <w:r w:rsidR="00531CA3">
        <w:rPr>
          <w:lang w:eastAsia="zh-CN"/>
        </w:rPr>
        <w:t>record the minutes</w:t>
      </w:r>
      <w:r w:rsidR="00373F9D">
        <w:rPr>
          <w:lang w:eastAsia="zh-CN"/>
        </w:rPr>
        <w:t>.</w:t>
      </w:r>
    </w:p>
    <w:p w14:paraId="33F1745D" w14:textId="77777777" w:rsidR="003E3993" w:rsidRDefault="003E3993" w:rsidP="004C04A8">
      <w:pPr>
        <w:pStyle w:val="Normal-bullet"/>
        <w:ind w:left="0" w:firstLine="0"/>
        <w:rPr>
          <w:rFonts w:eastAsiaTheme="minorEastAsia"/>
          <w:lang w:eastAsia="zh-CN"/>
        </w:rPr>
      </w:pPr>
    </w:p>
    <w:p w14:paraId="28F0631B" w14:textId="795D70B6" w:rsidR="00993DFB" w:rsidRPr="004C04A8" w:rsidRDefault="00902EE1" w:rsidP="004C04A8">
      <w:pPr>
        <w:pStyle w:val="Normal-bullet"/>
        <w:ind w:left="0" w:firstLine="0"/>
        <w:rPr>
          <w:rFonts w:eastAsiaTheme="minorEastAsia"/>
          <w:lang w:eastAsia="zh-CN"/>
        </w:rPr>
      </w:pPr>
      <w:r>
        <w:rPr>
          <w:rFonts w:eastAsiaTheme="minorEastAsia"/>
          <w:lang w:eastAsia="zh-CN"/>
        </w:rPr>
        <w:t xml:space="preserve">The </w:t>
      </w:r>
      <w:r w:rsidR="003E3993">
        <w:rPr>
          <w:rFonts w:eastAsiaTheme="minorEastAsia"/>
          <w:lang w:eastAsia="zh-CN"/>
        </w:rPr>
        <w:t xml:space="preserve">Chair </w:t>
      </w:r>
      <w:r w:rsidR="007F0A9E">
        <w:rPr>
          <w:rFonts w:eastAsiaTheme="minorEastAsia"/>
          <w:lang w:eastAsia="zh-CN"/>
        </w:rPr>
        <w:t>reviewed</w:t>
      </w:r>
      <w:r w:rsidR="00993DFB">
        <w:rPr>
          <w:rFonts w:eastAsiaTheme="minorEastAsia" w:hint="eastAsia"/>
          <w:lang w:eastAsia="zh-CN"/>
        </w:rPr>
        <w:t xml:space="preserve"> the </w:t>
      </w:r>
      <w:r w:rsidR="004C04A8">
        <w:rPr>
          <w:rFonts w:eastAsiaTheme="minorEastAsia" w:hint="eastAsia"/>
          <w:lang w:eastAsia="zh-CN"/>
        </w:rPr>
        <w:t>IEEE</w:t>
      </w:r>
      <w:r w:rsidR="004C04A8">
        <w:rPr>
          <w:rFonts w:eastAsiaTheme="minorEastAsia"/>
          <w:lang w:eastAsia="zh-CN"/>
        </w:rPr>
        <w:t>-</w:t>
      </w:r>
      <w:r w:rsidR="00993DFB">
        <w:rPr>
          <w:rFonts w:eastAsiaTheme="minorEastAsia" w:hint="eastAsia"/>
          <w:lang w:eastAsia="zh-CN"/>
        </w:rPr>
        <w:t xml:space="preserve">SA </w:t>
      </w:r>
      <w:r w:rsidR="00993DFB">
        <w:rPr>
          <w:rFonts w:eastAsiaTheme="minorEastAsia"/>
          <w:lang w:eastAsia="zh-CN"/>
        </w:rPr>
        <w:t>guidelines</w:t>
      </w:r>
      <w:r w:rsidR="007F0A9E">
        <w:rPr>
          <w:rFonts w:eastAsiaTheme="minorEastAsia"/>
          <w:lang w:eastAsia="zh-CN"/>
        </w:rPr>
        <w:t>,</w:t>
      </w:r>
      <w:r w:rsidR="00993DFB">
        <w:rPr>
          <w:rFonts w:eastAsiaTheme="minorEastAsia" w:hint="eastAsia"/>
          <w:lang w:eastAsia="zh-CN"/>
        </w:rPr>
        <w:t xml:space="preserve"> IEEE 802 meeting participation rules</w:t>
      </w:r>
      <w:r w:rsidR="007F0A9E">
        <w:rPr>
          <w:rFonts w:eastAsiaTheme="minorEastAsia"/>
          <w:lang w:eastAsia="zh-CN"/>
        </w:rPr>
        <w:t>, and</w:t>
      </w:r>
      <w:r w:rsidR="00220689">
        <w:rPr>
          <w:rFonts w:eastAsiaTheme="minorEastAsia"/>
          <w:lang w:eastAsia="zh-CN"/>
        </w:rPr>
        <w:t xml:space="preserve"> </w:t>
      </w:r>
      <w:r w:rsidR="00220689" w:rsidRPr="00220689">
        <w:rPr>
          <w:rFonts w:eastAsiaTheme="minorEastAsia"/>
          <w:lang w:eastAsia="zh-CN"/>
        </w:rPr>
        <w:t>IEEE ICCOM requirements</w:t>
      </w:r>
      <w:r w:rsidR="00220689">
        <w:rPr>
          <w:rFonts w:eastAsiaTheme="minorEastAsia"/>
          <w:lang w:eastAsia="zh-CN"/>
        </w:rPr>
        <w:t>, as embedded in the agenda.</w:t>
      </w:r>
    </w:p>
    <w:p w14:paraId="2916BBE8" w14:textId="77777777" w:rsidR="00FE68C4" w:rsidRDefault="00FE68C4">
      <w:pPr>
        <w:pStyle w:val="Normal-bullet"/>
        <w:rPr>
          <w:rFonts w:eastAsiaTheme="minorEastAsia"/>
          <w:lang w:eastAsia="zh-CN"/>
        </w:rPr>
      </w:pPr>
    </w:p>
    <w:p w14:paraId="6833767D" w14:textId="77777777" w:rsidR="00575A18" w:rsidRPr="00575A18" w:rsidRDefault="00575A18" w:rsidP="004C04A8">
      <w:pPr>
        <w:pStyle w:val="Heading2"/>
        <w:rPr>
          <w:rFonts w:eastAsiaTheme="minorEastAsia"/>
          <w:lang w:eastAsia="zh-CN"/>
        </w:rPr>
      </w:pPr>
      <w:r>
        <w:rPr>
          <w:rFonts w:eastAsiaTheme="minorEastAsia" w:hint="eastAsia"/>
          <w:lang w:eastAsia="zh-CN"/>
        </w:rPr>
        <w:t>Agenda</w:t>
      </w:r>
    </w:p>
    <w:p w14:paraId="195596FE" w14:textId="77777777" w:rsidR="00575A18" w:rsidRDefault="00575A18">
      <w:pPr>
        <w:pStyle w:val="Normal-bullet"/>
        <w:rPr>
          <w:rFonts w:eastAsiaTheme="minorEastAsia"/>
          <w:lang w:eastAsia="zh-CN"/>
        </w:rPr>
      </w:pPr>
    </w:p>
    <w:p w14:paraId="3F812443" w14:textId="77777777" w:rsidR="00BD3332" w:rsidRDefault="000F4E9C" w:rsidP="00B57231">
      <w:pPr>
        <w:pStyle w:val="Normal-bullet"/>
        <w:ind w:left="0" w:firstLine="0"/>
        <w:rPr>
          <w:rStyle w:val="Hyperlink"/>
          <w:rFonts w:eastAsiaTheme="minorEastAsia"/>
          <w:lang w:eastAsia="zh-CN"/>
        </w:rPr>
      </w:pPr>
      <w:r>
        <w:t xml:space="preserve">The </w:t>
      </w:r>
      <w:r w:rsidR="00683C62">
        <w:rPr>
          <w:rFonts w:eastAsiaTheme="minorEastAsia" w:hint="eastAsia"/>
          <w:lang w:eastAsia="zh-CN"/>
        </w:rPr>
        <w:t>C</w:t>
      </w:r>
      <w:r>
        <w:t xml:space="preserve">hair </w:t>
      </w:r>
      <w:r w:rsidR="000B44A7">
        <w:t xml:space="preserve">reviewed </w:t>
      </w:r>
      <w:r>
        <w:t xml:space="preserve">the proposed agenda in </w:t>
      </w:r>
      <w:hyperlink r:id="rId8" w:history="1">
        <w:r>
          <w:rPr>
            <w:rStyle w:val="Hyperlink"/>
          </w:rPr>
          <w:t>https://1.ieee802.org/802-nendica/agenda-ieee-802-nendica-meeting/</w:t>
        </w:r>
      </w:hyperlink>
      <w:r w:rsidR="006137F2">
        <w:rPr>
          <w:rStyle w:val="Hyperlink"/>
          <w:rFonts w:eastAsiaTheme="minorEastAsia" w:hint="eastAsia"/>
          <w:lang w:eastAsia="zh-CN"/>
        </w:rPr>
        <w:t xml:space="preserve">. </w:t>
      </w:r>
    </w:p>
    <w:p w14:paraId="4EBA008E" w14:textId="673C70F0" w:rsidR="00A813FB" w:rsidRPr="006C3CAB" w:rsidRDefault="006137F2" w:rsidP="00BD3332">
      <w:pPr>
        <w:pStyle w:val="Normal-bullet"/>
        <w:numPr>
          <w:ilvl w:val="0"/>
          <w:numId w:val="14"/>
        </w:numPr>
        <w:rPr>
          <w:rFonts w:eastAsiaTheme="minorEastAsia"/>
        </w:rPr>
      </w:pPr>
      <w:r w:rsidRPr="006C3CAB">
        <w:rPr>
          <w:rFonts w:hint="eastAsia"/>
        </w:rPr>
        <w:t>The agenda was approved without objection</w:t>
      </w:r>
      <w:r w:rsidR="000F4E9C" w:rsidRPr="006C3CAB">
        <w:t xml:space="preserve"> (see approved agenda </w:t>
      </w:r>
      <w:r w:rsidRPr="006C3CAB">
        <w:rPr>
          <w:rFonts w:eastAsiaTheme="minorEastAsia" w:hint="eastAsia"/>
          <w:lang w:eastAsia="zh-CN"/>
        </w:rPr>
        <w:t xml:space="preserve">as </w:t>
      </w:r>
      <w:r w:rsidR="00A813FB" w:rsidRPr="006C3CAB">
        <w:rPr>
          <w:rFonts w:eastAsiaTheme="minorEastAsia" w:hint="eastAsia"/>
          <w:lang w:eastAsia="zh-CN"/>
        </w:rPr>
        <w:t xml:space="preserve">attached </w:t>
      </w:r>
      <w:r w:rsidR="00CA286E" w:rsidRPr="006C3CAB">
        <w:rPr>
          <w:rFonts w:eastAsiaTheme="minorEastAsia" w:hint="eastAsia"/>
          <w:lang w:eastAsia="zh-CN"/>
        </w:rPr>
        <w:t>in Annex</w:t>
      </w:r>
      <w:r w:rsidR="000F4E9C" w:rsidRPr="006C3CAB">
        <w:t>).</w:t>
      </w:r>
    </w:p>
    <w:p w14:paraId="3B3FA5DC" w14:textId="77777777" w:rsidR="001618AC" w:rsidRDefault="001618AC" w:rsidP="00B57231">
      <w:pPr>
        <w:pStyle w:val="Normal-bullet"/>
        <w:ind w:left="0" w:firstLine="0"/>
        <w:rPr>
          <w:rFonts w:eastAsiaTheme="minorEastAsia"/>
          <w:lang w:eastAsia="zh-CN"/>
        </w:rPr>
      </w:pPr>
    </w:p>
    <w:p w14:paraId="55324064" w14:textId="2A5FF85C" w:rsidR="005B0B2B" w:rsidRDefault="00902EE1" w:rsidP="00B57231">
      <w:pPr>
        <w:pStyle w:val="Normal-bullet"/>
        <w:ind w:left="0" w:firstLine="0"/>
      </w:pPr>
      <w:r>
        <w:rPr>
          <w:rFonts w:eastAsiaTheme="minorEastAsia"/>
          <w:lang w:eastAsia="zh-CN"/>
        </w:rPr>
        <w:t xml:space="preserve">The </w:t>
      </w:r>
      <w:r w:rsidR="00A56D4D">
        <w:rPr>
          <w:rFonts w:eastAsiaTheme="minorEastAsia"/>
          <w:lang w:eastAsia="zh-CN"/>
        </w:rPr>
        <w:t>Chair indica</w:t>
      </w:r>
      <w:r>
        <w:rPr>
          <w:rFonts w:eastAsiaTheme="minorEastAsia"/>
          <w:lang w:eastAsia="zh-CN"/>
        </w:rPr>
        <w:t>ted that the participants should</w:t>
      </w:r>
      <w:r w:rsidR="00A56D4D">
        <w:rPr>
          <w:rFonts w:eastAsiaTheme="minorEastAsia"/>
          <w:lang w:eastAsia="zh-CN"/>
        </w:rPr>
        <w:t xml:space="preserve"> mark </w:t>
      </w:r>
      <w:r>
        <w:rPr>
          <w:rFonts w:eastAsiaTheme="minorEastAsia"/>
          <w:lang w:eastAsia="zh-CN"/>
        </w:rPr>
        <w:t xml:space="preserve">their </w:t>
      </w:r>
      <w:r w:rsidR="00A56D4D">
        <w:rPr>
          <w:rFonts w:eastAsiaTheme="minorEastAsia"/>
          <w:lang w:eastAsia="zh-CN"/>
        </w:rPr>
        <w:t xml:space="preserve">attendance </w:t>
      </w:r>
      <w:r>
        <w:rPr>
          <w:rFonts w:eastAsiaTheme="minorEastAsia"/>
          <w:lang w:eastAsia="zh-CN"/>
        </w:rPr>
        <w:t xml:space="preserve">and disclose their affiliation </w:t>
      </w:r>
      <w:r w:rsidR="00A56D4D">
        <w:rPr>
          <w:rFonts w:eastAsiaTheme="minorEastAsia"/>
          <w:lang w:eastAsia="zh-CN"/>
        </w:rPr>
        <w:t>by filling out the online form.</w:t>
      </w:r>
      <w:r w:rsidR="00CA286E">
        <w:rPr>
          <w:rFonts w:eastAsiaTheme="minorEastAsia" w:hint="eastAsia"/>
          <w:lang w:eastAsia="zh-CN"/>
        </w:rPr>
        <w:t xml:space="preserve"> </w:t>
      </w:r>
      <w:r w:rsidR="00CA286E">
        <w:t>(See attendance list in Annex)</w:t>
      </w:r>
    </w:p>
    <w:p w14:paraId="2F17B0ED" w14:textId="77777777" w:rsidR="00555DEC" w:rsidRDefault="00555DEC" w:rsidP="00E43318">
      <w:pPr>
        <w:pStyle w:val="Heading2"/>
        <w:rPr>
          <w:rFonts w:eastAsiaTheme="minorEastAsia"/>
          <w:lang w:eastAsia="zh-CN"/>
        </w:rPr>
      </w:pPr>
    </w:p>
    <w:p w14:paraId="122770F6" w14:textId="41F6AB55" w:rsidR="00E43318" w:rsidRDefault="00476B89" w:rsidP="00E43318">
      <w:pPr>
        <w:pStyle w:val="Heading2"/>
        <w:rPr>
          <w:rFonts w:eastAsiaTheme="minorEastAsia"/>
          <w:lang w:eastAsia="zh-CN"/>
        </w:rPr>
      </w:pPr>
      <w:r>
        <w:rPr>
          <w:rFonts w:eastAsiaTheme="minorEastAsia" w:hint="eastAsia"/>
          <w:lang w:eastAsia="zh-CN"/>
        </w:rPr>
        <w:t>Minutes</w:t>
      </w:r>
    </w:p>
    <w:p w14:paraId="0E2551A1" w14:textId="77777777" w:rsidR="00E43318" w:rsidRPr="00E43318" w:rsidRDefault="00E43318" w:rsidP="00555DEC">
      <w:pPr>
        <w:rPr>
          <w:rFonts w:eastAsiaTheme="minorEastAsia"/>
          <w:lang w:eastAsia="zh-CN"/>
        </w:rPr>
      </w:pPr>
    </w:p>
    <w:p w14:paraId="27C11798" w14:textId="7B4A6BEA" w:rsidR="007632AA" w:rsidRDefault="00555DEC" w:rsidP="004C04A8">
      <w:pPr>
        <w:pStyle w:val="Normal-bullet"/>
        <w:ind w:left="0" w:firstLine="0"/>
        <w:rPr>
          <w:rFonts w:eastAsiaTheme="minorEastAsia"/>
          <w:lang w:eastAsia="zh-CN"/>
        </w:rPr>
      </w:pPr>
      <w:bookmarkStart w:id="15" w:name="OLE_LINK247"/>
      <w:bookmarkStart w:id="16" w:name="OLE_LINK248"/>
      <w:r w:rsidRPr="00555DEC">
        <w:rPr>
          <w:rFonts w:eastAsiaTheme="minorEastAsia"/>
          <w:lang w:eastAsia="zh-CN"/>
        </w:rPr>
        <w:t>IEEE 802.1-19-00</w:t>
      </w:r>
      <w:r w:rsidR="0070670D">
        <w:rPr>
          <w:rFonts w:eastAsiaTheme="minorEastAsia"/>
          <w:lang w:eastAsia="zh-CN"/>
        </w:rPr>
        <w:t>2</w:t>
      </w:r>
      <w:r w:rsidR="00440E44">
        <w:rPr>
          <w:rFonts w:eastAsiaTheme="minorEastAsia"/>
          <w:lang w:eastAsia="zh-CN"/>
        </w:rPr>
        <w:t>8</w:t>
      </w:r>
      <w:r w:rsidRPr="00555DEC">
        <w:rPr>
          <w:rFonts w:eastAsiaTheme="minorEastAsia"/>
          <w:lang w:eastAsia="zh-CN"/>
        </w:rPr>
        <w:t>-0</w:t>
      </w:r>
      <w:r w:rsidR="00440E44">
        <w:rPr>
          <w:rFonts w:eastAsiaTheme="minorEastAsia"/>
          <w:lang w:eastAsia="zh-CN"/>
        </w:rPr>
        <w:t>0</w:t>
      </w:r>
      <w:r>
        <w:rPr>
          <w:rFonts w:eastAsiaTheme="minorEastAsia"/>
          <w:lang w:eastAsia="zh-CN"/>
        </w:rPr>
        <w:t xml:space="preserve"> was </w:t>
      </w:r>
      <w:r w:rsidR="0070670D">
        <w:rPr>
          <w:rFonts w:eastAsiaTheme="minorEastAsia"/>
          <w:lang w:eastAsia="zh-CN"/>
        </w:rPr>
        <w:t>reviewed</w:t>
      </w:r>
      <w:r w:rsidRPr="00555DEC">
        <w:rPr>
          <w:rFonts w:eastAsiaTheme="minorEastAsia"/>
          <w:lang w:eastAsia="zh-CN"/>
        </w:rPr>
        <w:t xml:space="preserve"> </w:t>
      </w:r>
      <w:r>
        <w:rPr>
          <w:rFonts w:eastAsiaTheme="minorEastAsia"/>
          <w:lang w:eastAsia="zh-CN"/>
        </w:rPr>
        <w:t>as</w:t>
      </w:r>
      <w:r w:rsidRPr="00555DEC">
        <w:rPr>
          <w:rFonts w:eastAsiaTheme="minorEastAsia"/>
          <w:lang w:eastAsia="zh-CN"/>
        </w:rPr>
        <w:t xml:space="preserve"> the </w:t>
      </w:r>
      <w:r w:rsidR="0070670D">
        <w:rPr>
          <w:rFonts w:eastAsiaTheme="minorEastAsia"/>
          <w:lang w:eastAsia="zh-CN"/>
        </w:rPr>
        <w:t xml:space="preserve">draft </w:t>
      </w:r>
      <w:r w:rsidRPr="00555DEC">
        <w:rPr>
          <w:rFonts w:eastAsiaTheme="minorEastAsia"/>
          <w:lang w:eastAsia="zh-CN"/>
        </w:rPr>
        <w:t xml:space="preserve">minutes of the </w:t>
      </w:r>
      <w:r w:rsidR="00440E44">
        <w:t>tele</w:t>
      </w:r>
      <w:r w:rsidR="00440E44">
        <w:rPr>
          <w:rFonts w:eastAsiaTheme="minorEastAsia" w:hint="eastAsia"/>
          <w:lang w:eastAsia="zh-CN"/>
        </w:rPr>
        <w:t xml:space="preserve">conference </w:t>
      </w:r>
      <w:r w:rsidR="00440E44">
        <w:rPr>
          <w:rFonts w:eastAsiaTheme="minorEastAsia"/>
          <w:lang w:eastAsia="zh-CN"/>
        </w:rPr>
        <w:t>meeting</w:t>
      </w:r>
      <w:r w:rsidR="00440E44">
        <w:rPr>
          <w:rFonts w:eastAsiaTheme="minorEastAsia" w:hint="eastAsia"/>
          <w:lang w:eastAsia="zh-CN"/>
        </w:rPr>
        <w:t xml:space="preserve"> o</w:t>
      </w:r>
      <w:r w:rsidR="00440E44">
        <w:rPr>
          <w:rFonts w:eastAsiaTheme="minorEastAsia"/>
          <w:lang w:eastAsia="zh-CN"/>
        </w:rPr>
        <w:t>f</w:t>
      </w:r>
      <w:r w:rsidR="00440E44">
        <w:rPr>
          <w:rFonts w:eastAsiaTheme="minorEastAsia" w:hint="eastAsia"/>
          <w:lang w:eastAsia="zh-CN"/>
        </w:rPr>
        <w:t xml:space="preserve"> </w:t>
      </w:r>
      <w:r w:rsidR="00440E44">
        <w:rPr>
          <w:rFonts w:eastAsiaTheme="minorEastAsia"/>
          <w:lang w:eastAsia="zh-CN"/>
        </w:rPr>
        <w:t>24 April</w:t>
      </w:r>
      <w:r w:rsidR="00440E44">
        <w:rPr>
          <w:rFonts w:eastAsiaTheme="minorEastAsia" w:hint="eastAsia"/>
          <w:lang w:eastAsia="zh-CN"/>
        </w:rPr>
        <w:t xml:space="preserve"> 2019</w:t>
      </w:r>
      <w:r>
        <w:rPr>
          <w:rFonts w:eastAsiaTheme="minorEastAsia"/>
          <w:lang w:eastAsia="zh-CN"/>
        </w:rPr>
        <w:t>.</w:t>
      </w:r>
      <w:bookmarkEnd w:id="15"/>
      <w:bookmarkEnd w:id="16"/>
      <w:r w:rsidR="0070670D">
        <w:rPr>
          <w:rFonts w:eastAsiaTheme="minorEastAsia"/>
          <w:lang w:eastAsia="zh-CN"/>
        </w:rPr>
        <w:t xml:space="preserve"> </w:t>
      </w:r>
      <w:r w:rsidR="00440E44">
        <w:rPr>
          <w:rFonts w:eastAsiaTheme="minorEastAsia"/>
          <w:lang w:eastAsia="zh-CN"/>
        </w:rPr>
        <w:t>No comments were raised</w:t>
      </w:r>
      <w:r w:rsidR="0070670D">
        <w:rPr>
          <w:rFonts w:eastAsiaTheme="minorEastAsia"/>
          <w:lang w:eastAsia="zh-CN"/>
        </w:rPr>
        <w:t>.</w:t>
      </w:r>
    </w:p>
    <w:p w14:paraId="4CC59D6A" w14:textId="2C9E8C62" w:rsidR="007632AA" w:rsidRDefault="007632AA" w:rsidP="007632AA">
      <w:pPr>
        <w:pStyle w:val="Heading2"/>
        <w:rPr>
          <w:rFonts w:eastAsiaTheme="minorEastAsia"/>
          <w:lang w:eastAsia="zh-CN"/>
        </w:rPr>
      </w:pPr>
      <w:r>
        <w:rPr>
          <w:rFonts w:eastAsiaTheme="minorEastAsia"/>
          <w:lang w:eastAsia="zh-CN"/>
        </w:rPr>
        <w:t>W</w:t>
      </w:r>
      <w:r>
        <w:rPr>
          <w:rFonts w:eastAsiaTheme="minorEastAsia" w:hint="eastAsia"/>
          <w:lang w:eastAsia="zh-CN"/>
        </w:rPr>
        <w:t>ork Items</w:t>
      </w:r>
    </w:p>
    <w:p w14:paraId="5434DAB3" w14:textId="77777777" w:rsidR="007632AA" w:rsidRDefault="007632AA" w:rsidP="007632AA">
      <w:pPr>
        <w:pStyle w:val="Normal-bullet"/>
        <w:rPr>
          <w:rFonts w:eastAsiaTheme="minorEastAsia"/>
          <w:lang w:eastAsia="zh-CN"/>
        </w:rPr>
      </w:pPr>
    </w:p>
    <w:p w14:paraId="0787F404" w14:textId="718D5123" w:rsidR="0070670D" w:rsidRDefault="0070670D" w:rsidP="0070670D">
      <w:pPr>
        <w:pStyle w:val="Normal-bullet"/>
      </w:pPr>
      <w:bookmarkStart w:id="17" w:name="OLE_LINK7"/>
      <w:bookmarkStart w:id="18" w:name="OLE_LINK8"/>
      <w:r>
        <w:t xml:space="preserve">• </w:t>
      </w:r>
      <w:r w:rsidRPr="0070670D">
        <w:t>Flexible Factory IoT (FFI</w:t>
      </w:r>
      <w:r>
        <w:t>o</w:t>
      </w:r>
      <w:r w:rsidRPr="0070670D">
        <w:t>T)</w:t>
      </w:r>
    </w:p>
    <w:p w14:paraId="05A8E159" w14:textId="77777777" w:rsidR="0070670D" w:rsidRDefault="0070670D" w:rsidP="0070670D">
      <w:pPr>
        <w:pStyle w:val="Normal-bullet"/>
      </w:pPr>
    </w:p>
    <w:p w14:paraId="050524B2" w14:textId="0E72F5B7" w:rsidR="0070670D" w:rsidRDefault="0070670D" w:rsidP="0070670D">
      <w:pPr>
        <w:pStyle w:val="Normal-bullet"/>
        <w:rPr>
          <w:rFonts w:eastAsiaTheme="minorEastAsia"/>
          <w:lang w:eastAsia="zh-CN"/>
        </w:rPr>
      </w:pPr>
      <w:r>
        <w:rPr>
          <w:rFonts w:eastAsiaTheme="minorEastAsia"/>
          <w:lang w:eastAsia="zh-CN"/>
        </w:rPr>
        <w:t xml:space="preserve">No FFIoT issues were raised. </w:t>
      </w:r>
    </w:p>
    <w:p w14:paraId="66941966" w14:textId="77777777" w:rsidR="0070670D" w:rsidRDefault="0070670D" w:rsidP="0070670D">
      <w:pPr>
        <w:pStyle w:val="Normal-bullet"/>
        <w:rPr>
          <w:rFonts w:eastAsiaTheme="minorEastAsia"/>
          <w:lang w:eastAsia="zh-CN"/>
        </w:rPr>
      </w:pPr>
    </w:p>
    <w:p w14:paraId="0AB6F426" w14:textId="315D6262" w:rsidR="007632AA" w:rsidRDefault="007632AA" w:rsidP="0070670D">
      <w:pPr>
        <w:pStyle w:val="Normal-bullet"/>
      </w:pPr>
      <w:r>
        <w:t xml:space="preserve">• </w:t>
      </w:r>
      <w:r w:rsidR="004D45C6" w:rsidRPr="004D45C6">
        <w:t>Lossless Data Center Networks (LLDCN)</w:t>
      </w:r>
    </w:p>
    <w:bookmarkEnd w:id="17"/>
    <w:bookmarkEnd w:id="18"/>
    <w:p w14:paraId="5E4F1150" w14:textId="77777777" w:rsidR="003152CA" w:rsidRPr="003152CA" w:rsidRDefault="003152CA" w:rsidP="003152CA">
      <w:pPr>
        <w:pStyle w:val="Normal-bullet"/>
        <w:ind w:left="0" w:firstLine="0"/>
        <w:rPr>
          <w:rFonts w:eastAsiaTheme="minorEastAsia"/>
          <w:lang w:eastAsia="zh-CN"/>
        </w:rPr>
      </w:pPr>
    </w:p>
    <w:p w14:paraId="1DDF1173" w14:textId="77777777" w:rsidR="004E452E" w:rsidRDefault="003152CA" w:rsidP="004E452E">
      <w:pPr>
        <w:rPr>
          <w:rFonts w:eastAsiaTheme="minorEastAsia"/>
          <w:lang w:eastAsia="zh-CN"/>
        </w:rPr>
      </w:pPr>
      <w:r w:rsidRPr="003152CA">
        <w:rPr>
          <w:rFonts w:eastAsiaTheme="minorEastAsia"/>
          <w:lang w:eastAsia="zh-CN"/>
        </w:rPr>
        <w:t xml:space="preserve">Congdon </w:t>
      </w:r>
      <w:r w:rsidR="004E452E">
        <w:rPr>
          <w:rFonts w:eastAsiaTheme="minorEastAsia"/>
          <w:lang w:eastAsia="zh-CN"/>
        </w:rPr>
        <w:t xml:space="preserve">presented </w:t>
      </w:r>
      <w:r w:rsidR="004E452E" w:rsidRPr="004E452E">
        <w:rPr>
          <w:rFonts w:eastAsiaTheme="minorEastAsia"/>
          <w:lang w:eastAsia="zh-CN"/>
        </w:rPr>
        <w:t>IEEE 802.1-19-0035-00</w:t>
      </w:r>
      <w:r w:rsidR="004E452E">
        <w:rPr>
          <w:rFonts w:eastAsiaTheme="minorEastAsia"/>
          <w:lang w:eastAsia="zh-CN"/>
        </w:rPr>
        <w:t xml:space="preserve"> (“</w:t>
      </w:r>
      <w:r w:rsidR="004E452E" w:rsidRPr="004E452E">
        <w:rPr>
          <w:rFonts w:eastAsiaTheme="minorEastAsia"/>
          <w:lang w:eastAsia="zh-CN"/>
        </w:rPr>
        <w:t xml:space="preserve">IETF-104 DCN </w:t>
      </w:r>
      <w:proofErr w:type="spellStart"/>
      <w:r w:rsidR="004E452E" w:rsidRPr="004E452E">
        <w:rPr>
          <w:rFonts w:eastAsiaTheme="minorEastAsia"/>
          <w:lang w:eastAsia="zh-CN"/>
        </w:rPr>
        <w:t>HyperScale</w:t>
      </w:r>
      <w:proofErr w:type="spellEnd"/>
      <w:r w:rsidR="004E452E" w:rsidRPr="004E452E">
        <w:rPr>
          <w:rFonts w:eastAsiaTheme="minorEastAsia"/>
          <w:lang w:eastAsia="zh-CN"/>
        </w:rPr>
        <w:t xml:space="preserve"> RDMA HPC Report</w:t>
      </w:r>
      <w:r w:rsidR="004E452E">
        <w:rPr>
          <w:rFonts w:eastAsiaTheme="minorEastAsia"/>
          <w:lang w:eastAsia="zh-CN"/>
        </w:rPr>
        <w:t xml:space="preserve">”), summarizing </w:t>
      </w:r>
      <w:r w:rsidRPr="003152CA">
        <w:rPr>
          <w:rFonts w:eastAsiaTheme="minorEastAsia"/>
          <w:lang w:eastAsia="zh-CN"/>
        </w:rPr>
        <w:t>a meeting he had organized at IETF</w:t>
      </w:r>
      <w:r w:rsidR="00366E64">
        <w:rPr>
          <w:rFonts w:eastAsiaTheme="minorEastAsia"/>
          <w:lang w:eastAsia="zh-CN"/>
        </w:rPr>
        <w:t xml:space="preserve"> 104 the week of </w:t>
      </w:r>
      <w:r w:rsidR="00366E64" w:rsidRPr="00366E64">
        <w:rPr>
          <w:rFonts w:eastAsiaTheme="minorEastAsia"/>
          <w:lang w:eastAsia="zh-CN"/>
        </w:rPr>
        <w:t>23 Mar</w:t>
      </w:r>
      <w:r w:rsidR="00366E64">
        <w:rPr>
          <w:rFonts w:eastAsiaTheme="minorEastAsia"/>
          <w:lang w:eastAsia="zh-CN"/>
        </w:rPr>
        <w:t>ch</w:t>
      </w:r>
      <w:r w:rsidR="004E452E">
        <w:rPr>
          <w:rFonts w:eastAsiaTheme="minorEastAsia"/>
          <w:lang w:eastAsia="zh-CN"/>
        </w:rPr>
        <w:t xml:space="preserve"> and had discussed </w:t>
      </w:r>
      <w:bookmarkStart w:id="19" w:name="OLE_LINK35"/>
      <w:bookmarkStart w:id="20" w:name="OLE_LINK36"/>
      <w:r w:rsidR="004E452E">
        <w:rPr>
          <w:rFonts w:eastAsiaTheme="minorEastAsia"/>
          <w:lang w:eastAsia="zh-CN"/>
        </w:rPr>
        <w:t>during the Nendica teleconference of 10 April</w:t>
      </w:r>
      <w:bookmarkEnd w:id="19"/>
      <w:bookmarkEnd w:id="20"/>
      <w:r w:rsidR="004E452E">
        <w:rPr>
          <w:rFonts w:eastAsiaTheme="minorEastAsia"/>
          <w:lang w:eastAsia="zh-CN"/>
        </w:rPr>
        <w:t>.</w:t>
      </w:r>
    </w:p>
    <w:p w14:paraId="0BF47196" w14:textId="77777777" w:rsidR="003152CA" w:rsidRDefault="003152CA" w:rsidP="003152CA">
      <w:pPr>
        <w:pStyle w:val="Normal-bullet"/>
        <w:ind w:left="0" w:firstLine="0"/>
        <w:rPr>
          <w:rFonts w:eastAsiaTheme="minorEastAsia"/>
          <w:lang w:eastAsia="zh-CN"/>
        </w:rPr>
      </w:pPr>
    </w:p>
    <w:p w14:paraId="63D24FCB" w14:textId="3B7AC17E" w:rsidR="004E452E" w:rsidRDefault="003152CA" w:rsidP="003152CA">
      <w:pPr>
        <w:pStyle w:val="Normal-bullet"/>
        <w:ind w:left="0" w:firstLine="0"/>
        <w:rPr>
          <w:rFonts w:eastAsiaTheme="minorEastAsia"/>
          <w:lang w:eastAsia="zh-CN"/>
        </w:rPr>
      </w:pPr>
      <w:r w:rsidRPr="003152CA">
        <w:rPr>
          <w:rFonts w:eastAsiaTheme="minorEastAsia"/>
          <w:lang w:eastAsia="zh-CN"/>
        </w:rPr>
        <w:t xml:space="preserve">Per the agenda, </w:t>
      </w:r>
      <w:r w:rsidR="004E452E">
        <w:rPr>
          <w:rFonts w:eastAsiaTheme="minorEastAsia"/>
          <w:lang w:eastAsia="zh-CN"/>
        </w:rPr>
        <w:t>the meeting</w:t>
      </w:r>
      <w:r w:rsidRPr="003152CA">
        <w:rPr>
          <w:rFonts w:eastAsiaTheme="minorEastAsia"/>
          <w:lang w:eastAsia="zh-CN"/>
        </w:rPr>
        <w:t xml:space="preserve"> </w:t>
      </w:r>
      <w:r w:rsidR="004E452E">
        <w:rPr>
          <w:rFonts w:eastAsiaTheme="minorEastAsia"/>
          <w:lang w:eastAsia="zh-CN"/>
        </w:rPr>
        <w:t>revisited</w:t>
      </w:r>
      <w:r w:rsidRPr="003152CA">
        <w:rPr>
          <w:rFonts w:eastAsiaTheme="minorEastAsia"/>
          <w:lang w:eastAsia="zh-CN"/>
        </w:rPr>
        <w:t xml:space="preserve"> prior discussion about the organization of an activity at NANOG 76 to promote NANOG awareness of </w:t>
      </w:r>
      <w:r w:rsidR="00366E64">
        <w:rPr>
          <w:rFonts w:eastAsiaTheme="minorEastAsia"/>
          <w:lang w:eastAsia="zh-CN"/>
        </w:rPr>
        <w:t xml:space="preserve">Nendica data center activity and of </w:t>
      </w:r>
      <w:r w:rsidRPr="003152CA">
        <w:rPr>
          <w:rFonts w:eastAsiaTheme="minorEastAsia"/>
          <w:lang w:eastAsia="zh-CN"/>
        </w:rPr>
        <w:t xml:space="preserve">the opportunity to contribute to </w:t>
      </w:r>
      <w:r w:rsidR="00366E64">
        <w:rPr>
          <w:rFonts w:eastAsiaTheme="minorEastAsia"/>
          <w:lang w:eastAsia="zh-CN"/>
        </w:rPr>
        <w:t xml:space="preserve">the further development of such work, </w:t>
      </w:r>
      <w:r w:rsidRPr="003152CA">
        <w:rPr>
          <w:rFonts w:eastAsiaTheme="minorEastAsia"/>
          <w:lang w:eastAsia="zh-CN"/>
        </w:rPr>
        <w:t xml:space="preserve">particularly regarding operator problems, needs, and requirements. </w:t>
      </w:r>
      <w:r w:rsidR="004E452E">
        <w:rPr>
          <w:rFonts w:eastAsiaTheme="minorEastAsia"/>
          <w:lang w:eastAsia="zh-CN"/>
        </w:rPr>
        <w:t xml:space="preserve">Marks noted that, as discussed </w:t>
      </w:r>
      <w:r w:rsidR="004E452E">
        <w:rPr>
          <w:rFonts w:eastAsiaTheme="minorEastAsia"/>
          <w:lang w:eastAsia="zh-CN"/>
        </w:rPr>
        <w:t>during the Nendica teleconference of 10 April</w:t>
      </w:r>
      <w:r w:rsidR="004E452E">
        <w:rPr>
          <w:rFonts w:eastAsiaTheme="minorEastAsia"/>
          <w:lang w:eastAsia="zh-CN"/>
        </w:rPr>
        <w:t xml:space="preserve">, he had submitted a title and abstract for </w:t>
      </w:r>
      <w:r w:rsidRPr="003152CA">
        <w:rPr>
          <w:rFonts w:eastAsiaTheme="minorEastAsia"/>
          <w:lang w:eastAsia="zh-CN"/>
        </w:rPr>
        <w:t>a two-hour track</w:t>
      </w:r>
      <w:r w:rsidR="004E452E">
        <w:rPr>
          <w:rFonts w:eastAsiaTheme="minorEastAsia"/>
          <w:lang w:eastAsia="zh-CN"/>
        </w:rPr>
        <w:t>, as follows:</w:t>
      </w:r>
    </w:p>
    <w:p w14:paraId="03EBE516" w14:textId="0BC02ED3" w:rsidR="004E452E" w:rsidRDefault="004E452E" w:rsidP="003152CA">
      <w:pPr>
        <w:pStyle w:val="Normal-bullet"/>
        <w:ind w:left="0" w:firstLine="0"/>
        <w:rPr>
          <w:rFonts w:eastAsiaTheme="minorEastAsia"/>
          <w:lang w:eastAsia="zh-CN"/>
        </w:rPr>
      </w:pPr>
    </w:p>
    <w:p w14:paraId="66D1001C" w14:textId="10159FD9" w:rsidR="004E452E" w:rsidRDefault="004E452E" w:rsidP="003152CA">
      <w:pPr>
        <w:pStyle w:val="Normal-bullet"/>
        <w:ind w:left="0" w:firstLine="0"/>
        <w:rPr>
          <w:rFonts w:eastAsiaTheme="minorEastAsia"/>
          <w:lang w:eastAsia="zh-CN"/>
        </w:rPr>
      </w:pPr>
      <w:r w:rsidRPr="004E452E">
        <w:rPr>
          <w:rFonts w:eastAsiaTheme="minorEastAsia"/>
          <w:lang w:eastAsia="zh-CN"/>
        </w:rPr>
        <w:t>Next Generation Data Center Fabrics: Do New Technologies meet Operator Needs?</w:t>
      </w:r>
    </w:p>
    <w:p w14:paraId="28A20183" w14:textId="6A20B4AB" w:rsidR="004E452E" w:rsidRDefault="004E452E" w:rsidP="003152CA">
      <w:pPr>
        <w:pStyle w:val="Normal-bullet"/>
        <w:ind w:left="0" w:firstLine="0"/>
        <w:rPr>
          <w:rFonts w:eastAsiaTheme="minorEastAsia"/>
          <w:lang w:eastAsia="zh-CN"/>
        </w:rPr>
      </w:pPr>
    </w:p>
    <w:p w14:paraId="03BFEB60" w14:textId="23E1A477" w:rsidR="004E452E" w:rsidRDefault="004E452E" w:rsidP="003152CA">
      <w:pPr>
        <w:pStyle w:val="Normal-bullet"/>
        <w:ind w:left="0" w:firstLine="0"/>
        <w:rPr>
          <w:rFonts w:eastAsiaTheme="minorEastAsia"/>
          <w:lang w:eastAsia="zh-CN"/>
        </w:rPr>
      </w:pPr>
      <w:r>
        <w:rPr>
          <w:rFonts w:eastAsiaTheme="minorEastAsia"/>
          <w:lang w:eastAsia="zh-CN"/>
        </w:rPr>
        <w:t xml:space="preserve">Abstract: </w:t>
      </w:r>
      <w:r w:rsidRPr="004E452E">
        <w:rPr>
          <w:rFonts w:eastAsiaTheme="minorEastAsia"/>
          <w:lang w:eastAsia="zh-CN"/>
        </w:rPr>
        <w:t xml:space="preserve">New technologies are emerging to improve the performance and scale of large cloud-centric data center networks as they evolve to address new and popular application scenarios such as Artificial Intelligence (AI) and Online Data Intensive services (OLDI). Some of these technologies are advancing through the standardization process and could soon be broadly available to industry. Other new technologies are in the research phase and would benefit from a review with operators.  This track will overview the recent developments, particularly from the perspective of the IEEE 802 and IETF standards committees. It will also encourage the participants to discuss problems and inefficiencies in their current data center operations, trying to identify which problems are currently being addressed and which are in need of new solutions or further developments. The track is a </w:t>
      </w:r>
      <w:proofErr w:type="spellStart"/>
      <w:r w:rsidRPr="004E452E">
        <w:rPr>
          <w:rFonts w:eastAsiaTheme="minorEastAsia"/>
          <w:lang w:eastAsia="zh-CN"/>
        </w:rPr>
        <w:t>followup</w:t>
      </w:r>
      <w:proofErr w:type="spellEnd"/>
      <w:r w:rsidRPr="004E452E">
        <w:rPr>
          <w:rFonts w:eastAsiaTheme="minorEastAsia"/>
          <w:lang w:eastAsia="zh-CN"/>
        </w:rPr>
        <w:t xml:space="preserve"> to a talk at NANOG 75 ("Lossless Data Center Networks: Opportunities for NANOG Engagement with IEEE 802 Nendica") and will seek to lay the groundwork for future activity at NANOG 77, if deemed appropriate. The track will feature presentations by 3-4 speakers and Q&amp;A with the attendees.</w:t>
      </w:r>
    </w:p>
    <w:p w14:paraId="7D2D3169" w14:textId="77777777" w:rsidR="004E452E" w:rsidRDefault="004E452E" w:rsidP="003152CA">
      <w:pPr>
        <w:pStyle w:val="Normal-bullet"/>
        <w:ind w:left="0" w:firstLine="0"/>
        <w:rPr>
          <w:rFonts w:eastAsiaTheme="minorEastAsia"/>
          <w:lang w:eastAsia="zh-CN"/>
        </w:rPr>
      </w:pPr>
    </w:p>
    <w:p w14:paraId="7AA4C9BC" w14:textId="1BCF781D" w:rsidR="003152CA" w:rsidRDefault="003152CA" w:rsidP="003152CA">
      <w:pPr>
        <w:pStyle w:val="Normal-bullet"/>
        <w:ind w:left="0" w:firstLine="0"/>
        <w:rPr>
          <w:rFonts w:eastAsiaTheme="minorEastAsia"/>
          <w:lang w:eastAsia="zh-CN"/>
        </w:rPr>
      </w:pPr>
      <w:r w:rsidRPr="003152CA">
        <w:rPr>
          <w:rFonts w:eastAsiaTheme="minorEastAsia"/>
          <w:lang w:eastAsia="zh-CN"/>
        </w:rPr>
        <w:t xml:space="preserve">Marks indicated that he intended to speak during the track, and Congdon indicated that he </w:t>
      </w:r>
      <w:r w:rsidR="008952B7">
        <w:rPr>
          <w:rFonts w:eastAsiaTheme="minorEastAsia"/>
          <w:lang w:eastAsia="zh-CN"/>
        </w:rPr>
        <w:t>would like</w:t>
      </w:r>
      <w:r w:rsidRPr="003152CA">
        <w:rPr>
          <w:rFonts w:eastAsiaTheme="minorEastAsia"/>
          <w:lang w:eastAsia="zh-CN"/>
        </w:rPr>
        <w:t xml:space="preserve"> to speak there about congestion isolation</w:t>
      </w:r>
      <w:r w:rsidR="004E452E">
        <w:rPr>
          <w:rFonts w:eastAsiaTheme="minorEastAsia"/>
          <w:lang w:eastAsia="zh-CN"/>
        </w:rPr>
        <w:t xml:space="preserve"> and would also </w:t>
      </w:r>
      <w:bookmarkStart w:id="21" w:name="_GoBack"/>
      <w:bookmarkEnd w:id="21"/>
      <w:r w:rsidR="004E452E">
        <w:rPr>
          <w:rFonts w:eastAsiaTheme="minorEastAsia"/>
          <w:lang w:eastAsia="zh-CN"/>
        </w:rPr>
        <w:t>like to have</w:t>
      </w:r>
      <w:r w:rsidRPr="003152CA">
        <w:rPr>
          <w:rFonts w:eastAsiaTheme="minorEastAsia"/>
          <w:lang w:eastAsia="zh-CN"/>
        </w:rPr>
        <w:t xml:space="preserve"> the topics raised in the IETF side meeting</w:t>
      </w:r>
      <w:r w:rsidR="004E452E">
        <w:rPr>
          <w:rFonts w:eastAsiaTheme="minorEastAsia"/>
          <w:lang w:eastAsia="zh-CN"/>
        </w:rPr>
        <w:t xml:space="preserve"> present</w:t>
      </w:r>
      <w:r w:rsidRPr="003152CA">
        <w:rPr>
          <w:rFonts w:eastAsiaTheme="minorEastAsia"/>
          <w:lang w:eastAsia="zh-CN"/>
        </w:rPr>
        <w:t>. It was agreed that interested speakers should contact Marks</w:t>
      </w:r>
      <w:r w:rsidR="004E452E">
        <w:rPr>
          <w:rFonts w:eastAsiaTheme="minorEastAsia"/>
          <w:lang w:eastAsia="zh-CN"/>
        </w:rPr>
        <w:t xml:space="preserve"> or Congdon</w:t>
      </w:r>
      <w:r w:rsidRPr="003152CA">
        <w:rPr>
          <w:rFonts w:eastAsiaTheme="minorEastAsia"/>
          <w:lang w:eastAsia="zh-CN"/>
        </w:rPr>
        <w:t>.</w:t>
      </w:r>
    </w:p>
    <w:p w14:paraId="7CB4F7AA" w14:textId="77777777" w:rsidR="003152CA" w:rsidRDefault="003152CA" w:rsidP="003152CA">
      <w:pPr>
        <w:pStyle w:val="Normal-bullet"/>
        <w:ind w:left="0" w:firstLine="0"/>
        <w:rPr>
          <w:rFonts w:eastAsiaTheme="minorEastAsia"/>
          <w:lang w:eastAsia="zh-CN"/>
        </w:rPr>
      </w:pPr>
    </w:p>
    <w:p w14:paraId="59DC62B8" w14:textId="77777777" w:rsidR="00613DD8" w:rsidRPr="004C04A8" w:rsidRDefault="00613DD8" w:rsidP="00613DD8">
      <w:pPr>
        <w:pStyle w:val="Heading2"/>
        <w:rPr>
          <w:rFonts w:eastAsiaTheme="minorEastAsia"/>
        </w:rPr>
      </w:pPr>
      <w:bookmarkStart w:id="22" w:name="OLE_LINK15"/>
      <w:bookmarkStart w:id="23" w:name="OLE_LINK16"/>
      <w:r w:rsidRPr="00830E0E">
        <w:rPr>
          <w:rFonts w:eastAsiaTheme="minorEastAsia" w:hint="eastAsia"/>
          <w:lang w:eastAsia="zh-CN"/>
        </w:rPr>
        <w:t>Future Meetings</w:t>
      </w:r>
    </w:p>
    <w:bookmarkEnd w:id="22"/>
    <w:bookmarkEnd w:id="23"/>
    <w:p w14:paraId="032C7169" w14:textId="31F11431" w:rsidR="00366E64" w:rsidRPr="00366E64" w:rsidRDefault="00440E44" w:rsidP="00366E64">
      <w:pPr>
        <w:pStyle w:val="Heading2"/>
        <w:rPr>
          <w:rFonts w:ascii="Times New Roman" w:eastAsia="Times New Roman" w:hAnsi="Times New Roman" w:cs="Times New Roman"/>
          <w:b w:val="0"/>
        </w:rPr>
      </w:pPr>
      <w:r>
        <w:rPr>
          <w:rFonts w:ascii="Times New Roman" w:eastAsia="Times New Roman" w:hAnsi="Times New Roman" w:cs="Times New Roman"/>
          <w:b w:val="0"/>
        </w:rPr>
        <w:t>I</w:t>
      </w:r>
      <w:r w:rsidR="00366E64" w:rsidRPr="00366E64">
        <w:rPr>
          <w:rFonts w:ascii="Times New Roman" w:eastAsia="Times New Roman" w:hAnsi="Times New Roman" w:cs="Times New Roman"/>
          <w:b w:val="0"/>
        </w:rPr>
        <w:t>EEE 802 Wireless Interim, Atlanta, 2019-05-14 19:30</w:t>
      </w:r>
      <w:r w:rsidR="00366E64">
        <w:rPr>
          <w:rFonts w:ascii="Times New Roman" w:eastAsia="Times New Roman" w:hAnsi="Times New Roman" w:cs="Times New Roman"/>
          <w:b w:val="0"/>
        </w:rPr>
        <w:t xml:space="preserve">, </w:t>
      </w:r>
      <w:r w:rsidR="00366E64" w:rsidRPr="00366E64">
        <w:rPr>
          <w:rFonts w:ascii="Times New Roman" w:eastAsia="Times New Roman" w:hAnsi="Times New Roman" w:cs="Times New Roman"/>
          <w:b w:val="0"/>
        </w:rPr>
        <w:t>agenda to include general topics</w:t>
      </w:r>
    </w:p>
    <w:p w14:paraId="3C6F0567" w14:textId="357309AF" w:rsidR="00366E64" w:rsidRDefault="00366E64" w:rsidP="00366E64">
      <w:pPr>
        <w:pStyle w:val="Heading2"/>
        <w:rPr>
          <w:rFonts w:ascii="Times New Roman" w:eastAsia="Times New Roman" w:hAnsi="Times New Roman" w:cs="Times New Roman"/>
          <w:b w:val="0"/>
        </w:rPr>
      </w:pPr>
      <w:r w:rsidRPr="00366E64">
        <w:rPr>
          <w:rFonts w:ascii="Times New Roman" w:eastAsia="Times New Roman" w:hAnsi="Times New Roman" w:cs="Times New Roman"/>
          <w:b w:val="0"/>
        </w:rPr>
        <w:t>IEEE 802.1 Interim, Salt Lake City, 2019-05-20</w:t>
      </w:r>
      <w:r>
        <w:rPr>
          <w:rFonts w:ascii="Times New Roman" w:eastAsia="Times New Roman" w:hAnsi="Times New Roman" w:cs="Times New Roman"/>
          <w:b w:val="0"/>
        </w:rPr>
        <w:t>/</w:t>
      </w:r>
      <w:r w:rsidRPr="00366E64">
        <w:rPr>
          <w:rFonts w:ascii="Times New Roman" w:eastAsia="Times New Roman" w:hAnsi="Times New Roman" w:cs="Times New Roman"/>
          <w:b w:val="0"/>
        </w:rPr>
        <w:t>2</w:t>
      </w:r>
      <w:r>
        <w:rPr>
          <w:rFonts w:ascii="Times New Roman" w:eastAsia="Times New Roman" w:hAnsi="Times New Roman" w:cs="Times New Roman"/>
          <w:b w:val="0"/>
        </w:rPr>
        <w:t>1</w:t>
      </w:r>
      <w:r w:rsidR="00401463">
        <w:rPr>
          <w:rFonts w:ascii="Times New Roman" w:eastAsia="Times New Roman" w:hAnsi="Times New Roman" w:cs="Times New Roman"/>
          <w:b w:val="0"/>
        </w:rPr>
        <w:t>/22</w:t>
      </w:r>
      <w:r>
        <w:rPr>
          <w:rFonts w:ascii="Times New Roman" w:eastAsia="Times New Roman" w:hAnsi="Times New Roman" w:cs="Times New Roman"/>
          <w:b w:val="0"/>
        </w:rPr>
        <w:t xml:space="preserve">, </w:t>
      </w:r>
      <w:r w:rsidRPr="00366E64">
        <w:rPr>
          <w:rFonts w:ascii="Times New Roman" w:eastAsia="Times New Roman" w:hAnsi="Times New Roman" w:cs="Times New Roman"/>
          <w:b w:val="0"/>
        </w:rPr>
        <w:t>agenda to include FFIoT Comment Resolution and Data Center Networks planning</w:t>
      </w:r>
      <w:r>
        <w:rPr>
          <w:rFonts w:ascii="Times New Roman" w:eastAsia="Times New Roman" w:hAnsi="Times New Roman" w:cs="Times New Roman"/>
          <w:b w:val="0"/>
        </w:rPr>
        <w:t>.</w:t>
      </w:r>
    </w:p>
    <w:p w14:paraId="1ED056FB" w14:textId="23CE4D0F" w:rsidR="009A6DCD" w:rsidRDefault="00F11AB6" w:rsidP="00366E64">
      <w:pPr>
        <w:pStyle w:val="Heading2"/>
      </w:pPr>
      <w:r>
        <w:t>Conclusion</w:t>
      </w:r>
    </w:p>
    <w:p w14:paraId="39A596E7" w14:textId="77777777" w:rsidR="009A6DCD" w:rsidRDefault="009A6DCD">
      <w:pPr>
        <w:pStyle w:val="Normal-bullet"/>
        <w:ind w:left="720" w:firstLine="0"/>
      </w:pPr>
    </w:p>
    <w:p w14:paraId="727CD489" w14:textId="303493D2" w:rsidR="008F779B" w:rsidRDefault="00197241">
      <w:r>
        <w:t>The m</w:t>
      </w:r>
      <w:r w:rsidR="00373F9D">
        <w:t xml:space="preserve">eeting was adjourned at </w:t>
      </w:r>
      <w:r w:rsidR="00551EB5">
        <w:rPr>
          <w:rFonts w:eastAsiaTheme="minorEastAsia" w:hint="eastAsia"/>
          <w:lang w:eastAsia="zh-CN"/>
        </w:rPr>
        <w:t>1</w:t>
      </w:r>
      <w:r w:rsidR="00440E44">
        <w:rPr>
          <w:rFonts w:eastAsiaTheme="minorEastAsia"/>
          <w:lang w:eastAsia="zh-CN"/>
        </w:rPr>
        <w:t>1</w:t>
      </w:r>
      <w:r w:rsidR="00373F9D">
        <w:t>:</w:t>
      </w:r>
      <w:r w:rsidR="00440E44">
        <w:rPr>
          <w:rFonts w:eastAsiaTheme="minorEastAsia"/>
          <w:lang w:eastAsia="zh-CN"/>
        </w:rPr>
        <w:t>48</w:t>
      </w:r>
      <w:r w:rsidR="00485416">
        <w:rPr>
          <w:rFonts w:eastAsiaTheme="minorEastAsia" w:hint="eastAsia"/>
          <w:lang w:eastAsia="zh-CN"/>
        </w:rPr>
        <w:t xml:space="preserve"> </w:t>
      </w:r>
      <w:r w:rsidR="00345B63">
        <w:rPr>
          <w:rFonts w:eastAsiaTheme="minorEastAsia" w:hint="eastAsia"/>
          <w:lang w:eastAsia="zh-CN"/>
        </w:rPr>
        <w:t>ET</w:t>
      </w:r>
      <w:r w:rsidR="00373F9D">
        <w:t>.</w:t>
      </w:r>
    </w:p>
    <w:p w14:paraId="39F28335" w14:textId="77777777" w:rsidR="008F779B" w:rsidRDefault="008F779B" w:rsidP="008F779B">
      <w:pPr>
        <w:pStyle w:val="Heading2"/>
      </w:pPr>
      <w:r>
        <w:t>Attendance</w:t>
      </w:r>
    </w:p>
    <w:p w14:paraId="48E0DED0" w14:textId="77777777" w:rsidR="00485416" w:rsidRDefault="00485416" w:rsidP="0093187D">
      <w:pPr>
        <w:rPr>
          <w:rFonts w:eastAsiaTheme="minorEastAsia"/>
          <w:lang w:eastAsia="zh-CN"/>
        </w:rPr>
      </w:pPr>
    </w:p>
    <w:tbl>
      <w:tblPr>
        <w:tblStyle w:val="TableGrid"/>
        <w:tblW w:w="0" w:type="auto"/>
        <w:jc w:val="center"/>
        <w:tblLook w:val="04A0" w:firstRow="1" w:lastRow="0" w:firstColumn="1" w:lastColumn="0" w:noHBand="0" w:noVBand="1"/>
      </w:tblPr>
      <w:tblGrid>
        <w:gridCol w:w="3235"/>
        <w:gridCol w:w="5435"/>
      </w:tblGrid>
      <w:tr w:rsidR="00485416" w:rsidRPr="00485416" w14:paraId="7959A9C5" w14:textId="77777777" w:rsidTr="00F1213E">
        <w:trPr>
          <w:trHeight w:val="310"/>
          <w:jc w:val="center"/>
        </w:trPr>
        <w:tc>
          <w:tcPr>
            <w:tcW w:w="3235" w:type="dxa"/>
            <w:noWrap/>
          </w:tcPr>
          <w:p w14:paraId="2ECDD786" w14:textId="7FD2E957" w:rsidR="00485416" w:rsidRPr="00846074" w:rsidRDefault="00485416">
            <w:pPr>
              <w:rPr>
                <w:rFonts w:eastAsiaTheme="minorEastAsia"/>
                <w:b/>
                <w:i/>
                <w:lang w:eastAsia="zh-CN"/>
              </w:rPr>
            </w:pPr>
            <w:r w:rsidRPr="00846074">
              <w:rPr>
                <w:rFonts w:eastAsiaTheme="minorEastAsia" w:hint="eastAsia"/>
                <w:b/>
                <w:i/>
                <w:lang w:eastAsia="zh-CN"/>
              </w:rPr>
              <w:t>Name</w:t>
            </w:r>
          </w:p>
        </w:tc>
        <w:tc>
          <w:tcPr>
            <w:tcW w:w="5435" w:type="dxa"/>
            <w:noWrap/>
          </w:tcPr>
          <w:p w14:paraId="29D206BF" w14:textId="594EBBB2" w:rsidR="00485416" w:rsidRPr="00846074" w:rsidRDefault="00485416">
            <w:pPr>
              <w:rPr>
                <w:rFonts w:eastAsiaTheme="minorEastAsia"/>
                <w:b/>
                <w:i/>
                <w:lang w:eastAsia="zh-CN"/>
              </w:rPr>
            </w:pPr>
            <w:r w:rsidRPr="00846074">
              <w:rPr>
                <w:rFonts w:eastAsiaTheme="minorEastAsia" w:hint="eastAsia"/>
                <w:b/>
                <w:i/>
                <w:lang w:eastAsia="zh-CN"/>
              </w:rPr>
              <w:t>Affiliation</w:t>
            </w:r>
          </w:p>
        </w:tc>
      </w:tr>
      <w:tr w:rsidR="00902EE1" w:rsidRPr="00485416" w14:paraId="06CCEFF6" w14:textId="77777777" w:rsidTr="00F1213E">
        <w:trPr>
          <w:trHeight w:val="310"/>
          <w:jc w:val="center"/>
        </w:trPr>
        <w:tc>
          <w:tcPr>
            <w:tcW w:w="3235" w:type="dxa"/>
            <w:noWrap/>
          </w:tcPr>
          <w:p w14:paraId="05DF7151" w14:textId="43F54340" w:rsidR="00902EE1" w:rsidRPr="00485416" w:rsidRDefault="00902EE1" w:rsidP="00902EE1">
            <w:pPr>
              <w:rPr>
                <w:rFonts w:eastAsiaTheme="minorEastAsia"/>
                <w:lang w:eastAsia="zh-CN"/>
              </w:rPr>
            </w:pPr>
            <w:r w:rsidRPr="00EE4040">
              <w:t>Marks</w:t>
            </w:r>
            <w:r>
              <w:t xml:space="preserve">, </w:t>
            </w:r>
            <w:r w:rsidRPr="00EE4040">
              <w:t>Roger</w:t>
            </w:r>
          </w:p>
        </w:tc>
        <w:tc>
          <w:tcPr>
            <w:tcW w:w="5435" w:type="dxa"/>
            <w:noWrap/>
            <w:vAlign w:val="center"/>
          </w:tcPr>
          <w:p w14:paraId="680AF103" w14:textId="7FA4EDFB" w:rsidR="00902EE1" w:rsidRPr="00485416" w:rsidRDefault="00902EE1" w:rsidP="00902EE1">
            <w:pPr>
              <w:rPr>
                <w:rFonts w:eastAsiaTheme="minorEastAsia"/>
                <w:lang w:eastAsia="zh-CN"/>
              </w:rPr>
            </w:pPr>
            <w:r>
              <w:t>Huawei</w:t>
            </w:r>
            <w:r w:rsidR="00B27A43">
              <w:t xml:space="preserve"> (per </w:t>
            </w:r>
            <w:bookmarkStart w:id="24" w:name="OLE_LINK29"/>
            <w:bookmarkStart w:id="25" w:name="OLE_LINK30"/>
            <w:r w:rsidR="00B27A43">
              <w:t>attendance log</w:t>
            </w:r>
            <w:bookmarkEnd w:id="24"/>
            <w:bookmarkEnd w:id="25"/>
            <w:r w:rsidR="00B27A43">
              <w:t>)</w:t>
            </w:r>
          </w:p>
        </w:tc>
      </w:tr>
      <w:tr w:rsidR="00902EE1" w:rsidRPr="00485416" w14:paraId="133D88F1" w14:textId="77777777" w:rsidTr="00F1213E">
        <w:trPr>
          <w:trHeight w:val="310"/>
          <w:jc w:val="center"/>
        </w:trPr>
        <w:tc>
          <w:tcPr>
            <w:tcW w:w="3235" w:type="dxa"/>
            <w:noWrap/>
          </w:tcPr>
          <w:p w14:paraId="7F1E6B1C" w14:textId="2FCC5D54" w:rsidR="00902EE1" w:rsidRPr="00485416" w:rsidRDefault="00F030C7" w:rsidP="00902EE1">
            <w:pPr>
              <w:rPr>
                <w:rFonts w:eastAsiaTheme="minorEastAsia"/>
                <w:lang w:eastAsia="zh-CN"/>
              </w:rPr>
            </w:pPr>
            <w:r>
              <w:t>Congdon, Paul</w:t>
            </w:r>
          </w:p>
        </w:tc>
        <w:tc>
          <w:tcPr>
            <w:tcW w:w="5435" w:type="dxa"/>
            <w:noWrap/>
            <w:vAlign w:val="center"/>
          </w:tcPr>
          <w:p w14:paraId="4CFFFA98" w14:textId="7E52F7AE" w:rsidR="00902EE1" w:rsidRPr="00485416" w:rsidRDefault="00F1213E" w:rsidP="00902EE1">
            <w:pPr>
              <w:rPr>
                <w:rFonts w:eastAsiaTheme="minorEastAsia"/>
                <w:lang w:eastAsia="zh-CN"/>
              </w:rPr>
            </w:pPr>
            <w:r w:rsidRPr="00F1213E">
              <w:rPr>
                <w:lang w:eastAsia="zh-CN"/>
              </w:rPr>
              <w:t>Huawei/</w:t>
            </w:r>
            <w:proofErr w:type="spellStart"/>
            <w:r w:rsidRPr="00F1213E">
              <w:rPr>
                <w:lang w:eastAsia="zh-CN"/>
              </w:rPr>
              <w:t>Tallac</w:t>
            </w:r>
            <w:bookmarkStart w:id="26" w:name="OLE_LINK5"/>
            <w:bookmarkStart w:id="27" w:name="OLE_LINK6"/>
            <w:proofErr w:type="spellEnd"/>
            <w:r w:rsidRPr="00F1213E">
              <w:rPr>
                <w:lang w:eastAsia="zh-CN"/>
              </w:rPr>
              <w:t xml:space="preserve"> </w:t>
            </w:r>
            <w:bookmarkStart w:id="28" w:name="OLE_LINK31"/>
            <w:bookmarkStart w:id="29" w:name="OLE_LINK32"/>
            <w:r w:rsidR="00B27A43">
              <w:rPr>
                <w:lang w:eastAsia="zh-CN"/>
              </w:rPr>
              <w:t xml:space="preserve">(per </w:t>
            </w:r>
            <w:r>
              <w:t>attendance log</w:t>
            </w:r>
            <w:r w:rsidR="00B27A43">
              <w:rPr>
                <w:lang w:eastAsia="zh-CN"/>
              </w:rPr>
              <w:t>)</w:t>
            </w:r>
            <w:bookmarkEnd w:id="26"/>
            <w:bookmarkEnd w:id="27"/>
            <w:bookmarkEnd w:id="28"/>
            <w:bookmarkEnd w:id="29"/>
          </w:p>
        </w:tc>
      </w:tr>
      <w:tr w:rsidR="00F1213E" w:rsidRPr="00485416" w14:paraId="75C2C217" w14:textId="77777777" w:rsidTr="00F1213E">
        <w:trPr>
          <w:trHeight w:val="310"/>
          <w:jc w:val="center"/>
        </w:trPr>
        <w:tc>
          <w:tcPr>
            <w:tcW w:w="3235" w:type="dxa"/>
            <w:noWrap/>
          </w:tcPr>
          <w:p w14:paraId="0D570BE7" w14:textId="3A90C064" w:rsidR="00F1213E" w:rsidRDefault="00F1213E" w:rsidP="00902EE1">
            <w:proofErr w:type="spellStart"/>
            <w:r w:rsidRPr="00F1213E">
              <w:t>Scheffenegger</w:t>
            </w:r>
            <w:proofErr w:type="spellEnd"/>
            <w:r>
              <w:t xml:space="preserve">, </w:t>
            </w:r>
            <w:r w:rsidRPr="00F1213E">
              <w:t>Richard</w:t>
            </w:r>
            <w:r w:rsidRPr="00F1213E">
              <w:tab/>
            </w:r>
          </w:p>
        </w:tc>
        <w:tc>
          <w:tcPr>
            <w:tcW w:w="5435" w:type="dxa"/>
            <w:noWrap/>
            <w:vAlign w:val="center"/>
          </w:tcPr>
          <w:p w14:paraId="5F706440" w14:textId="720EB965" w:rsidR="00F1213E" w:rsidRDefault="00F1213E" w:rsidP="00902EE1">
            <w:pPr>
              <w:rPr>
                <w:lang w:eastAsia="zh-CN"/>
              </w:rPr>
            </w:pPr>
            <w:r w:rsidRPr="00F1213E">
              <w:t>NetApp</w:t>
            </w:r>
            <w:r>
              <w:t xml:space="preserve"> </w:t>
            </w:r>
            <w:r>
              <w:rPr>
                <w:lang w:eastAsia="zh-CN"/>
              </w:rPr>
              <w:t xml:space="preserve">(per </w:t>
            </w:r>
            <w:r>
              <w:t>attendance log</w:t>
            </w:r>
            <w:r>
              <w:rPr>
                <w:lang w:eastAsia="zh-CN"/>
              </w:rPr>
              <w:t>)</w:t>
            </w:r>
          </w:p>
        </w:tc>
      </w:tr>
      <w:tr w:rsidR="00000CC0" w:rsidRPr="00485416" w14:paraId="4DFB3F8E" w14:textId="77777777" w:rsidTr="00F1213E">
        <w:trPr>
          <w:trHeight w:val="310"/>
          <w:jc w:val="center"/>
        </w:trPr>
        <w:tc>
          <w:tcPr>
            <w:tcW w:w="3235" w:type="dxa"/>
            <w:noWrap/>
            <w:vAlign w:val="bottom"/>
          </w:tcPr>
          <w:p w14:paraId="27D984A1" w14:textId="1CC3E0F1" w:rsidR="00000CC0" w:rsidRPr="00485416" w:rsidRDefault="00F030C7">
            <w:pPr>
              <w:rPr>
                <w:rFonts w:eastAsiaTheme="minorEastAsia"/>
                <w:lang w:eastAsia="zh-CN"/>
              </w:rPr>
            </w:pPr>
            <w:proofErr w:type="spellStart"/>
            <w:r>
              <w:rPr>
                <w:rFonts w:eastAsiaTheme="minorEastAsia"/>
                <w:lang w:eastAsia="zh-CN"/>
              </w:rPr>
              <w:t>Haagens</w:t>
            </w:r>
            <w:proofErr w:type="spellEnd"/>
            <w:r>
              <w:rPr>
                <w:rFonts w:eastAsiaTheme="minorEastAsia"/>
                <w:lang w:eastAsia="zh-CN"/>
              </w:rPr>
              <w:t>, Randy</w:t>
            </w:r>
          </w:p>
        </w:tc>
        <w:tc>
          <w:tcPr>
            <w:tcW w:w="5435" w:type="dxa"/>
            <w:noWrap/>
            <w:vAlign w:val="bottom"/>
          </w:tcPr>
          <w:p w14:paraId="5EC1DAFF" w14:textId="59DDBA58" w:rsidR="00000CC0" w:rsidRPr="00485416" w:rsidRDefault="00B27A43">
            <w:pPr>
              <w:rPr>
                <w:rFonts w:eastAsiaTheme="minorEastAsia"/>
                <w:lang w:eastAsia="zh-CN"/>
              </w:rPr>
            </w:pPr>
            <w:r w:rsidRPr="00B27A43">
              <w:rPr>
                <w:rFonts w:eastAsiaTheme="minorEastAsia"/>
                <w:lang w:eastAsia="zh-CN"/>
              </w:rPr>
              <w:t>Microsoft Corporation</w:t>
            </w:r>
            <w:r>
              <w:rPr>
                <w:lang w:eastAsia="zh-CN"/>
              </w:rPr>
              <w:t xml:space="preserve"> (per prior minutes)</w:t>
            </w:r>
          </w:p>
        </w:tc>
      </w:tr>
    </w:tbl>
    <w:p w14:paraId="75D0B118" w14:textId="77777777" w:rsidR="00485416" w:rsidRPr="003D1456" w:rsidRDefault="00485416" w:rsidP="0093187D">
      <w:pPr>
        <w:rPr>
          <w:rFonts w:eastAsiaTheme="minorEastAsia"/>
          <w:lang w:eastAsia="zh-CN"/>
        </w:rPr>
      </w:pPr>
    </w:p>
    <w:p w14:paraId="6DC11A8D" w14:textId="0055B08E" w:rsidR="00A1608B" w:rsidRDefault="00A1608B" w:rsidP="00375F4E">
      <w:pPr>
        <w:pStyle w:val="Normal-bullet"/>
        <w:ind w:left="0" w:firstLine="0"/>
        <w:rPr>
          <w:rFonts w:eastAsiaTheme="minorEastAsia"/>
          <w:lang w:eastAsia="zh-CN"/>
        </w:rPr>
      </w:pPr>
    </w:p>
    <w:p w14:paraId="24248F75" w14:textId="77777777" w:rsidR="00831715" w:rsidRDefault="00831715" w:rsidP="00831715">
      <w:pPr>
        <w:pStyle w:val="Heading2"/>
        <w:rPr>
          <w:rFonts w:eastAsiaTheme="minorEastAsia"/>
          <w:lang w:eastAsia="zh-CN"/>
        </w:rPr>
      </w:pPr>
      <w:r>
        <w:t>Agenda</w:t>
      </w:r>
    </w:p>
    <w:p w14:paraId="3AB4F926" w14:textId="77777777" w:rsidR="00485416" w:rsidRPr="003D1456" w:rsidRDefault="00485416" w:rsidP="003D1456">
      <w:pPr>
        <w:rPr>
          <w:rFonts w:eastAsiaTheme="minorEastAsia"/>
          <w:lang w:eastAsia="zh-CN"/>
        </w:rPr>
      </w:pPr>
    </w:p>
    <w:p w14:paraId="29A03546" w14:textId="77777777" w:rsidR="00831715" w:rsidRDefault="00831715" w:rsidP="00831715"/>
    <w:tbl>
      <w:tblPr>
        <w:tblW w:w="5000" w:type="pct"/>
        <w:tblLook w:val="04A0" w:firstRow="1" w:lastRow="0" w:firstColumn="1" w:lastColumn="0" w:noHBand="0" w:noVBand="1"/>
      </w:tblPr>
      <w:tblGrid>
        <w:gridCol w:w="1237"/>
        <w:gridCol w:w="1470"/>
        <w:gridCol w:w="2572"/>
        <w:gridCol w:w="2600"/>
        <w:gridCol w:w="707"/>
        <w:gridCol w:w="947"/>
        <w:gridCol w:w="537"/>
      </w:tblGrid>
      <w:tr w:rsidR="003803FE" w:rsidRPr="003803FE" w14:paraId="31D635F2" w14:textId="77777777" w:rsidTr="003803FE">
        <w:trPr>
          <w:trHeight w:val="320"/>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90414" w14:textId="77777777" w:rsidR="003803FE" w:rsidRPr="003803FE" w:rsidRDefault="003803FE" w:rsidP="003803FE">
            <w:pPr>
              <w:jc w:val="center"/>
              <w:rPr>
                <w:rFonts w:ascii="Arial" w:hAnsi="Arial" w:cs="Arial"/>
                <w:b/>
                <w:bCs/>
                <w:color w:val="000000"/>
                <w:sz w:val="18"/>
                <w:szCs w:val="18"/>
              </w:rPr>
            </w:pPr>
            <w:r w:rsidRPr="003803FE">
              <w:rPr>
                <w:rFonts w:ascii="Arial" w:hAnsi="Arial" w:cs="Arial"/>
                <w:b/>
                <w:bCs/>
                <w:color w:val="000000"/>
                <w:sz w:val="18"/>
                <w:szCs w:val="18"/>
              </w:rPr>
              <w:t>Topic</w:t>
            </w:r>
          </w:p>
        </w:tc>
        <w:tc>
          <w:tcPr>
            <w:tcW w:w="941" w:type="pct"/>
            <w:tcBorders>
              <w:top w:val="single" w:sz="4" w:space="0" w:color="auto"/>
              <w:left w:val="nil"/>
              <w:bottom w:val="single" w:sz="4" w:space="0" w:color="auto"/>
              <w:right w:val="single" w:sz="4" w:space="0" w:color="auto"/>
            </w:tcBorders>
            <w:shd w:val="clear" w:color="auto" w:fill="auto"/>
            <w:vAlign w:val="center"/>
            <w:hideMark/>
          </w:tcPr>
          <w:p w14:paraId="1D3E434B" w14:textId="77777777" w:rsidR="003803FE" w:rsidRPr="003803FE" w:rsidRDefault="003803FE" w:rsidP="003803FE">
            <w:pPr>
              <w:jc w:val="center"/>
              <w:rPr>
                <w:rFonts w:ascii="Arial" w:hAnsi="Arial" w:cs="Arial"/>
                <w:b/>
                <w:bCs/>
                <w:color w:val="000000"/>
                <w:sz w:val="18"/>
                <w:szCs w:val="18"/>
              </w:rPr>
            </w:pPr>
            <w:r w:rsidRPr="003803FE">
              <w:rPr>
                <w:rFonts w:ascii="Arial" w:hAnsi="Arial" w:cs="Arial"/>
                <w:b/>
                <w:bCs/>
                <w:color w:val="000000"/>
                <w:sz w:val="18"/>
                <w:szCs w:val="18"/>
              </w:rPr>
              <w:t>Subtopic</w:t>
            </w:r>
          </w:p>
        </w:tc>
        <w:tc>
          <w:tcPr>
            <w:tcW w:w="1487" w:type="pct"/>
            <w:tcBorders>
              <w:top w:val="single" w:sz="4" w:space="0" w:color="auto"/>
              <w:left w:val="nil"/>
              <w:bottom w:val="single" w:sz="4" w:space="0" w:color="auto"/>
              <w:right w:val="single" w:sz="4" w:space="0" w:color="auto"/>
            </w:tcBorders>
            <w:shd w:val="clear" w:color="auto" w:fill="auto"/>
            <w:vAlign w:val="center"/>
            <w:hideMark/>
          </w:tcPr>
          <w:p w14:paraId="78A8476B" w14:textId="77777777" w:rsidR="003803FE" w:rsidRPr="003803FE" w:rsidRDefault="003803FE" w:rsidP="003803FE">
            <w:pPr>
              <w:jc w:val="center"/>
              <w:rPr>
                <w:rFonts w:ascii="Arial" w:hAnsi="Arial" w:cs="Arial"/>
                <w:b/>
                <w:bCs/>
                <w:color w:val="000000"/>
                <w:sz w:val="18"/>
                <w:szCs w:val="18"/>
              </w:rPr>
            </w:pPr>
            <w:r w:rsidRPr="003803FE">
              <w:rPr>
                <w:rFonts w:ascii="Arial" w:hAnsi="Arial" w:cs="Arial"/>
                <w:b/>
                <w:bCs/>
                <w:color w:val="000000"/>
                <w:sz w:val="18"/>
                <w:szCs w:val="18"/>
              </w:rPr>
              <w:t>Subtopic Detail</w:t>
            </w:r>
          </w:p>
        </w:tc>
        <w:tc>
          <w:tcPr>
            <w:tcW w:w="1501" w:type="pct"/>
            <w:tcBorders>
              <w:top w:val="single" w:sz="4" w:space="0" w:color="auto"/>
              <w:left w:val="nil"/>
              <w:bottom w:val="single" w:sz="4" w:space="0" w:color="auto"/>
              <w:right w:val="single" w:sz="4" w:space="0" w:color="auto"/>
            </w:tcBorders>
            <w:shd w:val="clear" w:color="auto" w:fill="auto"/>
            <w:vAlign w:val="center"/>
            <w:hideMark/>
          </w:tcPr>
          <w:p w14:paraId="6AC8D665" w14:textId="77777777" w:rsidR="003803FE" w:rsidRPr="003803FE" w:rsidRDefault="003803FE" w:rsidP="003803FE">
            <w:pPr>
              <w:jc w:val="center"/>
              <w:rPr>
                <w:rFonts w:ascii="Arial" w:hAnsi="Arial" w:cs="Arial"/>
                <w:b/>
                <w:bCs/>
                <w:color w:val="000000"/>
                <w:sz w:val="18"/>
                <w:szCs w:val="18"/>
              </w:rPr>
            </w:pPr>
            <w:r w:rsidRPr="003803FE">
              <w:rPr>
                <w:rFonts w:ascii="Arial" w:hAnsi="Arial" w:cs="Arial"/>
                <w:b/>
                <w:bCs/>
                <w:color w:val="000000"/>
                <w:sz w:val="18"/>
                <w:szCs w:val="18"/>
              </w:rPr>
              <w:t>Doc/Link</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35D5CAB7" w14:textId="77777777" w:rsidR="003803FE" w:rsidRPr="003803FE" w:rsidRDefault="003803FE" w:rsidP="003803FE">
            <w:pPr>
              <w:jc w:val="center"/>
              <w:rPr>
                <w:rFonts w:ascii="Arial" w:hAnsi="Arial" w:cs="Arial"/>
                <w:b/>
                <w:bCs/>
                <w:color w:val="000000"/>
                <w:sz w:val="18"/>
                <w:szCs w:val="18"/>
              </w:rPr>
            </w:pPr>
            <w:r w:rsidRPr="003803FE">
              <w:rPr>
                <w:rFonts w:ascii="Arial" w:hAnsi="Arial" w:cs="Arial"/>
                <w:b/>
                <w:bCs/>
                <w:color w:val="000000"/>
                <w:sz w:val="18"/>
                <w:szCs w:val="18"/>
              </w:rPr>
              <w:t>Type*</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65CEA937" w14:textId="77777777" w:rsidR="003803FE" w:rsidRPr="003803FE" w:rsidRDefault="003803FE" w:rsidP="003803FE">
            <w:pPr>
              <w:jc w:val="center"/>
              <w:rPr>
                <w:rFonts w:ascii="Arial" w:hAnsi="Arial" w:cs="Arial"/>
                <w:b/>
                <w:bCs/>
                <w:color w:val="000000"/>
                <w:sz w:val="18"/>
                <w:szCs w:val="18"/>
              </w:rPr>
            </w:pPr>
            <w:r w:rsidRPr="003803FE">
              <w:rPr>
                <w:rFonts w:ascii="Arial" w:hAnsi="Arial" w:cs="Arial"/>
                <w:b/>
                <w:bCs/>
                <w:color w:val="000000"/>
                <w:sz w:val="18"/>
                <w:szCs w:val="18"/>
              </w:rPr>
              <w:t>Lead</w:t>
            </w:r>
          </w:p>
        </w:tc>
        <w:tc>
          <w:tcPr>
            <w:tcW w:w="157" w:type="pct"/>
            <w:tcBorders>
              <w:top w:val="single" w:sz="4" w:space="0" w:color="auto"/>
              <w:left w:val="nil"/>
              <w:bottom w:val="single" w:sz="4" w:space="0" w:color="auto"/>
              <w:right w:val="single" w:sz="4" w:space="0" w:color="auto"/>
            </w:tcBorders>
            <w:shd w:val="clear" w:color="auto" w:fill="auto"/>
            <w:vAlign w:val="center"/>
            <w:hideMark/>
          </w:tcPr>
          <w:p w14:paraId="443EA1E9" w14:textId="77777777" w:rsidR="003803FE" w:rsidRPr="003803FE" w:rsidRDefault="003803FE" w:rsidP="003803FE">
            <w:pPr>
              <w:jc w:val="center"/>
              <w:rPr>
                <w:rFonts w:ascii="Arial" w:hAnsi="Arial" w:cs="Arial"/>
                <w:b/>
                <w:bCs/>
                <w:color w:val="000000"/>
                <w:sz w:val="18"/>
                <w:szCs w:val="18"/>
              </w:rPr>
            </w:pPr>
            <w:r w:rsidRPr="003803FE">
              <w:rPr>
                <w:rFonts w:ascii="Arial" w:hAnsi="Arial" w:cs="Arial"/>
                <w:b/>
                <w:bCs/>
                <w:color w:val="000000"/>
                <w:sz w:val="18"/>
                <w:szCs w:val="18"/>
              </w:rPr>
              <w:t>min</w:t>
            </w:r>
          </w:p>
        </w:tc>
      </w:tr>
      <w:tr w:rsidR="003803FE" w:rsidRPr="003803FE" w14:paraId="20269CD4" w14:textId="77777777" w:rsidTr="003803FE">
        <w:trPr>
          <w:trHeight w:val="340"/>
        </w:trPr>
        <w:tc>
          <w:tcPr>
            <w:tcW w:w="426" w:type="pct"/>
            <w:tcBorders>
              <w:top w:val="nil"/>
              <w:left w:val="single" w:sz="4" w:space="0" w:color="auto"/>
              <w:bottom w:val="single" w:sz="4" w:space="0" w:color="auto"/>
              <w:right w:val="single" w:sz="4" w:space="0" w:color="auto"/>
            </w:tcBorders>
            <w:shd w:val="clear" w:color="auto" w:fill="auto"/>
            <w:vAlign w:val="bottom"/>
            <w:hideMark/>
          </w:tcPr>
          <w:p w14:paraId="01E057A4"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Information</w:t>
            </w:r>
          </w:p>
        </w:tc>
        <w:tc>
          <w:tcPr>
            <w:tcW w:w="941" w:type="pct"/>
            <w:tcBorders>
              <w:top w:val="nil"/>
              <w:left w:val="nil"/>
              <w:bottom w:val="single" w:sz="4" w:space="0" w:color="auto"/>
              <w:right w:val="single" w:sz="4" w:space="0" w:color="auto"/>
            </w:tcBorders>
            <w:shd w:val="clear" w:color="auto" w:fill="auto"/>
            <w:vAlign w:val="bottom"/>
            <w:hideMark/>
          </w:tcPr>
          <w:p w14:paraId="168ED013"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Date/time</w:t>
            </w:r>
          </w:p>
        </w:tc>
        <w:tc>
          <w:tcPr>
            <w:tcW w:w="1487" w:type="pct"/>
            <w:tcBorders>
              <w:top w:val="nil"/>
              <w:left w:val="nil"/>
              <w:bottom w:val="single" w:sz="4" w:space="0" w:color="auto"/>
              <w:right w:val="single" w:sz="4" w:space="0" w:color="auto"/>
            </w:tcBorders>
            <w:shd w:val="clear" w:color="auto" w:fill="auto"/>
            <w:vAlign w:val="bottom"/>
            <w:hideMark/>
          </w:tcPr>
          <w:p w14:paraId="7FD123CB"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01" w:type="pct"/>
            <w:tcBorders>
              <w:top w:val="nil"/>
              <w:left w:val="nil"/>
              <w:bottom w:val="single" w:sz="4" w:space="0" w:color="auto"/>
              <w:right w:val="single" w:sz="4" w:space="0" w:color="auto"/>
            </w:tcBorders>
            <w:shd w:val="clear" w:color="auto" w:fill="auto"/>
            <w:vAlign w:val="bottom"/>
            <w:hideMark/>
          </w:tcPr>
          <w:p w14:paraId="1557311D" w14:textId="77777777" w:rsidR="003803FE" w:rsidRPr="003803FE" w:rsidRDefault="003803FE" w:rsidP="003803FE">
            <w:pPr>
              <w:rPr>
                <w:rFonts w:ascii="Arial" w:hAnsi="Arial" w:cs="Arial"/>
                <w:color w:val="0563C1"/>
                <w:sz w:val="18"/>
                <w:szCs w:val="18"/>
                <w:u w:val="single"/>
              </w:rPr>
            </w:pPr>
            <w:hyperlink r:id="rId9" w:history="1">
              <w:r w:rsidRPr="003803FE">
                <w:rPr>
                  <w:rFonts w:ascii="Arial" w:hAnsi="Arial" w:cs="Arial"/>
                  <w:color w:val="0563C1"/>
                  <w:sz w:val="18"/>
                  <w:szCs w:val="18"/>
                  <w:u w:val="single"/>
                </w:rPr>
                <w:t>2019-04-24, 11:00-13:00 ET</w:t>
              </w:r>
            </w:hyperlink>
          </w:p>
        </w:tc>
        <w:tc>
          <w:tcPr>
            <w:tcW w:w="210" w:type="pct"/>
            <w:tcBorders>
              <w:top w:val="nil"/>
              <w:left w:val="nil"/>
              <w:bottom w:val="single" w:sz="4" w:space="0" w:color="auto"/>
              <w:right w:val="single" w:sz="4" w:space="0" w:color="auto"/>
            </w:tcBorders>
            <w:shd w:val="clear" w:color="auto" w:fill="auto"/>
            <w:vAlign w:val="bottom"/>
            <w:hideMark/>
          </w:tcPr>
          <w:p w14:paraId="4D03DD82"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276" w:type="pct"/>
            <w:tcBorders>
              <w:top w:val="nil"/>
              <w:left w:val="nil"/>
              <w:bottom w:val="single" w:sz="4" w:space="0" w:color="auto"/>
              <w:right w:val="single" w:sz="4" w:space="0" w:color="auto"/>
            </w:tcBorders>
            <w:shd w:val="clear" w:color="auto" w:fill="auto"/>
            <w:vAlign w:val="bottom"/>
            <w:hideMark/>
          </w:tcPr>
          <w:p w14:paraId="28559201"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7" w:type="pct"/>
            <w:tcBorders>
              <w:top w:val="nil"/>
              <w:left w:val="nil"/>
              <w:bottom w:val="single" w:sz="4" w:space="0" w:color="auto"/>
              <w:right w:val="single" w:sz="4" w:space="0" w:color="auto"/>
            </w:tcBorders>
            <w:shd w:val="clear" w:color="auto" w:fill="auto"/>
            <w:vAlign w:val="bottom"/>
            <w:hideMark/>
          </w:tcPr>
          <w:p w14:paraId="75CEF8AB"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r>
      <w:tr w:rsidR="003803FE" w:rsidRPr="003803FE" w14:paraId="74DEB2B5" w14:textId="77777777" w:rsidTr="003803FE">
        <w:trPr>
          <w:trHeight w:val="340"/>
        </w:trPr>
        <w:tc>
          <w:tcPr>
            <w:tcW w:w="426" w:type="pct"/>
            <w:tcBorders>
              <w:top w:val="nil"/>
              <w:left w:val="single" w:sz="4" w:space="0" w:color="auto"/>
              <w:bottom w:val="single" w:sz="4" w:space="0" w:color="auto"/>
              <w:right w:val="single" w:sz="4" w:space="0" w:color="auto"/>
            </w:tcBorders>
            <w:shd w:val="clear" w:color="auto" w:fill="auto"/>
            <w:vAlign w:val="bottom"/>
            <w:hideMark/>
          </w:tcPr>
          <w:p w14:paraId="045B294A"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941" w:type="pct"/>
            <w:tcBorders>
              <w:top w:val="nil"/>
              <w:left w:val="nil"/>
              <w:bottom w:val="single" w:sz="4" w:space="0" w:color="auto"/>
              <w:right w:val="single" w:sz="4" w:space="0" w:color="auto"/>
            </w:tcBorders>
            <w:shd w:val="clear" w:color="auto" w:fill="auto"/>
            <w:vAlign w:val="bottom"/>
            <w:hideMark/>
          </w:tcPr>
          <w:p w14:paraId="384BBF2B"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join.me connection link</w:t>
            </w:r>
          </w:p>
        </w:tc>
        <w:tc>
          <w:tcPr>
            <w:tcW w:w="1487" w:type="pct"/>
            <w:tcBorders>
              <w:top w:val="nil"/>
              <w:left w:val="nil"/>
              <w:bottom w:val="single" w:sz="4" w:space="0" w:color="auto"/>
              <w:right w:val="single" w:sz="4" w:space="0" w:color="auto"/>
            </w:tcBorders>
            <w:shd w:val="clear" w:color="auto" w:fill="auto"/>
            <w:vAlign w:val="bottom"/>
            <w:hideMark/>
          </w:tcPr>
          <w:p w14:paraId="4CF1B2CE"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Note: Meeting open to anyone interested</w:t>
            </w:r>
          </w:p>
        </w:tc>
        <w:tc>
          <w:tcPr>
            <w:tcW w:w="1501" w:type="pct"/>
            <w:tcBorders>
              <w:top w:val="nil"/>
              <w:left w:val="nil"/>
              <w:bottom w:val="single" w:sz="4" w:space="0" w:color="auto"/>
              <w:right w:val="single" w:sz="4" w:space="0" w:color="auto"/>
            </w:tcBorders>
            <w:shd w:val="clear" w:color="auto" w:fill="auto"/>
            <w:vAlign w:val="bottom"/>
            <w:hideMark/>
          </w:tcPr>
          <w:p w14:paraId="6F656F09" w14:textId="77777777" w:rsidR="003803FE" w:rsidRPr="003803FE" w:rsidRDefault="003803FE" w:rsidP="003803FE">
            <w:pPr>
              <w:rPr>
                <w:rFonts w:ascii="Arial" w:hAnsi="Arial" w:cs="Arial"/>
                <w:color w:val="0563C1"/>
                <w:sz w:val="18"/>
                <w:szCs w:val="18"/>
                <w:u w:val="single"/>
              </w:rPr>
            </w:pPr>
            <w:hyperlink r:id="rId10" w:history="1">
              <w:r w:rsidRPr="003803FE">
                <w:rPr>
                  <w:rFonts w:ascii="Arial" w:hAnsi="Arial" w:cs="Arial"/>
                  <w:color w:val="0563C1"/>
                  <w:sz w:val="18"/>
                  <w:szCs w:val="18"/>
                  <w:u w:val="single"/>
                </w:rPr>
                <w:t>https://join.me/Nendica802</w:t>
              </w:r>
            </w:hyperlink>
          </w:p>
        </w:tc>
        <w:tc>
          <w:tcPr>
            <w:tcW w:w="210" w:type="pct"/>
            <w:tcBorders>
              <w:top w:val="nil"/>
              <w:left w:val="nil"/>
              <w:bottom w:val="single" w:sz="4" w:space="0" w:color="auto"/>
              <w:right w:val="single" w:sz="4" w:space="0" w:color="auto"/>
            </w:tcBorders>
            <w:shd w:val="clear" w:color="auto" w:fill="auto"/>
            <w:vAlign w:val="bottom"/>
            <w:hideMark/>
          </w:tcPr>
          <w:p w14:paraId="2161A32F"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276" w:type="pct"/>
            <w:tcBorders>
              <w:top w:val="nil"/>
              <w:left w:val="nil"/>
              <w:bottom w:val="single" w:sz="4" w:space="0" w:color="auto"/>
              <w:right w:val="single" w:sz="4" w:space="0" w:color="auto"/>
            </w:tcBorders>
            <w:shd w:val="clear" w:color="auto" w:fill="auto"/>
            <w:vAlign w:val="bottom"/>
            <w:hideMark/>
          </w:tcPr>
          <w:p w14:paraId="39BDFFBE"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7" w:type="pct"/>
            <w:tcBorders>
              <w:top w:val="nil"/>
              <w:left w:val="nil"/>
              <w:bottom w:val="single" w:sz="4" w:space="0" w:color="auto"/>
              <w:right w:val="single" w:sz="4" w:space="0" w:color="auto"/>
            </w:tcBorders>
            <w:shd w:val="clear" w:color="auto" w:fill="auto"/>
            <w:vAlign w:val="bottom"/>
            <w:hideMark/>
          </w:tcPr>
          <w:p w14:paraId="4908E24E"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r>
      <w:tr w:rsidR="003803FE" w:rsidRPr="003803FE" w14:paraId="3736BB78" w14:textId="77777777" w:rsidTr="003803FE">
        <w:trPr>
          <w:trHeight w:val="320"/>
        </w:trPr>
        <w:tc>
          <w:tcPr>
            <w:tcW w:w="426" w:type="pct"/>
            <w:tcBorders>
              <w:top w:val="nil"/>
              <w:left w:val="single" w:sz="4" w:space="0" w:color="auto"/>
              <w:bottom w:val="single" w:sz="4" w:space="0" w:color="auto"/>
              <w:right w:val="single" w:sz="4" w:space="0" w:color="auto"/>
            </w:tcBorders>
            <w:shd w:val="clear" w:color="auto" w:fill="auto"/>
            <w:vAlign w:val="bottom"/>
            <w:hideMark/>
          </w:tcPr>
          <w:p w14:paraId="1E7ACAEF"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Opening</w:t>
            </w:r>
          </w:p>
        </w:tc>
        <w:tc>
          <w:tcPr>
            <w:tcW w:w="941" w:type="pct"/>
            <w:tcBorders>
              <w:top w:val="nil"/>
              <w:left w:val="nil"/>
              <w:bottom w:val="single" w:sz="4" w:space="0" w:color="auto"/>
              <w:right w:val="single" w:sz="4" w:space="0" w:color="auto"/>
            </w:tcBorders>
            <w:shd w:val="clear" w:color="auto" w:fill="auto"/>
            <w:vAlign w:val="bottom"/>
            <w:hideMark/>
          </w:tcPr>
          <w:p w14:paraId="67C7EBFE"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Call to Order</w:t>
            </w:r>
          </w:p>
        </w:tc>
        <w:tc>
          <w:tcPr>
            <w:tcW w:w="1487" w:type="pct"/>
            <w:tcBorders>
              <w:top w:val="nil"/>
              <w:left w:val="nil"/>
              <w:bottom w:val="single" w:sz="4" w:space="0" w:color="auto"/>
              <w:right w:val="single" w:sz="4" w:space="0" w:color="auto"/>
            </w:tcBorders>
            <w:shd w:val="clear" w:color="auto" w:fill="auto"/>
            <w:vAlign w:val="bottom"/>
            <w:hideMark/>
          </w:tcPr>
          <w:p w14:paraId="7BB55FD0"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01" w:type="pct"/>
            <w:tcBorders>
              <w:top w:val="nil"/>
              <w:left w:val="nil"/>
              <w:bottom w:val="single" w:sz="4" w:space="0" w:color="auto"/>
              <w:right w:val="single" w:sz="4" w:space="0" w:color="auto"/>
            </w:tcBorders>
            <w:shd w:val="clear" w:color="auto" w:fill="auto"/>
            <w:vAlign w:val="bottom"/>
            <w:hideMark/>
          </w:tcPr>
          <w:p w14:paraId="7829A805"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210" w:type="pct"/>
            <w:tcBorders>
              <w:top w:val="nil"/>
              <w:left w:val="nil"/>
              <w:bottom w:val="single" w:sz="4" w:space="0" w:color="auto"/>
              <w:right w:val="single" w:sz="4" w:space="0" w:color="auto"/>
            </w:tcBorders>
            <w:shd w:val="clear" w:color="auto" w:fill="auto"/>
            <w:vAlign w:val="bottom"/>
            <w:hideMark/>
          </w:tcPr>
          <w:p w14:paraId="711FB296"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I</w:t>
            </w:r>
          </w:p>
        </w:tc>
        <w:tc>
          <w:tcPr>
            <w:tcW w:w="276" w:type="pct"/>
            <w:tcBorders>
              <w:top w:val="nil"/>
              <w:left w:val="nil"/>
              <w:bottom w:val="single" w:sz="4" w:space="0" w:color="auto"/>
              <w:right w:val="single" w:sz="4" w:space="0" w:color="auto"/>
            </w:tcBorders>
            <w:shd w:val="clear" w:color="auto" w:fill="auto"/>
            <w:vAlign w:val="bottom"/>
            <w:hideMark/>
          </w:tcPr>
          <w:p w14:paraId="68131E8C"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Marks</w:t>
            </w:r>
          </w:p>
        </w:tc>
        <w:tc>
          <w:tcPr>
            <w:tcW w:w="157" w:type="pct"/>
            <w:tcBorders>
              <w:top w:val="nil"/>
              <w:left w:val="nil"/>
              <w:bottom w:val="single" w:sz="4" w:space="0" w:color="auto"/>
              <w:right w:val="single" w:sz="4" w:space="0" w:color="auto"/>
            </w:tcBorders>
            <w:shd w:val="clear" w:color="auto" w:fill="auto"/>
            <w:vAlign w:val="bottom"/>
            <w:hideMark/>
          </w:tcPr>
          <w:p w14:paraId="4087DD04" w14:textId="77777777" w:rsidR="003803FE" w:rsidRPr="003803FE" w:rsidRDefault="003803FE" w:rsidP="003803FE">
            <w:pPr>
              <w:jc w:val="right"/>
              <w:rPr>
                <w:rFonts w:ascii="Arial" w:hAnsi="Arial" w:cs="Arial"/>
                <w:color w:val="000000"/>
                <w:sz w:val="18"/>
                <w:szCs w:val="18"/>
              </w:rPr>
            </w:pPr>
            <w:r w:rsidRPr="003803FE">
              <w:rPr>
                <w:rFonts w:ascii="Arial" w:hAnsi="Arial" w:cs="Arial"/>
                <w:color w:val="000000"/>
                <w:sz w:val="18"/>
                <w:szCs w:val="18"/>
              </w:rPr>
              <w:t>2</w:t>
            </w:r>
          </w:p>
        </w:tc>
      </w:tr>
      <w:tr w:rsidR="003803FE" w:rsidRPr="003803FE" w14:paraId="556B97D1" w14:textId="77777777" w:rsidTr="003803FE">
        <w:trPr>
          <w:trHeight w:val="320"/>
        </w:trPr>
        <w:tc>
          <w:tcPr>
            <w:tcW w:w="426" w:type="pct"/>
            <w:tcBorders>
              <w:top w:val="nil"/>
              <w:left w:val="single" w:sz="4" w:space="0" w:color="auto"/>
              <w:bottom w:val="single" w:sz="4" w:space="0" w:color="auto"/>
              <w:right w:val="single" w:sz="4" w:space="0" w:color="auto"/>
            </w:tcBorders>
            <w:shd w:val="clear" w:color="auto" w:fill="auto"/>
            <w:vAlign w:val="bottom"/>
            <w:hideMark/>
          </w:tcPr>
          <w:p w14:paraId="49C2BC57"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941" w:type="pct"/>
            <w:tcBorders>
              <w:top w:val="nil"/>
              <w:left w:val="nil"/>
              <w:bottom w:val="single" w:sz="4" w:space="0" w:color="auto"/>
              <w:right w:val="single" w:sz="4" w:space="0" w:color="auto"/>
            </w:tcBorders>
            <w:shd w:val="clear" w:color="auto" w:fill="auto"/>
            <w:vAlign w:val="bottom"/>
            <w:hideMark/>
          </w:tcPr>
          <w:p w14:paraId="4EC035F6"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Identify secretary</w:t>
            </w:r>
          </w:p>
        </w:tc>
        <w:tc>
          <w:tcPr>
            <w:tcW w:w="1487" w:type="pct"/>
            <w:tcBorders>
              <w:top w:val="nil"/>
              <w:left w:val="nil"/>
              <w:bottom w:val="single" w:sz="4" w:space="0" w:color="auto"/>
              <w:right w:val="single" w:sz="4" w:space="0" w:color="auto"/>
            </w:tcBorders>
            <w:shd w:val="clear" w:color="auto" w:fill="auto"/>
            <w:vAlign w:val="bottom"/>
            <w:hideMark/>
          </w:tcPr>
          <w:p w14:paraId="3EE30ED6"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01" w:type="pct"/>
            <w:tcBorders>
              <w:top w:val="nil"/>
              <w:left w:val="nil"/>
              <w:bottom w:val="single" w:sz="4" w:space="0" w:color="auto"/>
              <w:right w:val="single" w:sz="4" w:space="0" w:color="auto"/>
            </w:tcBorders>
            <w:shd w:val="clear" w:color="auto" w:fill="auto"/>
            <w:vAlign w:val="bottom"/>
            <w:hideMark/>
          </w:tcPr>
          <w:p w14:paraId="27BCF3DF"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210" w:type="pct"/>
            <w:tcBorders>
              <w:top w:val="nil"/>
              <w:left w:val="nil"/>
              <w:bottom w:val="single" w:sz="4" w:space="0" w:color="auto"/>
              <w:right w:val="single" w:sz="4" w:space="0" w:color="auto"/>
            </w:tcBorders>
            <w:shd w:val="clear" w:color="auto" w:fill="auto"/>
            <w:vAlign w:val="bottom"/>
            <w:hideMark/>
          </w:tcPr>
          <w:p w14:paraId="16E47A78"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276" w:type="pct"/>
            <w:tcBorders>
              <w:top w:val="nil"/>
              <w:left w:val="nil"/>
              <w:bottom w:val="single" w:sz="4" w:space="0" w:color="auto"/>
              <w:right w:val="single" w:sz="4" w:space="0" w:color="auto"/>
            </w:tcBorders>
            <w:shd w:val="clear" w:color="auto" w:fill="auto"/>
            <w:vAlign w:val="bottom"/>
            <w:hideMark/>
          </w:tcPr>
          <w:p w14:paraId="563B19DF"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7" w:type="pct"/>
            <w:tcBorders>
              <w:top w:val="nil"/>
              <w:left w:val="nil"/>
              <w:bottom w:val="single" w:sz="4" w:space="0" w:color="auto"/>
              <w:right w:val="single" w:sz="4" w:space="0" w:color="auto"/>
            </w:tcBorders>
            <w:shd w:val="clear" w:color="auto" w:fill="auto"/>
            <w:vAlign w:val="bottom"/>
            <w:hideMark/>
          </w:tcPr>
          <w:p w14:paraId="345C5668" w14:textId="77777777" w:rsidR="003803FE" w:rsidRPr="003803FE" w:rsidRDefault="003803FE" w:rsidP="003803FE">
            <w:pPr>
              <w:jc w:val="right"/>
              <w:rPr>
                <w:rFonts w:ascii="Arial" w:hAnsi="Arial" w:cs="Arial"/>
                <w:color w:val="000000"/>
                <w:sz w:val="18"/>
                <w:szCs w:val="18"/>
              </w:rPr>
            </w:pPr>
            <w:r w:rsidRPr="003803FE">
              <w:rPr>
                <w:rFonts w:ascii="Arial" w:hAnsi="Arial" w:cs="Arial"/>
                <w:color w:val="000000"/>
                <w:sz w:val="18"/>
                <w:szCs w:val="18"/>
              </w:rPr>
              <w:t>1</w:t>
            </w:r>
          </w:p>
        </w:tc>
      </w:tr>
      <w:tr w:rsidR="003803FE" w:rsidRPr="003803FE" w14:paraId="6CEEE653" w14:textId="77777777" w:rsidTr="003803FE">
        <w:trPr>
          <w:trHeight w:val="320"/>
        </w:trPr>
        <w:tc>
          <w:tcPr>
            <w:tcW w:w="426" w:type="pct"/>
            <w:tcBorders>
              <w:top w:val="nil"/>
              <w:left w:val="single" w:sz="4" w:space="0" w:color="auto"/>
              <w:bottom w:val="single" w:sz="4" w:space="0" w:color="auto"/>
              <w:right w:val="single" w:sz="4" w:space="0" w:color="auto"/>
            </w:tcBorders>
            <w:shd w:val="clear" w:color="auto" w:fill="auto"/>
            <w:vAlign w:val="bottom"/>
            <w:hideMark/>
          </w:tcPr>
          <w:p w14:paraId="1BAC0412"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941" w:type="pct"/>
            <w:tcBorders>
              <w:top w:val="nil"/>
              <w:left w:val="nil"/>
              <w:bottom w:val="single" w:sz="4" w:space="0" w:color="auto"/>
              <w:right w:val="single" w:sz="4" w:space="0" w:color="auto"/>
            </w:tcBorders>
            <w:shd w:val="clear" w:color="auto" w:fill="auto"/>
            <w:vAlign w:val="bottom"/>
            <w:hideMark/>
          </w:tcPr>
          <w:p w14:paraId="3124E388"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Introductions</w:t>
            </w:r>
          </w:p>
        </w:tc>
        <w:tc>
          <w:tcPr>
            <w:tcW w:w="1487" w:type="pct"/>
            <w:tcBorders>
              <w:top w:val="nil"/>
              <w:left w:val="nil"/>
              <w:bottom w:val="single" w:sz="4" w:space="0" w:color="auto"/>
              <w:right w:val="single" w:sz="4" w:space="0" w:color="auto"/>
            </w:tcBorders>
            <w:shd w:val="clear" w:color="auto" w:fill="auto"/>
            <w:vAlign w:val="bottom"/>
            <w:hideMark/>
          </w:tcPr>
          <w:p w14:paraId="6F39ACB3"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01" w:type="pct"/>
            <w:tcBorders>
              <w:top w:val="nil"/>
              <w:left w:val="nil"/>
              <w:bottom w:val="single" w:sz="4" w:space="0" w:color="auto"/>
              <w:right w:val="single" w:sz="4" w:space="0" w:color="auto"/>
            </w:tcBorders>
            <w:shd w:val="clear" w:color="auto" w:fill="auto"/>
            <w:vAlign w:val="bottom"/>
            <w:hideMark/>
          </w:tcPr>
          <w:p w14:paraId="12A33622"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210" w:type="pct"/>
            <w:tcBorders>
              <w:top w:val="nil"/>
              <w:left w:val="nil"/>
              <w:bottom w:val="single" w:sz="4" w:space="0" w:color="auto"/>
              <w:right w:val="single" w:sz="4" w:space="0" w:color="auto"/>
            </w:tcBorders>
            <w:shd w:val="clear" w:color="auto" w:fill="auto"/>
            <w:vAlign w:val="bottom"/>
            <w:hideMark/>
          </w:tcPr>
          <w:p w14:paraId="1A60676F"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I</w:t>
            </w:r>
          </w:p>
        </w:tc>
        <w:tc>
          <w:tcPr>
            <w:tcW w:w="276" w:type="pct"/>
            <w:tcBorders>
              <w:top w:val="nil"/>
              <w:left w:val="nil"/>
              <w:bottom w:val="single" w:sz="4" w:space="0" w:color="auto"/>
              <w:right w:val="single" w:sz="4" w:space="0" w:color="auto"/>
            </w:tcBorders>
            <w:shd w:val="clear" w:color="auto" w:fill="auto"/>
            <w:vAlign w:val="bottom"/>
            <w:hideMark/>
          </w:tcPr>
          <w:p w14:paraId="7F6CBFD3"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7" w:type="pct"/>
            <w:tcBorders>
              <w:top w:val="nil"/>
              <w:left w:val="nil"/>
              <w:bottom w:val="single" w:sz="4" w:space="0" w:color="auto"/>
              <w:right w:val="single" w:sz="4" w:space="0" w:color="auto"/>
            </w:tcBorders>
            <w:shd w:val="clear" w:color="auto" w:fill="auto"/>
            <w:vAlign w:val="bottom"/>
            <w:hideMark/>
          </w:tcPr>
          <w:p w14:paraId="0A07EBD4" w14:textId="77777777" w:rsidR="003803FE" w:rsidRPr="003803FE" w:rsidRDefault="003803FE" w:rsidP="003803FE">
            <w:pPr>
              <w:jc w:val="right"/>
              <w:rPr>
                <w:rFonts w:ascii="Arial" w:hAnsi="Arial" w:cs="Arial"/>
                <w:color w:val="000000"/>
                <w:sz w:val="18"/>
                <w:szCs w:val="18"/>
              </w:rPr>
            </w:pPr>
            <w:r w:rsidRPr="003803FE">
              <w:rPr>
                <w:rFonts w:ascii="Arial" w:hAnsi="Arial" w:cs="Arial"/>
                <w:color w:val="000000"/>
                <w:sz w:val="18"/>
                <w:szCs w:val="18"/>
              </w:rPr>
              <w:t>1</w:t>
            </w:r>
          </w:p>
        </w:tc>
      </w:tr>
      <w:tr w:rsidR="003803FE" w:rsidRPr="003803FE" w14:paraId="7ABA56C8" w14:textId="77777777" w:rsidTr="003803FE">
        <w:trPr>
          <w:trHeight w:val="340"/>
        </w:trPr>
        <w:tc>
          <w:tcPr>
            <w:tcW w:w="426" w:type="pct"/>
            <w:tcBorders>
              <w:top w:val="nil"/>
              <w:left w:val="single" w:sz="4" w:space="0" w:color="auto"/>
              <w:bottom w:val="single" w:sz="4" w:space="0" w:color="auto"/>
              <w:right w:val="single" w:sz="4" w:space="0" w:color="auto"/>
            </w:tcBorders>
            <w:shd w:val="clear" w:color="auto" w:fill="auto"/>
            <w:vAlign w:val="bottom"/>
            <w:hideMark/>
          </w:tcPr>
          <w:p w14:paraId="2406F4D7"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941" w:type="pct"/>
            <w:tcBorders>
              <w:top w:val="nil"/>
              <w:left w:val="nil"/>
              <w:bottom w:val="single" w:sz="4" w:space="0" w:color="auto"/>
              <w:right w:val="single" w:sz="4" w:space="0" w:color="auto"/>
            </w:tcBorders>
            <w:shd w:val="clear" w:color="auto" w:fill="auto"/>
            <w:vAlign w:val="bottom"/>
            <w:hideMark/>
          </w:tcPr>
          <w:p w14:paraId="39EBAB28"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Guidelines for IEEE-SA Meetings</w:t>
            </w:r>
          </w:p>
        </w:tc>
        <w:tc>
          <w:tcPr>
            <w:tcW w:w="1487" w:type="pct"/>
            <w:tcBorders>
              <w:top w:val="nil"/>
              <w:left w:val="nil"/>
              <w:bottom w:val="single" w:sz="4" w:space="0" w:color="auto"/>
              <w:right w:val="single" w:sz="4" w:space="0" w:color="auto"/>
            </w:tcBorders>
            <w:shd w:val="clear" w:color="auto" w:fill="auto"/>
            <w:vAlign w:val="bottom"/>
            <w:hideMark/>
          </w:tcPr>
          <w:p w14:paraId="2111E936"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01" w:type="pct"/>
            <w:tcBorders>
              <w:top w:val="nil"/>
              <w:left w:val="nil"/>
              <w:bottom w:val="single" w:sz="4" w:space="0" w:color="auto"/>
              <w:right w:val="single" w:sz="4" w:space="0" w:color="auto"/>
            </w:tcBorders>
            <w:shd w:val="clear" w:color="auto" w:fill="auto"/>
            <w:vAlign w:val="bottom"/>
            <w:hideMark/>
          </w:tcPr>
          <w:p w14:paraId="472C81A0" w14:textId="77777777" w:rsidR="003803FE" w:rsidRPr="003803FE" w:rsidRDefault="003803FE" w:rsidP="003803FE">
            <w:pPr>
              <w:rPr>
                <w:rFonts w:ascii="Arial" w:hAnsi="Arial" w:cs="Arial"/>
                <w:color w:val="0563C1"/>
                <w:sz w:val="18"/>
                <w:szCs w:val="18"/>
                <w:u w:val="single"/>
              </w:rPr>
            </w:pPr>
            <w:hyperlink r:id="rId11" w:history="1">
              <w:r w:rsidRPr="003803FE">
                <w:rPr>
                  <w:rFonts w:ascii="Arial" w:hAnsi="Arial" w:cs="Arial"/>
                  <w:color w:val="0563C1"/>
                  <w:sz w:val="18"/>
                  <w:szCs w:val="18"/>
                  <w:u w:val="single"/>
                </w:rPr>
                <w:t>Guidelines for IEEE-SA Meetings</w:t>
              </w:r>
            </w:hyperlink>
          </w:p>
        </w:tc>
        <w:tc>
          <w:tcPr>
            <w:tcW w:w="210" w:type="pct"/>
            <w:tcBorders>
              <w:top w:val="nil"/>
              <w:left w:val="nil"/>
              <w:bottom w:val="single" w:sz="4" w:space="0" w:color="auto"/>
              <w:right w:val="single" w:sz="4" w:space="0" w:color="auto"/>
            </w:tcBorders>
            <w:shd w:val="clear" w:color="auto" w:fill="auto"/>
            <w:vAlign w:val="bottom"/>
            <w:hideMark/>
          </w:tcPr>
          <w:p w14:paraId="1175BC22"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I</w:t>
            </w:r>
          </w:p>
        </w:tc>
        <w:tc>
          <w:tcPr>
            <w:tcW w:w="276" w:type="pct"/>
            <w:tcBorders>
              <w:top w:val="nil"/>
              <w:left w:val="nil"/>
              <w:bottom w:val="single" w:sz="4" w:space="0" w:color="auto"/>
              <w:right w:val="single" w:sz="4" w:space="0" w:color="auto"/>
            </w:tcBorders>
            <w:shd w:val="clear" w:color="auto" w:fill="auto"/>
            <w:vAlign w:val="bottom"/>
            <w:hideMark/>
          </w:tcPr>
          <w:p w14:paraId="6CBF1221"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7" w:type="pct"/>
            <w:tcBorders>
              <w:top w:val="nil"/>
              <w:left w:val="nil"/>
              <w:bottom w:val="single" w:sz="4" w:space="0" w:color="auto"/>
              <w:right w:val="single" w:sz="4" w:space="0" w:color="auto"/>
            </w:tcBorders>
            <w:shd w:val="clear" w:color="auto" w:fill="auto"/>
            <w:vAlign w:val="bottom"/>
            <w:hideMark/>
          </w:tcPr>
          <w:p w14:paraId="79277B83" w14:textId="77777777" w:rsidR="003803FE" w:rsidRPr="003803FE" w:rsidRDefault="003803FE" w:rsidP="003803FE">
            <w:pPr>
              <w:jc w:val="right"/>
              <w:rPr>
                <w:rFonts w:ascii="Arial" w:hAnsi="Arial" w:cs="Arial"/>
                <w:color w:val="000000"/>
                <w:sz w:val="18"/>
                <w:szCs w:val="18"/>
              </w:rPr>
            </w:pPr>
            <w:r w:rsidRPr="003803FE">
              <w:rPr>
                <w:rFonts w:ascii="Arial" w:hAnsi="Arial" w:cs="Arial"/>
                <w:color w:val="000000"/>
                <w:sz w:val="18"/>
                <w:szCs w:val="18"/>
              </w:rPr>
              <w:t>2</w:t>
            </w:r>
          </w:p>
        </w:tc>
      </w:tr>
      <w:tr w:rsidR="003803FE" w:rsidRPr="003803FE" w14:paraId="6D66A79A" w14:textId="77777777" w:rsidTr="003803FE">
        <w:trPr>
          <w:trHeight w:val="340"/>
        </w:trPr>
        <w:tc>
          <w:tcPr>
            <w:tcW w:w="426" w:type="pct"/>
            <w:tcBorders>
              <w:top w:val="nil"/>
              <w:left w:val="single" w:sz="4" w:space="0" w:color="auto"/>
              <w:bottom w:val="single" w:sz="4" w:space="0" w:color="auto"/>
              <w:right w:val="single" w:sz="4" w:space="0" w:color="auto"/>
            </w:tcBorders>
            <w:shd w:val="clear" w:color="auto" w:fill="auto"/>
            <w:vAlign w:val="bottom"/>
            <w:hideMark/>
          </w:tcPr>
          <w:p w14:paraId="59A04325"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941" w:type="pct"/>
            <w:tcBorders>
              <w:top w:val="nil"/>
              <w:left w:val="nil"/>
              <w:bottom w:val="single" w:sz="4" w:space="0" w:color="auto"/>
              <w:right w:val="single" w:sz="4" w:space="0" w:color="auto"/>
            </w:tcBorders>
            <w:shd w:val="clear" w:color="auto" w:fill="auto"/>
            <w:vAlign w:val="bottom"/>
            <w:hideMark/>
          </w:tcPr>
          <w:p w14:paraId="743CD275"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IEEE 802 Participation</w:t>
            </w:r>
          </w:p>
        </w:tc>
        <w:tc>
          <w:tcPr>
            <w:tcW w:w="1487" w:type="pct"/>
            <w:tcBorders>
              <w:top w:val="nil"/>
              <w:left w:val="nil"/>
              <w:bottom w:val="single" w:sz="4" w:space="0" w:color="auto"/>
              <w:right w:val="single" w:sz="4" w:space="0" w:color="auto"/>
            </w:tcBorders>
            <w:shd w:val="clear" w:color="auto" w:fill="auto"/>
            <w:vAlign w:val="bottom"/>
            <w:hideMark/>
          </w:tcPr>
          <w:p w14:paraId="5C62C18C"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01" w:type="pct"/>
            <w:tcBorders>
              <w:top w:val="nil"/>
              <w:left w:val="nil"/>
              <w:bottom w:val="single" w:sz="4" w:space="0" w:color="auto"/>
              <w:right w:val="single" w:sz="4" w:space="0" w:color="auto"/>
            </w:tcBorders>
            <w:shd w:val="clear" w:color="auto" w:fill="auto"/>
            <w:vAlign w:val="bottom"/>
            <w:hideMark/>
          </w:tcPr>
          <w:p w14:paraId="53A7F931" w14:textId="77777777" w:rsidR="003803FE" w:rsidRPr="003803FE" w:rsidRDefault="003803FE" w:rsidP="003803FE">
            <w:pPr>
              <w:rPr>
                <w:rFonts w:ascii="Arial" w:hAnsi="Arial" w:cs="Arial"/>
                <w:color w:val="0563C1"/>
                <w:sz w:val="18"/>
                <w:szCs w:val="18"/>
                <w:u w:val="single"/>
              </w:rPr>
            </w:pPr>
            <w:hyperlink r:id="rId12" w:history="1">
              <w:r w:rsidRPr="003803FE">
                <w:rPr>
                  <w:rFonts w:ascii="Arial" w:hAnsi="Arial" w:cs="Arial"/>
                  <w:color w:val="0563C1"/>
                  <w:sz w:val="18"/>
                  <w:szCs w:val="18"/>
                  <w:u w:val="single"/>
                </w:rPr>
                <w:t>IEEE 802 Participation</w:t>
              </w:r>
            </w:hyperlink>
          </w:p>
        </w:tc>
        <w:tc>
          <w:tcPr>
            <w:tcW w:w="210" w:type="pct"/>
            <w:tcBorders>
              <w:top w:val="nil"/>
              <w:left w:val="nil"/>
              <w:bottom w:val="single" w:sz="4" w:space="0" w:color="auto"/>
              <w:right w:val="single" w:sz="4" w:space="0" w:color="auto"/>
            </w:tcBorders>
            <w:shd w:val="clear" w:color="auto" w:fill="auto"/>
            <w:vAlign w:val="bottom"/>
            <w:hideMark/>
          </w:tcPr>
          <w:p w14:paraId="6E0FA4C4"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I</w:t>
            </w:r>
          </w:p>
        </w:tc>
        <w:tc>
          <w:tcPr>
            <w:tcW w:w="276" w:type="pct"/>
            <w:tcBorders>
              <w:top w:val="nil"/>
              <w:left w:val="nil"/>
              <w:bottom w:val="single" w:sz="4" w:space="0" w:color="auto"/>
              <w:right w:val="single" w:sz="4" w:space="0" w:color="auto"/>
            </w:tcBorders>
            <w:shd w:val="clear" w:color="auto" w:fill="auto"/>
            <w:vAlign w:val="bottom"/>
            <w:hideMark/>
          </w:tcPr>
          <w:p w14:paraId="6930D67B"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7" w:type="pct"/>
            <w:tcBorders>
              <w:top w:val="nil"/>
              <w:left w:val="nil"/>
              <w:bottom w:val="single" w:sz="4" w:space="0" w:color="auto"/>
              <w:right w:val="single" w:sz="4" w:space="0" w:color="auto"/>
            </w:tcBorders>
            <w:shd w:val="clear" w:color="auto" w:fill="auto"/>
            <w:vAlign w:val="bottom"/>
            <w:hideMark/>
          </w:tcPr>
          <w:p w14:paraId="11A12073" w14:textId="77777777" w:rsidR="003803FE" w:rsidRPr="003803FE" w:rsidRDefault="003803FE" w:rsidP="003803FE">
            <w:pPr>
              <w:jc w:val="right"/>
              <w:rPr>
                <w:rFonts w:ascii="Arial" w:hAnsi="Arial" w:cs="Arial"/>
                <w:color w:val="000000"/>
                <w:sz w:val="18"/>
                <w:szCs w:val="18"/>
              </w:rPr>
            </w:pPr>
            <w:r w:rsidRPr="003803FE">
              <w:rPr>
                <w:rFonts w:ascii="Arial" w:hAnsi="Arial" w:cs="Arial"/>
                <w:color w:val="000000"/>
                <w:sz w:val="18"/>
                <w:szCs w:val="18"/>
              </w:rPr>
              <w:t>1</w:t>
            </w:r>
          </w:p>
        </w:tc>
      </w:tr>
      <w:tr w:rsidR="003803FE" w:rsidRPr="003803FE" w14:paraId="5A0730C0" w14:textId="77777777" w:rsidTr="003803FE">
        <w:trPr>
          <w:trHeight w:val="340"/>
        </w:trPr>
        <w:tc>
          <w:tcPr>
            <w:tcW w:w="426" w:type="pct"/>
            <w:tcBorders>
              <w:top w:val="nil"/>
              <w:left w:val="single" w:sz="4" w:space="0" w:color="auto"/>
              <w:bottom w:val="single" w:sz="4" w:space="0" w:color="auto"/>
              <w:right w:val="single" w:sz="4" w:space="0" w:color="auto"/>
            </w:tcBorders>
            <w:shd w:val="clear" w:color="auto" w:fill="auto"/>
            <w:vAlign w:val="bottom"/>
            <w:hideMark/>
          </w:tcPr>
          <w:p w14:paraId="1638B842"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941" w:type="pct"/>
            <w:tcBorders>
              <w:top w:val="nil"/>
              <w:left w:val="nil"/>
              <w:bottom w:val="single" w:sz="4" w:space="0" w:color="auto"/>
              <w:right w:val="single" w:sz="4" w:space="0" w:color="auto"/>
            </w:tcBorders>
            <w:shd w:val="clear" w:color="auto" w:fill="auto"/>
            <w:vAlign w:val="bottom"/>
            <w:hideMark/>
          </w:tcPr>
          <w:p w14:paraId="19017274"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IEEE ICCOM requirements</w:t>
            </w:r>
          </w:p>
        </w:tc>
        <w:tc>
          <w:tcPr>
            <w:tcW w:w="1487" w:type="pct"/>
            <w:tcBorders>
              <w:top w:val="nil"/>
              <w:left w:val="nil"/>
              <w:bottom w:val="single" w:sz="4" w:space="0" w:color="auto"/>
              <w:right w:val="single" w:sz="4" w:space="0" w:color="auto"/>
            </w:tcBorders>
            <w:shd w:val="clear" w:color="auto" w:fill="auto"/>
            <w:vAlign w:val="bottom"/>
            <w:hideMark/>
          </w:tcPr>
          <w:p w14:paraId="679081A3"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01" w:type="pct"/>
            <w:tcBorders>
              <w:top w:val="nil"/>
              <w:left w:val="nil"/>
              <w:bottom w:val="single" w:sz="4" w:space="0" w:color="auto"/>
              <w:right w:val="single" w:sz="4" w:space="0" w:color="auto"/>
            </w:tcBorders>
            <w:shd w:val="clear" w:color="auto" w:fill="auto"/>
            <w:vAlign w:val="bottom"/>
            <w:hideMark/>
          </w:tcPr>
          <w:p w14:paraId="2DCA3E94" w14:textId="77777777" w:rsidR="003803FE" w:rsidRPr="003803FE" w:rsidRDefault="003803FE" w:rsidP="003803FE">
            <w:pPr>
              <w:rPr>
                <w:rFonts w:ascii="Arial" w:hAnsi="Arial" w:cs="Arial"/>
                <w:color w:val="0563C1"/>
                <w:sz w:val="18"/>
                <w:szCs w:val="18"/>
                <w:u w:val="single"/>
              </w:rPr>
            </w:pPr>
            <w:hyperlink r:id="rId13" w:history="1">
              <w:r w:rsidRPr="003803FE">
                <w:rPr>
                  <w:rFonts w:ascii="Arial" w:hAnsi="Arial" w:cs="Arial"/>
                  <w:color w:val="0563C1"/>
                  <w:sz w:val="18"/>
                  <w:szCs w:val="18"/>
                  <w:u w:val="single"/>
                </w:rPr>
                <w:t>IEEE ICCOM requirements</w:t>
              </w:r>
            </w:hyperlink>
          </w:p>
        </w:tc>
        <w:tc>
          <w:tcPr>
            <w:tcW w:w="210" w:type="pct"/>
            <w:tcBorders>
              <w:top w:val="nil"/>
              <w:left w:val="nil"/>
              <w:bottom w:val="single" w:sz="4" w:space="0" w:color="auto"/>
              <w:right w:val="single" w:sz="4" w:space="0" w:color="auto"/>
            </w:tcBorders>
            <w:shd w:val="clear" w:color="auto" w:fill="auto"/>
            <w:vAlign w:val="bottom"/>
            <w:hideMark/>
          </w:tcPr>
          <w:p w14:paraId="42CF90FA"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I</w:t>
            </w:r>
          </w:p>
        </w:tc>
        <w:tc>
          <w:tcPr>
            <w:tcW w:w="276" w:type="pct"/>
            <w:tcBorders>
              <w:top w:val="nil"/>
              <w:left w:val="nil"/>
              <w:bottom w:val="single" w:sz="4" w:space="0" w:color="auto"/>
              <w:right w:val="single" w:sz="4" w:space="0" w:color="auto"/>
            </w:tcBorders>
            <w:shd w:val="clear" w:color="auto" w:fill="auto"/>
            <w:vAlign w:val="bottom"/>
            <w:hideMark/>
          </w:tcPr>
          <w:p w14:paraId="2FF99F29"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7" w:type="pct"/>
            <w:tcBorders>
              <w:top w:val="nil"/>
              <w:left w:val="nil"/>
              <w:bottom w:val="single" w:sz="4" w:space="0" w:color="auto"/>
              <w:right w:val="single" w:sz="4" w:space="0" w:color="auto"/>
            </w:tcBorders>
            <w:shd w:val="clear" w:color="auto" w:fill="auto"/>
            <w:vAlign w:val="bottom"/>
            <w:hideMark/>
          </w:tcPr>
          <w:p w14:paraId="165BC7A8" w14:textId="77777777" w:rsidR="003803FE" w:rsidRPr="003803FE" w:rsidRDefault="003803FE" w:rsidP="003803FE">
            <w:pPr>
              <w:jc w:val="right"/>
              <w:rPr>
                <w:rFonts w:ascii="Arial" w:hAnsi="Arial" w:cs="Arial"/>
                <w:color w:val="000000"/>
                <w:sz w:val="18"/>
                <w:szCs w:val="18"/>
              </w:rPr>
            </w:pPr>
            <w:r w:rsidRPr="003803FE">
              <w:rPr>
                <w:rFonts w:ascii="Arial" w:hAnsi="Arial" w:cs="Arial"/>
                <w:color w:val="000000"/>
                <w:sz w:val="18"/>
                <w:szCs w:val="18"/>
              </w:rPr>
              <w:t>1</w:t>
            </w:r>
          </w:p>
        </w:tc>
      </w:tr>
      <w:tr w:rsidR="003803FE" w:rsidRPr="003803FE" w14:paraId="2E1D55C5" w14:textId="77777777" w:rsidTr="003803FE">
        <w:trPr>
          <w:trHeight w:val="340"/>
        </w:trPr>
        <w:tc>
          <w:tcPr>
            <w:tcW w:w="426" w:type="pct"/>
            <w:tcBorders>
              <w:top w:val="nil"/>
              <w:left w:val="single" w:sz="4" w:space="0" w:color="auto"/>
              <w:bottom w:val="single" w:sz="4" w:space="0" w:color="auto"/>
              <w:right w:val="single" w:sz="4" w:space="0" w:color="auto"/>
            </w:tcBorders>
            <w:shd w:val="clear" w:color="auto" w:fill="auto"/>
            <w:vAlign w:val="bottom"/>
            <w:hideMark/>
          </w:tcPr>
          <w:p w14:paraId="60E622D8"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941" w:type="pct"/>
            <w:tcBorders>
              <w:top w:val="nil"/>
              <w:left w:val="nil"/>
              <w:bottom w:val="single" w:sz="4" w:space="0" w:color="auto"/>
              <w:right w:val="single" w:sz="4" w:space="0" w:color="auto"/>
            </w:tcBorders>
            <w:shd w:val="clear" w:color="auto" w:fill="auto"/>
            <w:vAlign w:val="bottom"/>
            <w:hideMark/>
          </w:tcPr>
          <w:p w14:paraId="77D3A44A"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Attendance</w:t>
            </w:r>
          </w:p>
        </w:tc>
        <w:tc>
          <w:tcPr>
            <w:tcW w:w="1487" w:type="pct"/>
            <w:tcBorders>
              <w:top w:val="nil"/>
              <w:left w:val="nil"/>
              <w:bottom w:val="single" w:sz="4" w:space="0" w:color="auto"/>
              <w:right w:val="single" w:sz="4" w:space="0" w:color="auto"/>
            </w:tcBorders>
            <w:shd w:val="clear" w:color="auto" w:fill="auto"/>
            <w:vAlign w:val="bottom"/>
            <w:hideMark/>
          </w:tcPr>
          <w:p w14:paraId="0D529356" w14:textId="77777777" w:rsidR="003803FE" w:rsidRPr="003803FE" w:rsidRDefault="003803FE" w:rsidP="003803FE">
            <w:pPr>
              <w:rPr>
                <w:rFonts w:ascii="Arial" w:hAnsi="Arial" w:cs="Arial"/>
                <w:color w:val="0563C1"/>
                <w:sz w:val="18"/>
                <w:szCs w:val="18"/>
                <w:u w:val="single"/>
              </w:rPr>
            </w:pPr>
            <w:hyperlink r:id="rId14" w:history="1">
              <w:r w:rsidRPr="003803FE">
                <w:rPr>
                  <w:rFonts w:ascii="Arial" w:hAnsi="Arial" w:cs="Arial"/>
                  <w:color w:val="0563C1"/>
                  <w:sz w:val="18"/>
                  <w:szCs w:val="18"/>
                  <w:u w:val="single"/>
                </w:rPr>
                <w:t>Log Attendance here</w:t>
              </w:r>
            </w:hyperlink>
          </w:p>
        </w:tc>
        <w:tc>
          <w:tcPr>
            <w:tcW w:w="1501" w:type="pct"/>
            <w:tcBorders>
              <w:top w:val="nil"/>
              <w:left w:val="nil"/>
              <w:bottom w:val="single" w:sz="4" w:space="0" w:color="auto"/>
              <w:right w:val="single" w:sz="4" w:space="0" w:color="auto"/>
            </w:tcBorders>
            <w:shd w:val="clear" w:color="auto" w:fill="auto"/>
            <w:vAlign w:val="bottom"/>
            <w:hideMark/>
          </w:tcPr>
          <w:p w14:paraId="33EB05D0"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210" w:type="pct"/>
            <w:tcBorders>
              <w:top w:val="nil"/>
              <w:left w:val="nil"/>
              <w:bottom w:val="single" w:sz="4" w:space="0" w:color="auto"/>
              <w:right w:val="single" w:sz="4" w:space="0" w:color="auto"/>
            </w:tcBorders>
            <w:shd w:val="clear" w:color="auto" w:fill="auto"/>
            <w:vAlign w:val="bottom"/>
            <w:hideMark/>
          </w:tcPr>
          <w:p w14:paraId="5A4ABF8C"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I</w:t>
            </w:r>
          </w:p>
        </w:tc>
        <w:tc>
          <w:tcPr>
            <w:tcW w:w="276" w:type="pct"/>
            <w:tcBorders>
              <w:top w:val="nil"/>
              <w:left w:val="nil"/>
              <w:bottom w:val="single" w:sz="4" w:space="0" w:color="auto"/>
              <w:right w:val="single" w:sz="4" w:space="0" w:color="auto"/>
            </w:tcBorders>
            <w:shd w:val="clear" w:color="auto" w:fill="auto"/>
            <w:vAlign w:val="bottom"/>
            <w:hideMark/>
          </w:tcPr>
          <w:p w14:paraId="00A3468A"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7" w:type="pct"/>
            <w:tcBorders>
              <w:top w:val="nil"/>
              <w:left w:val="nil"/>
              <w:bottom w:val="single" w:sz="4" w:space="0" w:color="auto"/>
              <w:right w:val="single" w:sz="4" w:space="0" w:color="auto"/>
            </w:tcBorders>
            <w:shd w:val="clear" w:color="auto" w:fill="auto"/>
            <w:vAlign w:val="bottom"/>
            <w:hideMark/>
          </w:tcPr>
          <w:p w14:paraId="12D5C619" w14:textId="77777777" w:rsidR="003803FE" w:rsidRPr="003803FE" w:rsidRDefault="003803FE" w:rsidP="003803FE">
            <w:pPr>
              <w:jc w:val="right"/>
              <w:rPr>
                <w:rFonts w:ascii="Arial" w:hAnsi="Arial" w:cs="Arial"/>
                <w:color w:val="000000"/>
                <w:sz w:val="18"/>
                <w:szCs w:val="18"/>
              </w:rPr>
            </w:pPr>
            <w:r w:rsidRPr="003803FE">
              <w:rPr>
                <w:rFonts w:ascii="Arial" w:hAnsi="Arial" w:cs="Arial"/>
                <w:color w:val="000000"/>
                <w:sz w:val="18"/>
                <w:szCs w:val="18"/>
              </w:rPr>
              <w:t>2</w:t>
            </w:r>
          </w:p>
        </w:tc>
      </w:tr>
      <w:tr w:rsidR="003803FE" w:rsidRPr="003803FE" w14:paraId="4C8C349F" w14:textId="77777777" w:rsidTr="003803FE">
        <w:trPr>
          <w:trHeight w:val="320"/>
        </w:trPr>
        <w:tc>
          <w:tcPr>
            <w:tcW w:w="426" w:type="pct"/>
            <w:tcBorders>
              <w:top w:val="nil"/>
              <w:left w:val="single" w:sz="4" w:space="0" w:color="auto"/>
              <w:bottom w:val="single" w:sz="4" w:space="0" w:color="auto"/>
              <w:right w:val="single" w:sz="4" w:space="0" w:color="auto"/>
            </w:tcBorders>
            <w:shd w:val="clear" w:color="auto" w:fill="auto"/>
            <w:vAlign w:val="bottom"/>
            <w:hideMark/>
          </w:tcPr>
          <w:p w14:paraId="36703DBF"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Agenda</w:t>
            </w:r>
          </w:p>
        </w:tc>
        <w:tc>
          <w:tcPr>
            <w:tcW w:w="941" w:type="pct"/>
            <w:tcBorders>
              <w:top w:val="nil"/>
              <w:left w:val="nil"/>
              <w:bottom w:val="single" w:sz="4" w:space="0" w:color="auto"/>
              <w:right w:val="single" w:sz="4" w:space="0" w:color="auto"/>
            </w:tcBorders>
            <w:shd w:val="clear" w:color="auto" w:fill="auto"/>
            <w:vAlign w:val="bottom"/>
            <w:hideMark/>
          </w:tcPr>
          <w:p w14:paraId="0AFD9C0C"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any modifications to the Agenda</w:t>
            </w:r>
          </w:p>
        </w:tc>
        <w:tc>
          <w:tcPr>
            <w:tcW w:w="1487" w:type="pct"/>
            <w:tcBorders>
              <w:top w:val="nil"/>
              <w:left w:val="nil"/>
              <w:bottom w:val="single" w:sz="4" w:space="0" w:color="auto"/>
              <w:right w:val="single" w:sz="4" w:space="0" w:color="auto"/>
            </w:tcBorders>
            <w:shd w:val="clear" w:color="auto" w:fill="auto"/>
            <w:vAlign w:val="bottom"/>
            <w:hideMark/>
          </w:tcPr>
          <w:p w14:paraId="3E583773"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approval of the agenda as displayed</w:t>
            </w:r>
          </w:p>
        </w:tc>
        <w:tc>
          <w:tcPr>
            <w:tcW w:w="1501" w:type="pct"/>
            <w:tcBorders>
              <w:top w:val="nil"/>
              <w:left w:val="nil"/>
              <w:bottom w:val="single" w:sz="4" w:space="0" w:color="auto"/>
              <w:right w:val="single" w:sz="4" w:space="0" w:color="auto"/>
            </w:tcBorders>
            <w:shd w:val="clear" w:color="auto" w:fill="auto"/>
            <w:vAlign w:val="bottom"/>
            <w:hideMark/>
          </w:tcPr>
          <w:p w14:paraId="59540E5E"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210" w:type="pct"/>
            <w:tcBorders>
              <w:top w:val="nil"/>
              <w:left w:val="nil"/>
              <w:bottom w:val="single" w:sz="4" w:space="0" w:color="auto"/>
              <w:right w:val="single" w:sz="4" w:space="0" w:color="auto"/>
            </w:tcBorders>
            <w:shd w:val="clear" w:color="auto" w:fill="auto"/>
            <w:vAlign w:val="bottom"/>
            <w:hideMark/>
          </w:tcPr>
          <w:p w14:paraId="08B812F4"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V</w:t>
            </w:r>
          </w:p>
        </w:tc>
        <w:tc>
          <w:tcPr>
            <w:tcW w:w="276" w:type="pct"/>
            <w:tcBorders>
              <w:top w:val="nil"/>
              <w:left w:val="nil"/>
              <w:bottom w:val="single" w:sz="4" w:space="0" w:color="auto"/>
              <w:right w:val="single" w:sz="4" w:space="0" w:color="auto"/>
            </w:tcBorders>
            <w:shd w:val="clear" w:color="auto" w:fill="auto"/>
            <w:vAlign w:val="bottom"/>
            <w:hideMark/>
          </w:tcPr>
          <w:p w14:paraId="18BBD636"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7" w:type="pct"/>
            <w:tcBorders>
              <w:top w:val="nil"/>
              <w:left w:val="nil"/>
              <w:bottom w:val="single" w:sz="4" w:space="0" w:color="auto"/>
              <w:right w:val="single" w:sz="4" w:space="0" w:color="auto"/>
            </w:tcBorders>
            <w:shd w:val="clear" w:color="auto" w:fill="auto"/>
            <w:vAlign w:val="bottom"/>
            <w:hideMark/>
          </w:tcPr>
          <w:p w14:paraId="7915989A" w14:textId="77777777" w:rsidR="003803FE" w:rsidRPr="003803FE" w:rsidRDefault="003803FE" w:rsidP="003803FE">
            <w:pPr>
              <w:jc w:val="right"/>
              <w:rPr>
                <w:rFonts w:ascii="Arial" w:hAnsi="Arial" w:cs="Arial"/>
                <w:color w:val="000000"/>
                <w:sz w:val="18"/>
                <w:szCs w:val="18"/>
              </w:rPr>
            </w:pPr>
            <w:r w:rsidRPr="003803FE">
              <w:rPr>
                <w:rFonts w:ascii="Arial" w:hAnsi="Arial" w:cs="Arial"/>
                <w:color w:val="000000"/>
                <w:sz w:val="18"/>
                <w:szCs w:val="18"/>
              </w:rPr>
              <w:t>1</w:t>
            </w:r>
          </w:p>
        </w:tc>
      </w:tr>
      <w:tr w:rsidR="003803FE" w:rsidRPr="003803FE" w14:paraId="6EDA88BA" w14:textId="77777777" w:rsidTr="003803FE">
        <w:trPr>
          <w:trHeight w:val="340"/>
        </w:trPr>
        <w:tc>
          <w:tcPr>
            <w:tcW w:w="426" w:type="pct"/>
            <w:tcBorders>
              <w:top w:val="nil"/>
              <w:left w:val="single" w:sz="4" w:space="0" w:color="auto"/>
              <w:bottom w:val="single" w:sz="4" w:space="0" w:color="auto"/>
              <w:right w:val="single" w:sz="4" w:space="0" w:color="auto"/>
            </w:tcBorders>
            <w:shd w:val="clear" w:color="auto" w:fill="auto"/>
            <w:vAlign w:val="bottom"/>
            <w:hideMark/>
          </w:tcPr>
          <w:p w14:paraId="39CB8829"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lastRenderedPageBreak/>
              <w:t>Update</w:t>
            </w:r>
          </w:p>
        </w:tc>
        <w:tc>
          <w:tcPr>
            <w:tcW w:w="941" w:type="pct"/>
            <w:tcBorders>
              <w:top w:val="nil"/>
              <w:left w:val="nil"/>
              <w:bottom w:val="single" w:sz="4" w:space="0" w:color="auto"/>
              <w:right w:val="single" w:sz="4" w:space="0" w:color="auto"/>
            </w:tcBorders>
            <w:shd w:val="clear" w:color="auto" w:fill="auto"/>
            <w:vAlign w:val="bottom"/>
            <w:hideMark/>
          </w:tcPr>
          <w:p w14:paraId="503362E9" w14:textId="77777777" w:rsidR="003803FE" w:rsidRPr="003803FE" w:rsidRDefault="003803FE" w:rsidP="003803FE">
            <w:pPr>
              <w:rPr>
                <w:rFonts w:ascii="Arial" w:hAnsi="Arial" w:cs="Arial"/>
                <w:color w:val="0563C1"/>
                <w:sz w:val="18"/>
                <w:szCs w:val="18"/>
                <w:u w:val="single"/>
              </w:rPr>
            </w:pPr>
            <w:hyperlink r:id="rId15" w:history="1">
              <w:r w:rsidRPr="003803FE">
                <w:rPr>
                  <w:rFonts w:ascii="Arial" w:hAnsi="Arial" w:cs="Arial"/>
                  <w:color w:val="0563C1"/>
                  <w:sz w:val="18"/>
                  <w:szCs w:val="18"/>
                  <w:u w:val="single"/>
                </w:rPr>
                <w:t>Nendica Web Site</w:t>
              </w:r>
            </w:hyperlink>
          </w:p>
        </w:tc>
        <w:tc>
          <w:tcPr>
            <w:tcW w:w="1487" w:type="pct"/>
            <w:tcBorders>
              <w:top w:val="nil"/>
              <w:left w:val="nil"/>
              <w:bottom w:val="single" w:sz="4" w:space="0" w:color="auto"/>
              <w:right w:val="single" w:sz="4" w:space="0" w:color="auto"/>
            </w:tcBorders>
            <w:shd w:val="clear" w:color="auto" w:fill="auto"/>
            <w:vAlign w:val="bottom"/>
            <w:hideMark/>
          </w:tcPr>
          <w:p w14:paraId="5E667290"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01" w:type="pct"/>
            <w:tcBorders>
              <w:top w:val="nil"/>
              <w:left w:val="nil"/>
              <w:bottom w:val="single" w:sz="4" w:space="0" w:color="auto"/>
              <w:right w:val="single" w:sz="4" w:space="0" w:color="auto"/>
            </w:tcBorders>
            <w:shd w:val="clear" w:color="auto" w:fill="auto"/>
            <w:vAlign w:val="bottom"/>
            <w:hideMark/>
          </w:tcPr>
          <w:p w14:paraId="1B45EA10"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210" w:type="pct"/>
            <w:tcBorders>
              <w:top w:val="nil"/>
              <w:left w:val="nil"/>
              <w:bottom w:val="single" w:sz="4" w:space="0" w:color="auto"/>
              <w:right w:val="single" w:sz="4" w:space="0" w:color="auto"/>
            </w:tcBorders>
            <w:shd w:val="clear" w:color="auto" w:fill="auto"/>
            <w:vAlign w:val="bottom"/>
            <w:hideMark/>
          </w:tcPr>
          <w:p w14:paraId="643122EE"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I</w:t>
            </w:r>
          </w:p>
        </w:tc>
        <w:tc>
          <w:tcPr>
            <w:tcW w:w="276" w:type="pct"/>
            <w:tcBorders>
              <w:top w:val="nil"/>
              <w:left w:val="nil"/>
              <w:bottom w:val="single" w:sz="4" w:space="0" w:color="auto"/>
              <w:right w:val="single" w:sz="4" w:space="0" w:color="auto"/>
            </w:tcBorders>
            <w:shd w:val="clear" w:color="auto" w:fill="auto"/>
            <w:vAlign w:val="bottom"/>
            <w:hideMark/>
          </w:tcPr>
          <w:p w14:paraId="4C15EA5D"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7" w:type="pct"/>
            <w:tcBorders>
              <w:top w:val="nil"/>
              <w:left w:val="nil"/>
              <w:bottom w:val="single" w:sz="4" w:space="0" w:color="auto"/>
              <w:right w:val="single" w:sz="4" w:space="0" w:color="auto"/>
            </w:tcBorders>
            <w:shd w:val="clear" w:color="auto" w:fill="auto"/>
            <w:vAlign w:val="bottom"/>
            <w:hideMark/>
          </w:tcPr>
          <w:p w14:paraId="7FCCCCD2" w14:textId="77777777" w:rsidR="003803FE" w:rsidRPr="003803FE" w:rsidRDefault="003803FE" w:rsidP="003803FE">
            <w:pPr>
              <w:jc w:val="right"/>
              <w:rPr>
                <w:rFonts w:ascii="Arial" w:hAnsi="Arial" w:cs="Arial"/>
                <w:color w:val="000000"/>
                <w:sz w:val="18"/>
                <w:szCs w:val="18"/>
              </w:rPr>
            </w:pPr>
            <w:r w:rsidRPr="003803FE">
              <w:rPr>
                <w:rFonts w:ascii="Arial" w:hAnsi="Arial" w:cs="Arial"/>
                <w:color w:val="000000"/>
                <w:sz w:val="18"/>
                <w:szCs w:val="18"/>
              </w:rPr>
              <w:t>0</w:t>
            </w:r>
          </w:p>
        </w:tc>
      </w:tr>
      <w:tr w:rsidR="003803FE" w:rsidRPr="003803FE" w14:paraId="14D5A369" w14:textId="77777777" w:rsidTr="003803FE">
        <w:trPr>
          <w:trHeight w:val="340"/>
        </w:trPr>
        <w:tc>
          <w:tcPr>
            <w:tcW w:w="426" w:type="pct"/>
            <w:tcBorders>
              <w:top w:val="nil"/>
              <w:left w:val="single" w:sz="4" w:space="0" w:color="auto"/>
              <w:bottom w:val="single" w:sz="4" w:space="0" w:color="auto"/>
              <w:right w:val="single" w:sz="4" w:space="0" w:color="auto"/>
            </w:tcBorders>
            <w:shd w:val="clear" w:color="auto" w:fill="auto"/>
            <w:vAlign w:val="bottom"/>
            <w:hideMark/>
          </w:tcPr>
          <w:p w14:paraId="50BC2BE6"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941" w:type="pct"/>
            <w:tcBorders>
              <w:top w:val="nil"/>
              <w:left w:val="nil"/>
              <w:bottom w:val="single" w:sz="4" w:space="0" w:color="auto"/>
              <w:right w:val="single" w:sz="4" w:space="0" w:color="auto"/>
            </w:tcBorders>
            <w:shd w:val="clear" w:color="auto" w:fill="auto"/>
            <w:vAlign w:val="bottom"/>
            <w:hideMark/>
          </w:tcPr>
          <w:p w14:paraId="5DECF8C9" w14:textId="77777777" w:rsidR="003803FE" w:rsidRPr="003803FE" w:rsidRDefault="003803FE" w:rsidP="003803FE">
            <w:pPr>
              <w:rPr>
                <w:rFonts w:ascii="Arial" w:hAnsi="Arial" w:cs="Arial"/>
                <w:color w:val="0563C1"/>
                <w:sz w:val="18"/>
                <w:szCs w:val="18"/>
                <w:u w:val="single"/>
              </w:rPr>
            </w:pPr>
            <w:hyperlink r:id="rId16" w:history="1">
              <w:r w:rsidRPr="003803FE">
                <w:rPr>
                  <w:rFonts w:ascii="Arial" w:hAnsi="Arial" w:cs="Arial"/>
                  <w:color w:val="0563C1"/>
                  <w:sz w:val="18"/>
                  <w:szCs w:val="18"/>
                  <w:u w:val="single"/>
                </w:rPr>
                <w:t>Nendica Mentor Server</w:t>
              </w:r>
            </w:hyperlink>
          </w:p>
        </w:tc>
        <w:tc>
          <w:tcPr>
            <w:tcW w:w="1487" w:type="pct"/>
            <w:tcBorders>
              <w:top w:val="nil"/>
              <w:left w:val="nil"/>
              <w:bottom w:val="single" w:sz="4" w:space="0" w:color="auto"/>
              <w:right w:val="single" w:sz="4" w:space="0" w:color="auto"/>
            </w:tcBorders>
            <w:shd w:val="clear" w:color="auto" w:fill="auto"/>
            <w:vAlign w:val="bottom"/>
            <w:hideMark/>
          </w:tcPr>
          <w:p w14:paraId="671115E0"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01" w:type="pct"/>
            <w:tcBorders>
              <w:top w:val="nil"/>
              <w:left w:val="nil"/>
              <w:bottom w:val="single" w:sz="4" w:space="0" w:color="auto"/>
              <w:right w:val="single" w:sz="4" w:space="0" w:color="auto"/>
            </w:tcBorders>
            <w:shd w:val="clear" w:color="auto" w:fill="auto"/>
            <w:vAlign w:val="bottom"/>
            <w:hideMark/>
          </w:tcPr>
          <w:p w14:paraId="158130EF"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210" w:type="pct"/>
            <w:tcBorders>
              <w:top w:val="nil"/>
              <w:left w:val="nil"/>
              <w:bottom w:val="single" w:sz="4" w:space="0" w:color="auto"/>
              <w:right w:val="single" w:sz="4" w:space="0" w:color="auto"/>
            </w:tcBorders>
            <w:shd w:val="clear" w:color="auto" w:fill="auto"/>
            <w:vAlign w:val="bottom"/>
            <w:hideMark/>
          </w:tcPr>
          <w:p w14:paraId="183EEC49"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I</w:t>
            </w:r>
          </w:p>
        </w:tc>
        <w:tc>
          <w:tcPr>
            <w:tcW w:w="276" w:type="pct"/>
            <w:tcBorders>
              <w:top w:val="nil"/>
              <w:left w:val="nil"/>
              <w:bottom w:val="single" w:sz="4" w:space="0" w:color="auto"/>
              <w:right w:val="single" w:sz="4" w:space="0" w:color="auto"/>
            </w:tcBorders>
            <w:shd w:val="clear" w:color="auto" w:fill="auto"/>
            <w:vAlign w:val="bottom"/>
            <w:hideMark/>
          </w:tcPr>
          <w:p w14:paraId="40FB6D7C"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7" w:type="pct"/>
            <w:tcBorders>
              <w:top w:val="nil"/>
              <w:left w:val="nil"/>
              <w:bottom w:val="single" w:sz="4" w:space="0" w:color="auto"/>
              <w:right w:val="single" w:sz="4" w:space="0" w:color="auto"/>
            </w:tcBorders>
            <w:shd w:val="clear" w:color="auto" w:fill="auto"/>
            <w:vAlign w:val="bottom"/>
            <w:hideMark/>
          </w:tcPr>
          <w:p w14:paraId="08A3F409" w14:textId="77777777" w:rsidR="003803FE" w:rsidRPr="003803FE" w:rsidRDefault="003803FE" w:rsidP="003803FE">
            <w:pPr>
              <w:jc w:val="right"/>
              <w:rPr>
                <w:rFonts w:ascii="Arial" w:hAnsi="Arial" w:cs="Arial"/>
                <w:color w:val="000000"/>
                <w:sz w:val="18"/>
                <w:szCs w:val="18"/>
              </w:rPr>
            </w:pPr>
            <w:r w:rsidRPr="003803FE">
              <w:rPr>
                <w:rFonts w:ascii="Arial" w:hAnsi="Arial" w:cs="Arial"/>
                <w:color w:val="000000"/>
                <w:sz w:val="18"/>
                <w:szCs w:val="18"/>
              </w:rPr>
              <w:t>1</w:t>
            </w:r>
          </w:p>
        </w:tc>
      </w:tr>
      <w:tr w:rsidR="003803FE" w:rsidRPr="003803FE" w14:paraId="785F4C87" w14:textId="77777777" w:rsidTr="003803FE">
        <w:trPr>
          <w:trHeight w:val="320"/>
        </w:trPr>
        <w:tc>
          <w:tcPr>
            <w:tcW w:w="426" w:type="pct"/>
            <w:tcBorders>
              <w:top w:val="nil"/>
              <w:left w:val="single" w:sz="4" w:space="0" w:color="auto"/>
              <w:bottom w:val="single" w:sz="4" w:space="0" w:color="auto"/>
              <w:right w:val="single" w:sz="4" w:space="0" w:color="auto"/>
            </w:tcBorders>
            <w:shd w:val="clear" w:color="auto" w:fill="auto"/>
            <w:vAlign w:val="bottom"/>
            <w:hideMark/>
          </w:tcPr>
          <w:p w14:paraId="62EAB814"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941" w:type="pct"/>
            <w:tcBorders>
              <w:top w:val="nil"/>
              <w:left w:val="nil"/>
              <w:bottom w:val="single" w:sz="4" w:space="0" w:color="auto"/>
              <w:right w:val="single" w:sz="4" w:space="0" w:color="auto"/>
            </w:tcBorders>
            <w:shd w:val="clear" w:color="auto" w:fill="auto"/>
            <w:vAlign w:val="bottom"/>
            <w:hideMark/>
          </w:tcPr>
          <w:p w14:paraId="61A4B54D"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Membership: none</w:t>
            </w:r>
          </w:p>
        </w:tc>
        <w:tc>
          <w:tcPr>
            <w:tcW w:w="1487" w:type="pct"/>
            <w:tcBorders>
              <w:top w:val="nil"/>
              <w:left w:val="nil"/>
              <w:bottom w:val="single" w:sz="4" w:space="0" w:color="auto"/>
              <w:right w:val="single" w:sz="4" w:space="0" w:color="auto"/>
            </w:tcBorders>
            <w:shd w:val="clear" w:color="auto" w:fill="auto"/>
            <w:vAlign w:val="bottom"/>
            <w:hideMark/>
          </w:tcPr>
          <w:p w14:paraId="06CC233E"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01" w:type="pct"/>
            <w:tcBorders>
              <w:top w:val="nil"/>
              <w:left w:val="nil"/>
              <w:bottom w:val="single" w:sz="4" w:space="0" w:color="auto"/>
              <w:right w:val="single" w:sz="4" w:space="0" w:color="auto"/>
            </w:tcBorders>
            <w:shd w:val="clear" w:color="auto" w:fill="auto"/>
            <w:vAlign w:val="bottom"/>
            <w:hideMark/>
          </w:tcPr>
          <w:p w14:paraId="6070B3F3"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210" w:type="pct"/>
            <w:tcBorders>
              <w:top w:val="nil"/>
              <w:left w:val="nil"/>
              <w:bottom w:val="single" w:sz="4" w:space="0" w:color="auto"/>
              <w:right w:val="single" w:sz="4" w:space="0" w:color="auto"/>
            </w:tcBorders>
            <w:shd w:val="clear" w:color="auto" w:fill="auto"/>
            <w:vAlign w:val="bottom"/>
            <w:hideMark/>
          </w:tcPr>
          <w:p w14:paraId="5EB4547B"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I</w:t>
            </w:r>
          </w:p>
        </w:tc>
        <w:tc>
          <w:tcPr>
            <w:tcW w:w="276" w:type="pct"/>
            <w:tcBorders>
              <w:top w:val="nil"/>
              <w:left w:val="nil"/>
              <w:bottom w:val="single" w:sz="4" w:space="0" w:color="auto"/>
              <w:right w:val="single" w:sz="4" w:space="0" w:color="auto"/>
            </w:tcBorders>
            <w:shd w:val="clear" w:color="auto" w:fill="auto"/>
            <w:vAlign w:val="bottom"/>
            <w:hideMark/>
          </w:tcPr>
          <w:p w14:paraId="4719DF68"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7" w:type="pct"/>
            <w:tcBorders>
              <w:top w:val="nil"/>
              <w:left w:val="nil"/>
              <w:bottom w:val="single" w:sz="4" w:space="0" w:color="auto"/>
              <w:right w:val="single" w:sz="4" w:space="0" w:color="auto"/>
            </w:tcBorders>
            <w:shd w:val="clear" w:color="auto" w:fill="auto"/>
            <w:vAlign w:val="bottom"/>
            <w:hideMark/>
          </w:tcPr>
          <w:p w14:paraId="469C61C3" w14:textId="77777777" w:rsidR="003803FE" w:rsidRPr="003803FE" w:rsidRDefault="003803FE" w:rsidP="003803FE">
            <w:pPr>
              <w:jc w:val="right"/>
              <w:rPr>
                <w:rFonts w:ascii="Arial" w:hAnsi="Arial" w:cs="Arial"/>
                <w:color w:val="000000"/>
                <w:sz w:val="18"/>
                <w:szCs w:val="18"/>
              </w:rPr>
            </w:pPr>
            <w:r w:rsidRPr="003803FE">
              <w:rPr>
                <w:rFonts w:ascii="Arial" w:hAnsi="Arial" w:cs="Arial"/>
                <w:color w:val="000000"/>
                <w:sz w:val="18"/>
                <w:szCs w:val="18"/>
              </w:rPr>
              <w:t>0</w:t>
            </w:r>
          </w:p>
        </w:tc>
      </w:tr>
      <w:tr w:rsidR="003803FE" w:rsidRPr="003803FE" w14:paraId="25CA67D3" w14:textId="77777777" w:rsidTr="003803FE">
        <w:trPr>
          <w:trHeight w:val="320"/>
        </w:trPr>
        <w:tc>
          <w:tcPr>
            <w:tcW w:w="426" w:type="pct"/>
            <w:tcBorders>
              <w:top w:val="nil"/>
              <w:left w:val="single" w:sz="4" w:space="0" w:color="auto"/>
              <w:bottom w:val="single" w:sz="4" w:space="0" w:color="auto"/>
              <w:right w:val="single" w:sz="4" w:space="0" w:color="auto"/>
            </w:tcBorders>
            <w:shd w:val="clear" w:color="auto" w:fill="auto"/>
            <w:vAlign w:val="bottom"/>
            <w:hideMark/>
          </w:tcPr>
          <w:p w14:paraId="7B07DD50"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Minutes</w:t>
            </w:r>
          </w:p>
        </w:tc>
        <w:tc>
          <w:tcPr>
            <w:tcW w:w="941" w:type="pct"/>
            <w:tcBorders>
              <w:top w:val="nil"/>
              <w:left w:val="nil"/>
              <w:bottom w:val="single" w:sz="4" w:space="0" w:color="auto"/>
              <w:right w:val="single" w:sz="4" w:space="0" w:color="auto"/>
            </w:tcBorders>
            <w:shd w:val="clear" w:color="auto" w:fill="auto"/>
            <w:vAlign w:val="bottom"/>
            <w:hideMark/>
          </w:tcPr>
          <w:p w14:paraId="77C23315"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487" w:type="pct"/>
            <w:tcBorders>
              <w:top w:val="nil"/>
              <w:left w:val="nil"/>
              <w:bottom w:val="single" w:sz="4" w:space="0" w:color="auto"/>
              <w:right w:val="single" w:sz="4" w:space="0" w:color="auto"/>
            </w:tcBorders>
            <w:shd w:val="clear" w:color="auto" w:fill="auto"/>
            <w:vAlign w:val="bottom"/>
            <w:hideMark/>
          </w:tcPr>
          <w:p w14:paraId="702E918E"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01" w:type="pct"/>
            <w:tcBorders>
              <w:top w:val="nil"/>
              <w:left w:val="nil"/>
              <w:bottom w:val="single" w:sz="4" w:space="0" w:color="auto"/>
              <w:right w:val="single" w:sz="4" w:space="0" w:color="auto"/>
            </w:tcBorders>
            <w:shd w:val="clear" w:color="auto" w:fill="auto"/>
            <w:vAlign w:val="bottom"/>
            <w:hideMark/>
          </w:tcPr>
          <w:p w14:paraId="4592E833"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210" w:type="pct"/>
            <w:tcBorders>
              <w:top w:val="nil"/>
              <w:left w:val="nil"/>
              <w:bottom w:val="single" w:sz="4" w:space="0" w:color="auto"/>
              <w:right w:val="single" w:sz="4" w:space="0" w:color="auto"/>
            </w:tcBorders>
            <w:shd w:val="clear" w:color="auto" w:fill="auto"/>
            <w:vAlign w:val="bottom"/>
            <w:hideMark/>
          </w:tcPr>
          <w:p w14:paraId="2FE2D0DC"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276" w:type="pct"/>
            <w:tcBorders>
              <w:top w:val="nil"/>
              <w:left w:val="nil"/>
              <w:bottom w:val="single" w:sz="4" w:space="0" w:color="auto"/>
              <w:right w:val="single" w:sz="4" w:space="0" w:color="auto"/>
            </w:tcBorders>
            <w:shd w:val="clear" w:color="auto" w:fill="auto"/>
            <w:vAlign w:val="bottom"/>
            <w:hideMark/>
          </w:tcPr>
          <w:p w14:paraId="2B7343B7"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7" w:type="pct"/>
            <w:tcBorders>
              <w:top w:val="nil"/>
              <w:left w:val="nil"/>
              <w:bottom w:val="single" w:sz="4" w:space="0" w:color="auto"/>
              <w:right w:val="single" w:sz="4" w:space="0" w:color="auto"/>
            </w:tcBorders>
            <w:shd w:val="clear" w:color="auto" w:fill="auto"/>
            <w:vAlign w:val="bottom"/>
            <w:hideMark/>
          </w:tcPr>
          <w:p w14:paraId="7FF99B5E"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r>
      <w:tr w:rsidR="003803FE" w:rsidRPr="003803FE" w14:paraId="3E1C115B" w14:textId="77777777" w:rsidTr="003803FE">
        <w:trPr>
          <w:trHeight w:val="340"/>
        </w:trPr>
        <w:tc>
          <w:tcPr>
            <w:tcW w:w="426" w:type="pct"/>
            <w:tcBorders>
              <w:top w:val="nil"/>
              <w:left w:val="single" w:sz="4" w:space="0" w:color="auto"/>
              <w:bottom w:val="single" w:sz="4" w:space="0" w:color="auto"/>
              <w:right w:val="single" w:sz="4" w:space="0" w:color="auto"/>
            </w:tcBorders>
            <w:shd w:val="clear" w:color="auto" w:fill="auto"/>
            <w:vAlign w:val="bottom"/>
            <w:hideMark/>
          </w:tcPr>
          <w:p w14:paraId="60FDDB19"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941" w:type="pct"/>
            <w:tcBorders>
              <w:top w:val="nil"/>
              <w:left w:val="nil"/>
              <w:bottom w:val="single" w:sz="4" w:space="0" w:color="auto"/>
              <w:right w:val="single" w:sz="4" w:space="0" w:color="auto"/>
            </w:tcBorders>
            <w:shd w:val="clear" w:color="auto" w:fill="auto"/>
            <w:vAlign w:val="bottom"/>
            <w:hideMark/>
          </w:tcPr>
          <w:p w14:paraId="05CB38EF"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487" w:type="pct"/>
            <w:tcBorders>
              <w:top w:val="nil"/>
              <w:left w:val="nil"/>
              <w:bottom w:val="single" w:sz="4" w:space="0" w:color="auto"/>
              <w:right w:val="single" w:sz="4" w:space="0" w:color="auto"/>
            </w:tcBorders>
            <w:shd w:val="clear" w:color="auto" w:fill="auto"/>
            <w:vAlign w:val="bottom"/>
            <w:hideMark/>
          </w:tcPr>
          <w:p w14:paraId="6053DD0C"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review minutes of the Nendica meeting of 2019-04-10</w:t>
            </w:r>
          </w:p>
        </w:tc>
        <w:tc>
          <w:tcPr>
            <w:tcW w:w="1501" w:type="pct"/>
            <w:tcBorders>
              <w:top w:val="nil"/>
              <w:left w:val="nil"/>
              <w:bottom w:val="single" w:sz="4" w:space="0" w:color="auto"/>
              <w:right w:val="single" w:sz="4" w:space="0" w:color="auto"/>
            </w:tcBorders>
            <w:shd w:val="clear" w:color="auto" w:fill="auto"/>
            <w:vAlign w:val="bottom"/>
            <w:hideMark/>
          </w:tcPr>
          <w:p w14:paraId="0C54065B" w14:textId="77777777" w:rsidR="003803FE" w:rsidRPr="003803FE" w:rsidRDefault="003803FE" w:rsidP="003803FE">
            <w:pPr>
              <w:rPr>
                <w:rFonts w:ascii="Arial" w:hAnsi="Arial" w:cs="Arial"/>
                <w:color w:val="0563C1"/>
                <w:sz w:val="18"/>
                <w:szCs w:val="18"/>
                <w:u w:val="single"/>
              </w:rPr>
            </w:pPr>
            <w:hyperlink r:id="rId17" w:history="1">
              <w:r w:rsidRPr="003803FE">
                <w:rPr>
                  <w:rFonts w:ascii="Arial" w:hAnsi="Arial" w:cs="Arial"/>
                  <w:color w:val="0563C1"/>
                  <w:sz w:val="18"/>
                  <w:szCs w:val="18"/>
                  <w:u w:val="single"/>
                </w:rPr>
                <w:t>IEEE 802.1-19-0028-00</w:t>
              </w:r>
            </w:hyperlink>
          </w:p>
        </w:tc>
        <w:tc>
          <w:tcPr>
            <w:tcW w:w="210" w:type="pct"/>
            <w:tcBorders>
              <w:top w:val="nil"/>
              <w:left w:val="nil"/>
              <w:bottom w:val="single" w:sz="4" w:space="0" w:color="auto"/>
              <w:right w:val="single" w:sz="4" w:space="0" w:color="auto"/>
            </w:tcBorders>
            <w:shd w:val="clear" w:color="auto" w:fill="auto"/>
            <w:vAlign w:val="bottom"/>
            <w:hideMark/>
          </w:tcPr>
          <w:p w14:paraId="0E84813E" w14:textId="77777777" w:rsidR="003803FE" w:rsidRPr="003803FE" w:rsidRDefault="003803FE" w:rsidP="003803FE">
            <w:pPr>
              <w:rPr>
                <w:rFonts w:ascii="Arial" w:hAnsi="Arial" w:cs="Arial"/>
                <w:color w:val="000000"/>
                <w:sz w:val="18"/>
                <w:szCs w:val="18"/>
              </w:rPr>
            </w:pPr>
            <w:proofErr w:type="gramStart"/>
            <w:r w:rsidRPr="003803FE">
              <w:rPr>
                <w:rFonts w:ascii="Arial" w:hAnsi="Arial" w:cs="Arial"/>
                <w:color w:val="000000"/>
                <w:sz w:val="18"/>
                <w:szCs w:val="18"/>
              </w:rPr>
              <w:t>I,D</w:t>
            </w:r>
            <w:proofErr w:type="gramEnd"/>
          </w:p>
        </w:tc>
        <w:tc>
          <w:tcPr>
            <w:tcW w:w="276" w:type="pct"/>
            <w:tcBorders>
              <w:top w:val="nil"/>
              <w:left w:val="nil"/>
              <w:bottom w:val="single" w:sz="4" w:space="0" w:color="auto"/>
              <w:right w:val="single" w:sz="4" w:space="0" w:color="auto"/>
            </w:tcBorders>
            <w:shd w:val="clear" w:color="auto" w:fill="auto"/>
            <w:vAlign w:val="bottom"/>
            <w:hideMark/>
          </w:tcPr>
          <w:p w14:paraId="0C5ED323"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7" w:type="pct"/>
            <w:tcBorders>
              <w:top w:val="nil"/>
              <w:left w:val="nil"/>
              <w:bottom w:val="single" w:sz="4" w:space="0" w:color="auto"/>
              <w:right w:val="single" w:sz="4" w:space="0" w:color="auto"/>
            </w:tcBorders>
            <w:shd w:val="clear" w:color="auto" w:fill="auto"/>
            <w:vAlign w:val="bottom"/>
            <w:hideMark/>
          </w:tcPr>
          <w:p w14:paraId="2CD68E41" w14:textId="77777777" w:rsidR="003803FE" w:rsidRPr="003803FE" w:rsidRDefault="003803FE" w:rsidP="003803FE">
            <w:pPr>
              <w:jc w:val="right"/>
              <w:rPr>
                <w:rFonts w:ascii="Arial" w:hAnsi="Arial" w:cs="Arial"/>
                <w:color w:val="000000"/>
                <w:sz w:val="18"/>
                <w:szCs w:val="18"/>
              </w:rPr>
            </w:pPr>
            <w:r w:rsidRPr="003803FE">
              <w:rPr>
                <w:rFonts w:ascii="Arial" w:hAnsi="Arial" w:cs="Arial"/>
                <w:color w:val="000000"/>
                <w:sz w:val="18"/>
                <w:szCs w:val="18"/>
              </w:rPr>
              <w:t>2</w:t>
            </w:r>
          </w:p>
        </w:tc>
      </w:tr>
      <w:tr w:rsidR="003803FE" w:rsidRPr="003803FE" w14:paraId="6D5C9C30" w14:textId="77777777" w:rsidTr="003803FE">
        <w:trPr>
          <w:trHeight w:val="320"/>
        </w:trPr>
        <w:tc>
          <w:tcPr>
            <w:tcW w:w="426" w:type="pct"/>
            <w:tcBorders>
              <w:top w:val="nil"/>
              <w:left w:val="single" w:sz="4" w:space="0" w:color="auto"/>
              <w:bottom w:val="single" w:sz="4" w:space="0" w:color="auto"/>
              <w:right w:val="single" w:sz="4" w:space="0" w:color="auto"/>
            </w:tcBorders>
            <w:shd w:val="clear" w:color="auto" w:fill="auto"/>
            <w:vAlign w:val="bottom"/>
            <w:hideMark/>
          </w:tcPr>
          <w:p w14:paraId="55D29D4F"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Work Items</w:t>
            </w:r>
          </w:p>
        </w:tc>
        <w:tc>
          <w:tcPr>
            <w:tcW w:w="941" w:type="pct"/>
            <w:tcBorders>
              <w:top w:val="nil"/>
              <w:left w:val="nil"/>
              <w:bottom w:val="single" w:sz="4" w:space="0" w:color="auto"/>
              <w:right w:val="single" w:sz="4" w:space="0" w:color="auto"/>
            </w:tcBorders>
            <w:shd w:val="clear" w:color="auto" w:fill="auto"/>
            <w:vAlign w:val="bottom"/>
            <w:hideMark/>
          </w:tcPr>
          <w:p w14:paraId="0BE9C3F5"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487" w:type="pct"/>
            <w:tcBorders>
              <w:top w:val="nil"/>
              <w:left w:val="nil"/>
              <w:bottom w:val="single" w:sz="4" w:space="0" w:color="auto"/>
              <w:right w:val="single" w:sz="4" w:space="0" w:color="auto"/>
            </w:tcBorders>
            <w:shd w:val="clear" w:color="auto" w:fill="auto"/>
            <w:vAlign w:val="bottom"/>
            <w:hideMark/>
          </w:tcPr>
          <w:p w14:paraId="220F42D5"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01" w:type="pct"/>
            <w:tcBorders>
              <w:top w:val="nil"/>
              <w:left w:val="nil"/>
              <w:bottom w:val="single" w:sz="4" w:space="0" w:color="auto"/>
              <w:right w:val="single" w:sz="4" w:space="0" w:color="auto"/>
            </w:tcBorders>
            <w:shd w:val="clear" w:color="auto" w:fill="auto"/>
            <w:vAlign w:val="bottom"/>
            <w:hideMark/>
          </w:tcPr>
          <w:p w14:paraId="3E839B07"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210" w:type="pct"/>
            <w:tcBorders>
              <w:top w:val="nil"/>
              <w:left w:val="nil"/>
              <w:bottom w:val="single" w:sz="4" w:space="0" w:color="auto"/>
              <w:right w:val="single" w:sz="4" w:space="0" w:color="auto"/>
            </w:tcBorders>
            <w:shd w:val="clear" w:color="auto" w:fill="auto"/>
            <w:vAlign w:val="bottom"/>
            <w:hideMark/>
          </w:tcPr>
          <w:p w14:paraId="59DF377B"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276" w:type="pct"/>
            <w:tcBorders>
              <w:top w:val="nil"/>
              <w:left w:val="nil"/>
              <w:bottom w:val="single" w:sz="4" w:space="0" w:color="auto"/>
              <w:right w:val="single" w:sz="4" w:space="0" w:color="auto"/>
            </w:tcBorders>
            <w:shd w:val="clear" w:color="auto" w:fill="auto"/>
            <w:vAlign w:val="bottom"/>
            <w:hideMark/>
          </w:tcPr>
          <w:p w14:paraId="63603EA7"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7" w:type="pct"/>
            <w:tcBorders>
              <w:top w:val="nil"/>
              <w:left w:val="nil"/>
              <w:bottom w:val="single" w:sz="4" w:space="0" w:color="auto"/>
              <w:right w:val="single" w:sz="4" w:space="0" w:color="auto"/>
            </w:tcBorders>
            <w:shd w:val="clear" w:color="auto" w:fill="auto"/>
            <w:vAlign w:val="bottom"/>
            <w:hideMark/>
          </w:tcPr>
          <w:p w14:paraId="7E5065C1"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r>
      <w:tr w:rsidR="003803FE" w:rsidRPr="003803FE" w14:paraId="67D2558D" w14:textId="77777777" w:rsidTr="003803FE">
        <w:trPr>
          <w:trHeight w:val="320"/>
        </w:trPr>
        <w:tc>
          <w:tcPr>
            <w:tcW w:w="426" w:type="pct"/>
            <w:tcBorders>
              <w:top w:val="nil"/>
              <w:left w:val="single" w:sz="4" w:space="0" w:color="auto"/>
              <w:bottom w:val="single" w:sz="4" w:space="0" w:color="auto"/>
              <w:right w:val="single" w:sz="4" w:space="0" w:color="auto"/>
            </w:tcBorders>
            <w:shd w:val="clear" w:color="auto" w:fill="auto"/>
            <w:vAlign w:val="bottom"/>
            <w:hideMark/>
          </w:tcPr>
          <w:p w14:paraId="14E0E00A"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941" w:type="pct"/>
            <w:tcBorders>
              <w:top w:val="nil"/>
              <w:left w:val="nil"/>
              <w:bottom w:val="single" w:sz="4" w:space="0" w:color="auto"/>
              <w:right w:val="single" w:sz="4" w:space="0" w:color="auto"/>
            </w:tcBorders>
            <w:shd w:val="clear" w:color="auto" w:fill="auto"/>
            <w:vAlign w:val="bottom"/>
            <w:hideMark/>
          </w:tcPr>
          <w:p w14:paraId="11FFAA31"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Flexible Factory IoT (FFIOT)</w:t>
            </w:r>
          </w:p>
        </w:tc>
        <w:tc>
          <w:tcPr>
            <w:tcW w:w="1487" w:type="pct"/>
            <w:tcBorders>
              <w:top w:val="nil"/>
              <w:left w:val="nil"/>
              <w:bottom w:val="single" w:sz="4" w:space="0" w:color="auto"/>
              <w:right w:val="single" w:sz="4" w:space="0" w:color="auto"/>
            </w:tcBorders>
            <w:shd w:val="clear" w:color="auto" w:fill="auto"/>
            <w:vAlign w:val="bottom"/>
            <w:hideMark/>
          </w:tcPr>
          <w:p w14:paraId="1830C304"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01" w:type="pct"/>
            <w:tcBorders>
              <w:top w:val="nil"/>
              <w:left w:val="nil"/>
              <w:bottom w:val="single" w:sz="4" w:space="0" w:color="auto"/>
              <w:right w:val="single" w:sz="4" w:space="0" w:color="auto"/>
            </w:tcBorders>
            <w:shd w:val="clear" w:color="auto" w:fill="auto"/>
            <w:vAlign w:val="bottom"/>
            <w:hideMark/>
          </w:tcPr>
          <w:p w14:paraId="21B6202F"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210" w:type="pct"/>
            <w:tcBorders>
              <w:top w:val="nil"/>
              <w:left w:val="nil"/>
              <w:bottom w:val="single" w:sz="4" w:space="0" w:color="auto"/>
              <w:right w:val="single" w:sz="4" w:space="0" w:color="auto"/>
            </w:tcBorders>
            <w:shd w:val="clear" w:color="auto" w:fill="auto"/>
            <w:vAlign w:val="bottom"/>
            <w:hideMark/>
          </w:tcPr>
          <w:p w14:paraId="62FD7999"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276" w:type="pct"/>
            <w:tcBorders>
              <w:top w:val="nil"/>
              <w:left w:val="nil"/>
              <w:bottom w:val="single" w:sz="4" w:space="0" w:color="auto"/>
              <w:right w:val="single" w:sz="4" w:space="0" w:color="auto"/>
            </w:tcBorders>
            <w:shd w:val="clear" w:color="auto" w:fill="auto"/>
            <w:vAlign w:val="bottom"/>
            <w:hideMark/>
          </w:tcPr>
          <w:p w14:paraId="312ECA36"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7" w:type="pct"/>
            <w:tcBorders>
              <w:top w:val="nil"/>
              <w:left w:val="nil"/>
              <w:bottom w:val="single" w:sz="4" w:space="0" w:color="auto"/>
              <w:right w:val="single" w:sz="4" w:space="0" w:color="auto"/>
            </w:tcBorders>
            <w:shd w:val="clear" w:color="auto" w:fill="auto"/>
            <w:vAlign w:val="bottom"/>
            <w:hideMark/>
          </w:tcPr>
          <w:p w14:paraId="6B10351C"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r>
      <w:tr w:rsidR="003803FE" w:rsidRPr="003803FE" w14:paraId="71C0BD2F" w14:textId="77777777" w:rsidTr="003803FE">
        <w:trPr>
          <w:trHeight w:val="320"/>
        </w:trPr>
        <w:tc>
          <w:tcPr>
            <w:tcW w:w="426" w:type="pct"/>
            <w:tcBorders>
              <w:top w:val="nil"/>
              <w:left w:val="single" w:sz="4" w:space="0" w:color="auto"/>
              <w:bottom w:val="single" w:sz="4" w:space="0" w:color="auto"/>
              <w:right w:val="single" w:sz="4" w:space="0" w:color="auto"/>
            </w:tcBorders>
            <w:shd w:val="clear" w:color="auto" w:fill="auto"/>
            <w:vAlign w:val="bottom"/>
            <w:hideMark/>
          </w:tcPr>
          <w:p w14:paraId="0B28EF19"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941" w:type="pct"/>
            <w:tcBorders>
              <w:top w:val="nil"/>
              <w:left w:val="nil"/>
              <w:bottom w:val="single" w:sz="4" w:space="0" w:color="auto"/>
              <w:right w:val="single" w:sz="4" w:space="0" w:color="auto"/>
            </w:tcBorders>
            <w:shd w:val="clear" w:color="auto" w:fill="auto"/>
            <w:vAlign w:val="bottom"/>
            <w:hideMark/>
          </w:tcPr>
          <w:p w14:paraId="3C6942A3"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487" w:type="pct"/>
            <w:tcBorders>
              <w:top w:val="nil"/>
              <w:left w:val="nil"/>
              <w:bottom w:val="single" w:sz="4" w:space="0" w:color="auto"/>
              <w:right w:val="single" w:sz="4" w:space="0" w:color="auto"/>
            </w:tcBorders>
            <w:shd w:val="clear" w:color="auto" w:fill="auto"/>
            <w:vAlign w:val="bottom"/>
            <w:hideMark/>
          </w:tcPr>
          <w:p w14:paraId="2D2E35AB"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Plans</w:t>
            </w:r>
          </w:p>
        </w:tc>
        <w:tc>
          <w:tcPr>
            <w:tcW w:w="1501" w:type="pct"/>
            <w:tcBorders>
              <w:top w:val="nil"/>
              <w:left w:val="nil"/>
              <w:bottom w:val="single" w:sz="4" w:space="0" w:color="auto"/>
              <w:right w:val="single" w:sz="4" w:space="0" w:color="auto"/>
            </w:tcBorders>
            <w:shd w:val="clear" w:color="auto" w:fill="auto"/>
            <w:vAlign w:val="bottom"/>
            <w:hideMark/>
          </w:tcPr>
          <w:p w14:paraId="60CD9B6A"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210" w:type="pct"/>
            <w:tcBorders>
              <w:top w:val="nil"/>
              <w:left w:val="nil"/>
              <w:bottom w:val="single" w:sz="4" w:space="0" w:color="auto"/>
              <w:right w:val="single" w:sz="4" w:space="0" w:color="auto"/>
            </w:tcBorders>
            <w:shd w:val="clear" w:color="auto" w:fill="auto"/>
            <w:vAlign w:val="bottom"/>
            <w:hideMark/>
          </w:tcPr>
          <w:p w14:paraId="4AD0177C"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D</w:t>
            </w:r>
          </w:p>
        </w:tc>
        <w:tc>
          <w:tcPr>
            <w:tcW w:w="276" w:type="pct"/>
            <w:tcBorders>
              <w:top w:val="nil"/>
              <w:left w:val="nil"/>
              <w:bottom w:val="single" w:sz="4" w:space="0" w:color="auto"/>
              <w:right w:val="single" w:sz="4" w:space="0" w:color="auto"/>
            </w:tcBorders>
            <w:shd w:val="clear" w:color="auto" w:fill="auto"/>
            <w:vAlign w:val="bottom"/>
            <w:hideMark/>
          </w:tcPr>
          <w:p w14:paraId="2C21D20E"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7" w:type="pct"/>
            <w:tcBorders>
              <w:top w:val="nil"/>
              <w:left w:val="nil"/>
              <w:bottom w:val="single" w:sz="4" w:space="0" w:color="auto"/>
              <w:right w:val="single" w:sz="4" w:space="0" w:color="auto"/>
            </w:tcBorders>
            <w:shd w:val="clear" w:color="auto" w:fill="auto"/>
            <w:vAlign w:val="bottom"/>
            <w:hideMark/>
          </w:tcPr>
          <w:p w14:paraId="28842D0B" w14:textId="77777777" w:rsidR="003803FE" w:rsidRPr="003803FE" w:rsidRDefault="003803FE" w:rsidP="003803FE">
            <w:pPr>
              <w:jc w:val="right"/>
              <w:rPr>
                <w:rFonts w:ascii="Arial" w:hAnsi="Arial" w:cs="Arial"/>
                <w:color w:val="000000"/>
                <w:sz w:val="18"/>
                <w:szCs w:val="18"/>
              </w:rPr>
            </w:pPr>
            <w:r w:rsidRPr="003803FE">
              <w:rPr>
                <w:rFonts w:ascii="Arial" w:hAnsi="Arial" w:cs="Arial"/>
                <w:color w:val="000000"/>
                <w:sz w:val="18"/>
                <w:szCs w:val="18"/>
              </w:rPr>
              <w:t>1</w:t>
            </w:r>
          </w:p>
        </w:tc>
      </w:tr>
      <w:tr w:rsidR="003803FE" w:rsidRPr="003803FE" w14:paraId="58DB37C4" w14:textId="77777777" w:rsidTr="003803FE">
        <w:trPr>
          <w:trHeight w:val="320"/>
        </w:trPr>
        <w:tc>
          <w:tcPr>
            <w:tcW w:w="426" w:type="pct"/>
            <w:tcBorders>
              <w:top w:val="nil"/>
              <w:left w:val="single" w:sz="4" w:space="0" w:color="auto"/>
              <w:bottom w:val="single" w:sz="4" w:space="0" w:color="auto"/>
              <w:right w:val="single" w:sz="4" w:space="0" w:color="auto"/>
            </w:tcBorders>
            <w:shd w:val="clear" w:color="auto" w:fill="auto"/>
            <w:vAlign w:val="bottom"/>
            <w:hideMark/>
          </w:tcPr>
          <w:p w14:paraId="0A26AB24"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941" w:type="pct"/>
            <w:tcBorders>
              <w:top w:val="nil"/>
              <w:left w:val="nil"/>
              <w:bottom w:val="single" w:sz="4" w:space="0" w:color="auto"/>
              <w:right w:val="single" w:sz="4" w:space="0" w:color="auto"/>
            </w:tcBorders>
            <w:shd w:val="clear" w:color="auto" w:fill="auto"/>
            <w:vAlign w:val="bottom"/>
            <w:hideMark/>
          </w:tcPr>
          <w:p w14:paraId="08802952"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Lossless Data Center Networks (LLDCN)</w:t>
            </w:r>
          </w:p>
        </w:tc>
        <w:tc>
          <w:tcPr>
            <w:tcW w:w="1487" w:type="pct"/>
            <w:tcBorders>
              <w:top w:val="nil"/>
              <w:left w:val="nil"/>
              <w:bottom w:val="single" w:sz="4" w:space="0" w:color="auto"/>
              <w:right w:val="single" w:sz="4" w:space="0" w:color="auto"/>
            </w:tcBorders>
            <w:shd w:val="clear" w:color="auto" w:fill="auto"/>
            <w:vAlign w:val="bottom"/>
            <w:hideMark/>
          </w:tcPr>
          <w:p w14:paraId="37BDECD5"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01" w:type="pct"/>
            <w:tcBorders>
              <w:top w:val="nil"/>
              <w:left w:val="nil"/>
              <w:bottom w:val="single" w:sz="4" w:space="0" w:color="auto"/>
              <w:right w:val="single" w:sz="4" w:space="0" w:color="auto"/>
            </w:tcBorders>
            <w:shd w:val="clear" w:color="auto" w:fill="auto"/>
            <w:vAlign w:val="bottom"/>
            <w:hideMark/>
          </w:tcPr>
          <w:p w14:paraId="0C336A25"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210" w:type="pct"/>
            <w:tcBorders>
              <w:top w:val="nil"/>
              <w:left w:val="nil"/>
              <w:bottom w:val="single" w:sz="4" w:space="0" w:color="auto"/>
              <w:right w:val="single" w:sz="4" w:space="0" w:color="auto"/>
            </w:tcBorders>
            <w:shd w:val="clear" w:color="auto" w:fill="auto"/>
            <w:vAlign w:val="bottom"/>
            <w:hideMark/>
          </w:tcPr>
          <w:p w14:paraId="2B7BBAD9"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276" w:type="pct"/>
            <w:tcBorders>
              <w:top w:val="nil"/>
              <w:left w:val="nil"/>
              <w:bottom w:val="single" w:sz="4" w:space="0" w:color="auto"/>
              <w:right w:val="single" w:sz="4" w:space="0" w:color="auto"/>
            </w:tcBorders>
            <w:shd w:val="clear" w:color="auto" w:fill="auto"/>
            <w:vAlign w:val="bottom"/>
            <w:hideMark/>
          </w:tcPr>
          <w:p w14:paraId="44BBF385"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Congdon</w:t>
            </w:r>
          </w:p>
        </w:tc>
        <w:tc>
          <w:tcPr>
            <w:tcW w:w="157" w:type="pct"/>
            <w:tcBorders>
              <w:top w:val="nil"/>
              <w:left w:val="nil"/>
              <w:bottom w:val="single" w:sz="4" w:space="0" w:color="auto"/>
              <w:right w:val="single" w:sz="4" w:space="0" w:color="auto"/>
            </w:tcBorders>
            <w:shd w:val="clear" w:color="auto" w:fill="auto"/>
            <w:vAlign w:val="bottom"/>
            <w:hideMark/>
          </w:tcPr>
          <w:p w14:paraId="797A033D" w14:textId="77777777" w:rsidR="003803FE" w:rsidRPr="003803FE" w:rsidRDefault="003803FE" w:rsidP="003803FE">
            <w:pPr>
              <w:jc w:val="right"/>
              <w:rPr>
                <w:rFonts w:ascii="Arial" w:hAnsi="Arial" w:cs="Arial"/>
                <w:color w:val="000000"/>
                <w:sz w:val="18"/>
                <w:szCs w:val="18"/>
              </w:rPr>
            </w:pPr>
            <w:r w:rsidRPr="003803FE">
              <w:rPr>
                <w:rFonts w:ascii="Arial" w:hAnsi="Arial" w:cs="Arial"/>
                <w:color w:val="000000"/>
                <w:sz w:val="18"/>
                <w:szCs w:val="18"/>
              </w:rPr>
              <w:t>50</w:t>
            </w:r>
          </w:p>
        </w:tc>
      </w:tr>
      <w:tr w:rsidR="003803FE" w:rsidRPr="003803FE" w14:paraId="6FA6B8A5" w14:textId="77777777" w:rsidTr="003803FE">
        <w:trPr>
          <w:trHeight w:val="340"/>
        </w:trPr>
        <w:tc>
          <w:tcPr>
            <w:tcW w:w="426" w:type="pct"/>
            <w:tcBorders>
              <w:top w:val="nil"/>
              <w:left w:val="single" w:sz="4" w:space="0" w:color="auto"/>
              <w:bottom w:val="single" w:sz="4" w:space="0" w:color="auto"/>
              <w:right w:val="single" w:sz="4" w:space="0" w:color="auto"/>
            </w:tcBorders>
            <w:shd w:val="clear" w:color="auto" w:fill="auto"/>
            <w:vAlign w:val="bottom"/>
            <w:hideMark/>
          </w:tcPr>
          <w:p w14:paraId="6CF736BD" w14:textId="77777777" w:rsidR="003803FE" w:rsidRPr="003803FE" w:rsidRDefault="003803FE" w:rsidP="003803FE">
            <w:pPr>
              <w:rPr>
                <w:rFonts w:ascii="Arial" w:hAnsi="Arial" w:cs="Arial"/>
                <w:color w:val="000000"/>
                <w:sz w:val="18"/>
                <w:szCs w:val="18"/>
              </w:rPr>
            </w:pPr>
            <w:bookmarkStart w:id="30" w:name="_Hlk6993890"/>
            <w:r w:rsidRPr="003803FE">
              <w:rPr>
                <w:rFonts w:ascii="Arial" w:hAnsi="Arial" w:cs="Arial"/>
                <w:color w:val="000000"/>
                <w:sz w:val="18"/>
                <w:szCs w:val="18"/>
              </w:rPr>
              <w:t> </w:t>
            </w:r>
          </w:p>
        </w:tc>
        <w:tc>
          <w:tcPr>
            <w:tcW w:w="941" w:type="pct"/>
            <w:tcBorders>
              <w:top w:val="nil"/>
              <w:left w:val="nil"/>
              <w:bottom w:val="single" w:sz="4" w:space="0" w:color="auto"/>
              <w:right w:val="single" w:sz="4" w:space="0" w:color="auto"/>
            </w:tcBorders>
            <w:shd w:val="clear" w:color="auto" w:fill="auto"/>
            <w:vAlign w:val="bottom"/>
            <w:hideMark/>
          </w:tcPr>
          <w:p w14:paraId="62FBD703"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487" w:type="pct"/>
            <w:tcBorders>
              <w:top w:val="nil"/>
              <w:left w:val="nil"/>
              <w:bottom w:val="single" w:sz="4" w:space="0" w:color="auto"/>
              <w:right w:val="single" w:sz="4" w:space="0" w:color="auto"/>
            </w:tcBorders>
            <w:shd w:val="clear" w:color="auto" w:fill="auto"/>
            <w:vAlign w:val="bottom"/>
            <w:hideMark/>
          </w:tcPr>
          <w:p w14:paraId="72746CB9"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xml:space="preserve">IETF-104 DCN </w:t>
            </w:r>
            <w:proofErr w:type="spellStart"/>
            <w:r w:rsidRPr="003803FE">
              <w:rPr>
                <w:rFonts w:ascii="Arial" w:hAnsi="Arial" w:cs="Arial"/>
                <w:color w:val="000000"/>
                <w:sz w:val="18"/>
                <w:szCs w:val="18"/>
              </w:rPr>
              <w:t>HyperScale</w:t>
            </w:r>
            <w:proofErr w:type="spellEnd"/>
            <w:r w:rsidRPr="003803FE">
              <w:rPr>
                <w:rFonts w:ascii="Arial" w:hAnsi="Arial" w:cs="Arial"/>
                <w:color w:val="000000"/>
                <w:sz w:val="18"/>
                <w:szCs w:val="18"/>
              </w:rPr>
              <w:t xml:space="preserve"> RDMA HPC Report</w:t>
            </w:r>
          </w:p>
        </w:tc>
        <w:tc>
          <w:tcPr>
            <w:tcW w:w="1501" w:type="pct"/>
            <w:tcBorders>
              <w:top w:val="nil"/>
              <w:left w:val="nil"/>
              <w:bottom w:val="single" w:sz="4" w:space="0" w:color="auto"/>
              <w:right w:val="single" w:sz="4" w:space="0" w:color="auto"/>
            </w:tcBorders>
            <w:shd w:val="clear" w:color="auto" w:fill="auto"/>
            <w:vAlign w:val="bottom"/>
            <w:hideMark/>
          </w:tcPr>
          <w:p w14:paraId="777BDEDA" w14:textId="77777777" w:rsidR="003803FE" w:rsidRPr="003803FE" w:rsidRDefault="003803FE" w:rsidP="003803FE">
            <w:pPr>
              <w:rPr>
                <w:rFonts w:ascii="Arial" w:hAnsi="Arial" w:cs="Arial"/>
                <w:color w:val="0563C1"/>
                <w:sz w:val="18"/>
                <w:szCs w:val="18"/>
                <w:u w:val="single"/>
              </w:rPr>
            </w:pPr>
            <w:hyperlink r:id="rId18" w:history="1">
              <w:r w:rsidRPr="003803FE">
                <w:rPr>
                  <w:rFonts w:ascii="Arial" w:hAnsi="Arial" w:cs="Arial"/>
                  <w:color w:val="0563C1"/>
                  <w:sz w:val="18"/>
                  <w:szCs w:val="18"/>
                  <w:u w:val="single"/>
                </w:rPr>
                <w:t>IEEE 802.1-19-0035-00</w:t>
              </w:r>
            </w:hyperlink>
          </w:p>
        </w:tc>
        <w:tc>
          <w:tcPr>
            <w:tcW w:w="210" w:type="pct"/>
            <w:tcBorders>
              <w:top w:val="nil"/>
              <w:left w:val="nil"/>
              <w:bottom w:val="single" w:sz="4" w:space="0" w:color="auto"/>
              <w:right w:val="single" w:sz="4" w:space="0" w:color="auto"/>
            </w:tcBorders>
            <w:shd w:val="clear" w:color="auto" w:fill="auto"/>
            <w:vAlign w:val="bottom"/>
            <w:hideMark/>
          </w:tcPr>
          <w:p w14:paraId="662155E4" w14:textId="77777777" w:rsidR="003803FE" w:rsidRPr="003803FE" w:rsidRDefault="003803FE" w:rsidP="003803FE">
            <w:pPr>
              <w:rPr>
                <w:rFonts w:ascii="Arial" w:hAnsi="Arial" w:cs="Arial"/>
                <w:color w:val="000000"/>
                <w:sz w:val="18"/>
                <w:szCs w:val="18"/>
              </w:rPr>
            </w:pPr>
            <w:proofErr w:type="gramStart"/>
            <w:r w:rsidRPr="003803FE">
              <w:rPr>
                <w:rFonts w:ascii="Arial" w:hAnsi="Arial" w:cs="Arial"/>
                <w:color w:val="000000"/>
                <w:sz w:val="18"/>
                <w:szCs w:val="18"/>
              </w:rPr>
              <w:t>I,D</w:t>
            </w:r>
            <w:proofErr w:type="gramEnd"/>
          </w:p>
        </w:tc>
        <w:tc>
          <w:tcPr>
            <w:tcW w:w="276" w:type="pct"/>
            <w:tcBorders>
              <w:top w:val="nil"/>
              <w:left w:val="nil"/>
              <w:bottom w:val="single" w:sz="4" w:space="0" w:color="auto"/>
              <w:right w:val="single" w:sz="4" w:space="0" w:color="auto"/>
            </w:tcBorders>
            <w:shd w:val="clear" w:color="auto" w:fill="auto"/>
            <w:vAlign w:val="bottom"/>
            <w:hideMark/>
          </w:tcPr>
          <w:p w14:paraId="27E9000B"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7" w:type="pct"/>
            <w:tcBorders>
              <w:top w:val="nil"/>
              <w:left w:val="nil"/>
              <w:bottom w:val="single" w:sz="4" w:space="0" w:color="auto"/>
              <w:right w:val="single" w:sz="4" w:space="0" w:color="auto"/>
            </w:tcBorders>
            <w:shd w:val="clear" w:color="auto" w:fill="auto"/>
            <w:vAlign w:val="bottom"/>
            <w:hideMark/>
          </w:tcPr>
          <w:p w14:paraId="30B37546"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r>
      <w:bookmarkEnd w:id="30"/>
      <w:tr w:rsidR="003803FE" w:rsidRPr="003803FE" w14:paraId="4E501101" w14:textId="77777777" w:rsidTr="003803FE">
        <w:trPr>
          <w:trHeight w:val="340"/>
        </w:trPr>
        <w:tc>
          <w:tcPr>
            <w:tcW w:w="426" w:type="pct"/>
            <w:tcBorders>
              <w:top w:val="nil"/>
              <w:left w:val="single" w:sz="4" w:space="0" w:color="auto"/>
              <w:bottom w:val="single" w:sz="4" w:space="0" w:color="auto"/>
              <w:right w:val="single" w:sz="4" w:space="0" w:color="auto"/>
            </w:tcBorders>
            <w:shd w:val="clear" w:color="auto" w:fill="auto"/>
            <w:vAlign w:val="bottom"/>
            <w:hideMark/>
          </w:tcPr>
          <w:p w14:paraId="6A069750"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941" w:type="pct"/>
            <w:tcBorders>
              <w:top w:val="nil"/>
              <w:left w:val="nil"/>
              <w:bottom w:val="single" w:sz="4" w:space="0" w:color="auto"/>
              <w:right w:val="single" w:sz="4" w:space="0" w:color="auto"/>
            </w:tcBorders>
            <w:shd w:val="clear" w:color="auto" w:fill="auto"/>
            <w:vAlign w:val="bottom"/>
            <w:hideMark/>
          </w:tcPr>
          <w:p w14:paraId="19E7BE31"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487" w:type="pct"/>
            <w:tcBorders>
              <w:top w:val="nil"/>
              <w:left w:val="nil"/>
              <w:bottom w:val="single" w:sz="4" w:space="0" w:color="auto"/>
              <w:right w:val="single" w:sz="4" w:space="0" w:color="auto"/>
            </w:tcBorders>
            <w:shd w:val="clear" w:color="auto" w:fill="auto"/>
            <w:vAlign w:val="bottom"/>
            <w:hideMark/>
          </w:tcPr>
          <w:p w14:paraId="6A782761"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xml:space="preserve">NANOG 75 and possible </w:t>
            </w:r>
            <w:proofErr w:type="spellStart"/>
            <w:r w:rsidRPr="003803FE">
              <w:rPr>
                <w:rFonts w:ascii="Arial" w:hAnsi="Arial" w:cs="Arial"/>
                <w:color w:val="000000"/>
                <w:sz w:val="18"/>
                <w:szCs w:val="18"/>
              </w:rPr>
              <w:t>followup</w:t>
            </w:r>
            <w:proofErr w:type="spellEnd"/>
            <w:r w:rsidRPr="003803FE">
              <w:rPr>
                <w:rFonts w:ascii="Arial" w:hAnsi="Arial" w:cs="Arial"/>
                <w:color w:val="000000"/>
                <w:sz w:val="18"/>
                <w:szCs w:val="18"/>
              </w:rPr>
              <w:t xml:space="preserve"> in NANOG 76</w:t>
            </w:r>
          </w:p>
        </w:tc>
        <w:tc>
          <w:tcPr>
            <w:tcW w:w="1501" w:type="pct"/>
            <w:tcBorders>
              <w:top w:val="nil"/>
              <w:left w:val="nil"/>
              <w:bottom w:val="single" w:sz="4" w:space="0" w:color="auto"/>
              <w:right w:val="single" w:sz="4" w:space="0" w:color="auto"/>
            </w:tcBorders>
            <w:shd w:val="clear" w:color="auto" w:fill="auto"/>
            <w:vAlign w:val="bottom"/>
            <w:hideMark/>
          </w:tcPr>
          <w:p w14:paraId="1E8B9C51" w14:textId="77777777" w:rsidR="003803FE" w:rsidRPr="003803FE" w:rsidRDefault="003803FE" w:rsidP="003803FE">
            <w:pPr>
              <w:rPr>
                <w:rFonts w:ascii="Arial" w:hAnsi="Arial" w:cs="Arial"/>
                <w:color w:val="0563C1"/>
                <w:sz w:val="18"/>
                <w:szCs w:val="18"/>
                <w:u w:val="single"/>
              </w:rPr>
            </w:pPr>
            <w:hyperlink r:id="rId19" w:history="1">
              <w:r w:rsidRPr="003803FE">
                <w:rPr>
                  <w:rFonts w:ascii="Arial" w:hAnsi="Arial" w:cs="Arial"/>
                  <w:color w:val="0563C1"/>
                  <w:sz w:val="18"/>
                  <w:szCs w:val="18"/>
                  <w:u w:val="single"/>
                </w:rPr>
                <w:t>IEEE 802.1-19-0004-02</w:t>
              </w:r>
            </w:hyperlink>
          </w:p>
        </w:tc>
        <w:tc>
          <w:tcPr>
            <w:tcW w:w="210" w:type="pct"/>
            <w:tcBorders>
              <w:top w:val="nil"/>
              <w:left w:val="nil"/>
              <w:bottom w:val="single" w:sz="4" w:space="0" w:color="auto"/>
              <w:right w:val="single" w:sz="4" w:space="0" w:color="auto"/>
            </w:tcBorders>
            <w:shd w:val="clear" w:color="auto" w:fill="auto"/>
            <w:vAlign w:val="bottom"/>
            <w:hideMark/>
          </w:tcPr>
          <w:p w14:paraId="6CF88E5D"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D</w:t>
            </w:r>
          </w:p>
        </w:tc>
        <w:tc>
          <w:tcPr>
            <w:tcW w:w="276" w:type="pct"/>
            <w:tcBorders>
              <w:top w:val="nil"/>
              <w:left w:val="nil"/>
              <w:bottom w:val="single" w:sz="4" w:space="0" w:color="auto"/>
              <w:right w:val="single" w:sz="4" w:space="0" w:color="auto"/>
            </w:tcBorders>
            <w:shd w:val="clear" w:color="auto" w:fill="auto"/>
            <w:vAlign w:val="bottom"/>
            <w:hideMark/>
          </w:tcPr>
          <w:p w14:paraId="167A75CE"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7" w:type="pct"/>
            <w:tcBorders>
              <w:top w:val="nil"/>
              <w:left w:val="nil"/>
              <w:bottom w:val="single" w:sz="4" w:space="0" w:color="auto"/>
              <w:right w:val="single" w:sz="4" w:space="0" w:color="auto"/>
            </w:tcBorders>
            <w:shd w:val="clear" w:color="auto" w:fill="auto"/>
            <w:vAlign w:val="bottom"/>
            <w:hideMark/>
          </w:tcPr>
          <w:p w14:paraId="73062897"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r>
      <w:tr w:rsidR="003803FE" w:rsidRPr="003803FE" w14:paraId="02BFF97E" w14:textId="77777777" w:rsidTr="003803FE">
        <w:trPr>
          <w:trHeight w:val="600"/>
        </w:trPr>
        <w:tc>
          <w:tcPr>
            <w:tcW w:w="426" w:type="pct"/>
            <w:tcBorders>
              <w:top w:val="nil"/>
              <w:left w:val="single" w:sz="4" w:space="0" w:color="auto"/>
              <w:bottom w:val="single" w:sz="4" w:space="0" w:color="auto"/>
              <w:right w:val="single" w:sz="4" w:space="0" w:color="auto"/>
            </w:tcBorders>
            <w:shd w:val="clear" w:color="auto" w:fill="auto"/>
            <w:vAlign w:val="bottom"/>
            <w:hideMark/>
          </w:tcPr>
          <w:p w14:paraId="70A93FC8"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941" w:type="pct"/>
            <w:tcBorders>
              <w:top w:val="nil"/>
              <w:left w:val="nil"/>
              <w:bottom w:val="single" w:sz="4" w:space="0" w:color="auto"/>
              <w:right w:val="single" w:sz="4" w:space="0" w:color="auto"/>
            </w:tcBorders>
            <w:shd w:val="clear" w:color="auto" w:fill="auto"/>
            <w:vAlign w:val="bottom"/>
            <w:hideMark/>
          </w:tcPr>
          <w:p w14:paraId="2800D57E"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487" w:type="pct"/>
            <w:tcBorders>
              <w:top w:val="nil"/>
              <w:left w:val="nil"/>
              <w:bottom w:val="single" w:sz="4" w:space="0" w:color="auto"/>
              <w:right w:val="single" w:sz="4" w:space="0" w:color="auto"/>
            </w:tcBorders>
            <w:shd w:val="clear" w:color="auto" w:fill="auto"/>
            <w:vAlign w:val="bottom"/>
            <w:hideMark/>
          </w:tcPr>
          <w:p w14:paraId="430B03BD"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xml:space="preserve">Any </w:t>
            </w:r>
            <w:proofErr w:type="spellStart"/>
            <w:r w:rsidRPr="003803FE">
              <w:rPr>
                <w:rFonts w:ascii="Arial" w:hAnsi="Arial" w:cs="Arial"/>
                <w:color w:val="000000"/>
                <w:sz w:val="18"/>
                <w:szCs w:val="18"/>
              </w:rPr>
              <w:t>followup</w:t>
            </w:r>
            <w:proofErr w:type="spellEnd"/>
            <w:r w:rsidRPr="003803FE">
              <w:rPr>
                <w:rFonts w:ascii="Arial" w:hAnsi="Arial" w:cs="Arial"/>
                <w:color w:val="000000"/>
                <w:sz w:val="18"/>
                <w:szCs w:val="18"/>
              </w:rPr>
              <w:t xml:space="preserve"> to "Congestion Management for Ethernet-based Lossless </w:t>
            </w:r>
            <w:proofErr w:type="spellStart"/>
            <w:r w:rsidRPr="003803FE">
              <w:rPr>
                <w:rFonts w:ascii="Arial" w:hAnsi="Arial" w:cs="Arial"/>
                <w:color w:val="000000"/>
                <w:sz w:val="18"/>
                <w:szCs w:val="18"/>
              </w:rPr>
              <w:t>DataCenter</w:t>
            </w:r>
            <w:proofErr w:type="spellEnd"/>
            <w:r w:rsidRPr="003803FE">
              <w:rPr>
                <w:rFonts w:ascii="Arial" w:hAnsi="Arial" w:cs="Arial"/>
                <w:color w:val="000000"/>
                <w:sz w:val="18"/>
                <w:szCs w:val="18"/>
              </w:rPr>
              <w:t xml:space="preserve"> Networks"</w:t>
            </w:r>
          </w:p>
        </w:tc>
        <w:tc>
          <w:tcPr>
            <w:tcW w:w="1501" w:type="pct"/>
            <w:tcBorders>
              <w:top w:val="nil"/>
              <w:left w:val="nil"/>
              <w:bottom w:val="single" w:sz="4" w:space="0" w:color="auto"/>
              <w:right w:val="single" w:sz="4" w:space="0" w:color="auto"/>
            </w:tcBorders>
            <w:shd w:val="clear" w:color="auto" w:fill="auto"/>
            <w:vAlign w:val="bottom"/>
            <w:hideMark/>
          </w:tcPr>
          <w:p w14:paraId="189B2FA5" w14:textId="77777777" w:rsidR="003803FE" w:rsidRPr="003803FE" w:rsidRDefault="003803FE" w:rsidP="003803FE">
            <w:pPr>
              <w:rPr>
                <w:rFonts w:ascii="Arial" w:hAnsi="Arial" w:cs="Arial"/>
                <w:color w:val="0563C1"/>
                <w:sz w:val="18"/>
                <w:szCs w:val="18"/>
                <w:u w:val="single"/>
              </w:rPr>
            </w:pPr>
            <w:hyperlink r:id="rId20" w:history="1">
              <w:r w:rsidRPr="003803FE">
                <w:rPr>
                  <w:rFonts w:ascii="Arial" w:hAnsi="Arial" w:cs="Arial"/>
                  <w:color w:val="0563C1"/>
                  <w:sz w:val="18"/>
                  <w:szCs w:val="18"/>
                  <w:u w:val="single"/>
                </w:rPr>
                <w:t>IEEE 802.1-19-0012-00</w:t>
              </w:r>
            </w:hyperlink>
          </w:p>
        </w:tc>
        <w:tc>
          <w:tcPr>
            <w:tcW w:w="210" w:type="pct"/>
            <w:tcBorders>
              <w:top w:val="nil"/>
              <w:left w:val="nil"/>
              <w:bottom w:val="single" w:sz="4" w:space="0" w:color="auto"/>
              <w:right w:val="single" w:sz="4" w:space="0" w:color="auto"/>
            </w:tcBorders>
            <w:shd w:val="clear" w:color="auto" w:fill="auto"/>
            <w:vAlign w:val="bottom"/>
            <w:hideMark/>
          </w:tcPr>
          <w:p w14:paraId="147F9972"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D</w:t>
            </w:r>
          </w:p>
        </w:tc>
        <w:tc>
          <w:tcPr>
            <w:tcW w:w="276" w:type="pct"/>
            <w:tcBorders>
              <w:top w:val="nil"/>
              <w:left w:val="nil"/>
              <w:bottom w:val="single" w:sz="4" w:space="0" w:color="auto"/>
              <w:right w:val="single" w:sz="4" w:space="0" w:color="auto"/>
            </w:tcBorders>
            <w:shd w:val="clear" w:color="auto" w:fill="auto"/>
            <w:vAlign w:val="bottom"/>
            <w:hideMark/>
          </w:tcPr>
          <w:p w14:paraId="7E2E6F58"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7" w:type="pct"/>
            <w:tcBorders>
              <w:top w:val="nil"/>
              <w:left w:val="nil"/>
              <w:bottom w:val="single" w:sz="4" w:space="0" w:color="auto"/>
              <w:right w:val="single" w:sz="4" w:space="0" w:color="auto"/>
            </w:tcBorders>
            <w:shd w:val="clear" w:color="auto" w:fill="auto"/>
            <w:vAlign w:val="bottom"/>
            <w:hideMark/>
          </w:tcPr>
          <w:p w14:paraId="5672875E"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r>
      <w:tr w:rsidR="003803FE" w:rsidRPr="003803FE" w14:paraId="74E25DDB" w14:textId="77777777" w:rsidTr="003803FE">
        <w:trPr>
          <w:trHeight w:val="320"/>
        </w:trPr>
        <w:tc>
          <w:tcPr>
            <w:tcW w:w="426" w:type="pct"/>
            <w:tcBorders>
              <w:top w:val="nil"/>
              <w:left w:val="single" w:sz="4" w:space="0" w:color="auto"/>
              <w:bottom w:val="single" w:sz="4" w:space="0" w:color="auto"/>
              <w:right w:val="single" w:sz="4" w:space="0" w:color="auto"/>
            </w:tcBorders>
            <w:shd w:val="clear" w:color="auto" w:fill="auto"/>
            <w:vAlign w:val="bottom"/>
            <w:hideMark/>
          </w:tcPr>
          <w:p w14:paraId="19D3102C"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Future Meetings</w:t>
            </w:r>
          </w:p>
        </w:tc>
        <w:tc>
          <w:tcPr>
            <w:tcW w:w="941" w:type="pct"/>
            <w:tcBorders>
              <w:top w:val="nil"/>
              <w:left w:val="nil"/>
              <w:bottom w:val="single" w:sz="4" w:space="0" w:color="auto"/>
              <w:right w:val="single" w:sz="4" w:space="0" w:color="auto"/>
            </w:tcBorders>
            <w:shd w:val="clear" w:color="auto" w:fill="auto"/>
            <w:vAlign w:val="bottom"/>
            <w:hideMark/>
          </w:tcPr>
          <w:p w14:paraId="512020B5"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487" w:type="pct"/>
            <w:tcBorders>
              <w:top w:val="nil"/>
              <w:left w:val="nil"/>
              <w:bottom w:val="single" w:sz="4" w:space="0" w:color="auto"/>
              <w:right w:val="single" w:sz="4" w:space="0" w:color="auto"/>
            </w:tcBorders>
            <w:shd w:val="clear" w:color="auto" w:fill="auto"/>
            <w:vAlign w:val="bottom"/>
            <w:hideMark/>
          </w:tcPr>
          <w:p w14:paraId="58939D7D"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Teleconferences</w:t>
            </w:r>
          </w:p>
        </w:tc>
        <w:tc>
          <w:tcPr>
            <w:tcW w:w="1501" w:type="pct"/>
            <w:tcBorders>
              <w:top w:val="nil"/>
              <w:left w:val="nil"/>
              <w:bottom w:val="single" w:sz="4" w:space="0" w:color="auto"/>
              <w:right w:val="single" w:sz="4" w:space="0" w:color="auto"/>
            </w:tcBorders>
            <w:shd w:val="clear" w:color="auto" w:fill="auto"/>
            <w:vAlign w:val="bottom"/>
            <w:hideMark/>
          </w:tcPr>
          <w:p w14:paraId="320DA72B"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none planned</w:t>
            </w:r>
          </w:p>
        </w:tc>
        <w:tc>
          <w:tcPr>
            <w:tcW w:w="210" w:type="pct"/>
            <w:tcBorders>
              <w:top w:val="nil"/>
              <w:left w:val="nil"/>
              <w:bottom w:val="single" w:sz="4" w:space="0" w:color="auto"/>
              <w:right w:val="single" w:sz="4" w:space="0" w:color="auto"/>
            </w:tcBorders>
            <w:shd w:val="clear" w:color="auto" w:fill="auto"/>
            <w:vAlign w:val="bottom"/>
            <w:hideMark/>
          </w:tcPr>
          <w:p w14:paraId="50D2DF88"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I</w:t>
            </w:r>
          </w:p>
        </w:tc>
        <w:tc>
          <w:tcPr>
            <w:tcW w:w="276" w:type="pct"/>
            <w:tcBorders>
              <w:top w:val="nil"/>
              <w:left w:val="nil"/>
              <w:bottom w:val="single" w:sz="4" w:space="0" w:color="auto"/>
              <w:right w:val="single" w:sz="4" w:space="0" w:color="auto"/>
            </w:tcBorders>
            <w:shd w:val="clear" w:color="auto" w:fill="auto"/>
            <w:vAlign w:val="bottom"/>
            <w:hideMark/>
          </w:tcPr>
          <w:p w14:paraId="44D6461D"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7" w:type="pct"/>
            <w:tcBorders>
              <w:top w:val="nil"/>
              <w:left w:val="nil"/>
              <w:bottom w:val="single" w:sz="4" w:space="0" w:color="auto"/>
              <w:right w:val="single" w:sz="4" w:space="0" w:color="auto"/>
            </w:tcBorders>
            <w:shd w:val="clear" w:color="auto" w:fill="auto"/>
            <w:vAlign w:val="bottom"/>
            <w:hideMark/>
          </w:tcPr>
          <w:p w14:paraId="6B4C9AFA" w14:textId="77777777" w:rsidR="003803FE" w:rsidRPr="003803FE" w:rsidRDefault="003803FE" w:rsidP="003803FE">
            <w:pPr>
              <w:jc w:val="right"/>
              <w:rPr>
                <w:rFonts w:ascii="Arial" w:hAnsi="Arial" w:cs="Arial"/>
                <w:color w:val="000000"/>
                <w:sz w:val="18"/>
                <w:szCs w:val="18"/>
              </w:rPr>
            </w:pPr>
            <w:r w:rsidRPr="003803FE">
              <w:rPr>
                <w:rFonts w:ascii="Arial" w:hAnsi="Arial" w:cs="Arial"/>
                <w:color w:val="000000"/>
                <w:sz w:val="18"/>
                <w:szCs w:val="18"/>
              </w:rPr>
              <w:t>1</w:t>
            </w:r>
          </w:p>
        </w:tc>
      </w:tr>
      <w:tr w:rsidR="003803FE" w:rsidRPr="003803FE" w14:paraId="19443B53" w14:textId="77777777" w:rsidTr="003803FE">
        <w:trPr>
          <w:trHeight w:val="320"/>
        </w:trPr>
        <w:tc>
          <w:tcPr>
            <w:tcW w:w="426" w:type="pct"/>
            <w:tcBorders>
              <w:top w:val="nil"/>
              <w:left w:val="single" w:sz="4" w:space="0" w:color="auto"/>
              <w:bottom w:val="single" w:sz="4" w:space="0" w:color="auto"/>
              <w:right w:val="single" w:sz="4" w:space="0" w:color="auto"/>
            </w:tcBorders>
            <w:shd w:val="clear" w:color="auto" w:fill="auto"/>
            <w:vAlign w:val="bottom"/>
            <w:hideMark/>
          </w:tcPr>
          <w:p w14:paraId="2B379046"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941" w:type="pct"/>
            <w:tcBorders>
              <w:top w:val="nil"/>
              <w:left w:val="nil"/>
              <w:bottom w:val="single" w:sz="4" w:space="0" w:color="auto"/>
              <w:right w:val="single" w:sz="4" w:space="0" w:color="auto"/>
            </w:tcBorders>
            <w:shd w:val="clear" w:color="auto" w:fill="auto"/>
            <w:vAlign w:val="bottom"/>
            <w:hideMark/>
          </w:tcPr>
          <w:p w14:paraId="0DA68EB2"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487" w:type="pct"/>
            <w:tcBorders>
              <w:top w:val="nil"/>
              <w:left w:val="nil"/>
              <w:bottom w:val="single" w:sz="4" w:space="0" w:color="auto"/>
              <w:right w:val="single" w:sz="4" w:space="0" w:color="auto"/>
            </w:tcBorders>
            <w:shd w:val="clear" w:color="auto" w:fill="auto"/>
            <w:vAlign w:val="bottom"/>
            <w:hideMark/>
          </w:tcPr>
          <w:p w14:paraId="49BCFE28"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2019-05, IEEE 802 Wireless Interim, Atlanta, 2019-05-14 19:30</w:t>
            </w:r>
          </w:p>
        </w:tc>
        <w:tc>
          <w:tcPr>
            <w:tcW w:w="1501" w:type="pct"/>
            <w:tcBorders>
              <w:top w:val="nil"/>
              <w:left w:val="nil"/>
              <w:bottom w:val="single" w:sz="4" w:space="0" w:color="auto"/>
              <w:right w:val="single" w:sz="4" w:space="0" w:color="auto"/>
            </w:tcBorders>
            <w:shd w:val="clear" w:color="auto" w:fill="auto"/>
            <w:vAlign w:val="bottom"/>
            <w:hideMark/>
          </w:tcPr>
          <w:p w14:paraId="726F26E9"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agenda to include general topics</w:t>
            </w:r>
          </w:p>
        </w:tc>
        <w:tc>
          <w:tcPr>
            <w:tcW w:w="210" w:type="pct"/>
            <w:tcBorders>
              <w:top w:val="nil"/>
              <w:left w:val="nil"/>
              <w:bottom w:val="single" w:sz="4" w:space="0" w:color="auto"/>
              <w:right w:val="single" w:sz="4" w:space="0" w:color="auto"/>
            </w:tcBorders>
            <w:shd w:val="clear" w:color="auto" w:fill="auto"/>
            <w:vAlign w:val="bottom"/>
            <w:hideMark/>
          </w:tcPr>
          <w:p w14:paraId="2D34A571"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276" w:type="pct"/>
            <w:tcBorders>
              <w:top w:val="nil"/>
              <w:left w:val="nil"/>
              <w:bottom w:val="single" w:sz="4" w:space="0" w:color="auto"/>
              <w:right w:val="single" w:sz="4" w:space="0" w:color="auto"/>
            </w:tcBorders>
            <w:shd w:val="clear" w:color="auto" w:fill="auto"/>
            <w:vAlign w:val="bottom"/>
            <w:hideMark/>
          </w:tcPr>
          <w:p w14:paraId="57BBB000"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7" w:type="pct"/>
            <w:tcBorders>
              <w:top w:val="nil"/>
              <w:left w:val="nil"/>
              <w:bottom w:val="single" w:sz="4" w:space="0" w:color="auto"/>
              <w:right w:val="single" w:sz="4" w:space="0" w:color="auto"/>
            </w:tcBorders>
            <w:shd w:val="clear" w:color="auto" w:fill="auto"/>
            <w:vAlign w:val="bottom"/>
            <w:hideMark/>
          </w:tcPr>
          <w:p w14:paraId="565BC292" w14:textId="77777777" w:rsidR="003803FE" w:rsidRPr="003803FE" w:rsidRDefault="003803FE" w:rsidP="003803FE">
            <w:pPr>
              <w:jc w:val="right"/>
              <w:rPr>
                <w:rFonts w:ascii="Arial" w:hAnsi="Arial" w:cs="Arial"/>
                <w:color w:val="000000"/>
                <w:sz w:val="18"/>
                <w:szCs w:val="18"/>
              </w:rPr>
            </w:pPr>
            <w:r w:rsidRPr="003803FE">
              <w:rPr>
                <w:rFonts w:ascii="Arial" w:hAnsi="Arial" w:cs="Arial"/>
                <w:color w:val="000000"/>
                <w:sz w:val="18"/>
                <w:szCs w:val="18"/>
              </w:rPr>
              <w:t>2</w:t>
            </w:r>
          </w:p>
        </w:tc>
      </w:tr>
      <w:tr w:rsidR="003803FE" w:rsidRPr="003803FE" w14:paraId="3C3DBF48" w14:textId="77777777" w:rsidTr="003803FE">
        <w:trPr>
          <w:trHeight w:val="600"/>
        </w:trPr>
        <w:tc>
          <w:tcPr>
            <w:tcW w:w="426" w:type="pct"/>
            <w:tcBorders>
              <w:top w:val="nil"/>
              <w:left w:val="single" w:sz="4" w:space="0" w:color="auto"/>
              <w:bottom w:val="single" w:sz="4" w:space="0" w:color="auto"/>
              <w:right w:val="single" w:sz="4" w:space="0" w:color="auto"/>
            </w:tcBorders>
            <w:shd w:val="clear" w:color="auto" w:fill="auto"/>
            <w:vAlign w:val="bottom"/>
            <w:hideMark/>
          </w:tcPr>
          <w:p w14:paraId="69A4A249"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941" w:type="pct"/>
            <w:tcBorders>
              <w:top w:val="nil"/>
              <w:left w:val="nil"/>
              <w:bottom w:val="single" w:sz="4" w:space="0" w:color="auto"/>
              <w:right w:val="single" w:sz="4" w:space="0" w:color="auto"/>
            </w:tcBorders>
            <w:shd w:val="clear" w:color="auto" w:fill="auto"/>
            <w:vAlign w:val="bottom"/>
            <w:hideMark/>
          </w:tcPr>
          <w:p w14:paraId="6BF2C121"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487" w:type="pct"/>
            <w:tcBorders>
              <w:top w:val="nil"/>
              <w:left w:val="nil"/>
              <w:bottom w:val="single" w:sz="4" w:space="0" w:color="auto"/>
              <w:right w:val="single" w:sz="4" w:space="0" w:color="auto"/>
            </w:tcBorders>
            <w:shd w:val="clear" w:color="auto" w:fill="auto"/>
            <w:vAlign w:val="bottom"/>
            <w:hideMark/>
          </w:tcPr>
          <w:p w14:paraId="5AE7FD6E"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2019-05, IEEE 802.1 Interim, Salt Lake City, 2019-05-20 &amp; 21</w:t>
            </w:r>
          </w:p>
        </w:tc>
        <w:tc>
          <w:tcPr>
            <w:tcW w:w="1501" w:type="pct"/>
            <w:tcBorders>
              <w:top w:val="nil"/>
              <w:left w:val="nil"/>
              <w:bottom w:val="single" w:sz="4" w:space="0" w:color="auto"/>
              <w:right w:val="single" w:sz="4" w:space="0" w:color="auto"/>
            </w:tcBorders>
            <w:shd w:val="clear" w:color="auto" w:fill="auto"/>
            <w:vAlign w:val="bottom"/>
            <w:hideMark/>
          </w:tcPr>
          <w:p w14:paraId="10F25B47"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agenda to include FFIoT Comment Resolution and Data Center Networks planning</w:t>
            </w:r>
          </w:p>
        </w:tc>
        <w:tc>
          <w:tcPr>
            <w:tcW w:w="210" w:type="pct"/>
            <w:tcBorders>
              <w:top w:val="nil"/>
              <w:left w:val="nil"/>
              <w:bottom w:val="single" w:sz="4" w:space="0" w:color="auto"/>
              <w:right w:val="single" w:sz="4" w:space="0" w:color="auto"/>
            </w:tcBorders>
            <w:shd w:val="clear" w:color="auto" w:fill="auto"/>
            <w:vAlign w:val="bottom"/>
            <w:hideMark/>
          </w:tcPr>
          <w:p w14:paraId="3CA45F00"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276" w:type="pct"/>
            <w:tcBorders>
              <w:top w:val="nil"/>
              <w:left w:val="nil"/>
              <w:bottom w:val="single" w:sz="4" w:space="0" w:color="auto"/>
              <w:right w:val="single" w:sz="4" w:space="0" w:color="auto"/>
            </w:tcBorders>
            <w:shd w:val="clear" w:color="auto" w:fill="auto"/>
            <w:vAlign w:val="bottom"/>
            <w:hideMark/>
          </w:tcPr>
          <w:p w14:paraId="08DD6349"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7" w:type="pct"/>
            <w:tcBorders>
              <w:top w:val="nil"/>
              <w:left w:val="nil"/>
              <w:bottom w:val="single" w:sz="4" w:space="0" w:color="auto"/>
              <w:right w:val="single" w:sz="4" w:space="0" w:color="auto"/>
            </w:tcBorders>
            <w:shd w:val="clear" w:color="auto" w:fill="auto"/>
            <w:vAlign w:val="bottom"/>
            <w:hideMark/>
          </w:tcPr>
          <w:p w14:paraId="3036AAA8" w14:textId="77777777" w:rsidR="003803FE" w:rsidRPr="003803FE" w:rsidRDefault="003803FE" w:rsidP="003803FE">
            <w:pPr>
              <w:jc w:val="right"/>
              <w:rPr>
                <w:rFonts w:ascii="Arial" w:hAnsi="Arial" w:cs="Arial"/>
                <w:color w:val="000000"/>
                <w:sz w:val="18"/>
                <w:szCs w:val="18"/>
              </w:rPr>
            </w:pPr>
            <w:r w:rsidRPr="003803FE">
              <w:rPr>
                <w:rFonts w:ascii="Arial" w:hAnsi="Arial" w:cs="Arial"/>
                <w:color w:val="000000"/>
                <w:sz w:val="18"/>
                <w:szCs w:val="18"/>
              </w:rPr>
              <w:t>2</w:t>
            </w:r>
          </w:p>
        </w:tc>
      </w:tr>
      <w:tr w:rsidR="003803FE" w:rsidRPr="003803FE" w14:paraId="1A793A6C" w14:textId="77777777" w:rsidTr="003803FE">
        <w:trPr>
          <w:trHeight w:val="320"/>
        </w:trPr>
        <w:tc>
          <w:tcPr>
            <w:tcW w:w="426" w:type="pct"/>
            <w:tcBorders>
              <w:top w:val="nil"/>
              <w:left w:val="single" w:sz="4" w:space="0" w:color="auto"/>
              <w:bottom w:val="single" w:sz="4" w:space="0" w:color="auto"/>
              <w:right w:val="single" w:sz="4" w:space="0" w:color="auto"/>
            </w:tcBorders>
            <w:shd w:val="clear" w:color="auto" w:fill="auto"/>
            <w:vAlign w:val="bottom"/>
            <w:hideMark/>
          </w:tcPr>
          <w:p w14:paraId="27DFF53D"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New Business</w:t>
            </w:r>
          </w:p>
        </w:tc>
        <w:tc>
          <w:tcPr>
            <w:tcW w:w="941" w:type="pct"/>
            <w:tcBorders>
              <w:top w:val="nil"/>
              <w:left w:val="nil"/>
              <w:bottom w:val="single" w:sz="4" w:space="0" w:color="auto"/>
              <w:right w:val="single" w:sz="4" w:space="0" w:color="auto"/>
            </w:tcBorders>
            <w:shd w:val="clear" w:color="auto" w:fill="auto"/>
            <w:vAlign w:val="bottom"/>
            <w:hideMark/>
          </w:tcPr>
          <w:p w14:paraId="55CFF4F5"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487" w:type="pct"/>
            <w:tcBorders>
              <w:top w:val="nil"/>
              <w:left w:val="nil"/>
              <w:bottom w:val="single" w:sz="4" w:space="0" w:color="auto"/>
              <w:right w:val="single" w:sz="4" w:space="0" w:color="auto"/>
            </w:tcBorders>
            <w:shd w:val="clear" w:color="auto" w:fill="auto"/>
            <w:vAlign w:val="bottom"/>
            <w:hideMark/>
          </w:tcPr>
          <w:p w14:paraId="25F54601"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01" w:type="pct"/>
            <w:tcBorders>
              <w:top w:val="nil"/>
              <w:left w:val="nil"/>
              <w:bottom w:val="single" w:sz="4" w:space="0" w:color="auto"/>
              <w:right w:val="single" w:sz="4" w:space="0" w:color="auto"/>
            </w:tcBorders>
            <w:shd w:val="clear" w:color="auto" w:fill="auto"/>
            <w:vAlign w:val="bottom"/>
            <w:hideMark/>
          </w:tcPr>
          <w:p w14:paraId="4D8B5686"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210" w:type="pct"/>
            <w:tcBorders>
              <w:top w:val="nil"/>
              <w:left w:val="nil"/>
              <w:bottom w:val="single" w:sz="4" w:space="0" w:color="auto"/>
              <w:right w:val="single" w:sz="4" w:space="0" w:color="auto"/>
            </w:tcBorders>
            <w:shd w:val="clear" w:color="auto" w:fill="auto"/>
            <w:vAlign w:val="bottom"/>
            <w:hideMark/>
          </w:tcPr>
          <w:p w14:paraId="75833B6D"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276" w:type="pct"/>
            <w:tcBorders>
              <w:top w:val="nil"/>
              <w:left w:val="nil"/>
              <w:bottom w:val="single" w:sz="4" w:space="0" w:color="auto"/>
              <w:right w:val="single" w:sz="4" w:space="0" w:color="auto"/>
            </w:tcBorders>
            <w:shd w:val="clear" w:color="auto" w:fill="auto"/>
            <w:vAlign w:val="bottom"/>
            <w:hideMark/>
          </w:tcPr>
          <w:p w14:paraId="468BC241"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7" w:type="pct"/>
            <w:tcBorders>
              <w:top w:val="nil"/>
              <w:left w:val="nil"/>
              <w:bottom w:val="single" w:sz="4" w:space="0" w:color="auto"/>
              <w:right w:val="single" w:sz="4" w:space="0" w:color="auto"/>
            </w:tcBorders>
            <w:shd w:val="clear" w:color="auto" w:fill="auto"/>
            <w:vAlign w:val="bottom"/>
            <w:hideMark/>
          </w:tcPr>
          <w:p w14:paraId="7AA8029D"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r>
      <w:tr w:rsidR="003803FE" w:rsidRPr="003803FE" w14:paraId="4B87942F" w14:textId="77777777" w:rsidTr="003803FE">
        <w:trPr>
          <w:trHeight w:val="320"/>
        </w:trPr>
        <w:tc>
          <w:tcPr>
            <w:tcW w:w="426" w:type="pct"/>
            <w:tcBorders>
              <w:top w:val="nil"/>
              <w:left w:val="single" w:sz="4" w:space="0" w:color="auto"/>
              <w:bottom w:val="single" w:sz="4" w:space="0" w:color="auto"/>
              <w:right w:val="single" w:sz="4" w:space="0" w:color="auto"/>
            </w:tcBorders>
            <w:shd w:val="clear" w:color="auto" w:fill="auto"/>
            <w:vAlign w:val="bottom"/>
            <w:hideMark/>
          </w:tcPr>
          <w:p w14:paraId="37C2FE9A"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941" w:type="pct"/>
            <w:tcBorders>
              <w:top w:val="nil"/>
              <w:left w:val="nil"/>
              <w:bottom w:val="single" w:sz="4" w:space="0" w:color="auto"/>
              <w:right w:val="single" w:sz="4" w:space="0" w:color="auto"/>
            </w:tcBorders>
            <w:shd w:val="clear" w:color="auto" w:fill="auto"/>
            <w:vAlign w:val="bottom"/>
            <w:hideMark/>
          </w:tcPr>
          <w:p w14:paraId="4EAE2AB8"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487" w:type="pct"/>
            <w:tcBorders>
              <w:top w:val="nil"/>
              <w:left w:val="nil"/>
              <w:bottom w:val="single" w:sz="4" w:space="0" w:color="auto"/>
              <w:right w:val="single" w:sz="4" w:space="0" w:color="auto"/>
            </w:tcBorders>
            <w:shd w:val="clear" w:color="auto" w:fill="auto"/>
            <w:vAlign w:val="bottom"/>
            <w:hideMark/>
          </w:tcPr>
          <w:p w14:paraId="0AA9A758"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Any other business</w:t>
            </w:r>
          </w:p>
        </w:tc>
        <w:tc>
          <w:tcPr>
            <w:tcW w:w="1501" w:type="pct"/>
            <w:tcBorders>
              <w:top w:val="nil"/>
              <w:left w:val="nil"/>
              <w:bottom w:val="single" w:sz="4" w:space="0" w:color="auto"/>
              <w:right w:val="single" w:sz="4" w:space="0" w:color="auto"/>
            </w:tcBorders>
            <w:shd w:val="clear" w:color="auto" w:fill="auto"/>
            <w:vAlign w:val="bottom"/>
            <w:hideMark/>
          </w:tcPr>
          <w:p w14:paraId="29858DEC"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210" w:type="pct"/>
            <w:tcBorders>
              <w:top w:val="nil"/>
              <w:left w:val="nil"/>
              <w:bottom w:val="single" w:sz="4" w:space="0" w:color="auto"/>
              <w:right w:val="single" w:sz="4" w:space="0" w:color="auto"/>
            </w:tcBorders>
            <w:shd w:val="clear" w:color="auto" w:fill="auto"/>
            <w:vAlign w:val="bottom"/>
            <w:hideMark/>
          </w:tcPr>
          <w:p w14:paraId="03A25DFF" w14:textId="77777777" w:rsidR="003803FE" w:rsidRPr="003803FE" w:rsidRDefault="003803FE" w:rsidP="003803FE">
            <w:pPr>
              <w:rPr>
                <w:rFonts w:ascii="Arial" w:hAnsi="Arial" w:cs="Arial"/>
                <w:color w:val="000000"/>
                <w:sz w:val="18"/>
                <w:szCs w:val="18"/>
              </w:rPr>
            </w:pPr>
            <w:proofErr w:type="gramStart"/>
            <w:r w:rsidRPr="003803FE">
              <w:rPr>
                <w:rFonts w:ascii="Arial" w:hAnsi="Arial" w:cs="Arial"/>
                <w:color w:val="000000"/>
                <w:sz w:val="18"/>
                <w:szCs w:val="18"/>
              </w:rPr>
              <w:t>I,D</w:t>
            </w:r>
            <w:proofErr w:type="gramEnd"/>
          </w:p>
        </w:tc>
        <w:tc>
          <w:tcPr>
            <w:tcW w:w="276" w:type="pct"/>
            <w:tcBorders>
              <w:top w:val="nil"/>
              <w:left w:val="nil"/>
              <w:bottom w:val="single" w:sz="4" w:space="0" w:color="auto"/>
              <w:right w:val="single" w:sz="4" w:space="0" w:color="auto"/>
            </w:tcBorders>
            <w:shd w:val="clear" w:color="auto" w:fill="auto"/>
            <w:vAlign w:val="bottom"/>
            <w:hideMark/>
          </w:tcPr>
          <w:p w14:paraId="06FCA927"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7" w:type="pct"/>
            <w:tcBorders>
              <w:top w:val="nil"/>
              <w:left w:val="nil"/>
              <w:bottom w:val="single" w:sz="4" w:space="0" w:color="auto"/>
              <w:right w:val="single" w:sz="4" w:space="0" w:color="auto"/>
            </w:tcBorders>
            <w:shd w:val="clear" w:color="auto" w:fill="auto"/>
            <w:vAlign w:val="bottom"/>
            <w:hideMark/>
          </w:tcPr>
          <w:p w14:paraId="25F1E269" w14:textId="77777777" w:rsidR="003803FE" w:rsidRPr="003803FE" w:rsidRDefault="003803FE" w:rsidP="003803FE">
            <w:pPr>
              <w:jc w:val="right"/>
              <w:rPr>
                <w:rFonts w:ascii="Arial" w:hAnsi="Arial" w:cs="Arial"/>
                <w:color w:val="000000"/>
                <w:sz w:val="18"/>
                <w:szCs w:val="18"/>
              </w:rPr>
            </w:pPr>
            <w:r w:rsidRPr="003803FE">
              <w:rPr>
                <w:rFonts w:ascii="Arial" w:hAnsi="Arial" w:cs="Arial"/>
                <w:color w:val="000000"/>
                <w:sz w:val="18"/>
                <w:szCs w:val="18"/>
              </w:rPr>
              <w:t>5</w:t>
            </w:r>
          </w:p>
        </w:tc>
      </w:tr>
      <w:tr w:rsidR="003803FE" w:rsidRPr="003803FE" w14:paraId="4ED80AEA" w14:textId="77777777" w:rsidTr="003803FE">
        <w:trPr>
          <w:trHeight w:val="320"/>
        </w:trPr>
        <w:tc>
          <w:tcPr>
            <w:tcW w:w="426" w:type="pct"/>
            <w:tcBorders>
              <w:top w:val="nil"/>
              <w:left w:val="single" w:sz="4" w:space="0" w:color="auto"/>
              <w:bottom w:val="single" w:sz="4" w:space="0" w:color="auto"/>
              <w:right w:val="single" w:sz="4" w:space="0" w:color="auto"/>
            </w:tcBorders>
            <w:shd w:val="clear" w:color="auto" w:fill="auto"/>
            <w:vAlign w:val="bottom"/>
            <w:hideMark/>
          </w:tcPr>
          <w:p w14:paraId="2B4CB833"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Adjournment</w:t>
            </w:r>
          </w:p>
        </w:tc>
        <w:tc>
          <w:tcPr>
            <w:tcW w:w="941" w:type="pct"/>
            <w:tcBorders>
              <w:top w:val="nil"/>
              <w:left w:val="nil"/>
              <w:bottom w:val="single" w:sz="4" w:space="0" w:color="auto"/>
              <w:right w:val="single" w:sz="4" w:space="0" w:color="auto"/>
            </w:tcBorders>
            <w:shd w:val="clear" w:color="auto" w:fill="auto"/>
            <w:vAlign w:val="bottom"/>
            <w:hideMark/>
          </w:tcPr>
          <w:p w14:paraId="3943504C"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487" w:type="pct"/>
            <w:tcBorders>
              <w:top w:val="nil"/>
              <w:left w:val="nil"/>
              <w:bottom w:val="single" w:sz="4" w:space="0" w:color="auto"/>
              <w:right w:val="single" w:sz="4" w:space="0" w:color="auto"/>
            </w:tcBorders>
            <w:shd w:val="clear" w:color="auto" w:fill="auto"/>
            <w:vAlign w:val="bottom"/>
            <w:hideMark/>
          </w:tcPr>
          <w:p w14:paraId="666C504B"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01" w:type="pct"/>
            <w:tcBorders>
              <w:top w:val="nil"/>
              <w:left w:val="nil"/>
              <w:bottom w:val="single" w:sz="4" w:space="0" w:color="auto"/>
              <w:right w:val="single" w:sz="4" w:space="0" w:color="auto"/>
            </w:tcBorders>
            <w:shd w:val="clear" w:color="auto" w:fill="auto"/>
            <w:vAlign w:val="bottom"/>
            <w:hideMark/>
          </w:tcPr>
          <w:p w14:paraId="64514188"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210" w:type="pct"/>
            <w:tcBorders>
              <w:top w:val="nil"/>
              <w:left w:val="nil"/>
              <w:bottom w:val="single" w:sz="4" w:space="0" w:color="auto"/>
              <w:right w:val="single" w:sz="4" w:space="0" w:color="auto"/>
            </w:tcBorders>
            <w:shd w:val="clear" w:color="auto" w:fill="auto"/>
            <w:vAlign w:val="bottom"/>
            <w:hideMark/>
          </w:tcPr>
          <w:p w14:paraId="1C4BFB04"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276" w:type="pct"/>
            <w:tcBorders>
              <w:top w:val="nil"/>
              <w:left w:val="nil"/>
              <w:bottom w:val="single" w:sz="4" w:space="0" w:color="auto"/>
              <w:right w:val="single" w:sz="4" w:space="0" w:color="auto"/>
            </w:tcBorders>
            <w:shd w:val="clear" w:color="auto" w:fill="auto"/>
            <w:vAlign w:val="bottom"/>
            <w:hideMark/>
          </w:tcPr>
          <w:p w14:paraId="29E97E8E"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7" w:type="pct"/>
            <w:tcBorders>
              <w:top w:val="nil"/>
              <w:left w:val="nil"/>
              <w:bottom w:val="single" w:sz="4" w:space="0" w:color="auto"/>
              <w:right w:val="single" w:sz="4" w:space="0" w:color="auto"/>
            </w:tcBorders>
            <w:shd w:val="clear" w:color="auto" w:fill="auto"/>
            <w:vAlign w:val="bottom"/>
            <w:hideMark/>
          </w:tcPr>
          <w:p w14:paraId="7DA8C69A"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r>
      <w:tr w:rsidR="003803FE" w:rsidRPr="003803FE" w14:paraId="48000C30" w14:textId="77777777" w:rsidTr="003803FE">
        <w:trPr>
          <w:trHeight w:val="320"/>
        </w:trPr>
        <w:tc>
          <w:tcPr>
            <w:tcW w:w="426" w:type="pct"/>
            <w:tcBorders>
              <w:top w:val="nil"/>
              <w:left w:val="single" w:sz="4" w:space="0" w:color="auto"/>
              <w:bottom w:val="single" w:sz="4" w:space="0" w:color="auto"/>
              <w:right w:val="single" w:sz="4" w:space="0" w:color="auto"/>
            </w:tcBorders>
            <w:shd w:val="clear" w:color="auto" w:fill="auto"/>
            <w:vAlign w:val="bottom"/>
            <w:hideMark/>
          </w:tcPr>
          <w:p w14:paraId="51278E58"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941" w:type="pct"/>
            <w:tcBorders>
              <w:top w:val="nil"/>
              <w:left w:val="nil"/>
              <w:bottom w:val="single" w:sz="4" w:space="0" w:color="auto"/>
              <w:right w:val="single" w:sz="4" w:space="0" w:color="auto"/>
            </w:tcBorders>
            <w:shd w:val="clear" w:color="auto" w:fill="auto"/>
            <w:vAlign w:val="bottom"/>
            <w:hideMark/>
          </w:tcPr>
          <w:p w14:paraId="758CAFEA"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487" w:type="pct"/>
            <w:tcBorders>
              <w:top w:val="nil"/>
              <w:left w:val="nil"/>
              <w:bottom w:val="single" w:sz="4" w:space="0" w:color="auto"/>
              <w:right w:val="single" w:sz="4" w:space="0" w:color="auto"/>
            </w:tcBorders>
            <w:shd w:val="clear" w:color="auto" w:fill="auto"/>
            <w:vAlign w:val="bottom"/>
            <w:hideMark/>
          </w:tcPr>
          <w:p w14:paraId="31459E11"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*I=Information D=Discussion A=Action V=Vote/Decision</w:t>
            </w:r>
          </w:p>
        </w:tc>
        <w:tc>
          <w:tcPr>
            <w:tcW w:w="1501" w:type="pct"/>
            <w:tcBorders>
              <w:top w:val="nil"/>
              <w:left w:val="nil"/>
              <w:bottom w:val="single" w:sz="4" w:space="0" w:color="auto"/>
              <w:right w:val="single" w:sz="4" w:space="0" w:color="auto"/>
            </w:tcBorders>
            <w:shd w:val="clear" w:color="auto" w:fill="auto"/>
            <w:vAlign w:val="bottom"/>
            <w:hideMark/>
          </w:tcPr>
          <w:p w14:paraId="56CDC7F8"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210" w:type="pct"/>
            <w:tcBorders>
              <w:top w:val="nil"/>
              <w:left w:val="nil"/>
              <w:bottom w:val="single" w:sz="4" w:space="0" w:color="auto"/>
              <w:right w:val="single" w:sz="4" w:space="0" w:color="auto"/>
            </w:tcBorders>
            <w:shd w:val="clear" w:color="auto" w:fill="auto"/>
            <w:vAlign w:val="bottom"/>
            <w:hideMark/>
          </w:tcPr>
          <w:p w14:paraId="2F7D4E1C"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276" w:type="pct"/>
            <w:tcBorders>
              <w:top w:val="nil"/>
              <w:left w:val="nil"/>
              <w:bottom w:val="single" w:sz="4" w:space="0" w:color="auto"/>
              <w:right w:val="single" w:sz="4" w:space="0" w:color="auto"/>
            </w:tcBorders>
            <w:shd w:val="clear" w:color="auto" w:fill="auto"/>
            <w:vAlign w:val="bottom"/>
            <w:hideMark/>
          </w:tcPr>
          <w:p w14:paraId="752A59EA" w14:textId="77777777" w:rsidR="003803FE" w:rsidRPr="003803FE" w:rsidRDefault="003803FE" w:rsidP="003803FE">
            <w:pPr>
              <w:rPr>
                <w:rFonts w:ascii="Arial" w:hAnsi="Arial" w:cs="Arial"/>
                <w:color w:val="000000"/>
                <w:sz w:val="18"/>
                <w:szCs w:val="18"/>
              </w:rPr>
            </w:pPr>
            <w:r w:rsidRPr="003803FE">
              <w:rPr>
                <w:rFonts w:ascii="Arial" w:hAnsi="Arial" w:cs="Arial"/>
                <w:color w:val="000000"/>
                <w:sz w:val="18"/>
                <w:szCs w:val="18"/>
              </w:rPr>
              <w:t> </w:t>
            </w:r>
          </w:p>
        </w:tc>
        <w:tc>
          <w:tcPr>
            <w:tcW w:w="157" w:type="pct"/>
            <w:tcBorders>
              <w:top w:val="nil"/>
              <w:left w:val="nil"/>
              <w:bottom w:val="single" w:sz="4" w:space="0" w:color="auto"/>
              <w:right w:val="single" w:sz="4" w:space="0" w:color="auto"/>
            </w:tcBorders>
            <w:shd w:val="clear" w:color="auto" w:fill="auto"/>
            <w:vAlign w:val="bottom"/>
            <w:hideMark/>
          </w:tcPr>
          <w:p w14:paraId="74C86CBA" w14:textId="77777777" w:rsidR="003803FE" w:rsidRPr="003803FE" w:rsidRDefault="003803FE" w:rsidP="003803FE">
            <w:pPr>
              <w:jc w:val="right"/>
              <w:rPr>
                <w:rFonts w:ascii="Arial" w:hAnsi="Arial" w:cs="Arial"/>
                <w:color w:val="000000"/>
                <w:sz w:val="18"/>
                <w:szCs w:val="18"/>
              </w:rPr>
            </w:pPr>
            <w:r w:rsidRPr="003803FE">
              <w:rPr>
                <w:rFonts w:ascii="Arial" w:hAnsi="Arial" w:cs="Arial"/>
                <w:color w:val="000000"/>
                <w:sz w:val="18"/>
                <w:szCs w:val="18"/>
              </w:rPr>
              <w:t>75</w:t>
            </w:r>
          </w:p>
        </w:tc>
      </w:tr>
    </w:tbl>
    <w:p w14:paraId="5031EF57" w14:textId="77777777" w:rsidR="008F779B" w:rsidRDefault="008F779B"/>
    <w:sectPr w:rsidR="008F779B" w:rsidSect="00293C5A">
      <w:headerReference w:type="default" r:id="rId21"/>
      <w:footerReference w:type="default" r:id="rId22"/>
      <w:pgSz w:w="12240" w:h="15840"/>
      <w:pgMar w:top="1080" w:right="1080" w:bottom="1080" w:left="1080" w:header="720" w:footer="720" w:gutter="0"/>
      <w:pgNumType w:start="1"/>
      <w:cols w:space="720"/>
      <w:formProt w:val="0"/>
      <w:docGrid w:linePitch="326"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DB8DF" w14:textId="77777777" w:rsidR="00C06494" w:rsidRDefault="00C06494">
      <w:r>
        <w:separator/>
      </w:r>
    </w:p>
  </w:endnote>
  <w:endnote w:type="continuationSeparator" w:id="0">
    <w:p w14:paraId="6DCF5C14" w14:textId="77777777" w:rsidR="00C06494" w:rsidRDefault="00C0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ACF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A090E" w14:textId="519BE37D" w:rsidR="00055DC5" w:rsidRPr="00B37A36" w:rsidRDefault="00055DC5">
    <w:pPr>
      <w:tabs>
        <w:tab w:val="center" w:pos="4680"/>
        <w:tab w:val="right" w:pos="9923"/>
      </w:tabs>
      <w:rPr>
        <w:rFonts w:eastAsiaTheme="minorEastAsia"/>
        <w:lang w:eastAsia="zh-CN"/>
      </w:rPr>
    </w:pPr>
    <w:r>
      <w:br/>
      <w:t>201</w:t>
    </w:r>
    <w:r w:rsidR="00E9670F">
      <w:rPr>
        <w:rFonts w:eastAsiaTheme="minorEastAsia" w:hint="eastAsia"/>
        <w:lang w:eastAsia="zh-CN"/>
      </w:rPr>
      <w:t>9</w:t>
    </w:r>
    <w:r w:rsidR="00B27A43">
      <w:rPr>
        <w:rFonts w:eastAsiaTheme="minorEastAsia"/>
        <w:lang w:eastAsia="zh-CN"/>
      </w:rPr>
      <w:t>-</w:t>
    </w:r>
    <w:r w:rsidR="00B27A43">
      <w:t>04</w:t>
    </w:r>
    <w:r>
      <w:t>-</w:t>
    </w:r>
    <w:r w:rsidR="00B27A43">
      <w:rPr>
        <w:rFonts w:eastAsiaTheme="minorEastAsia"/>
        <w:lang w:eastAsia="zh-CN"/>
      </w:rPr>
      <w:t>10</w:t>
    </w:r>
    <w:r>
      <w:t>:  IEEE 802 Nendica minutes</w:t>
    </w:r>
    <w:r>
      <w:tab/>
      <w:t xml:space="preserve">Page </w:t>
    </w:r>
    <w:r>
      <w:fldChar w:fldCharType="begin"/>
    </w:r>
    <w:r>
      <w:instrText>PAGE</w:instrText>
    </w:r>
    <w:r>
      <w:fldChar w:fldCharType="separate"/>
    </w:r>
    <w:r w:rsidR="00F47C33">
      <w:rPr>
        <w:noProof/>
      </w:rPr>
      <w:t>3</w:t>
    </w:r>
    <w:r>
      <w:fldChar w:fldCharType="end"/>
    </w:r>
    <w:r>
      <w:tab/>
    </w:r>
    <w:r w:rsidR="00502DD8">
      <w:rPr>
        <w:rFonts w:eastAsiaTheme="minorEastAsia"/>
        <w:lang w:eastAsia="zh-CN"/>
      </w:rPr>
      <w:t>Roger Marks</w:t>
    </w:r>
  </w:p>
  <w:p w14:paraId="1E5A2A5E" w14:textId="77777777" w:rsidR="00055DC5" w:rsidRDefault="00055DC5">
    <w:pPr>
      <w:spacing w:after="43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E6076" w14:textId="77777777" w:rsidR="00C06494" w:rsidRDefault="00C06494">
      <w:r>
        <w:separator/>
      </w:r>
    </w:p>
  </w:footnote>
  <w:footnote w:type="continuationSeparator" w:id="0">
    <w:p w14:paraId="2552B338" w14:textId="77777777" w:rsidR="00C06494" w:rsidRDefault="00C06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1BBBC" w14:textId="4048D036" w:rsidR="00055DC5" w:rsidRDefault="004E3A9A">
    <w:pPr>
      <w:tabs>
        <w:tab w:val="center" w:pos="4680"/>
        <w:tab w:val="right" w:pos="9923"/>
      </w:tabs>
      <w:spacing w:before="432"/>
    </w:pPr>
    <w:r>
      <w:rPr>
        <w:rFonts w:eastAsiaTheme="minorEastAsia"/>
        <w:b/>
        <w:sz w:val="28"/>
        <w:lang w:eastAsia="zh-CN"/>
      </w:rPr>
      <w:t>April</w:t>
    </w:r>
    <w:r w:rsidR="00055DC5">
      <w:rPr>
        <w:b/>
        <w:sz w:val="28"/>
      </w:rPr>
      <w:t xml:space="preserve"> 20</w:t>
    </w:r>
    <w:r w:rsidR="00055DC5">
      <w:rPr>
        <w:rFonts w:eastAsiaTheme="minorEastAsia" w:hint="eastAsia"/>
        <w:b/>
        <w:sz w:val="28"/>
        <w:lang w:eastAsia="zh-CN"/>
      </w:rPr>
      <w:t>19</w:t>
    </w:r>
    <w:r w:rsidR="00055DC5">
      <w:rPr>
        <w:b/>
        <w:sz w:val="28"/>
      </w:rPr>
      <w:tab/>
    </w:r>
    <w:r w:rsidR="00055DC5">
      <w:rPr>
        <w:b/>
        <w:sz w:val="28"/>
      </w:rPr>
      <w:tab/>
      <w:t>1-1</w:t>
    </w:r>
    <w:r w:rsidR="00055DC5">
      <w:rPr>
        <w:rFonts w:eastAsiaTheme="minorEastAsia" w:hint="eastAsia"/>
        <w:b/>
        <w:sz w:val="28"/>
        <w:lang w:eastAsia="zh-CN"/>
      </w:rPr>
      <w:t>9</w:t>
    </w:r>
    <w:r w:rsidR="00055DC5">
      <w:rPr>
        <w:b/>
        <w:sz w:val="28"/>
      </w:rPr>
      <w:t>-</w:t>
    </w:r>
    <w:r w:rsidR="00F142AA">
      <w:rPr>
        <w:b/>
        <w:sz w:val="28"/>
      </w:rPr>
      <w:t>00</w:t>
    </w:r>
    <w:r w:rsidR="002E4A7F">
      <w:rPr>
        <w:rFonts w:eastAsiaTheme="minorEastAsia"/>
        <w:b/>
        <w:sz w:val="28"/>
        <w:lang w:eastAsia="zh-CN"/>
      </w:rPr>
      <w:t>36</w:t>
    </w:r>
    <w:r w:rsidR="00055DC5">
      <w:rPr>
        <w:b/>
        <w:sz w:val="28"/>
      </w:rPr>
      <w:t>-00-ICne</w:t>
    </w:r>
    <w:r w:rsidR="00055DC5">
      <w:rPr>
        <w:b/>
        <w:sz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C90"/>
    <w:multiLevelType w:val="multilevel"/>
    <w:tmpl w:val="B1AC89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33B0D47"/>
    <w:multiLevelType w:val="multilevel"/>
    <w:tmpl w:val="1B38A8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64359A9"/>
    <w:multiLevelType w:val="hybridMultilevel"/>
    <w:tmpl w:val="D9182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F6BA2"/>
    <w:multiLevelType w:val="hybridMultilevel"/>
    <w:tmpl w:val="2A345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113CA"/>
    <w:multiLevelType w:val="multilevel"/>
    <w:tmpl w:val="C156AA9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F892728"/>
    <w:multiLevelType w:val="multilevel"/>
    <w:tmpl w:val="BD0AA9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1097BDD"/>
    <w:multiLevelType w:val="hybridMultilevel"/>
    <w:tmpl w:val="4790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7063E"/>
    <w:multiLevelType w:val="multilevel"/>
    <w:tmpl w:val="31B44ED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2BAF1EBC"/>
    <w:multiLevelType w:val="hybridMultilevel"/>
    <w:tmpl w:val="9C8A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B0013"/>
    <w:multiLevelType w:val="multilevel"/>
    <w:tmpl w:val="E8A22DC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3C264F59"/>
    <w:multiLevelType w:val="hybridMultilevel"/>
    <w:tmpl w:val="1EA0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97C6F"/>
    <w:multiLevelType w:val="multilevel"/>
    <w:tmpl w:val="2362D5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58B27598"/>
    <w:multiLevelType w:val="hybridMultilevel"/>
    <w:tmpl w:val="27540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D056EC"/>
    <w:multiLevelType w:val="multilevel"/>
    <w:tmpl w:val="BEE845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743561BB"/>
    <w:multiLevelType w:val="multilevel"/>
    <w:tmpl w:val="05F2926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7A1012F7"/>
    <w:multiLevelType w:val="multilevel"/>
    <w:tmpl w:val="5D7AA83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5"/>
  </w:num>
  <w:num w:numId="2">
    <w:abstractNumId w:val="14"/>
  </w:num>
  <w:num w:numId="3">
    <w:abstractNumId w:val="15"/>
  </w:num>
  <w:num w:numId="4">
    <w:abstractNumId w:val="7"/>
  </w:num>
  <w:num w:numId="5">
    <w:abstractNumId w:val="9"/>
  </w:num>
  <w:num w:numId="6">
    <w:abstractNumId w:val="11"/>
  </w:num>
  <w:num w:numId="7">
    <w:abstractNumId w:val="4"/>
  </w:num>
  <w:num w:numId="8">
    <w:abstractNumId w:val="13"/>
  </w:num>
  <w:num w:numId="9">
    <w:abstractNumId w:val="0"/>
  </w:num>
  <w:num w:numId="10">
    <w:abstractNumId w:val="1"/>
  </w:num>
  <w:num w:numId="11">
    <w:abstractNumId w:val="3"/>
  </w:num>
  <w:num w:numId="12">
    <w:abstractNumId w:val="10"/>
  </w:num>
  <w:num w:numId="13">
    <w:abstractNumId w:val="12"/>
  </w:num>
  <w:num w:numId="14">
    <w:abstractNumId w:val="2"/>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CD"/>
    <w:rsid w:val="0000080E"/>
    <w:rsid w:val="00000CC0"/>
    <w:rsid w:val="00000E62"/>
    <w:rsid w:val="00003394"/>
    <w:rsid w:val="00006159"/>
    <w:rsid w:val="000106D9"/>
    <w:rsid w:val="00012467"/>
    <w:rsid w:val="00012CB7"/>
    <w:rsid w:val="00015DD6"/>
    <w:rsid w:val="0002246E"/>
    <w:rsid w:val="00026DE8"/>
    <w:rsid w:val="00031FE7"/>
    <w:rsid w:val="00035736"/>
    <w:rsid w:val="00041CE5"/>
    <w:rsid w:val="00050E15"/>
    <w:rsid w:val="00055DC5"/>
    <w:rsid w:val="0006068E"/>
    <w:rsid w:val="00074CCD"/>
    <w:rsid w:val="0007513F"/>
    <w:rsid w:val="00080B40"/>
    <w:rsid w:val="00082255"/>
    <w:rsid w:val="000902D7"/>
    <w:rsid w:val="00091E45"/>
    <w:rsid w:val="00093D93"/>
    <w:rsid w:val="00097F4B"/>
    <w:rsid w:val="000A0DFA"/>
    <w:rsid w:val="000A1751"/>
    <w:rsid w:val="000A2EA5"/>
    <w:rsid w:val="000A5DBA"/>
    <w:rsid w:val="000A77C1"/>
    <w:rsid w:val="000B44A7"/>
    <w:rsid w:val="000B58E1"/>
    <w:rsid w:val="000B5EB8"/>
    <w:rsid w:val="000C18B5"/>
    <w:rsid w:val="000D4CBB"/>
    <w:rsid w:val="000D689B"/>
    <w:rsid w:val="000E00B2"/>
    <w:rsid w:val="000E0438"/>
    <w:rsid w:val="000F4E9C"/>
    <w:rsid w:val="000F72CF"/>
    <w:rsid w:val="00102632"/>
    <w:rsid w:val="0010492A"/>
    <w:rsid w:val="00111210"/>
    <w:rsid w:val="00120A12"/>
    <w:rsid w:val="00120D19"/>
    <w:rsid w:val="0012559A"/>
    <w:rsid w:val="001459B9"/>
    <w:rsid w:val="00151274"/>
    <w:rsid w:val="001534B4"/>
    <w:rsid w:val="001579CF"/>
    <w:rsid w:val="001618AC"/>
    <w:rsid w:val="00163BFA"/>
    <w:rsid w:val="0017132A"/>
    <w:rsid w:val="0017261F"/>
    <w:rsid w:val="001736C5"/>
    <w:rsid w:val="00174BB4"/>
    <w:rsid w:val="00181F61"/>
    <w:rsid w:val="001865F5"/>
    <w:rsid w:val="00186F25"/>
    <w:rsid w:val="00194A00"/>
    <w:rsid w:val="00197241"/>
    <w:rsid w:val="001B1316"/>
    <w:rsid w:val="001B28FE"/>
    <w:rsid w:val="001B67EA"/>
    <w:rsid w:val="001C2349"/>
    <w:rsid w:val="001C35DD"/>
    <w:rsid w:val="001C3E6F"/>
    <w:rsid w:val="001D0C81"/>
    <w:rsid w:val="001D3329"/>
    <w:rsid w:val="001D5282"/>
    <w:rsid w:val="001F062F"/>
    <w:rsid w:val="001F6B7B"/>
    <w:rsid w:val="001F7285"/>
    <w:rsid w:val="002024E8"/>
    <w:rsid w:val="0020690D"/>
    <w:rsid w:val="00212244"/>
    <w:rsid w:val="00213660"/>
    <w:rsid w:val="00214DEE"/>
    <w:rsid w:val="00215D1B"/>
    <w:rsid w:val="002204D1"/>
    <w:rsid w:val="00220689"/>
    <w:rsid w:val="00224570"/>
    <w:rsid w:val="0023410D"/>
    <w:rsid w:val="002346C8"/>
    <w:rsid w:val="0024447C"/>
    <w:rsid w:val="00244CA9"/>
    <w:rsid w:val="00245B98"/>
    <w:rsid w:val="00246D92"/>
    <w:rsid w:val="002565C9"/>
    <w:rsid w:val="0026094A"/>
    <w:rsid w:val="0026351D"/>
    <w:rsid w:val="00270001"/>
    <w:rsid w:val="002824E2"/>
    <w:rsid w:val="002843F0"/>
    <w:rsid w:val="00293C5A"/>
    <w:rsid w:val="002947AE"/>
    <w:rsid w:val="00295718"/>
    <w:rsid w:val="0029666C"/>
    <w:rsid w:val="00297F45"/>
    <w:rsid w:val="002A1A12"/>
    <w:rsid w:val="002A3B8F"/>
    <w:rsid w:val="002C1B24"/>
    <w:rsid w:val="002C4EC7"/>
    <w:rsid w:val="002C5ED3"/>
    <w:rsid w:val="002D1242"/>
    <w:rsid w:val="002D53AA"/>
    <w:rsid w:val="002E4A7F"/>
    <w:rsid w:val="002F051A"/>
    <w:rsid w:val="002F4F8D"/>
    <w:rsid w:val="00301B4B"/>
    <w:rsid w:val="003069B6"/>
    <w:rsid w:val="003103F5"/>
    <w:rsid w:val="00311863"/>
    <w:rsid w:val="003146CD"/>
    <w:rsid w:val="003152CA"/>
    <w:rsid w:val="00317556"/>
    <w:rsid w:val="003218F3"/>
    <w:rsid w:val="003262F0"/>
    <w:rsid w:val="00334742"/>
    <w:rsid w:val="00345B63"/>
    <w:rsid w:val="00350379"/>
    <w:rsid w:val="0035069E"/>
    <w:rsid w:val="00366E64"/>
    <w:rsid w:val="00371A71"/>
    <w:rsid w:val="00372D00"/>
    <w:rsid w:val="00373F9D"/>
    <w:rsid w:val="00375F4E"/>
    <w:rsid w:val="003765C0"/>
    <w:rsid w:val="003803FE"/>
    <w:rsid w:val="00381B81"/>
    <w:rsid w:val="003978D2"/>
    <w:rsid w:val="003A2269"/>
    <w:rsid w:val="003A6627"/>
    <w:rsid w:val="003B32A4"/>
    <w:rsid w:val="003C60A6"/>
    <w:rsid w:val="003C6B5E"/>
    <w:rsid w:val="003D1456"/>
    <w:rsid w:val="003D32FA"/>
    <w:rsid w:val="003E3993"/>
    <w:rsid w:val="00401463"/>
    <w:rsid w:val="00405972"/>
    <w:rsid w:val="00413094"/>
    <w:rsid w:val="00414851"/>
    <w:rsid w:val="00414C81"/>
    <w:rsid w:val="004154A9"/>
    <w:rsid w:val="004255D7"/>
    <w:rsid w:val="00425E7B"/>
    <w:rsid w:val="00435F95"/>
    <w:rsid w:val="0043634E"/>
    <w:rsid w:val="0043795E"/>
    <w:rsid w:val="00440E44"/>
    <w:rsid w:val="00455148"/>
    <w:rsid w:val="00476B89"/>
    <w:rsid w:val="004802C0"/>
    <w:rsid w:val="004806E5"/>
    <w:rsid w:val="00482F96"/>
    <w:rsid w:val="00485416"/>
    <w:rsid w:val="004917D2"/>
    <w:rsid w:val="00494A7B"/>
    <w:rsid w:val="00495B17"/>
    <w:rsid w:val="004969CC"/>
    <w:rsid w:val="00496D27"/>
    <w:rsid w:val="004A7B77"/>
    <w:rsid w:val="004B3917"/>
    <w:rsid w:val="004B4154"/>
    <w:rsid w:val="004C04A8"/>
    <w:rsid w:val="004C4D65"/>
    <w:rsid w:val="004C5D41"/>
    <w:rsid w:val="004D1AF3"/>
    <w:rsid w:val="004D45C6"/>
    <w:rsid w:val="004D4BFC"/>
    <w:rsid w:val="004D7E2F"/>
    <w:rsid w:val="004E2452"/>
    <w:rsid w:val="004E3A9A"/>
    <w:rsid w:val="004E452E"/>
    <w:rsid w:val="004F6987"/>
    <w:rsid w:val="004F6A1D"/>
    <w:rsid w:val="00501B14"/>
    <w:rsid w:val="0050248B"/>
    <w:rsid w:val="00502DD8"/>
    <w:rsid w:val="00505252"/>
    <w:rsid w:val="00507D05"/>
    <w:rsid w:val="005159FA"/>
    <w:rsid w:val="00522ECD"/>
    <w:rsid w:val="005278D2"/>
    <w:rsid w:val="00531CA3"/>
    <w:rsid w:val="00542187"/>
    <w:rsid w:val="00547EF9"/>
    <w:rsid w:val="00547FDF"/>
    <w:rsid w:val="0055053D"/>
    <w:rsid w:val="00551EB5"/>
    <w:rsid w:val="00553D79"/>
    <w:rsid w:val="00555DEC"/>
    <w:rsid w:val="005613C1"/>
    <w:rsid w:val="00567D43"/>
    <w:rsid w:val="00571134"/>
    <w:rsid w:val="00575A18"/>
    <w:rsid w:val="00576844"/>
    <w:rsid w:val="00584EED"/>
    <w:rsid w:val="005B0B2B"/>
    <w:rsid w:val="005B126A"/>
    <w:rsid w:val="005B4D81"/>
    <w:rsid w:val="005C2CF3"/>
    <w:rsid w:val="005C30B6"/>
    <w:rsid w:val="005D2979"/>
    <w:rsid w:val="005D7343"/>
    <w:rsid w:val="005D79AF"/>
    <w:rsid w:val="005E32E3"/>
    <w:rsid w:val="005F4A1C"/>
    <w:rsid w:val="005F666F"/>
    <w:rsid w:val="00600C93"/>
    <w:rsid w:val="00600E7F"/>
    <w:rsid w:val="006035CF"/>
    <w:rsid w:val="00607C10"/>
    <w:rsid w:val="006137F2"/>
    <w:rsid w:val="00613DD8"/>
    <w:rsid w:val="00625D3F"/>
    <w:rsid w:val="006321C5"/>
    <w:rsid w:val="006408B3"/>
    <w:rsid w:val="006454A6"/>
    <w:rsid w:val="00650838"/>
    <w:rsid w:val="00652EBF"/>
    <w:rsid w:val="0066236A"/>
    <w:rsid w:val="00672481"/>
    <w:rsid w:val="0067528D"/>
    <w:rsid w:val="006757B0"/>
    <w:rsid w:val="0068054F"/>
    <w:rsid w:val="00683C62"/>
    <w:rsid w:val="00696E86"/>
    <w:rsid w:val="00697A4F"/>
    <w:rsid w:val="006A5194"/>
    <w:rsid w:val="006B1DAF"/>
    <w:rsid w:val="006B34E8"/>
    <w:rsid w:val="006B39E2"/>
    <w:rsid w:val="006B4327"/>
    <w:rsid w:val="006B6BF1"/>
    <w:rsid w:val="006C3CAB"/>
    <w:rsid w:val="006C4582"/>
    <w:rsid w:val="006D57F2"/>
    <w:rsid w:val="006E4062"/>
    <w:rsid w:val="006E6FA2"/>
    <w:rsid w:val="006E7859"/>
    <w:rsid w:val="006F3D40"/>
    <w:rsid w:val="006F4402"/>
    <w:rsid w:val="0070160A"/>
    <w:rsid w:val="00702167"/>
    <w:rsid w:val="00705FFD"/>
    <w:rsid w:val="0070670D"/>
    <w:rsid w:val="0071696D"/>
    <w:rsid w:val="0071707A"/>
    <w:rsid w:val="00724973"/>
    <w:rsid w:val="007277C4"/>
    <w:rsid w:val="00733977"/>
    <w:rsid w:val="00734492"/>
    <w:rsid w:val="00734976"/>
    <w:rsid w:val="00740607"/>
    <w:rsid w:val="007406E6"/>
    <w:rsid w:val="007446DD"/>
    <w:rsid w:val="007473EB"/>
    <w:rsid w:val="00756535"/>
    <w:rsid w:val="00756A15"/>
    <w:rsid w:val="00757C2F"/>
    <w:rsid w:val="007632AA"/>
    <w:rsid w:val="00776BDA"/>
    <w:rsid w:val="00780C99"/>
    <w:rsid w:val="00791199"/>
    <w:rsid w:val="007A06E7"/>
    <w:rsid w:val="007A222A"/>
    <w:rsid w:val="007A686F"/>
    <w:rsid w:val="007B26D3"/>
    <w:rsid w:val="007B405A"/>
    <w:rsid w:val="007D0106"/>
    <w:rsid w:val="007D0E71"/>
    <w:rsid w:val="007F0A9E"/>
    <w:rsid w:val="007F184A"/>
    <w:rsid w:val="007F7913"/>
    <w:rsid w:val="008013C4"/>
    <w:rsid w:val="00801D09"/>
    <w:rsid w:val="008124EE"/>
    <w:rsid w:val="00821A06"/>
    <w:rsid w:val="00823D0E"/>
    <w:rsid w:val="00830E0E"/>
    <w:rsid w:val="00831715"/>
    <w:rsid w:val="00831A75"/>
    <w:rsid w:val="008339CD"/>
    <w:rsid w:val="00835624"/>
    <w:rsid w:val="00841BA1"/>
    <w:rsid w:val="00846074"/>
    <w:rsid w:val="00846173"/>
    <w:rsid w:val="00846B7D"/>
    <w:rsid w:val="0085173E"/>
    <w:rsid w:val="00854103"/>
    <w:rsid w:val="00855A4E"/>
    <w:rsid w:val="0085652E"/>
    <w:rsid w:val="00861A3E"/>
    <w:rsid w:val="00862757"/>
    <w:rsid w:val="008710D6"/>
    <w:rsid w:val="00883C65"/>
    <w:rsid w:val="00884DE1"/>
    <w:rsid w:val="008952B7"/>
    <w:rsid w:val="00896750"/>
    <w:rsid w:val="00897EE9"/>
    <w:rsid w:val="008A50CC"/>
    <w:rsid w:val="008B2000"/>
    <w:rsid w:val="008B269D"/>
    <w:rsid w:val="008B3FA1"/>
    <w:rsid w:val="008C7CCD"/>
    <w:rsid w:val="008D0B31"/>
    <w:rsid w:val="008D372A"/>
    <w:rsid w:val="008D4C62"/>
    <w:rsid w:val="008D7C80"/>
    <w:rsid w:val="008E3769"/>
    <w:rsid w:val="008E72ED"/>
    <w:rsid w:val="008F0F96"/>
    <w:rsid w:val="008F1520"/>
    <w:rsid w:val="008F779B"/>
    <w:rsid w:val="009003AA"/>
    <w:rsid w:val="00902EE1"/>
    <w:rsid w:val="00906E53"/>
    <w:rsid w:val="00910BFA"/>
    <w:rsid w:val="00915780"/>
    <w:rsid w:val="009205B7"/>
    <w:rsid w:val="00921374"/>
    <w:rsid w:val="009214CE"/>
    <w:rsid w:val="0092711E"/>
    <w:rsid w:val="0093187D"/>
    <w:rsid w:val="0093504A"/>
    <w:rsid w:val="00936F0A"/>
    <w:rsid w:val="00941BF4"/>
    <w:rsid w:val="00954C9C"/>
    <w:rsid w:val="00962424"/>
    <w:rsid w:val="00965D3A"/>
    <w:rsid w:val="00973B96"/>
    <w:rsid w:val="00975563"/>
    <w:rsid w:val="00993DFB"/>
    <w:rsid w:val="009A1F00"/>
    <w:rsid w:val="009A395A"/>
    <w:rsid w:val="009A6966"/>
    <w:rsid w:val="009A6DCD"/>
    <w:rsid w:val="009A7FBA"/>
    <w:rsid w:val="009B301F"/>
    <w:rsid w:val="009B7F43"/>
    <w:rsid w:val="009C24F8"/>
    <w:rsid w:val="009C44C0"/>
    <w:rsid w:val="009C5B2C"/>
    <w:rsid w:val="009C5DE6"/>
    <w:rsid w:val="009C7C84"/>
    <w:rsid w:val="009D76B5"/>
    <w:rsid w:val="009F0E4A"/>
    <w:rsid w:val="009F1491"/>
    <w:rsid w:val="009F5396"/>
    <w:rsid w:val="00A116D1"/>
    <w:rsid w:val="00A13EA9"/>
    <w:rsid w:val="00A1608B"/>
    <w:rsid w:val="00A30878"/>
    <w:rsid w:val="00A5016D"/>
    <w:rsid w:val="00A5097C"/>
    <w:rsid w:val="00A56D4D"/>
    <w:rsid w:val="00A62E57"/>
    <w:rsid w:val="00A71FD7"/>
    <w:rsid w:val="00A7452F"/>
    <w:rsid w:val="00A7755C"/>
    <w:rsid w:val="00A81121"/>
    <w:rsid w:val="00A813FB"/>
    <w:rsid w:val="00A8588B"/>
    <w:rsid w:val="00A90D1C"/>
    <w:rsid w:val="00A92576"/>
    <w:rsid w:val="00AA5204"/>
    <w:rsid w:val="00AA6DAB"/>
    <w:rsid w:val="00AB3ADA"/>
    <w:rsid w:val="00AB6A97"/>
    <w:rsid w:val="00AD1379"/>
    <w:rsid w:val="00AD37A8"/>
    <w:rsid w:val="00AD66C0"/>
    <w:rsid w:val="00AE13AF"/>
    <w:rsid w:val="00AE615C"/>
    <w:rsid w:val="00AE7EF2"/>
    <w:rsid w:val="00AF5720"/>
    <w:rsid w:val="00B15233"/>
    <w:rsid w:val="00B1540D"/>
    <w:rsid w:val="00B27A43"/>
    <w:rsid w:val="00B31419"/>
    <w:rsid w:val="00B35577"/>
    <w:rsid w:val="00B37A36"/>
    <w:rsid w:val="00B43DA6"/>
    <w:rsid w:val="00B43E61"/>
    <w:rsid w:val="00B53521"/>
    <w:rsid w:val="00B57231"/>
    <w:rsid w:val="00B6367E"/>
    <w:rsid w:val="00B643F5"/>
    <w:rsid w:val="00B64DD0"/>
    <w:rsid w:val="00B67142"/>
    <w:rsid w:val="00B74F7E"/>
    <w:rsid w:val="00B7705E"/>
    <w:rsid w:val="00B77F0F"/>
    <w:rsid w:val="00B83257"/>
    <w:rsid w:val="00B84788"/>
    <w:rsid w:val="00B86198"/>
    <w:rsid w:val="00BA201D"/>
    <w:rsid w:val="00BB3062"/>
    <w:rsid w:val="00BB452C"/>
    <w:rsid w:val="00BB67B7"/>
    <w:rsid w:val="00BB6BD9"/>
    <w:rsid w:val="00BC0B95"/>
    <w:rsid w:val="00BC102D"/>
    <w:rsid w:val="00BD3332"/>
    <w:rsid w:val="00BD404A"/>
    <w:rsid w:val="00BD4FFC"/>
    <w:rsid w:val="00BD7669"/>
    <w:rsid w:val="00BE07AD"/>
    <w:rsid w:val="00BE59C9"/>
    <w:rsid w:val="00BF11D1"/>
    <w:rsid w:val="00BF25FF"/>
    <w:rsid w:val="00BF469B"/>
    <w:rsid w:val="00BF4952"/>
    <w:rsid w:val="00C02DB2"/>
    <w:rsid w:val="00C06494"/>
    <w:rsid w:val="00C1361A"/>
    <w:rsid w:val="00C13944"/>
    <w:rsid w:val="00C21E5A"/>
    <w:rsid w:val="00C34FA6"/>
    <w:rsid w:val="00C46AE4"/>
    <w:rsid w:val="00C47A6A"/>
    <w:rsid w:val="00C572B6"/>
    <w:rsid w:val="00C602E3"/>
    <w:rsid w:val="00C60E60"/>
    <w:rsid w:val="00C63ADE"/>
    <w:rsid w:val="00C73ECE"/>
    <w:rsid w:val="00C77BAB"/>
    <w:rsid w:val="00C77DD3"/>
    <w:rsid w:val="00C803FB"/>
    <w:rsid w:val="00C8195B"/>
    <w:rsid w:val="00C81D64"/>
    <w:rsid w:val="00C8226C"/>
    <w:rsid w:val="00C87BE6"/>
    <w:rsid w:val="00C95AD9"/>
    <w:rsid w:val="00C97AC8"/>
    <w:rsid w:val="00CA286E"/>
    <w:rsid w:val="00CA596E"/>
    <w:rsid w:val="00CB13CF"/>
    <w:rsid w:val="00CB72EC"/>
    <w:rsid w:val="00CB7C97"/>
    <w:rsid w:val="00CC21CB"/>
    <w:rsid w:val="00CD4C07"/>
    <w:rsid w:val="00CE64BC"/>
    <w:rsid w:val="00CF16DA"/>
    <w:rsid w:val="00CF4560"/>
    <w:rsid w:val="00D07BD0"/>
    <w:rsid w:val="00D14851"/>
    <w:rsid w:val="00D24F2D"/>
    <w:rsid w:val="00D31BF3"/>
    <w:rsid w:val="00D33513"/>
    <w:rsid w:val="00D44055"/>
    <w:rsid w:val="00D45E3C"/>
    <w:rsid w:val="00D51C84"/>
    <w:rsid w:val="00D53883"/>
    <w:rsid w:val="00D65392"/>
    <w:rsid w:val="00D77FEC"/>
    <w:rsid w:val="00D95B12"/>
    <w:rsid w:val="00DA414E"/>
    <w:rsid w:val="00DB1D4E"/>
    <w:rsid w:val="00DB4F7E"/>
    <w:rsid w:val="00DB52F4"/>
    <w:rsid w:val="00DB7A5B"/>
    <w:rsid w:val="00DD3B95"/>
    <w:rsid w:val="00DD7606"/>
    <w:rsid w:val="00DE4233"/>
    <w:rsid w:val="00DE5CB0"/>
    <w:rsid w:val="00DF0529"/>
    <w:rsid w:val="00DF186F"/>
    <w:rsid w:val="00E03F8E"/>
    <w:rsid w:val="00E055BD"/>
    <w:rsid w:val="00E1066C"/>
    <w:rsid w:val="00E20076"/>
    <w:rsid w:val="00E27272"/>
    <w:rsid w:val="00E43318"/>
    <w:rsid w:val="00E54718"/>
    <w:rsid w:val="00E54C21"/>
    <w:rsid w:val="00E5518E"/>
    <w:rsid w:val="00E5699A"/>
    <w:rsid w:val="00E60385"/>
    <w:rsid w:val="00E61184"/>
    <w:rsid w:val="00E7221A"/>
    <w:rsid w:val="00E80575"/>
    <w:rsid w:val="00E91094"/>
    <w:rsid w:val="00E93555"/>
    <w:rsid w:val="00E958F2"/>
    <w:rsid w:val="00E9670F"/>
    <w:rsid w:val="00E9747C"/>
    <w:rsid w:val="00E97A3A"/>
    <w:rsid w:val="00EA4149"/>
    <w:rsid w:val="00EB33F5"/>
    <w:rsid w:val="00EB48B9"/>
    <w:rsid w:val="00EB60E5"/>
    <w:rsid w:val="00ED1486"/>
    <w:rsid w:val="00ED1D9D"/>
    <w:rsid w:val="00ED67BC"/>
    <w:rsid w:val="00EE13D5"/>
    <w:rsid w:val="00EF08B9"/>
    <w:rsid w:val="00EF4D3C"/>
    <w:rsid w:val="00F01DA3"/>
    <w:rsid w:val="00F030C7"/>
    <w:rsid w:val="00F03AEE"/>
    <w:rsid w:val="00F05BEF"/>
    <w:rsid w:val="00F11AB6"/>
    <w:rsid w:val="00F1213E"/>
    <w:rsid w:val="00F142AA"/>
    <w:rsid w:val="00F2055D"/>
    <w:rsid w:val="00F2475D"/>
    <w:rsid w:val="00F31096"/>
    <w:rsid w:val="00F329B1"/>
    <w:rsid w:val="00F32A42"/>
    <w:rsid w:val="00F41CDD"/>
    <w:rsid w:val="00F47C33"/>
    <w:rsid w:val="00F60115"/>
    <w:rsid w:val="00F60CB2"/>
    <w:rsid w:val="00F61ABE"/>
    <w:rsid w:val="00F65433"/>
    <w:rsid w:val="00F66A77"/>
    <w:rsid w:val="00F721E3"/>
    <w:rsid w:val="00F76482"/>
    <w:rsid w:val="00F76DFC"/>
    <w:rsid w:val="00F932A5"/>
    <w:rsid w:val="00F968A8"/>
    <w:rsid w:val="00FA4FB1"/>
    <w:rsid w:val="00FB0792"/>
    <w:rsid w:val="00FB5100"/>
    <w:rsid w:val="00FB689A"/>
    <w:rsid w:val="00FE68C4"/>
    <w:rsid w:val="00FE79EB"/>
    <w:rsid w:val="00FF0883"/>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FFB6C"/>
  <w15:docId w15:val="{45A8D50D-74C8-324E-9889-99F3CB21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62F"/>
    <w:rPr>
      <w:rFonts w:eastAsia="Times New Roman"/>
      <w:sz w:val="24"/>
      <w:szCs w:val="24"/>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link w:val="Heading2Char"/>
    <w:qFormat/>
    <w:rsid w:val="00533E98"/>
    <w:pPr>
      <w:keepNext/>
      <w:keepLines/>
      <w:spacing w:before="280"/>
      <w:outlineLvl w:val="1"/>
    </w:pPr>
    <w:rPr>
      <w:rFonts w:ascii="Arial" w:eastAsia="Arial" w:hAnsi="Arial" w:cs="Arial"/>
      <w:b/>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qFormat/>
    <w:rsid w:val="002523A6"/>
    <w:pPr>
      <w:keepNext/>
      <w:keepLines/>
      <w:spacing w:before="240" w:after="40"/>
      <w:contextualSpacing/>
      <w:outlineLvl w:val="3"/>
    </w:pPr>
    <w:rPr>
      <w:b/>
    </w:rPr>
  </w:style>
  <w:style w:type="paragraph" w:styleId="Heading5">
    <w:name w:val="heading 5"/>
    <w:basedOn w:val="Normal"/>
    <w:next w:val="Normal"/>
    <w:qFormat/>
    <w:rsid w:val="002523A6"/>
    <w:pPr>
      <w:keepNext/>
      <w:keepLines/>
      <w:spacing w:before="220" w:after="40"/>
      <w:contextualSpacing/>
      <w:outlineLvl w:val="4"/>
    </w:pPr>
    <w:rPr>
      <w:b/>
    </w:rPr>
  </w:style>
  <w:style w:type="paragraph" w:styleId="Heading6">
    <w:name w:val="heading 6"/>
    <w:basedOn w:val="Normal"/>
    <w:next w:val="Normal"/>
    <w:qFormat/>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65DB"/>
    <w:rPr>
      <w:color w:val="000000"/>
      <w:sz w:val="22"/>
    </w:rPr>
  </w:style>
  <w:style w:type="character" w:customStyle="1" w:styleId="FooterChar">
    <w:name w:val="Footer Char"/>
    <w:basedOn w:val="DefaultParagraphFont"/>
    <w:link w:val="Footer"/>
    <w:uiPriority w:val="99"/>
    <w:qFormat/>
    <w:rsid w:val="001A65DB"/>
    <w:rPr>
      <w:color w:val="000000"/>
      <w:sz w:val="22"/>
    </w:rPr>
  </w:style>
  <w:style w:type="character" w:customStyle="1" w:styleId="InternetLink">
    <w:name w:val="Internet Link"/>
    <w:basedOn w:val="DefaultParagraphFont"/>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Heading7Char">
    <w:name w:val="Heading 7 Char"/>
    <w:basedOn w:val="DefaultParagraphFont"/>
    <w:link w:val="Heading7"/>
    <w:uiPriority w:val="9"/>
    <w:qFormat/>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qFormat/>
    <w:rsid w:val="008B4FD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8002A3"/>
    <w:rPr>
      <w:rFonts w:ascii="Segoe UI" w:hAnsi="Segoe UI" w:cs="Segoe UI"/>
      <w:color w:val="000000"/>
      <w:sz w:val="18"/>
      <w:szCs w:val="18"/>
    </w:rPr>
  </w:style>
  <w:style w:type="character" w:customStyle="1" w:styleId="UnresolvedMention1">
    <w:name w:val="Unresolved Mention1"/>
    <w:basedOn w:val="DefaultParagraphFont"/>
    <w:uiPriority w:val="99"/>
    <w:qFormat/>
    <w:rsid w:val="00136AAA"/>
    <w:rPr>
      <w:color w:val="808080"/>
      <w:shd w:val="clear" w:color="auto" w:fill="E6E6E6"/>
    </w:rPr>
  </w:style>
  <w:style w:type="character" w:customStyle="1" w:styleId="ListLabel5">
    <w:name w:val="ListLabel 5"/>
    <w:qFormat/>
    <w:rPr>
      <w:rFonts w:cs="Symbol"/>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Calibri" w:cs="Arial"/>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Arial"/>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VisitedInternetLink">
    <w:name w:val="Visited Internet Link"/>
    <w:rPr>
      <w:color w:val="80000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qFormat/>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rPr>
  </w:style>
  <w:style w:type="paragraph" w:styleId="NormalWeb">
    <w:name w:val="Normal (Web)"/>
    <w:basedOn w:val="Normal"/>
    <w:uiPriority w:val="99"/>
    <w:semiHidden/>
    <w:unhideWhenUsed/>
    <w:qFormat/>
    <w:rsid w:val="00373C73"/>
    <w:pPr>
      <w:spacing w:before="280" w:after="280"/>
    </w:pPr>
    <w:rPr>
      <w:color w:val="00000A"/>
    </w:rPr>
  </w:style>
  <w:style w:type="paragraph" w:customStyle="1" w:styleId="Normal-bullet">
    <w:name w:val="Normal-bullet"/>
    <w:basedOn w:val="Normal"/>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NoSpacing">
    <w:name w:val="No Spacing"/>
    <w:uiPriority w:val="1"/>
    <w:qFormat/>
    <w:rsid w:val="008B4FD0"/>
    <w:pPr>
      <w:suppressAutoHyphens/>
    </w:pPr>
    <w:rPr>
      <w:rFonts w:eastAsia="SimSun"/>
      <w:color w:val="000000"/>
      <w:sz w:val="22"/>
    </w:rPr>
  </w:style>
  <w:style w:type="paragraph" w:styleId="Revision">
    <w:name w:val="Revision"/>
    <w:uiPriority w:val="99"/>
    <w:semiHidden/>
    <w:qFormat/>
    <w:rsid w:val="008002A3"/>
    <w:rPr>
      <w:rFonts w:eastAsia="SimSun"/>
      <w:color w:val="000000"/>
      <w:sz w:val="22"/>
    </w:rPr>
  </w:style>
  <w:style w:type="paragraph" w:styleId="BalloonText">
    <w:name w:val="Balloon Text"/>
    <w:basedOn w:val="Normal"/>
    <w:link w:val="BalloonTextChar"/>
    <w:uiPriority w:val="99"/>
    <w:semiHidden/>
    <w:unhideWhenUsed/>
    <w:qFormat/>
    <w:rsid w:val="008002A3"/>
    <w:rPr>
      <w:rFonts w:ascii="Segoe UI" w:hAnsi="Segoe UI" w:cs="Segoe UI"/>
      <w:sz w:val="18"/>
      <w:szCs w:val="18"/>
    </w:rPr>
  </w:style>
  <w:style w:type="character" w:styleId="Hyperlink">
    <w:name w:val="Hyperlink"/>
    <w:basedOn w:val="DefaultParagraphFont"/>
    <w:uiPriority w:val="99"/>
    <w:unhideWhenUsed/>
    <w:rsid w:val="00413094"/>
    <w:rPr>
      <w:color w:val="0000FF" w:themeColor="hyperlink"/>
      <w:u w:val="single"/>
    </w:rPr>
  </w:style>
  <w:style w:type="character" w:customStyle="1" w:styleId="UnresolvedMention2">
    <w:name w:val="Unresolved Mention2"/>
    <w:basedOn w:val="DefaultParagraphFont"/>
    <w:uiPriority w:val="99"/>
    <w:semiHidden/>
    <w:unhideWhenUsed/>
    <w:rsid w:val="00413094"/>
    <w:rPr>
      <w:color w:val="808080"/>
      <w:shd w:val="clear" w:color="auto" w:fill="E6E6E6"/>
    </w:rPr>
  </w:style>
  <w:style w:type="character" w:styleId="FollowedHyperlink">
    <w:name w:val="FollowedHyperlink"/>
    <w:basedOn w:val="DefaultParagraphFont"/>
    <w:uiPriority w:val="99"/>
    <w:semiHidden/>
    <w:unhideWhenUsed/>
    <w:rsid w:val="002C5ED3"/>
    <w:rPr>
      <w:color w:val="800080" w:themeColor="followedHyperlink"/>
      <w:u w:val="single"/>
    </w:rPr>
  </w:style>
  <w:style w:type="character" w:customStyle="1" w:styleId="Heading2Char">
    <w:name w:val="Heading 2 Char"/>
    <w:basedOn w:val="DefaultParagraphFont"/>
    <w:link w:val="Heading2"/>
    <w:rsid w:val="00A90D1C"/>
    <w:rPr>
      <w:rFonts w:ascii="Arial" w:eastAsia="Arial" w:hAnsi="Arial" w:cs="Arial"/>
      <w:b/>
      <w:sz w:val="24"/>
      <w:szCs w:val="24"/>
    </w:rPr>
  </w:style>
  <w:style w:type="character" w:customStyle="1" w:styleId="UnresolvedMention3">
    <w:name w:val="Unresolved Mention3"/>
    <w:basedOn w:val="DefaultParagraphFont"/>
    <w:uiPriority w:val="99"/>
    <w:semiHidden/>
    <w:unhideWhenUsed/>
    <w:rsid w:val="00220689"/>
    <w:rPr>
      <w:color w:val="808080"/>
      <w:shd w:val="clear" w:color="auto" w:fill="E6E6E6"/>
    </w:rPr>
  </w:style>
  <w:style w:type="character" w:styleId="CommentReference">
    <w:name w:val="annotation reference"/>
    <w:basedOn w:val="DefaultParagraphFont"/>
    <w:uiPriority w:val="99"/>
    <w:semiHidden/>
    <w:unhideWhenUsed/>
    <w:rsid w:val="004C4D65"/>
    <w:rPr>
      <w:sz w:val="16"/>
      <w:szCs w:val="16"/>
    </w:rPr>
  </w:style>
  <w:style w:type="paragraph" w:styleId="CommentText">
    <w:name w:val="annotation text"/>
    <w:basedOn w:val="Normal"/>
    <w:link w:val="CommentTextChar"/>
    <w:uiPriority w:val="99"/>
    <w:semiHidden/>
    <w:unhideWhenUsed/>
    <w:rsid w:val="004C4D65"/>
    <w:rPr>
      <w:sz w:val="20"/>
      <w:szCs w:val="20"/>
    </w:rPr>
  </w:style>
  <w:style w:type="character" w:customStyle="1" w:styleId="CommentTextChar">
    <w:name w:val="Comment Text Char"/>
    <w:basedOn w:val="DefaultParagraphFont"/>
    <w:link w:val="CommentText"/>
    <w:uiPriority w:val="99"/>
    <w:semiHidden/>
    <w:rsid w:val="004C4D65"/>
    <w:rPr>
      <w:rFonts w:eastAsia="Times New Roman"/>
    </w:rPr>
  </w:style>
  <w:style w:type="paragraph" w:styleId="CommentSubject">
    <w:name w:val="annotation subject"/>
    <w:basedOn w:val="CommentText"/>
    <w:next w:val="CommentText"/>
    <w:link w:val="CommentSubjectChar"/>
    <w:uiPriority w:val="99"/>
    <w:semiHidden/>
    <w:unhideWhenUsed/>
    <w:rsid w:val="004C4D65"/>
    <w:rPr>
      <w:b/>
      <w:bCs/>
    </w:rPr>
  </w:style>
  <w:style w:type="character" w:customStyle="1" w:styleId="CommentSubjectChar">
    <w:name w:val="Comment Subject Char"/>
    <w:basedOn w:val="CommentTextChar"/>
    <w:link w:val="CommentSubject"/>
    <w:uiPriority w:val="99"/>
    <w:semiHidden/>
    <w:rsid w:val="004C4D65"/>
    <w:rPr>
      <w:rFonts w:eastAsia="Times New Roman"/>
      <w:b/>
      <w:bCs/>
    </w:rPr>
  </w:style>
  <w:style w:type="table" w:styleId="TableGrid">
    <w:name w:val="Table Grid"/>
    <w:basedOn w:val="TableNormal"/>
    <w:uiPriority w:val="59"/>
    <w:semiHidden/>
    <w:unhideWhenUsed/>
    <w:rsid w:val="00831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455148"/>
    <w:rPr>
      <w:color w:val="605E5C"/>
      <w:shd w:val="clear" w:color="auto" w:fill="E1DFDD"/>
    </w:rPr>
  </w:style>
  <w:style w:type="character" w:styleId="UnresolvedMention">
    <w:name w:val="Unresolved Mention"/>
    <w:basedOn w:val="DefaultParagraphFont"/>
    <w:uiPriority w:val="99"/>
    <w:semiHidden/>
    <w:unhideWhenUsed/>
    <w:rsid w:val="00366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5453">
      <w:bodyDiv w:val="1"/>
      <w:marLeft w:val="0"/>
      <w:marRight w:val="0"/>
      <w:marTop w:val="0"/>
      <w:marBottom w:val="0"/>
      <w:divBdr>
        <w:top w:val="none" w:sz="0" w:space="0" w:color="auto"/>
        <w:left w:val="none" w:sz="0" w:space="0" w:color="auto"/>
        <w:bottom w:val="none" w:sz="0" w:space="0" w:color="auto"/>
        <w:right w:val="none" w:sz="0" w:space="0" w:color="auto"/>
      </w:divBdr>
    </w:div>
    <w:div w:id="109520440">
      <w:bodyDiv w:val="1"/>
      <w:marLeft w:val="0"/>
      <w:marRight w:val="0"/>
      <w:marTop w:val="0"/>
      <w:marBottom w:val="0"/>
      <w:divBdr>
        <w:top w:val="none" w:sz="0" w:space="0" w:color="auto"/>
        <w:left w:val="none" w:sz="0" w:space="0" w:color="auto"/>
        <w:bottom w:val="none" w:sz="0" w:space="0" w:color="auto"/>
        <w:right w:val="none" w:sz="0" w:space="0" w:color="auto"/>
      </w:divBdr>
    </w:div>
    <w:div w:id="177042355">
      <w:bodyDiv w:val="1"/>
      <w:marLeft w:val="0"/>
      <w:marRight w:val="0"/>
      <w:marTop w:val="0"/>
      <w:marBottom w:val="0"/>
      <w:divBdr>
        <w:top w:val="none" w:sz="0" w:space="0" w:color="auto"/>
        <w:left w:val="none" w:sz="0" w:space="0" w:color="auto"/>
        <w:bottom w:val="none" w:sz="0" w:space="0" w:color="auto"/>
        <w:right w:val="none" w:sz="0" w:space="0" w:color="auto"/>
      </w:divBdr>
    </w:div>
    <w:div w:id="180706053">
      <w:bodyDiv w:val="1"/>
      <w:marLeft w:val="0"/>
      <w:marRight w:val="0"/>
      <w:marTop w:val="0"/>
      <w:marBottom w:val="0"/>
      <w:divBdr>
        <w:top w:val="none" w:sz="0" w:space="0" w:color="auto"/>
        <w:left w:val="none" w:sz="0" w:space="0" w:color="auto"/>
        <w:bottom w:val="none" w:sz="0" w:space="0" w:color="auto"/>
        <w:right w:val="none" w:sz="0" w:space="0" w:color="auto"/>
      </w:divBdr>
    </w:div>
    <w:div w:id="187988815">
      <w:bodyDiv w:val="1"/>
      <w:marLeft w:val="0"/>
      <w:marRight w:val="0"/>
      <w:marTop w:val="0"/>
      <w:marBottom w:val="0"/>
      <w:divBdr>
        <w:top w:val="none" w:sz="0" w:space="0" w:color="auto"/>
        <w:left w:val="none" w:sz="0" w:space="0" w:color="auto"/>
        <w:bottom w:val="none" w:sz="0" w:space="0" w:color="auto"/>
        <w:right w:val="none" w:sz="0" w:space="0" w:color="auto"/>
      </w:divBdr>
      <w:divsChild>
        <w:div w:id="289436363">
          <w:marLeft w:val="0"/>
          <w:marRight w:val="0"/>
          <w:marTop w:val="0"/>
          <w:marBottom w:val="0"/>
          <w:divBdr>
            <w:top w:val="none" w:sz="0" w:space="0" w:color="auto"/>
            <w:left w:val="none" w:sz="0" w:space="0" w:color="auto"/>
            <w:bottom w:val="none" w:sz="0" w:space="0" w:color="auto"/>
            <w:right w:val="none" w:sz="0" w:space="0" w:color="auto"/>
          </w:divBdr>
          <w:divsChild>
            <w:div w:id="20653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92993">
      <w:bodyDiv w:val="1"/>
      <w:marLeft w:val="0"/>
      <w:marRight w:val="0"/>
      <w:marTop w:val="0"/>
      <w:marBottom w:val="0"/>
      <w:divBdr>
        <w:top w:val="none" w:sz="0" w:space="0" w:color="auto"/>
        <w:left w:val="none" w:sz="0" w:space="0" w:color="auto"/>
        <w:bottom w:val="none" w:sz="0" w:space="0" w:color="auto"/>
        <w:right w:val="none" w:sz="0" w:space="0" w:color="auto"/>
      </w:divBdr>
    </w:div>
    <w:div w:id="319190249">
      <w:bodyDiv w:val="1"/>
      <w:marLeft w:val="0"/>
      <w:marRight w:val="0"/>
      <w:marTop w:val="0"/>
      <w:marBottom w:val="0"/>
      <w:divBdr>
        <w:top w:val="none" w:sz="0" w:space="0" w:color="auto"/>
        <w:left w:val="none" w:sz="0" w:space="0" w:color="auto"/>
        <w:bottom w:val="none" w:sz="0" w:space="0" w:color="auto"/>
        <w:right w:val="none" w:sz="0" w:space="0" w:color="auto"/>
      </w:divBdr>
    </w:div>
    <w:div w:id="347369675">
      <w:bodyDiv w:val="1"/>
      <w:marLeft w:val="0"/>
      <w:marRight w:val="0"/>
      <w:marTop w:val="0"/>
      <w:marBottom w:val="0"/>
      <w:divBdr>
        <w:top w:val="none" w:sz="0" w:space="0" w:color="auto"/>
        <w:left w:val="none" w:sz="0" w:space="0" w:color="auto"/>
        <w:bottom w:val="none" w:sz="0" w:space="0" w:color="auto"/>
        <w:right w:val="none" w:sz="0" w:space="0" w:color="auto"/>
      </w:divBdr>
    </w:div>
    <w:div w:id="352458657">
      <w:bodyDiv w:val="1"/>
      <w:marLeft w:val="0"/>
      <w:marRight w:val="0"/>
      <w:marTop w:val="0"/>
      <w:marBottom w:val="0"/>
      <w:divBdr>
        <w:top w:val="none" w:sz="0" w:space="0" w:color="auto"/>
        <w:left w:val="none" w:sz="0" w:space="0" w:color="auto"/>
        <w:bottom w:val="none" w:sz="0" w:space="0" w:color="auto"/>
        <w:right w:val="none" w:sz="0" w:space="0" w:color="auto"/>
      </w:divBdr>
    </w:div>
    <w:div w:id="409039952">
      <w:bodyDiv w:val="1"/>
      <w:marLeft w:val="0"/>
      <w:marRight w:val="0"/>
      <w:marTop w:val="0"/>
      <w:marBottom w:val="0"/>
      <w:divBdr>
        <w:top w:val="none" w:sz="0" w:space="0" w:color="auto"/>
        <w:left w:val="none" w:sz="0" w:space="0" w:color="auto"/>
        <w:bottom w:val="none" w:sz="0" w:space="0" w:color="auto"/>
        <w:right w:val="none" w:sz="0" w:space="0" w:color="auto"/>
      </w:divBdr>
    </w:div>
    <w:div w:id="420029233">
      <w:bodyDiv w:val="1"/>
      <w:marLeft w:val="0"/>
      <w:marRight w:val="0"/>
      <w:marTop w:val="0"/>
      <w:marBottom w:val="0"/>
      <w:divBdr>
        <w:top w:val="none" w:sz="0" w:space="0" w:color="auto"/>
        <w:left w:val="none" w:sz="0" w:space="0" w:color="auto"/>
        <w:bottom w:val="none" w:sz="0" w:space="0" w:color="auto"/>
        <w:right w:val="none" w:sz="0" w:space="0" w:color="auto"/>
      </w:divBdr>
    </w:div>
    <w:div w:id="468982994">
      <w:bodyDiv w:val="1"/>
      <w:marLeft w:val="0"/>
      <w:marRight w:val="0"/>
      <w:marTop w:val="0"/>
      <w:marBottom w:val="0"/>
      <w:divBdr>
        <w:top w:val="none" w:sz="0" w:space="0" w:color="auto"/>
        <w:left w:val="none" w:sz="0" w:space="0" w:color="auto"/>
        <w:bottom w:val="none" w:sz="0" w:space="0" w:color="auto"/>
        <w:right w:val="none" w:sz="0" w:space="0" w:color="auto"/>
      </w:divBdr>
    </w:div>
    <w:div w:id="541938768">
      <w:bodyDiv w:val="1"/>
      <w:marLeft w:val="0"/>
      <w:marRight w:val="0"/>
      <w:marTop w:val="0"/>
      <w:marBottom w:val="0"/>
      <w:divBdr>
        <w:top w:val="none" w:sz="0" w:space="0" w:color="auto"/>
        <w:left w:val="none" w:sz="0" w:space="0" w:color="auto"/>
        <w:bottom w:val="none" w:sz="0" w:space="0" w:color="auto"/>
        <w:right w:val="none" w:sz="0" w:space="0" w:color="auto"/>
      </w:divBdr>
    </w:div>
    <w:div w:id="663243548">
      <w:bodyDiv w:val="1"/>
      <w:marLeft w:val="0"/>
      <w:marRight w:val="0"/>
      <w:marTop w:val="0"/>
      <w:marBottom w:val="0"/>
      <w:divBdr>
        <w:top w:val="none" w:sz="0" w:space="0" w:color="auto"/>
        <w:left w:val="none" w:sz="0" w:space="0" w:color="auto"/>
        <w:bottom w:val="none" w:sz="0" w:space="0" w:color="auto"/>
        <w:right w:val="none" w:sz="0" w:space="0" w:color="auto"/>
      </w:divBdr>
    </w:div>
    <w:div w:id="829175192">
      <w:bodyDiv w:val="1"/>
      <w:marLeft w:val="0"/>
      <w:marRight w:val="0"/>
      <w:marTop w:val="0"/>
      <w:marBottom w:val="0"/>
      <w:divBdr>
        <w:top w:val="none" w:sz="0" w:space="0" w:color="auto"/>
        <w:left w:val="none" w:sz="0" w:space="0" w:color="auto"/>
        <w:bottom w:val="none" w:sz="0" w:space="0" w:color="auto"/>
        <w:right w:val="none" w:sz="0" w:space="0" w:color="auto"/>
      </w:divBdr>
    </w:div>
    <w:div w:id="861167662">
      <w:bodyDiv w:val="1"/>
      <w:marLeft w:val="0"/>
      <w:marRight w:val="0"/>
      <w:marTop w:val="0"/>
      <w:marBottom w:val="0"/>
      <w:divBdr>
        <w:top w:val="none" w:sz="0" w:space="0" w:color="auto"/>
        <w:left w:val="none" w:sz="0" w:space="0" w:color="auto"/>
        <w:bottom w:val="none" w:sz="0" w:space="0" w:color="auto"/>
        <w:right w:val="none" w:sz="0" w:space="0" w:color="auto"/>
      </w:divBdr>
    </w:div>
    <w:div w:id="871111646">
      <w:bodyDiv w:val="1"/>
      <w:marLeft w:val="0"/>
      <w:marRight w:val="0"/>
      <w:marTop w:val="0"/>
      <w:marBottom w:val="0"/>
      <w:divBdr>
        <w:top w:val="none" w:sz="0" w:space="0" w:color="auto"/>
        <w:left w:val="none" w:sz="0" w:space="0" w:color="auto"/>
        <w:bottom w:val="none" w:sz="0" w:space="0" w:color="auto"/>
        <w:right w:val="none" w:sz="0" w:space="0" w:color="auto"/>
      </w:divBdr>
    </w:div>
    <w:div w:id="892617833">
      <w:marLeft w:val="0"/>
      <w:marRight w:val="0"/>
      <w:marTop w:val="0"/>
      <w:marBottom w:val="0"/>
      <w:divBdr>
        <w:top w:val="none" w:sz="0" w:space="0" w:color="auto"/>
        <w:left w:val="none" w:sz="0" w:space="0" w:color="auto"/>
        <w:bottom w:val="none" w:sz="0" w:space="0" w:color="auto"/>
        <w:right w:val="none" w:sz="0" w:space="0" w:color="auto"/>
      </w:divBdr>
    </w:div>
    <w:div w:id="895161720">
      <w:bodyDiv w:val="1"/>
      <w:marLeft w:val="0"/>
      <w:marRight w:val="0"/>
      <w:marTop w:val="0"/>
      <w:marBottom w:val="0"/>
      <w:divBdr>
        <w:top w:val="none" w:sz="0" w:space="0" w:color="auto"/>
        <w:left w:val="none" w:sz="0" w:space="0" w:color="auto"/>
        <w:bottom w:val="none" w:sz="0" w:space="0" w:color="auto"/>
        <w:right w:val="none" w:sz="0" w:space="0" w:color="auto"/>
      </w:divBdr>
    </w:div>
    <w:div w:id="904921228">
      <w:bodyDiv w:val="1"/>
      <w:marLeft w:val="0"/>
      <w:marRight w:val="0"/>
      <w:marTop w:val="0"/>
      <w:marBottom w:val="0"/>
      <w:divBdr>
        <w:top w:val="none" w:sz="0" w:space="0" w:color="auto"/>
        <w:left w:val="none" w:sz="0" w:space="0" w:color="auto"/>
        <w:bottom w:val="none" w:sz="0" w:space="0" w:color="auto"/>
        <w:right w:val="none" w:sz="0" w:space="0" w:color="auto"/>
      </w:divBdr>
    </w:div>
    <w:div w:id="965891167">
      <w:bodyDiv w:val="1"/>
      <w:marLeft w:val="0"/>
      <w:marRight w:val="0"/>
      <w:marTop w:val="0"/>
      <w:marBottom w:val="0"/>
      <w:divBdr>
        <w:top w:val="none" w:sz="0" w:space="0" w:color="auto"/>
        <w:left w:val="none" w:sz="0" w:space="0" w:color="auto"/>
        <w:bottom w:val="none" w:sz="0" w:space="0" w:color="auto"/>
        <w:right w:val="none" w:sz="0" w:space="0" w:color="auto"/>
      </w:divBdr>
    </w:div>
    <w:div w:id="981543254">
      <w:bodyDiv w:val="1"/>
      <w:marLeft w:val="0"/>
      <w:marRight w:val="0"/>
      <w:marTop w:val="0"/>
      <w:marBottom w:val="0"/>
      <w:divBdr>
        <w:top w:val="none" w:sz="0" w:space="0" w:color="auto"/>
        <w:left w:val="none" w:sz="0" w:space="0" w:color="auto"/>
        <w:bottom w:val="none" w:sz="0" w:space="0" w:color="auto"/>
        <w:right w:val="none" w:sz="0" w:space="0" w:color="auto"/>
      </w:divBdr>
      <w:divsChild>
        <w:div w:id="289433715">
          <w:marLeft w:val="0"/>
          <w:marRight w:val="0"/>
          <w:marTop w:val="0"/>
          <w:marBottom w:val="0"/>
          <w:divBdr>
            <w:top w:val="none" w:sz="0" w:space="0" w:color="auto"/>
            <w:left w:val="none" w:sz="0" w:space="0" w:color="auto"/>
            <w:bottom w:val="none" w:sz="0" w:space="0" w:color="auto"/>
            <w:right w:val="none" w:sz="0" w:space="0" w:color="auto"/>
          </w:divBdr>
          <w:divsChild>
            <w:div w:id="466170938">
              <w:marLeft w:val="0"/>
              <w:marRight w:val="0"/>
              <w:marTop w:val="0"/>
              <w:marBottom w:val="0"/>
              <w:divBdr>
                <w:top w:val="none" w:sz="0" w:space="0" w:color="auto"/>
                <w:left w:val="none" w:sz="0" w:space="0" w:color="auto"/>
                <w:bottom w:val="none" w:sz="0" w:space="0" w:color="auto"/>
                <w:right w:val="none" w:sz="0" w:space="0" w:color="auto"/>
              </w:divBdr>
            </w:div>
            <w:div w:id="853809359">
              <w:marLeft w:val="0"/>
              <w:marRight w:val="0"/>
              <w:marTop w:val="0"/>
              <w:marBottom w:val="0"/>
              <w:divBdr>
                <w:top w:val="none" w:sz="0" w:space="0" w:color="auto"/>
                <w:left w:val="none" w:sz="0" w:space="0" w:color="auto"/>
                <w:bottom w:val="none" w:sz="0" w:space="0" w:color="auto"/>
                <w:right w:val="none" w:sz="0" w:space="0" w:color="auto"/>
              </w:divBdr>
            </w:div>
            <w:div w:id="1184982287">
              <w:marLeft w:val="0"/>
              <w:marRight w:val="0"/>
              <w:marTop w:val="0"/>
              <w:marBottom w:val="0"/>
              <w:divBdr>
                <w:top w:val="none" w:sz="0" w:space="0" w:color="auto"/>
                <w:left w:val="none" w:sz="0" w:space="0" w:color="auto"/>
                <w:bottom w:val="none" w:sz="0" w:space="0" w:color="auto"/>
                <w:right w:val="none" w:sz="0" w:space="0" w:color="auto"/>
              </w:divBdr>
            </w:div>
          </w:divsChild>
        </w:div>
        <w:div w:id="862209524">
          <w:marLeft w:val="0"/>
          <w:marRight w:val="0"/>
          <w:marTop w:val="0"/>
          <w:marBottom w:val="0"/>
          <w:divBdr>
            <w:top w:val="none" w:sz="0" w:space="0" w:color="auto"/>
            <w:left w:val="none" w:sz="0" w:space="0" w:color="auto"/>
            <w:bottom w:val="none" w:sz="0" w:space="0" w:color="auto"/>
            <w:right w:val="none" w:sz="0" w:space="0" w:color="auto"/>
          </w:divBdr>
        </w:div>
      </w:divsChild>
    </w:div>
    <w:div w:id="1018892187">
      <w:bodyDiv w:val="1"/>
      <w:marLeft w:val="0"/>
      <w:marRight w:val="0"/>
      <w:marTop w:val="0"/>
      <w:marBottom w:val="0"/>
      <w:divBdr>
        <w:top w:val="none" w:sz="0" w:space="0" w:color="auto"/>
        <w:left w:val="none" w:sz="0" w:space="0" w:color="auto"/>
        <w:bottom w:val="none" w:sz="0" w:space="0" w:color="auto"/>
        <w:right w:val="none" w:sz="0" w:space="0" w:color="auto"/>
      </w:divBdr>
    </w:div>
    <w:div w:id="1057707298">
      <w:bodyDiv w:val="1"/>
      <w:marLeft w:val="0"/>
      <w:marRight w:val="0"/>
      <w:marTop w:val="0"/>
      <w:marBottom w:val="0"/>
      <w:divBdr>
        <w:top w:val="none" w:sz="0" w:space="0" w:color="auto"/>
        <w:left w:val="none" w:sz="0" w:space="0" w:color="auto"/>
        <w:bottom w:val="none" w:sz="0" w:space="0" w:color="auto"/>
        <w:right w:val="none" w:sz="0" w:space="0" w:color="auto"/>
      </w:divBdr>
    </w:div>
    <w:div w:id="1076708317">
      <w:bodyDiv w:val="1"/>
      <w:marLeft w:val="0"/>
      <w:marRight w:val="0"/>
      <w:marTop w:val="0"/>
      <w:marBottom w:val="0"/>
      <w:divBdr>
        <w:top w:val="none" w:sz="0" w:space="0" w:color="auto"/>
        <w:left w:val="none" w:sz="0" w:space="0" w:color="auto"/>
        <w:bottom w:val="none" w:sz="0" w:space="0" w:color="auto"/>
        <w:right w:val="none" w:sz="0" w:space="0" w:color="auto"/>
      </w:divBdr>
    </w:div>
    <w:div w:id="1114783609">
      <w:marLeft w:val="0"/>
      <w:marRight w:val="0"/>
      <w:marTop w:val="0"/>
      <w:marBottom w:val="0"/>
      <w:divBdr>
        <w:top w:val="none" w:sz="0" w:space="0" w:color="auto"/>
        <w:left w:val="none" w:sz="0" w:space="0" w:color="auto"/>
        <w:bottom w:val="none" w:sz="0" w:space="0" w:color="auto"/>
        <w:right w:val="none" w:sz="0" w:space="0" w:color="auto"/>
      </w:divBdr>
    </w:div>
    <w:div w:id="1130324405">
      <w:bodyDiv w:val="1"/>
      <w:marLeft w:val="0"/>
      <w:marRight w:val="0"/>
      <w:marTop w:val="0"/>
      <w:marBottom w:val="0"/>
      <w:divBdr>
        <w:top w:val="none" w:sz="0" w:space="0" w:color="auto"/>
        <w:left w:val="none" w:sz="0" w:space="0" w:color="auto"/>
        <w:bottom w:val="none" w:sz="0" w:space="0" w:color="auto"/>
        <w:right w:val="none" w:sz="0" w:space="0" w:color="auto"/>
      </w:divBdr>
    </w:div>
    <w:div w:id="1152868705">
      <w:bodyDiv w:val="1"/>
      <w:marLeft w:val="0"/>
      <w:marRight w:val="0"/>
      <w:marTop w:val="0"/>
      <w:marBottom w:val="0"/>
      <w:divBdr>
        <w:top w:val="none" w:sz="0" w:space="0" w:color="auto"/>
        <w:left w:val="none" w:sz="0" w:space="0" w:color="auto"/>
        <w:bottom w:val="none" w:sz="0" w:space="0" w:color="auto"/>
        <w:right w:val="none" w:sz="0" w:space="0" w:color="auto"/>
      </w:divBdr>
      <w:divsChild>
        <w:div w:id="157615556">
          <w:marLeft w:val="0"/>
          <w:marRight w:val="0"/>
          <w:marTop w:val="0"/>
          <w:marBottom w:val="0"/>
          <w:divBdr>
            <w:top w:val="none" w:sz="0" w:space="0" w:color="auto"/>
            <w:left w:val="none" w:sz="0" w:space="0" w:color="auto"/>
            <w:bottom w:val="none" w:sz="0" w:space="0" w:color="auto"/>
            <w:right w:val="none" w:sz="0" w:space="0" w:color="auto"/>
          </w:divBdr>
          <w:divsChild>
            <w:div w:id="2800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924">
      <w:bodyDiv w:val="1"/>
      <w:marLeft w:val="0"/>
      <w:marRight w:val="0"/>
      <w:marTop w:val="0"/>
      <w:marBottom w:val="0"/>
      <w:divBdr>
        <w:top w:val="none" w:sz="0" w:space="0" w:color="auto"/>
        <w:left w:val="none" w:sz="0" w:space="0" w:color="auto"/>
        <w:bottom w:val="none" w:sz="0" w:space="0" w:color="auto"/>
        <w:right w:val="none" w:sz="0" w:space="0" w:color="auto"/>
      </w:divBdr>
      <w:divsChild>
        <w:div w:id="1656445847">
          <w:marLeft w:val="0"/>
          <w:marRight w:val="0"/>
          <w:marTop w:val="0"/>
          <w:marBottom w:val="0"/>
          <w:divBdr>
            <w:top w:val="none" w:sz="0" w:space="0" w:color="auto"/>
            <w:left w:val="none" w:sz="0" w:space="0" w:color="auto"/>
            <w:bottom w:val="none" w:sz="0" w:space="0" w:color="auto"/>
            <w:right w:val="none" w:sz="0" w:space="0" w:color="auto"/>
          </w:divBdr>
          <w:divsChild>
            <w:div w:id="111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9253">
      <w:bodyDiv w:val="1"/>
      <w:marLeft w:val="0"/>
      <w:marRight w:val="0"/>
      <w:marTop w:val="0"/>
      <w:marBottom w:val="0"/>
      <w:divBdr>
        <w:top w:val="none" w:sz="0" w:space="0" w:color="auto"/>
        <w:left w:val="none" w:sz="0" w:space="0" w:color="auto"/>
        <w:bottom w:val="none" w:sz="0" w:space="0" w:color="auto"/>
        <w:right w:val="none" w:sz="0" w:space="0" w:color="auto"/>
      </w:divBdr>
    </w:div>
    <w:div w:id="1208644448">
      <w:bodyDiv w:val="1"/>
      <w:marLeft w:val="0"/>
      <w:marRight w:val="0"/>
      <w:marTop w:val="0"/>
      <w:marBottom w:val="0"/>
      <w:divBdr>
        <w:top w:val="none" w:sz="0" w:space="0" w:color="auto"/>
        <w:left w:val="none" w:sz="0" w:space="0" w:color="auto"/>
        <w:bottom w:val="none" w:sz="0" w:space="0" w:color="auto"/>
        <w:right w:val="none" w:sz="0" w:space="0" w:color="auto"/>
      </w:divBdr>
      <w:divsChild>
        <w:div w:id="542522951">
          <w:marLeft w:val="0"/>
          <w:marRight w:val="0"/>
          <w:marTop w:val="0"/>
          <w:marBottom w:val="0"/>
          <w:divBdr>
            <w:top w:val="none" w:sz="0" w:space="0" w:color="auto"/>
            <w:left w:val="none" w:sz="0" w:space="0" w:color="auto"/>
            <w:bottom w:val="none" w:sz="0" w:space="0" w:color="auto"/>
            <w:right w:val="none" w:sz="0" w:space="0" w:color="auto"/>
          </w:divBdr>
          <w:divsChild>
            <w:div w:id="1721783379">
              <w:marLeft w:val="0"/>
              <w:marRight w:val="0"/>
              <w:marTop w:val="0"/>
              <w:marBottom w:val="240"/>
              <w:divBdr>
                <w:top w:val="none" w:sz="0" w:space="0" w:color="auto"/>
                <w:left w:val="none" w:sz="0" w:space="0" w:color="auto"/>
                <w:bottom w:val="none" w:sz="0" w:space="0" w:color="auto"/>
                <w:right w:val="none" w:sz="0" w:space="0" w:color="auto"/>
              </w:divBdr>
              <w:divsChild>
                <w:div w:id="1645740879">
                  <w:marLeft w:val="0"/>
                  <w:marRight w:val="0"/>
                  <w:marTop w:val="0"/>
                  <w:marBottom w:val="0"/>
                  <w:divBdr>
                    <w:top w:val="none" w:sz="0" w:space="0" w:color="auto"/>
                    <w:left w:val="none" w:sz="0" w:space="0" w:color="auto"/>
                    <w:bottom w:val="none" w:sz="0" w:space="0" w:color="auto"/>
                    <w:right w:val="none" w:sz="0" w:space="0" w:color="auto"/>
                  </w:divBdr>
                  <w:divsChild>
                    <w:div w:id="365638602">
                      <w:marLeft w:val="0"/>
                      <w:marRight w:val="0"/>
                      <w:marTop w:val="0"/>
                      <w:marBottom w:val="0"/>
                      <w:divBdr>
                        <w:top w:val="none" w:sz="0" w:space="0" w:color="auto"/>
                        <w:left w:val="none" w:sz="0" w:space="0" w:color="auto"/>
                        <w:bottom w:val="none" w:sz="0" w:space="0" w:color="auto"/>
                        <w:right w:val="none" w:sz="0" w:space="0" w:color="auto"/>
                      </w:divBdr>
                      <w:divsChild>
                        <w:div w:id="4336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936354">
      <w:bodyDiv w:val="1"/>
      <w:marLeft w:val="0"/>
      <w:marRight w:val="0"/>
      <w:marTop w:val="0"/>
      <w:marBottom w:val="0"/>
      <w:divBdr>
        <w:top w:val="none" w:sz="0" w:space="0" w:color="auto"/>
        <w:left w:val="none" w:sz="0" w:space="0" w:color="auto"/>
        <w:bottom w:val="none" w:sz="0" w:space="0" w:color="auto"/>
        <w:right w:val="none" w:sz="0" w:space="0" w:color="auto"/>
      </w:divBdr>
    </w:div>
    <w:div w:id="1237398513">
      <w:marLeft w:val="0"/>
      <w:marRight w:val="0"/>
      <w:marTop w:val="0"/>
      <w:marBottom w:val="0"/>
      <w:divBdr>
        <w:top w:val="none" w:sz="0" w:space="0" w:color="auto"/>
        <w:left w:val="none" w:sz="0" w:space="0" w:color="auto"/>
        <w:bottom w:val="none" w:sz="0" w:space="0" w:color="auto"/>
        <w:right w:val="none" w:sz="0" w:space="0" w:color="auto"/>
      </w:divBdr>
    </w:div>
    <w:div w:id="1248854362">
      <w:bodyDiv w:val="1"/>
      <w:marLeft w:val="0"/>
      <w:marRight w:val="0"/>
      <w:marTop w:val="0"/>
      <w:marBottom w:val="0"/>
      <w:divBdr>
        <w:top w:val="none" w:sz="0" w:space="0" w:color="auto"/>
        <w:left w:val="none" w:sz="0" w:space="0" w:color="auto"/>
        <w:bottom w:val="none" w:sz="0" w:space="0" w:color="auto"/>
        <w:right w:val="none" w:sz="0" w:space="0" w:color="auto"/>
      </w:divBdr>
      <w:divsChild>
        <w:div w:id="1697080803">
          <w:marLeft w:val="0"/>
          <w:marRight w:val="0"/>
          <w:marTop w:val="0"/>
          <w:marBottom w:val="0"/>
          <w:divBdr>
            <w:top w:val="none" w:sz="0" w:space="0" w:color="auto"/>
            <w:left w:val="none" w:sz="0" w:space="0" w:color="auto"/>
            <w:bottom w:val="none" w:sz="0" w:space="0" w:color="auto"/>
            <w:right w:val="none" w:sz="0" w:space="0" w:color="auto"/>
          </w:divBdr>
          <w:divsChild>
            <w:div w:id="207030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51924">
      <w:bodyDiv w:val="1"/>
      <w:marLeft w:val="0"/>
      <w:marRight w:val="0"/>
      <w:marTop w:val="0"/>
      <w:marBottom w:val="0"/>
      <w:divBdr>
        <w:top w:val="none" w:sz="0" w:space="0" w:color="auto"/>
        <w:left w:val="none" w:sz="0" w:space="0" w:color="auto"/>
        <w:bottom w:val="none" w:sz="0" w:space="0" w:color="auto"/>
        <w:right w:val="none" w:sz="0" w:space="0" w:color="auto"/>
      </w:divBdr>
    </w:div>
    <w:div w:id="1288703141">
      <w:bodyDiv w:val="1"/>
      <w:marLeft w:val="0"/>
      <w:marRight w:val="0"/>
      <w:marTop w:val="0"/>
      <w:marBottom w:val="0"/>
      <w:divBdr>
        <w:top w:val="none" w:sz="0" w:space="0" w:color="auto"/>
        <w:left w:val="none" w:sz="0" w:space="0" w:color="auto"/>
        <w:bottom w:val="none" w:sz="0" w:space="0" w:color="auto"/>
        <w:right w:val="none" w:sz="0" w:space="0" w:color="auto"/>
      </w:divBdr>
    </w:div>
    <w:div w:id="1366324151">
      <w:marLeft w:val="0"/>
      <w:marRight w:val="0"/>
      <w:marTop w:val="0"/>
      <w:marBottom w:val="0"/>
      <w:divBdr>
        <w:top w:val="none" w:sz="0" w:space="0" w:color="auto"/>
        <w:left w:val="none" w:sz="0" w:space="0" w:color="auto"/>
        <w:bottom w:val="none" w:sz="0" w:space="0" w:color="auto"/>
        <w:right w:val="none" w:sz="0" w:space="0" w:color="auto"/>
      </w:divBdr>
    </w:div>
    <w:div w:id="1396508452">
      <w:bodyDiv w:val="1"/>
      <w:marLeft w:val="0"/>
      <w:marRight w:val="0"/>
      <w:marTop w:val="0"/>
      <w:marBottom w:val="0"/>
      <w:divBdr>
        <w:top w:val="none" w:sz="0" w:space="0" w:color="auto"/>
        <w:left w:val="none" w:sz="0" w:space="0" w:color="auto"/>
        <w:bottom w:val="none" w:sz="0" w:space="0" w:color="auto"/>
        <w:right w:val="none" w:sz="0" w:space="0" w:color="auto"/>
      </w:divBdr>
    </w:div>
    <w:div w:id="1399016727">
      <w:bodyDiv w:val="1"/>
      <w:marLeft w:val="0"/>
      <w:marRight w:val="0"/>
      <w:marTop w:val="0"/>
      <w:marBottom w:val="0"/>
      <w:divBdr>
        <w:top w:val="none" w:sz="0" w:space="0" w:color="auto"/>
        <w:left w:val="none" w:sz="0" w:space="0" w:color="auto"/>
        <w:bottom w:val="none" w:sz="0" w:space="0" w:color="auto"/>
        <w:right w:val="none" w:sz="0" w:space="0" w:color="auto"/>
      </w:divBdr>
    </w:div>
    <w:div w:id="1431273242">
      <w:bodyDiv w:val="1"/>
      <w:marLeft w:val="0"/>
      <w:marRight w:val="0"/>
      <w:marTop w:val="0"/>
      <w:marBottom w:val="0"/>
      <w:divBdr>
        <w:top w:val="none" w:sz="0" w:space="0" w:color="auto"/>
        <w:left w:val="none" w:sz="0" w:space="0" w:color="auto"/>
        <w:bottom w:val="none" w:sz="0" w:space="0" w:color="auto"/>
        <w:right w:val="none" w:sz="0" w:space="0" w:color="auto"/>
      </w:divBdr>
    </w:div>
    <w:div w:id="1433937847">
      <w:bodyDiv w:val="1"/>
      <w:marLeft w:val="0"/>
      <w:marRight w:val="0"/>
      <w:marTop w:val="0"/>
      <w:marBottom w:val="0"/>
      <w:divBdr>
        <w:top w:val="none" w:sz="0" w:space="0" w:color="auto"/>
        <w:left w:val="none" w:sz="0" w:space="0" w:color="auto"/>
        <w:bottom w:val="none" w:sz="0" w:space="0" w:color="auto"/>
        <w:right w:val="none" w:sz="0" w:space="0" w:color="auto"/>
      </w:divBdr>
    </w:div>
    <w:div w:id="1524636192">
      <w:bodyDiv w:val="1"/>
      <w:marLeft w:val="0"/>
      <w:marRight w:val="0"/>
      <w:marTop w:val="0"/>
      <w:marBottom w:val="0"/>
      <w:divBdr>
        <w:top w:val="none" w:sz="0" w:space="0" w:color="auto"/>
        <w:left w:val="none" w:sz="0" w:space="0" w:color="auto"/>
        <w:bottom w:val="none" w:sz="0" w:space="0" w:color="auto"/>
        <w:right w:val="none" w:sz="0" w:space="0" w:color="auto"/>
      </w:divBdr>
    </w:div>
    <w:div w:id="1536429947">
      <w:marLeft w:val="0"/>
      <w:marRight w:val="0"/>
      <w:marTop w:val="0"/>
      <w:marBottom w:val="0"/>
      <w:divBdr>
        <w:top w:val="none" w:sz="0" w:space="0" w:color="auto"/>
        <w:left w:val="none" w:sz="0" w:space="0" w:color="auto"/>
        <w:bottom w:val="none" w:sz="0" w:space="0" w:color="auto"/>
        <w:right w:val="none" w:sz="0" w:space="0" w:color="auto"/>
      </w:divBdr>
    </w:div>
    <w:div w:id="1549805415">
      <w:bodyDiv w:val="1"/>
      <w:marLeft w:val="0"/>
      <w:marRight w:val="0"/>
      <w:marTop w:val="0"/>
      <w:marBottom w:val="0"/>
      <w:divBdr>
        <w:top w:val="none" w:sz="0" w:space="0" w:color="auto"/>
        <w:left w:val="none" w:sz="0" w:space="0" w:color="auto"/>
        <w:bottom w:val="none" w:sz="0" w:space="0" w:color="auto"/>
        <w:right w:val="none" w:sz="0" w:space="0" w:color="auto"/>
      </w:divBdr>
    </w:div>
    <w:div w:id="1558468267">
      <w:bodyDiv w:val="1"/>
      <w:marLeft w:val="0"/>
      <w:marRight w:val="0"/>
      <w:marTop w:val="0"/>
      <w:marBottom w:val="0"/>
      <w:divBdr>
        <w:top w:val="none" w:sz="0" w:space="0" w:color="auto"/>
        <w:left w:val="none" w:sz="0" w:space="0" w:color="auto"/>
        <w:bottom w:val="none" w:sz="0" w:space="0" w:color="auto"/>
        <w:right w:val="none" w:sz="0" w:space="0" w:color="auto"/>
      </w:divBdr>
      <w:divsChild>
        <w:div w:id="755976653">
          <w:marLeft w:val="0"/>
          <w:marRight w:val="0"/>
          <w:marTop w:val="0"/>
          <w:marBottom w:val="0"/>
          <w:divBdr>
            <w:top w:val="none" w:sz="0" w:space="0" w:color="auto"/>
            <w:left w:val="none" w:sz="0" w:space="0" w:color="auto"/>
            <w:bottom w:val="none" w:sz="0" w:space="0" w:color="auto"/>
            <w:right w:val="none" w:sz="0" w:space="0" w:color="auto"/>
          </w:divBdr>
          <w:divsChild>
            <w:div w:id="12688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40557">
      <w:bodyDiv w:val="1"/>
      <w:marLeft w:val="0"/>
      <w:marRight w:val="0"/>
      <w:marTop w:val="0"/>
      <w:marBottom w:val="0"/>
      <w:divBdr>
        <w:top w:val="none" w:sz="0" w:space="0" w:color="auto"/>
        <w:left w:val="none" w:sz="0" w:space="0" w:color="auto"/>
        <w:bottom w:val="none" w:sz="0" w:space="0" w:color="auto"/>
        <w:right w:val="none" w:sz="0" w:space="0" w:color="auto"/>
      </w:divBdr>
    </w:div>
    <w:div w:id="1680233346">
      <w:bodyDiv w:val="1"/>
      <w:marLeft w:val="0"/>
      <w:marRight w:val="0"/>
      <w:marTop w:val="0"/>
      <w:marBottom w:val="0"/>
      <w:divBdr>
        <w:top w:val="none" w:sz="0" w:space="0" w:color="auto"/>
        <w:left w:val="none" w:sz="0" w:space="0" w:color="auto"/>
        <w:bottom w:val="none" w:sz="0" w:space="0" w:color="auto"/>
        <w:right w:val="none" w:sz="0" w:space="0" w:color="auto"/>
      </w:divBdr>
    </w:div>
    <w:div w:id="1708992635">
      <w:bodyDiv w:val="1"/>
      <w:marLeft w:val="0"/>
      <w:marRight w:val="0"/>
      <w:marTop w:val="0"/>
      <w:marBottom w:val="0"/>
      <w:divBdr>
        <w:top w:val="none" w:sz="0" w:space="0" w:color="auto"/>
        <w:left w:val="none" w:sz="0" w:space="0" w:color="auto"/>
        <w:bottom w:val="none" w:sz="0" w:space="0" w:color="auto"/>
        <w:right w:val="none" w:sz="0" w:space="0" w:color="auto"/>
      </w:divBdr>
    </w:div>
    <w:div w:id="1712415220">
      <w:bodyDiv w:val="1"/>
      <w:marLeft w:val="0"/>
      <w:marRight w:val="0"/>
      <w:marTop w:val="0"/>
      <w:marBottom w:val="0"/>
      <w:divBdr>
        <w:top w:val="none" w:sz="0" w:space="0" w:color="auto"/>
        <w:left w:val="none" w:sz="0" w:space="0" w:color="auto"/>
        <w:bottom w:val="none" w:sz="0" w:space="0" w:color="auto"/>
        <w:right w:val="none" w:sz="0" w:space="0" w:color="auto"/>
      </w:divBdr>
    </w:div>
    <w:div w:id="1797719696">
      <w:bodyDiv w:val="1"/>
      <w:marLeft w:val="0"/>
      <w:marRight w:val="0"/>
      <w:marTop w:val="0"/>
      <w:marBottom w:val="0"/>
      <w:divBdr>
        <w:top w:val="none" w:sz="0" w:space="0" w:color="auto"/>
        <w:left w:val="none" w:sz="0" w:space="0" w:color="auto"/>
        <w:bottom w:val="none" w:sz="0" w:space="0" w:color="auto"/>
        <w:right w:val="none" w:sz="0" w:space="0" w:color="auto"/>
      </w:divBdr>
    </w:div>
    <w:div w:id="1931618219">
      <w:bodyDiv w:val="1"/>
      <w:marLeft w:val="0"/>
      <w:marRight w:val="0"/>
      <w:marTop w:val="0"/>
      <w:marBottom w:val="0"/>
      <w:divBdr>
        <w:top w:val="none" w:sz="0" w:space="0" w:color="auto"/>
        <w:left w:val="none" w:sz="0" w:space="0" w:color="auto"/>
        <w:bottom w:val="none" w:sz="0" w:space="0" w:color="auto"/>
        <w:right w:val="none" w:sz="0" w:space="0" w:color="auto"/>
      </w:divBdr>
    </w:div>
    <w:div w:id="2002075107">
      <w:bodyDiv w:val="1"/>
      <w:marLeft w:val="0"/>
      <w:marRight w:val="0"/>
      <w:marTop w:val="0"/>
      <w:marBottom w:val="0"/>
      <w:divBdr>
        <w:top w:val="none" w:sz="0" w:space="0" w:color="auto"/>
        <w:left w:val="none" w:sz="0" w:space="0" w:color="auto"/>
        <w:bottom w:val="none" w:sz="0" w:space="0" w:color="auto"/>
        <w:right w:val="none" w:sz="0" w:space="0" w:color="auto"/>
      </w:divBdr>
      <w:divsChild>
        <w:div w:id="831262731">
          <w:marLeft w:val="0"/>
          <w:marRight w:val="0"/>
          <w:marTop w:val="0"/>
          <w:marBottom w:val="0"/>
          <w:divBdr>
            <w:top w:val="none" w:sz="0" w:space="0" w:color="auto"/>
            <w:left w:val="none" w:sz="0" w:space="0" w:color="auto"/>
            <w:bottom w:val="none" w:sz="0" w:space="0" w:color="auto"/>
            <w:right w:val="none" w:sz="0" w:space="0" w:color="auto"/>
          </w:divBdr>
          <w:divsChild>
            <w:div w:id="181281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0542">
      <w:bodyDiv w:val="1"/>
      <w:marLeft w:val="0"/>
      <w:marRight w:val="0"/>
      <w:marTop w:val="0"/>
      <w:marBottom w:val="0"/>
      <w:divBdr>
        <w:top w:val="none" w:sz="0" w:space="0" w:color="auto"/>
        <w:left w:val="none" w:sz="0" w:space="0" w:color="auto"/>
        <w:bottom w:val="none" w:sz="0" w:space="0" w:color="auto"/>
        <w:right w:val="none" w:sz="0" w:space="0" w:color="auto"/>
      </w:divBdr>
    </w:div>
    <w:div w:id="2120027350">
      <w:bodyDiv w:val="1"/>
      <w:marLeft w:val="0"/>
      <w:marRight w:val="0"/>
      <w:marTop w:val="0"/>
      <w:marBottom w:val="0"/>
      <w:divBdr>
        <w:top w:val="none" w:sz="0" w:space="0" w:color="auto"/>
        <w:left w:val="none" w:sz="0" w:space="0" w:color="auto"/>
        <w:bottom w:val="none" w:sz="0" w:space="0" w:color="auto"/>
        <w:right w:val="none" w:sz="0" w:space="0" w:color="auto"/>
      </w:divBdr>
    </w:div>
    <w:div w:id="2142191706">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ieee802.org/802-nendica/agenda-ieee-802-nendica-meeting/" TargetMode="External"/><Relationship Id="rId13" Type="http://schemas.openxmlformats.org/officeDocument/2006/relationships/hyperlink" Target="https://1.ieee802.org/802-nendica/ieee-iccom-requirements/" TargetMode="External"/><Relationship Id="rId18" Type="http://schemas.openxmlformats.org/officeDocument/2006/relationships/hyperlink" Target="https://mentor.ieee.org/802.1/dcn/19/1-19-0035-00-ICne.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ec/dcn/16/ec-16-0180.pdf" TargetMode="External"/><Relationship Id="rId17" Type="http://schemas.openxmlformats.org/officeDocument/2006/relationships/hyperlink" Target="https://mentor.ieee.org/802.1/dcn/19/1-19-0028-00-ICne.docx" TargetMode="External"/><Relationship Id="rId2" Type="http://schemas.openxmlformats.org/officeDocument/2006/relationships/numbering" Target="numbering.xml"/><Relationship Id="rId16" Type="http://schemas.openxmlformats.org/officeDocument/2006/relationships/hyperlink" Target="https://mentor.ieee.org/802.1/documents?is_group=ICne" TargetMode="External"/><Relationship Id="rId20" Type="http://schemas.openxmlformats.org/officeDocument/2006/relationships/hyperlink" Target="https://mentor.ieee.org/802.1/dcn/19/1-19-0012-00-ICn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ment.standards.ieee.org/myproject/Public/mytools/mob/preparslides.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1.ieee802.org/802-nendica" TargetMode="External"/><Relationship Id="rId23" Type="http://schemas.openxmlformats.org/officeDocument/2006/relationships/fontTable" Target="fontTable.xml"/><Relationship Id="rId10" Type="http://schemas.openxmlformats.org/officeDocument/2006/relationships/hyperlink" Target="https://join.me/Nendica802" TargetMode="External"/><Relationship Id="rId19" Type="http://schemas.openxmlformats.org/officeDocument/2006/relationships/hyperlink" Target="https://mentor.ieee.org/802.1/dcn/19/1-19-0004-02-ICne.pptx" TargetMode="External"/><Relationship Id="rId4" Type="http://schemas.openxmlformats.org/officeDocument/2006/relationships/settings" Target="settings.xml"/><Relationship Id="rId9" Type="http://schemas.openxmlformats.org/officeDocument/2006/relationships/hyperlink" Target="https://www.timeanddate.com/worldclock/fixedtime.html?msg=Nendica+Teleconference&amp;iso=20190424T11&amp;p1=179&amp;ah=2" TargetMode="External"/><Relationship Id="rId14" Type="http://schemas.openxmlformats.org/officeDocument/2006/relationships/hyperlink" Target="https://forms.office.com/Pages/ResponsePage.aspx?id=rxP5CJot_Uq-JmG5No1M0LV6oY5k9-RPr7c6vZe3D-pUQjNJWEk2V1ZNVkhFTzRMR1VYN0pQV0w3RC4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61082-A5F6-9B42-95BD-2062DEF68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Marks</dc:creator>
  <cp:lastModifiedBy>Roger Marks</cp:lastModifiedBy>
  <cp:revision>7</cp:revision>
  <dcterms:created xsi:type="dcterms:W3CDTF">2019-04-24T16:04:00Z</dcterms:created>
  <dcterms:modified xsi:type="dcterms:W3CDTF">2019-04-24T16:31:00Z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