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7618FBCC" w:rsidR="009A6DCD" w:rsidRPr="00414851" w:rsidRDefault="00E5699A" w:rsidP="00965D3A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</w:t>
            </w:r>
            <w:r w:rsidR="004E3A9A">
              <w:rPr>
                <w:rFonts w:eastAsiaTheme="minorEastAsia"/>
                <w:lang w:eastAsia="zh-CN"/>
              </w:rPr>
              <w:t>4</w:t>
            </w:r>
            <w:r w:rsidR="00FA4FB1">
              <w:t>-</w:t>
            </w:r>
            <w:r w:rsidR="004E3A9A">
              <w:t>10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16961E33" w:rsidR="009A6DCD" w:rsidRPr="004C04A8" w:rsidRDefault="00373F9D" w:rsidP="00965D3A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 w:rsidRPr="00756535">
              <w:rPr>
                <w:b/>
              </w:rPr>
              <w:t>201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9</w:t>
            </w:r>
            <w:r w:rsidR="00835624" w:rsidRPr="00756535">
              <w:rPr>
                <w:b/>
              </w:rPr>
              <w:t>-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0</w:t>
            </w:r>
            <w:r w:rsidR="004E3A9A">
              <w:rPr>
                <w:rFonts w:eastAsiaTheme="minorEastAsia"/>
                <w:b/>
                <w:lang w:eastAsia="zh-CN"/>
              </w:rPr>
              <w:t>4</w:t>
            </w:r>
            <w:r w:rsidRPr="00756535">
              <w:rPr>
                <w:b/>
              </w:rPr>
              <w:t>-</w:t>
            </w:r>
            <w:r w:rsidR="004E3A9A">
              <w:rPr>
                <w:b/>
              </w:rPr>
              <w:t>1</w:t>
            </w:r>
            <w:r w:rsidR="006D57F2">
              <w:rPr>
                <w:b/>
              </w:rPr>
              <w:t>1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E84041B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 Marks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28D1D8AD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6ABE0C80" w:rsidR="009A6DCD" w:rsidRDefault="00902E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1CC1D7A5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roger@ethair.net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5" w:name="OLE_LINK13"/>
      <w:bookmarkStart w:id="6" w:name="OLE_LINK14"/>
      <w:r>
        <w:t>Abstract</w:t>
      </w:r>
    </w:p>
    <w:bookmarkEnd w:id="5"/>
    <w:bookmarkEnd w:id="6"/>
    <w:p w14:paraId="2BE0FBB6" w14:textId="77777777" w:rsidR="009A6DCD" w:rsidRDefault="009A6DCD"/>
    <w:p w14:paraId="71253328" w14:textId="41B25744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 xml:space="preserve">Activity (Nendica) </w:t>
      </w:r>
      <w:r w:rsidR="00CC21CB">
        <w:rPr>
          <w:rFonts w:eastAsiaTheme="minorEastAsia" w:hint="eastAsia"/>
          <w:lang w:eastAsia="zh-CN"/>
        </w:rPr>
        <w:t xml:space="preserve">conference call on </w:t>
      </w:r>
      <w:r w:rsidR="002565C9">
        <w:rPr>
          <w:rFonts w:eastAsiaTheme="minorEastAsia"/>
          <w:lang w:eastAsia="zh-CN"/>
        </w:rPr>
        <w:t>10</w:t>
      </w:r>
      <w:r w:rsidR="00902EE1">
        <w:rPr>
          <w:rFonts w:eastAsiaTheme="minorEastAsia"/>
          <w:lang w:eastAsia="zh-CN"/>
        </w:rPr>
        <w:t xml:space="preserve"> </w:t>
      </w:r>
      <w:r w:rsidR="002565C9">
        <w:rPr>
          <w:rFonts w:eastAsiaTheme="minorEastAsia"/>
          <w:lang w:eastAsia="zh-CN"/>
        </w:rPr>
        <w:t>April</w:t>
      </w:r>
      <w:r w:rsidR="00547FDF">
        <w:rPr>
          <w:rFonts w:eastAsiaTheme="minorEastAsia" w:hint="eastAsia"/>
          <w:lang w:eastAsia="zh-CN"/>
        </w:rPr>
        <w:t xml:space="preserve"> 2019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7" w:name="h.gjdgxs"/>
      <w:bookmarkEnd w:id="7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45879DB" w:rsidR="009A6DCD" w:rsidRDefault="00902EE1" w:rsidP="004C04A8">
      <w:pPr>
        <w:pStyle w:val="Normal-bullet"/>
        <w:ind w:left="0" w:firstLine="0"/>
      </w:pPr>
      <w:bookmarkStart w:id="8" w:name="OLE_LINK1"/>
      <w:bookmarkStart w:id="9" w:name="OLE_LINK2"/>
      <w:r>
        <w:rPr>
          <w:rFonts w:eastAsiaTheme="minorEastAsia"/>
          <w:lang w:eastAsia="zh-CN"/>
        </w:rPr>
        <w:t xml:space="preserve">The </w:t>
      </w:r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8"/>
      <w:bookmarkEnd w:id="9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>
        <w:rPr>
          <w:rFonts w:eastAsiaTheme="minorEastAsia"/>
          <w:lang w:eastAsia="zh-CN"/>
        </w:rPr>
        <w:t>11</w:t>
      </w:r>
      <w:r w:rsidR="00373F9D">
        <w:t>:</w:t>
      </w:r>
      <w:r w:rsidR="00CC21CB">
        <w:rPr>
          <w:rFonts w:eastAsiaTheme="minorEastAsia"/>
          <w:lang w:eastAsia="zh-CN"/>
        </w:rPr>
        <w:t>00</w:t>
      </w:r>
      <w:r w:rsidR="00A71FD7">
        <w:rPr>
          <w:rFonts w:eastAsiaTheme="minorEastAsia" w:hint="eastAsia"/>
          <w:lang w:eastAsia="zh-CN"/>
        </w:rPr>
        <w:t xml:space="preserve"> </w:t>
      </w:r>
      <w:r w:rsidR="00547FDF">
        <w:rPr>
          <w:rFonts w:eastAsiaTheme="minorEastAsia" w:hint="eastAsia"/>
          <w:lang w:eastAsia="zh-CN"/>
        </w:rPr>
        <w:t>ET</w:t>
      </w:r>
      <w:r w:rsidR="004806E5">
        <w:rPr>
          <w:rFonts w:eastAsiaTheme="minorEastAsia" w:hint="eastAsia"/>
          <w:lang w:eastAsia="zh-CN"/>
        </w:rPr>
        <w:t>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149BE3D3" w:rsidR="009A6DCD" w:rsidRDefault="00902E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Chair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795D70B6" w:rsidR="00993DFB" w:rsidRPr="004C04A8" w:rsidRDefault="00902E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3E3993">
        <w:rPr>
          <w:rFonts w:eastAsiaTheme="minorEastAsia"/>
          <w:lang w:eastAsia="zh-CN"/>
        </w:rPr>
        <w:t xml:space="preserve">Chair </w:t>
      </w:r>
      <w:r w:rsidR="007F0A9E">
        <w:rPr>
          <w:rFonts w:eastAsiaTheme="minorEastAsia"/>
          <w:lang w:eastAsia="zh-CN"/>
        </w:rPr>
        <w:t>reviewed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7F0A9E">
        <w:rPr>
          <w:rFonts w:eastAsiaTheme="minorEastAsia"/>
          <w:lang w:eastAsia="zh-CN"/>
        </w:rPr>
        <w:t>,</w:t>
      </w:r>
      <w:r w:rsidR="00993DFB">
        <w:rPr>
          <w:rFonts w:eastAsiaTheme="minorEastAsia" w:hint="eastAsia"/>
          <w:lang w:eastAsia="zh-CN"/>
        </w:rPr>
        <w:t xml:space="preserve"> IEEE 802 meeting participation rules</w:t>
      </w:r>
      <w:r w:rsidR="007F0A9E">
        <w:rPr>
          <w:rFonts w:eastAsiaTheme="minorEastAsia"/>
          <w:lang w:eastAsia="zh-CN"/>
        </w:rPr>
        <w:t>, and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3F812443" w14:textId="77777777" w:rsidR="00BD3332" w:rsidRDefault="000F4E9C" w:rsidP="00B57231">
      <w:pPr>
        <w:pStyle w:val="Normal-bullet"/>
        <w:ind w:left="0" w:firstLine="0"/>
        <w:rPr>
          <w:rStyle w:val="Hyperlink"/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8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</w:p>
    <w:p w14:paraId="4EBA008E" w14:textId="673C70F0" w:rsidR="00A813FB" w:rsidRPr="006C3CAB" w:rsidRDefault="006137F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6C3CAB">
        <w:rPr>
          <w:rFonts w:hint="eastAsia"/>
        </w:rPr>
        <w:t>The agenda was approved without objection</w:t>
      </w:r>
      <w:r w:rsidR="000F4E9C" w:rsidRPr="006C3CAB">
        <w:t xml:space="preserve"> (see approved agenda </w:t>
      </w:r>
      <w:r w:rsidRPr="006C3CAB">
        <w:rPr>
          <w:rFonts w:eastAsiaTheme="minorEastAsia" w:hint="eastAsia"/>
          <w:lang w:eastAsia="zh-CN"/>
        </w:rPr>
        <w:t xml:space="preserve">as </w:t>
      </w:r>
      <w:r w:rsidR="00A813FB" w:rsidRPr="006C3CAB">
        <w:rPr>
          <w:rFonts w:eastAsiaTheme="minorEastAsia" w:hint="eastAsia"/>
          <w:lang w:eastAsia="zh-CN"/>
        </w:rPr>
        <w:t xml:space="preserve">attached </w:t>
      </w:r>
      <w:r w:rsidR="00CA286E" w:rsidRPr="006C3CAB">
        <w:rPr>
          <w:rFonts w:eastAsiaTheme="minorEastAsia" w:hint="eastAsia"/>
          <w:lang w:eastAsia="zh-CN"/>
        </w:rPr>
        <w:t>in Annex</w:t>
      </w:r>
      <w:r w:rsidR="000F4E9C" w:rsidRPr="006C3CAB">
        <w:t>).</w:t>
      </w:r>
    </w:p>
    <w:p w14:paraId="3B3FA5DC" w14:textId="77777777" w:rsidR="001618AC" w:rsidRDefault="001618AC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2A5FF85C" w:rsidR="005B0B2B" w:rsidRDefault="00902EE1" w:rsidP="00B57231">
      <w:pPr>
        <w:pStyle w:val="Normal-bullet"/>
        <w:ind w:left="0" w:firstLine="0"/>
      </w:pPr>
      <w:r>
        <w:rPr>
          <w:rFonts w:eastAsiaTheme="minorEastAsia"/>
          <w:lang w:eastAsia="zh-CN"/>
        </w:rPr>
        <w:t xml:space="preserve">The </w:t>
      </w:r>
      <w:r w:rsidR="00A56D4D">
        <w:rPr>
          <w:rFonts w:eastAsiaTheme="minorEastAsia"/>
          <w:lang w:eastAsia="zh-CN"/>
        </w:rPr>
        <w:t>Chair indica</w:t>
      </w:r>
      <w:r>
        <w:rPr>
          <w:rFonts w:eastAsiaTheme="minorEastAsia"/>
          <w:lang w:eastAsia="zh-CN"/>
        </w:rPr>
        <w:t>ted that the participants should</w:t>
      </w:r>
      <w:r w:rsidR="00A56D4D">
        <w:rPr>
          <w:rFonts w:eastAsiaTheme="minorEastAsia"/>
          <w:lang w:eastAsia="zh-CN"/>
        </w:rPr>
        <w:t xml:space="preserve"> mark </w:t>
      </w:r>
      <w:r>
        <w:rPr>
          <w:rFonts w:eastAsiaTheme="minorEastAsia"/>
          <w:lang w:eastAsia="zh-CN"/>
        </w:rPr>
        <w:t xml:space="preserve">their </w:t>
      </w:r>
      <w:r w:rsidR="00A56D4D">
        <w:rPr>
          <w:rFonts w:eastAsiaTheme="minorEastAsia"/>
          <w:lang w:eastAsia="zh-CN"/>
        </w:rPr>
        <w:t xml:space="preserve">attendance </w:t>
      </w:r>
      <w:r>
        <w:rPr>
          <w:rFonts w:eastAsiaTheme="minorEastAsia"/>
          <w:lang w:eastAsia="zh-CN"/>
        </w:rPr>
        <w:t xml:space="preserve">and disclose their affiliation </w:t>
      </w:r>
      <w:r w:rsidR="00A56D4D">
        <w:rPr>
          <w:rFonts w:eastAsiaTheme="minorEastAsia"/>
          <w:lang w:eastAsia="zh-CN"/>
        </w:rPr>
        <w:t>by filling out the online form.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EC7A9CE" w14:textId="0CCA0926" w:rsidR="0070670D" w:rsidRDefault="0070670D" w:rsidP="00B57231">
      <w:pPr>
        <w:pStyle w:val="Normal-bullet"/>
        <w:ind w:left="0" w:firstLine="0"/>
      </w:pPr>
    </w:p>
    <w:p w14:paraId="3DCDAAF5" w14:textId="7637A8B4" w:rsidR="0070670D" w:rsidRPr="00CA286E" w:rsidRDefault="0070670D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>No new contributions were identified for discussion.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2F17B0ED" w14:textId="77777777" w:rsidR="00555DEC" w:rsidRDefault="00555DEC" w:rsidP="00E43318">
      <w:pPr>
        <w:pStyle w:val="Heading2"/>
        <w:rPr>
          <w:rFonts w:eastAsiaTheme="minorEastAsia"/>
          <w:lang w:eastAsia="zh-CN"/>
        </w:rPr>
      </w:pPr>
    </w:p>
    <w:p w14:paraId="122770F6" w14:textId="41F6AB55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</w:p>
    <w:p w14:paraId="0E2551A1" w14:textId="77777777" w:rsidR="00E43318" w:rsidRPr="00E43318" w:rsidRDefault="00E43318" w:rsidP="00555DEC">
      <w:pPr>
        <w:rPr>
          <w:rFonts w:eastAsiaTheme="minorEastAsia"/>
          <w:lang w:eastAsia="zh-CN"/>
        </w:rPr>
      </w:pPr>
    </w:p>
    <w:p w14:paraId="27C11798" w14:textId="68EFC9C4" w:rsidR="007632AA" w:rsidRDefault="00555DEC" w:rsidP="004C04A8">
      <w:pPr>
        <w:pStyle w:val="Normal-bullet"/>
        <w:ind w:left="0" w:firstLine="0"/>
        <w:rPr>
          <w:rFonts w:eastAsiaTheme="minorEastAsia"/>
          <w:lang w:eastAsia="zh-CN"/>
        </w:rPr>
      </w:pPr>
      <w:bookmarkStart w:id="10" w:name="OLE_LINK247"/>
      <w:bookmarkStart w:id="11" w:name="OLE_LINK248"/>
      <w:r w:rsidRPr="00555DEC">
        <w:rPr>
          <w:rFonts w:eastAsiaTheme="minorEastAsia"/>
          <w:lang w:eastAsia="zh-CN"/>
        </w:rPr>
        <w:t>IEEE 802.1-19-00</w:t>
      </w:r>
      <w:r w:rsidR="0070670D">
        <w:rPr>
          <w:rFonts w:eastAsiaTheme="minorEastAsia"/>
          <w:lang w:eastAsia="zh-CN"/>
        </w:rPr>
        <w:t>25</w:t>
      </w:r>
      <w:r w:rsidRPr="00555DEC">
        <w:rPr>
          <w:rFonts w:eastAsiaTheme="minorEastAsia"/>
          <w:lang w:eastAsia="zh-CN"/>
        </w:rPr>
        <w:t>-0</w:t>
      </w:r>
      <w:r w:rsidR="0070670D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was </w:t>
      </w:r>
      <w:r w:rsidR="0070670D">
        <w:rPr>
          <w:rFonts w:eastAsiaTheme="minorEastAsia"/>
          <w:lang w:eastAsia="zh-CN"/>
        </w:rPr>
        <w:t>reviewed</w:t>
      </w:r>
      <w:r w:rsidRPr="00555DE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as</w:t>
      </w:r>
      <w:proofErr w:type="spellStart"/>
      <w:r w:rsidRPr="00555DEC">
        <w:rPr>
          <w:rFonts w:eastAsiaTheme="minorEastAsia"/>
          <w:lang w:eastAsia="zh-CN"/>
        </w:rPr>
        <w:t xml:space="preserve"> the </w:t>
      </w:r>
      <w:r w:rsidR="0070670D">
        <w:rPr>
          <w:rFonts w:eastAsiaTheme="minorEastAsia"/>
          <w:lang w:eastAsia="zh-CN"/>
        </w:rPr>
        <w:t>d</w:t>
      </w:r>
      <w:proofErr w:type="spellEnd"/>
      <w:r w:rsidR="0070670D">
        <w:rPr>
          <w:rFonts w:eastAsiaTheme="minorEastAsia"/>
          <w:lang w:eastAsia="zh-CN"/>
        </w:rPr>
        <w:t xml:space="preserve">raft </w:t>
      </w:r>
      <w:r w:rsidRPr="00555DEC">
        <w:rPr>
          <w:rFonts w:eastAsiaTheme="minorEastAsia"/>
          <w:lang w:eastAsia="zh-CN"/>
        </w:rPr>
        <w:t>minutes of the Nendica meeting of</w:t>
      </w:r>
      <w:r>
        <w:rPr>
          <w:rFonts w:eastAsiaTheme="minorEastAsia"/>
          <w:lang w:eastAsia="zh-CN"/>
        </w:rPr>
        <w:t xml:space="preserve"> </w:t>
      </w:r>
      <w:r w:rsidR="0070670D" w:rsidRPr="0070670D">
        <w:rPr>
          <w:rFonts w:eastAsiaTheme="minorEastAsia"/>
          <w:lang w:eastAsia="zh-CN"/>
        </w:rPr>
        <w:t>2019-03-12</w:t>
      </w:r>
      <w:r w:rsidR="0070670D">
        <w:rPr>
          <w:rFonts w:eastAsiaTheme="minorEastAsia"/>
          <w:lang w:eastAsia="zh-CN"/>
        </w:rPr>
        <w:t>/</w:t>
      </w:r>
      <w:r w:rsidR="0070670D" w:rsidRPr="0070670D">
        <w:rPr>
          <w:rFonts w:eastAsiaTheme="minorEastAsia"/>
          <w:lang w:eastAsia="zh-CN"/>
        </w:rPr>
        <w:t>13</w:t>
      </w:r>
      <w:r>
        <w:rPr>
          <w:rFonts w:eastAsiaTheme="minorEastAsia"/>
          <w:lang w:eastAsia="zh-CN"/>
        </w:rPr>
        <w:t>.</w:t>
      </w:r>
      <w:bookmarkEnd w:id="10"/>
      <w:bookmarkEnd w:id="11"/>
      <w:r w:rsidR="0070670D">
        <w:rPr>
          <w:rFonts w:eastAsiaTheme="minorEastAsia"/>
          <w:lang w:eastAsia="zh-CN"/>
        </w:rPr>
        <w:t xml:space="preserve"> Approval was deferred.</w:t>
      </w:r>
    </w:p>
    <w:p w14:paraId="4CC59D6A" w14:textId="2C9E8C62" w:rsidR="007632AA" w:rsidRDefault="007632AA" w:rsidP="007632AA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ork Items</w:t>
      </w:r>
    </w:p>
    <w:p w14:paraId="5434DAB3" w14:textId="77777777" w:rsidR="007632AA" w:rsidRDefault="007632AA" w:rsidP="007632AA">
      <w:pPr>
        <w:pStyle w:val="Normal-bullet"/>
        <w:rPr>
          <w:rFonts w:eastAsiaTheme="minorEastAsia"/>
          <w:lang w:eastAsia="zh-CN"/>
        </w:rPr>
      </w:pPr>
    </w:p>
    <w:p w14:paraId="0787F404" w14:textId="718D5123" w:rsidR="0070670D" w:rsidRDefault="0070670D" w:rsidP="0070670D">
      <w:pPr>
        <w:pStyle w:val="Normal-bullet"/>
      </w:pPr>
      <w:bookmarkStart w:id="12" w:name="OLE_LINK7"/>
      <w:bookmarkStart w:id="13" w:name="OLE_LINK8"/>
      <w:r>
        <w:t xml:space="preserve">• </w:t>
      </w:r>
      <w:r w:rsidRPr="0070670D">
        <w:t>Flexible Factory IoT (FFI</w:t>
      </w:r>
      <w:r>
        <w:t>o</w:t>
      </w:r>
      <w:r w:rsidRPr="0070670D">
        <w:t>T)</w:t>
      </w:r>
    </w:p>
    <w:p w14:paraId="05A8E159" w14:textId="77777777" w:rsidR="0070670D" w:rsidRDefault="0070670D" w:rsidP="0070670D">
      <w:pPr>
        <w:pStyle w:val="Normal-bullet"/>
      </w:pPr>
    </w:p>
    <w:p w14:paraId="050524B2" w14:textId="0E72F5B7" w:rsidR="0070670D" w:rsidRDefault="0070670D" w:rsidP="0070670D">
      <w:pPr>
        <w:pStyle w:val="Normal-bulle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FFIoT issues were raised.</w:t>
      </w:r>
      <w:r>
        <w:rPr>
          <w:rFonts w:eastAsiaTheme="minorEastAsia"/>
          <w:lang w:eastAsia="zh-CN"/>
        </w:rPr>
        <w:t xml:space="preserve"> </w:t>
      </w:r>
    </w:p>
    <w:p w14:paraId="66941966" w14:textId="77777777" w:rsidR="0070670D" w:rsidRDefault="0070670D" w:rsidP="0070670D">
      <w:pPr>
        <w:pStyle w:val="Normal-bullet"/>
        <w:rPr>
          <w:rFonts w:eastAsiaTheme="minorEastAsia"/>
          <w:lang w:eastAsia="zh-CN"/>
        </w:rPr>
      </w:pPr>
    </w:p>
    <w:p w14:paraId="0AB6F426" w14:textId="315D6262" w:rsidR="007632AA" w:rsidRDefault="007632AA" w:rsidP="0070670D">
      <w:pPr>
        <w:pStyle w:val="Normal-bullet"/>
      </w:pPr>
      <w:r>
        <w:t xml:space="preserve">• </w:t>
      </w:r>
      <w:r w:rsidR="004D45C6" w:rsidRPr="004D45C6">
        <w:t>Lossless Data Center Networks (LLDCN)</w:t>
      </w:r>
    </w:p>
    <w:bookmarkEnd w:id="12"/>
    <w:bookmarkEnd w:id="13"/>
    <w:p w14:paraId="5E4F1150" w14:textId="77777777" w:rsidR="003152CA" w:rsidRPr="003152CA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</w:p>
    <w:p w14:paraId="403D224F" w14:textId="341710AC" w:rsidR="003152CA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  <w:r w:rsidRPr="003152CA">
        <w:rPr>
          <w:rFonts w:eastAsiaTheme="minorEastAsia"/>
          <w:lang w:eastAsia="zh-CN"/>
        </w:rPr>
        <w:t>Congdon discussed a meeting he had organized at IETF</w:t>
      </w:r>
      <w:r w:rsidR="00366E64">
        <w:rPr>
          <w:rFonts w:eastAsiaTheme="minorEastAsia"/>
          <w:lang w:eastAsia="zh-CN"/>
        </w:rPr>
        <w:t xml:space="preserve"> 104 the week of </w:t>
      </w:r>
      <w:r w:rsidR="00366E64" w:rsidRPr="00366E64">
        <w:rPr>
          <w:rFonts w:eastAsiaTheme="minorEastAsia"/>
          <w:lang w:eastAsia="zh-CN"/>
        </w:rPr>
        <w:t>23 Mar</w:t>
      </w:r>
      <w:r w:rsidR="00366E64">
        <w:rPr>
          <w:rFonts w:eastAsiaTheme="minorEastAsia"/>
          <w:lang w:eastAsia="zh-CN"/>
        </w:rPr>
        <w:t>ch</w:t>
      </w:r>
      <w:r w:rsidRPr="003152CA">
        <w:rPr>
          <w:rFonts w:eastAsiaTheme="minorEastAsia"/>
          <w:lang w:eastAsia="zh-CN"/>
        </w:rPr>
        <w:t xml:space="preserve">. He noted that </w:t>
      </w:r>
      <w:r w:rsidR="00366E64">
        <w:rPr>
          <w:rFonts w:eastAsiaTheme="minorEastAsia"/>
          <w:lang w:eastAsia="zh-CN"/>
        </w:rPr>
        <w:t>t</w:t>
      </w:r>
      <w:r w:rsidRPr="003152CA">
        <w:rPr>
          <w:rFonts w:eastAsiaTheme="minorEastAsia"/>
          <w:lang w:eastAsia="zh-CN"/>
        </w:rPr>
        <w:t>his was a “side meeting,” which</w:t>
      </w:r>
      <w:r w:rsidR="00366E64">
        <w:rPr>
          <w:rFonts w:eastAsiaTheme="minorEastAsia"/>
          <w:lang w:eastAsia="zh-CN"/>
        </w:rPr>
        <w:t xml:space="preserve"> is</w:t>
      </w:r>
      <w:r w:rsidRPr="003152CA">
        <w:rPr>
          <w:rFonts w:eastAsiaTheme="minorEastAsia"/>
          <w:lang w:eastAsia="zh-CN"/>
        </w:rPr>
        <w:t xml:space="preserve"> an informal meeting </w:t>
      </w:r>
      <w:r w:rsidR="00366E64">
        <w:rPr>
          <w:rFonts w:eastAsiaTheme="minorEastAsia"/>
          <w:lang w:eastAsia="zh-CN"/>
        </w:rPr>
        <w:t xml:space="preserve">type </w:t>
      </w:r>
      <w:r w:rsidRPr="003152CA">
        <w:rPr>
          <w:rFonts w:eastAsiaTheme="minorEastAsia"/>
          <w:lang w:eastAsia="zh-CN"/>
        </w:rPr>
        <w:t>held under the auspices of IETF</w:t>
      </w:r>
      <w:r w:rsidR="00366E64">
        <w:rPr>
          <w:rFonts w:eastAsiaTheme="minorEastAsia"/>
          <w:lang w:eastAsia="zh-CN"/>
        </w:rPr>
        <w:t>. The meeting was</w:t>
      </w:r>
      <w:r w:rsidRPr="003152CA">
        <w:rPr>
          <w:rFonts w:eastAsiaTheme="minorEastAsia"/>
          <w:lang w:eastAsia="zh-CN"/>
        </w:rPr>
        <w:t xml:space="preserve"> open and announced to the </w:t>
      </w:r>
      <w:r w:rsidR="00366E64">
        <w:rPr>
          <w:rFonts w:eastAsiaTheme="minorEastAsia"/>
          <w:lang w:eastAsia="zh-CN"/>
        </w:rPr>
        <w:t xml:space="preserve">IETF </w:t>
      </w:r>
      <w:r w:rsidRPr="003152CA">
        <w:rPr>
          <w:rFonts w:eastAsiaTheme="minorEastAsia"/>
          <w:lang w:eastAsia="zh-CN"/>
        </w:rPr>
        <w:t>participants</w:t>
      </w:r>
      <w:r w:rsidR="00366E64">
        <w:rPr>
          <w:rFonts w:eastAsiaTheme="minorEastAsia"/>
          <w:lang w:eastAsia="zh-CN"/>
        </w:rPr>
        <w:t xml:space="preserve"> early in the week of the session</w:t>
      </w:r>
      <w:r w:rsidRPr="003152CA">
        <w:rPr>
          <w:rFonts w:eastAsiaTheme="minorEastAsia"/>
          <w:lang w:eastAsia="zh-CN"/>
        </w:rPr>
        <w:t xml:space="preserve">. Congdon noted that he was raising the issue </w:t>
      </w:r>
      <w:r w:rsidR="00366E64">
        <w:rPr>
          <w:rFonts w:eastAsiaTheme="minorEastAsia"/>
          <w:lang w:eastAsia="zh-CN"/>
        </w:rPr>
        <w:t xml:space="preserve">to Nendica </w:t>
      </w:r>
      <w:r w:rsidRPr="003152CA">
        <w:rPr>
          <w:rFonts w:eastAsiaTheme="minorEastAsia"/>
          <w:lang w:eastAsia="zh-CN"/>
        </w:rPr>
        <w:t xml:space="preserve">because the topic was related to the </w:t>
      </w:r>
      <w:r w:rsidR="00366E64" w:rsidRPr="00366E64">
        <w:rPr>
          <w:rFonts w:eastAsiaTheme="minorEastAsia"/>
          <w:lang w:eastAsia="zh-CN"/>
        </w:rPr>
        <w:t>IEEE 802/IETF Data Center Workshop</w:t>
      </w:r>
      <w:r w:rsidR="00366E64">
        <w:rPr>
          <w:rFonts w:eastAsiaTheme="minorEastAsia"/>
          <w:lang w:eastAsia="zh-CN"/>
        </w:rPr>
        <w:t xml:space="preserve"> of</w:t>
      </w:r>
      <w:r w:rsidR="00366E64" w:rsidRPr="00366E64">
        <w:rPr>
          <w:rFonts w:eastAsiaTheme="minorEastAsia"/>
          <w:lang w:eastAsia="zh-CN"/>
        </w:rPr>
        <w:t xml:space="preserve"> 2018-11-10</w:t>
      </w:r>
      <w:r w:rsidR="00366E64" w:rsidRPr="00366E64">
        <w:rPr>
          <w:rFonts w:eastAsiaTheme="minorEastAsia"/>
          <w:lang w:eastAsia="zh-CN"/>
        </w:rPr>
        <w:t xml:space="preserve"> </w:t>
      </w:r>
      <w:r w:rsidRPr="003152CA">
        <w:rPr>
          <w:rFonts w:eastAsiaTheme="minorEastAsia"/>
          <w:lang w:eastAsia="zh-CN"/>
        </w:rPr>
        <w:t>&lt;</w:t>
      </w:r>
      <w:r w:rsidR="00366E64" w:rsidRPr="00366E64">
        <w:t xml:space="preserve"> </w:t>
      </w:r>
      <w:r w:rsidR="00366E64" w:rsidRPr="00366E64">
        <w:rPr>
          <w:rFonts w:eastAsiaTheme="minorEastAsia"/>
          <w:lang w:eastAsia="zh-CN"/>
        </w:rPr>
        <w:t>https://1.ieee802.org/802-nendica/802-ietf-workshop-data-center-bangkok</w:t>
      </w:r>
      <w:r w:rsidRPr="003152CA">
        <w:rPr>
          <w:rFonts w:eastAsiaTheme="minorEastAsia"/>
          <w:lang w:eastAsia="zh-CN"/>
        </w:rPr>
        <w:t xml:space="preserve">&gt;; that workshop had led to proposals for </w:t>
      </w:r>
      <w:proofErr w:type="spellStart"/>
      <w:r w:rsidRPr="003152CA">
        <w:rPr>
          <w:rFonts w:eastAsiaTheme="minorEastAsia"/>
          <w:lang w:eastAsia="zh-CN"/>
        </w:rPr>
        <w:t>followup</w:t>
      </w:r>
      <w:proofErr w:type="spellEnd"/>
      <w:r w:rsidRPr="003152CA">
        <w:rPr>
          <w:rFonts w:eastAsiaTheme="minorEastAsia"/>
          <w:lang w:eastAsia="zh-CN"/>
        </w:rPr>
        <w:t xml:space="preserve"> work that might involve coordinated IETF/Nendica activity on data center networks. The Nendica </w:t>
      </w:r>
      <w:r w:rsidR="00366E64">
        <w:rPr>
          <w:rFonts w:eastAsiaTheme="minorEastAsia"/>
          <w:lang w:eastAsia="zh-CN"/>
        </w:rPr>
        <w:t xml:space="preserve">Chair </w:t>
      </w:r>
      <w:r w:rsidRPr="003152CA">
        <w:rPr>
          <w:rFonts w:eastAsiaTheme="minorEastAsia"/>
          <w:lang w:eastAsia="zh-CN"/>
        </w:rPr>
        <w:t>offered the opinion that a record of the IETF meeting would be of interest to Nendica and that it would be welcome as a contribution.</w:t>
      </w:r>
    </w:p>
    <w:p w14:paraId="0BF47196" w14:textId="77777777" w:rsidR="003152CA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</w:p>
    <w:p w14:paraId="7AA4C9BC" w14:textId="03AC7A1F" w:rsidR="003152CA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  <w:r w:rsidRPr="003152CA">
        <w:rPr>
          <w:rFonts w:eastAsiaTheme="minorEastAsia"/>
          <w:lang w:eastAsia="zh-CN"/>
        </w:rPr>
        <w:t xml:space="preserve">Per the agenda, discussion turned to prior discussion about the organization of an activity at NANOG 76 to promote NANOG awareness of </w:t>
      </w:r>
      <w:r w:rsidR="00366E64">
        <w:rPr>
          <w:rFonts w:eastAsiaTheme="minorEastAsia"/>
          <w:lang w:eastAsia="zh-CN"/>
        </w:rPr>
        <w:t xml:space="preserve">Nendica data center activity and of </w:t>
      </w:r>
      <w:r w:rsidRPr="003152CA">
        <w:rPr>
          <w:rFonts w:eastAsiaTheme="minorEastAsia"/>
          <w:lang w:eastAsia="zh-CN"/>
        </w:rPr>
        <w:t xml:space="preserve">the opportunity to contribute to </w:t>
      </w:r>
      <w:r w:rsidR="00366E64">
        <w:rPr>
          <w:rFonts w:eastAsiaTheme="minorEastAsia"/>
          <w:lang w:eastAsia="zh-CN"/>
        </w:rPr>
        <w:t xml:space="preserve">the further development of such work, </w:t>
      </w:r>
      <w:r w:rsidRPr="003152CA">
        <w:rPr>
          <w:rFonts w:eastAsiaTheme="minorEastAsia"/>
          <w:lang w:eastAsia="zh-CN"/>
        </w:rPr>
        <w:t>particularly regarding operator problems, needs, and requirements. Further discussion was hel</w:t>
      </w:r>
      <w:r w:rsidR="00366E64">
        <w:rPr>
          <w:rFonts w:eastAsiaTheme="minorEastAsia"/>
          <w:lang w:eastAsia="zh-CN"/>
        </w:rPr>
        <w:t>d</w:t>
      </w:r>
      <w:r w:rsidRPr="003152CA">
        <w:rPr>
          <w:rFonts w:eastAsiaTheme="minorEastAsia"/>
          <w:lang w:eastAsia="zh-CN"/>
        </w:rPr>
        <w:t xml:space="preserve"> regarding the details of a two-hour track that Marks intends to propose for NANOG 76</w:t>
      </w:r>
      <w:r w:rsidR="00366E64">
        <w:rPr>
          <w:rFonts w:eastAsiaTheme="minorEastAsia"/>
          <w:lang w:eastAsia="zh-CN"/>
        </w:rPr>
        <w:t>, with the opportunity for participation on behalf of Nendica</w:t>
      </w:r>
      <w:r w:rsidRPr="003152CA">
        <w:rPr>
          <w:rFonts w:eastAsiaTheme="minorEastAsia"/>
          <w:lang w:eastAsia="zh-CN"/>
        </w:rPr>
        <w:t xml:space="preserve">. It was tentatively agreed that a draft title would be “Next Generation Data Center Fabrics: Do New Technologies meet Operator Needs?” Marks indicated that he intended to speak during the track, and Congdon indicated that he </w:t>
      </w:r>
      <w:r w:rsidR="008952B7">
        <w:rPr>
          <w:rFonts w:eastAsiaTheme="minorEastAsia"/>
          <w:lang w:eastAsia="zh-CN"/>
        </w:rPr>
        <w:t>would like</w:t>
      </w:r>
      <w:r w:rsidRPr="003152CA">
        <w:rPr>
          <w:rFonts w:eastAsiaTheme="minorEastAsia"/>
          <w:lang w:eastAsia="zh-CN"/>
        </w:rPr>
        <w:t xml:space="preserve"> to speak there about congestion isolation and about the topics raised in the IETF side meeting. It was agreed that the track should include 3-4 speakers; interested speakers should contact Marks.</w:t>
      </w:r>
    </w:p>
    <w:p w14:paraId="7CB4F7AA" w14:textId="77777777" w:rsidR="003152CA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  <w:bookmarkStart w:id="14" w:name="_GoBack"/>
      <w:bookmarkEnd w:id="14"/>
    </w:p>
    <w:p w14:paraId="7B87BD16" w14:textId="1EDC18ED" w:rsidR="00D45E3C" w:rsidRPr="00555DEC" w:rsidRDefault="003152CA" w:rsidP="003152CA">
      <w:pPr>
        <w:pStyle w:val="Normal-bullet"/>
        <w:ind w:left="0" w:firstLine="0"/>
        <w:rPr>
          <w:rFonts w:eastAsiaTheme="minorEastAsia"/>
          <w:lang w:eastAsia="zh-CN"/>
        </w:rPr>
      </w:pPr>
      <w:r w:rsidRPr="003152CA">
        <w:rPr>
          <w:rFonts w:eastAsiaTheme="minorEastAsia"/>
          <w:lang w:eastAsia="zh-CN"/>
        </w:rPr>
        <w:t xml:space="preserve">In order to make further preparations for future data center activities, it was agreed to schedule a future </w:t>
      </w:r>
      <w:bookmarkStart w:id="15" w:name="OLE_LINK9"/>
      <w:bookmarkStart w:id="16" w:name="OLE_LINK17"/>
      <w:r w:rsidRPr="003152CA">
        <w:rPr>
          <w:rFonts w:eastAsiaTheme="minorEastAsia"/>
          <w:lang w:eastAsia="zh-CN"/>
        </w:rPr>
        <w:t xml:space="preserve">Nendica teleconference at 11:00 ET on 24 April, with the agenda focused on </w:t>
      </w:r>
      <w:proofErr w:type="spellStart"/>
      <w:r w:rsidRPr="003152CA">
        <w:rPr>
          <w:rFonts w:eastAsiaTheme="minorEastAsia"/>
          <w:lang w:eastAsia="zh-CN"/>
        </w:rPr>
        <w:t>followup</w:t>
      </w:r>
      <w:proofErr w:type="spellEnd"/>
      <w:r w:rsidRPr="003152CA">
        <w:rPr>
          <w:rFonts w:eastAsiaTheme="minorEastAsia"/>
          <w:lang w:eastAsia="zh-CN"/>
        </w:rPr>
        <w:t xml:space="preserve"> data center topics.</w:t>
      </w:r>
      <w:bookmarkEnd w:id="15"/>
      <w:bookmarkEnd w:id="16"/>
    </w:p>
    <w:p w14:paraId="59DC62B8" w14:textId="77777777" w:rsidR="00613DD8" w:rsidRPr="004C04A8" w:rsidRDefault="00613DD8" w:rsidP="00613DD8">
      <w:pPr>
        <w:pStyle w:val="Heading2"/>
        <w:rPr>
          <w:rFonts w:eastAsiaTheme="minorEastAsia"/>
        </w:rPr>
      </w:pPr>
      <w:bookmarkStart w:id="17" w:name="OLE_LINK15"/>
      <w:bookmarkStart w:id="18" w:name="OLE_LINK16"/>
      <w:r w:rsidRPr="00830E0E">
        <w:rPr>
          <w:rFonts w:eastAsiaTheme="minorEastAsia" w:hint="eastAsia"/>
          <w:lang w:eastAsia="zh-CN"/>
        </w:rPr>
        <w:t>Future Meetings</w:t>
      </w:r>
    </w:p>
    <w:p w14:paraId="317AA5B0" w14:textId="49331246" w:rsidR="00366E64" w:rsidRDefault="00366E64" w:rsidP="00366E64">
      <w:pPr>
        <w:pStyle w:val="Normal-bullet"/>
        <w:ind w:left="0" w:firstLine="0"/>
        <w:rPr>
          <w:rFonts w:eastAsiaTheme="minorEastAsia"/>
          <w:lang w:eastAsia="zh-CN"/>
        </w:rPr>
      </w:pPr>
      <w:bookmarkStart w:id="19" w:name="OLE_LINK18"/>
      <w:bookmarkStart w:id="20" w:name="OLE_LINK19"/>
    </w:p>
    <w:p w14:paraId="7643837B" w14:textId="4B3563DC" w:rsidR="00366E64" w:rsidRDefault="00366E64" w:rsidP="00366E64">
      <w:pPr>
        <w:pStyle w:val="Normal-bullet"/>
        <w:rPr>
          <w:rFonts w:eastAsiaTheme="minorEastAsia"/>
          <w:lang w:eastAsia="zh-CN"/>
        </w:rPr>
      </w:pPr>
      <w:bookmarkStart w:id="21" w:name="OLE_LINK22"/>
      <w:bookmarkStart w:id="22" w:name="OLE_LINK23"/>
      <w:bookmarkEnd w:id="19"/>
      <w:bookmarkEnd w:id="20"/>
      <w:r w:rsidRPr="003152CA">
        <w:rPr>
          <w:rFonts w:eastAsiaTheme="minorEastAsia"/>
          <w:lang w:eastAsia="zh-CN"/>
        </w:rPr>
        <w:t xml:space="preserve">Nendica teleconference at </w:t>
      </w:r>
      <w:r w:rsidRPr="00366E64">
        <w:rPr>
          <w:rFonts w:eastAsiaTheme="minorEastAsia"/>
          <w:lang w:eastAsia="zh-CN"/>
        </w:rPr>
        <w:t xml:space="preserve">09:00 ET </w:t>
      </w:r>
      <w:r>
        <w:rPr>
          <w:rFonts w:eastAsiaTheme="minorEastAsia"/>
          <w:lang w:eastAsia="zh-CN"/>
        </w:rPr>
        <w:t xml:space="preserve">on </w:t>
      </w:r>
      <w:bookmarkStart w:id="23" w:name="OLE_LINK24"/>
      <w:bookmarkStart w:id="24" w:name="OLE_LINK25"/>
      <w:r w:rsidRPr="00366E64">
        <w:rPr>
          <w:rFonts w:eastAsiaTheme="minorEastAsia"/>
          <w:lang w:eastAsia="zh-CN"/>
        </w:rPr>
        <w:t>2019-04-</w:t>
      </w:r>
      <w:bookmarkEnd w:id="23"/>
      <w:bookmarkEnd w:id="24"/>
      <w:r>
        <w:rPr>
          <w:rFonts w:eastAsiaTheme="minorEastAsia"/>
          <w:lang w:eastAsia="zh-CN"/>
        </w:rPr>
        <w:t>18</w:t>
      </w:r>
      <w:r w:rsidRPr="00366E64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focus on FFIoT</w:t>
      </w:r>
      <w:r>
        <w:rPr>
          <w:rFonts w:eastAsiaTheme="minorEastAsia"/>
          <w:lang w:eastAsia="zh-CN"/>
        </w:rPr>
        <w:t xml:space="preserve"> comment resolution</w:t>
      </w:r>
      <w:r w:rsidRPr="003152CA">
        <w:rPr>
          <w:rFonts w:eastAsiaTheme="minorEastAsia"/>
          <w:lang w:eastAsia="zh-CN"/>
        </w:rPr>
        <w:t>.</w:t>
      </w:r>
    </w:p>
    <w:p w14:paraId="69E8E442" w14:textId="77777777" w:rsidR="00366E64" w:rsidRDefault="00366E64" w:rsidP="00366E64">
      <w:pPr>
        <w:pStyle w:val="Normal-bullet"/>
        <w:rPr>
          <w:rFonts w:eastAsiaTheme="minorEastAsia"/>
          <w:lang w:eastAsia="zh-CN"/>
        </w:rPr>
      </w:pPr>
    </w:p>
    <w:p w14:paraId="2689B230" w14:textId="77777777" w:rsidR="00366E64" w:rsidRDefault="00366E64" w:rsidP="00366E64">
      <w:pPr>
        <w:pStyle w:val="Normal-bullet"/>
        <w:rPr>
          <w:rFonts w:eastAsiaTheme="minorEastAsia"/>
          <w:lang w:eastAsia="zh-CN"/>
        </w:rPr>
      </w:pPr>
      <w:r w:rsidRPr="003152CA">
        <w:rPr>
          <w:rFonts w:eastAsiaTheme="minorEastAsia"/>
          <w:lang w:eastAsia="zh-CN"/>
        </w:rPr>
        <w:t xml:space="preserve">Nendica teleconference at 11:00 ET on </w:t>
      </w:r>
      <w:r>
        <w:rPr>
          <w:rFonts w:eastAsiaTheme="minorEastAsia"/>
          <w:lang w:eastAsia="zh-CN"/>
        </w:rPr>
        <w:t>2019-04-24</w:t>
      </w:r>
      <w:r w:rsidRPr="003152CA">
        <w:rPr>
          <w:rFonts w:eastAsiaTheme="minorEastAsia"/>
          <w:lang w:eastAsia="zh-CN"/>
        </w:rPr>
        <w:t xml:space="preserve">, </w:t>
      </w:r>
      <w:bookmarkStart w:id="25" w:name="OLE_LINK20"/>
      <w:bookmarkStart w:id="26" w:name="OLE_LINK21"/>
      <w:r>
        <w:rPr>
          <w:rFonts w:eastAsiaTheme="minorEastAsia"/>
          <w:lang w:eastAsia="zh-CN"/>
        </w:rPr>
        <w:t>focus on data center topics</w:t>
      </w:r>
      <w:bookmarkEnd w:id="25"/>
      <w:bookmarkEnd w:id="26"/>
      <w:r w:rsidRPr="003152CA">
        <w:rPr>
          <w:rFonts w:eastAsiaTheme="minorEastAsia"/>
          <w:lang w:eastAsia="zh-CN"/>
        </w:rPr>
        <w:t>.</w:t>
      </w:r>
    </w:p>
    <w:p w14:paraId="5A5AE0BB" w14:textId="77777777" w:rsidR="00366E64" w:rsidRDefault="00366E64" w:rsidP="00366E64">
      <w:pPr>
        <w:pStyle w:val="Normal-bullet"/>
        <w:rPr>
          <w:rFonts w:eastAsiaTheme="minorEastAsia"/>
          <w:lang w:eastAsia="zh-CN"/>
        </w:rPr>
      </w:pPr>
    </w:p>
    <w:p w14:paraId="2399B624" w14:textId="1CD2B448" w:rsidR="00366E64" w:rsidRDefault="00366E64" w:rsidP="00366E64">
      <w:pPr>
        <w:pStyle w:val="Normal-bullet"/>
        <w:rPr>
          <w:rFonts w:eastAsiaTheme="minorEastAsia"/>
          <w:lang w:eastAsia="zh-CN"/>
        </w:rPr>
      </w:pPr>
      <w:r w:rsidRPr="003152CA">
        <w:rPr>
          <w:rFonts w:eastAsiaTheme="minorEastAsia"/>
          <w:lang w:eastAsia="zh-CN"/>
        </w:rPr>
        <w:t xml:space="preserve">Nendica teleconference at </w:t>
      </w:r>
      <w:r w:rsidRPr="00366E64">
        <w:rPr>
          <w:rFonts w:eastAsiaTheme="minorEastAsia"/>
          <w:lang w:eastAsia="zh-CN"/>
        </w:rPr>
        <w:t xml:space="preserve">09:00 ET </w:t>
      </w:r>
      <w:r>
        <w:rPr>
          <w:rFonts w:eastAsiaTheme="minorEastAsia"/>
          <w:lang w:eastAsia="zh-CN"/>
        </w:rPr>
        <w:t xml:space="preserve">on </w:t>
      </w:r>
      <w:r w:rsidRPr="00366E64">
        <w:rPr>
          <w:rFonts w:eastAsiaTheme="minorEastAsia"/>
          <w:lang w:eastAsia="zh-CN"/>
        </w:rPr>
        <w:t>2019-0</w:t>
      </w:r>
      <w:r>
        <w:rPr>
          <w:rFonts w:eastAsiaTheme="minorEastAsia"/>
          <w:lang w:eastAsia="zh-CN"/>
        </w:rPr>
        <w:t>5</w:t>
      </w:r>
      <w:r w:rsidRPr="00366E64"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>07</w:t>
      </w:r>
      <w:r w:rsidRPr="00366E64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focus on FFIoT comment resolution</w:t>
      </w:r>
      <w:r w:rsidRPr="003152CA">
        <w:rPr>
          <w:rFonts w:eastAsiaTheme="minorEastAsia"/>
          <w:lang w:eastAsia="zh-CN"/>
        </w:rPr>
        <w:t>.</w:t>
      </w:r>
    </w:p>
    <w:bookmarkEnd w:id="17"/>
    <w:bookmarkEnd w:id="18"/>
    <w:bookmarkEnd w:id="21"/>
    <w:bookmarkEnd w:id="22"/>
    <w:p w14:paraId="032C7169" w14:textId="595E9B0F" w:rsidR="00366E64" w:rsidRPr="00366E64" w:rsidRDefault="00366E64" w:rsidP="00366E64">
      <w:pPr>
        <w:pStyle w:val="Heading2"/>
        <w:rPr>
          <w:rFonts w:ascii="Times New Roman" w:eastAsia="Times New Roman" w:hAnsi="Times New Roman" w:cs="Times New Roman"/>
          <w:b w:val="0"/>
        </w:rPr>
      </w:pPr>
      <w:r w:rsidRPr="00366E64">
        <w:rPr>
          <w:rFonts w:ascii="Times New Roman" w:eastAsia="Times New Roman" w:hAnsi="Times New Roman" w:cs="Times New Roman"/>
          <w:b w:val="0"/>
        </w:rPr>
        <w:t>IEEE 802 Wireless Interim, Atlanta, 2019-05-14 19:30</w:t>
      </w:r>
      <w:r>
        <w:rPr>
          <w:rFonts w:ascii="Times New Roman" w:eastAsia="Times New Roman" w:hAnsi="Times New Roman" w:cs="Times New Roman"/>
          <w:b w:val="0"/>
        </w:rPr>
        <w:t xml:space="preserve">, </w:t>
      </w:r>
      <w:r w:rsidRPr="00366E64">
        <w:rPr>
          <w:rFonts w:ascii="Times New Roman" w:eastAsia="Times New Roman" w:hAnsi="Times New Roman" w:cs="Times New Roman"/>
          <w:b w:val="0"/>
        </w:rPr>
        <w:t>agenda to include general topics</w:t>
      </w:r>
    </w:p>
    <w:p w14:paraId="3C6F0567" w14:textId="357309AF" w:rsidR="00366E64" w:rsidRDefault="00366E64" w:rsidP="00366E64">
      <w:pPr>
        <w:pStyle w:val="Heading2"/>
        <w:rPr>
          <w:rFonts w:ascii="Times New Roman" w:eastAsia="Times New Roman" w:hAnsi="Times New Roman" w:cs="Times New Roman"/>
          <w:b w:val="0"/>
        </w:rPr>
      </w:pPr>
      <w:r w:rsidRPr="00366E64">
        <w:rPr>
          <w:rFonts w:ascii="Times New Roman" w:eastAsia="Times New Roman" w:hAnsi="Times New Roman" w:cs="Times New Roman"/>
          <w:b w:val="0"/>
        </w:rPr>
        <w:t>IEEE 802.1 Interim, Salt Lake City, 2019-05-20</w:t>
      </w:r>
      <w:r>
        <w:rPr>
          <w:rFonts w:ascii="Times New Roman" w:eastAsia="Times New Roman" w:hAnsi="Times New Roman" w:cs="Times New Roman"/>
          <w:b w:val="0"/>
        </w:rPr>
        <w:t>/</w:t>
      </w:r>
      <w:r w:rsidRPr="00366E64">
        <w:rPr>
          <w:rFonts w:ascii="Times New Roman" w:eastAsia="Times New Roman" w:hAnsi="Times New Roman" w:cs="Times New Roman"/>
          <w:b w:val="0"/>
        </w:rPr>
        <w:t>2</w:t>
      </w:r>
      <w:r>
        <w:rPr>
          <w:rFonts w:ascii="Times New Roman" w:eastAsia="Times New Roman" w:hAnsi="Times New Roman" w:cs="Times New Roman"/>
          <w:b w:val="0"/>
        </w:rPr>
        <w:t>1</w:t>
      </w:r>
      <w:r w:rsidR="00401463">
        <w:rPr>
          <w:rFonts w:ascii="Times New Roman" w:eastAsia="Times New Roman" w:hAnsi="Times New Roman" w:cs="Times New Roman"/>
          <w:b w:val="0"/>
        </w:rPr>
        <w:t>/22</w:t>
      </w:r>
      <w:r>
        <w:rPr>
          <w:rFonts w:ascii="Times New Roman" w:eastAsia="Times New Roman" w:hAnsi="Times New Roman" w:cs="Times New Roman"/>
          <w:b w:val="0"/>
        </w:rPr>
        <w:t xml:space="preserve">, </w:t>
      </w:r>
      <w:r w:rsidRPr="00366E64">
        <w:rPr>
          <w:rFonts w:ascii="Times New Roman" w:eastAsia="Times New Roman" w:hAnsi="Times New Roman" w:cs="Times New Roman"/>
          <w:b w:val="0"/>
        </w:rPr>
        <w:t>agenda to include FFIoT Comment Resolution and Data Center Networks planning</w:t>
      </w:r>
      <w:r>
        <w:rPr>
          <w:rFonts w:ascii="Times New Roman" w:eastAsia="Times New Roman" w:hAnsi="Times New Roman" w:cs="Times New Roman"/>
          <w:b w:val="0"/>
        </w:rPr>
        <w:t>.</w:t>
      </w:r>
    </w:p>
    <w:p w14:paraId="1ED056FB" w14:textId="23CE4D0F" w:rsidR="009A6DCD" w:rsidRDefault="00F11AB6" w:rsidP="00366E64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727CD489" w14:textId="53030B88" w:rsidR="008F779B" w:rsidRDefault="00197241">
      <w:r>
        <w:t>The m</w:t>
      </w:r>
      <w:r w:rsidR="00373F9D">
        <w:t xml:space="preserve">eeting was adjourned at </w:t>
      </w:r>
      <w:r w:rsidR="00551EB5">
        <w:rPr>
          <w:rFonts w:eastAsiaTheme="minorEastAsia" w:hint="eastAsia"/>
          <w:lang w:eastAsia="zh-CN"/>
        </w:rPr>
        <w:t>1</w:t>
      </w:r>
      <w:r w:rsidR="00555DEC">
        <w:rPr>
          <w:rFonts w:eastAsiaTheme="minorEastAsia"/>
          <w:lang w:eastAsia="zh-CN"/>
        </w:rPr>
        <w:t>2</w:t>
      </w:r>
      <w:r w:rsidR="00373F9D">
        <w:t>:</w:t>
      </w:r>
      <w:r w:rsidR="00CF16DA">
        <w:rPr>
          <w:rFonts w:eastAsiaTheme="minorEastAsia"/>
          <w:lang w:eastAsia="zh-CN"/>
        </w:rPr>
        <w:t>0</w:t>
      </w:r>
      <w:r w:rsidR="00000CC0">
        <w:rPr>
          <w:rFonts w:eastAsiaTheme="minorEastAsia" w:hint="eastAsia"/>
          <w:lang w:eastAsia="zh-CN"/>
        </w:rPr>
        <w:t>0</w:t>
      </w:r>
      <w:r w:rsidR="00485416">
        <w:rPr>
          <w:rFonts w:eastAsiaTheme="minorEastAsia" w:hint="eastAsia"/>
          <w:lang w:eastAsia="zh-CN"/>
        </w:rPr>
        <w:t xml:space="preserve"> </w:t>
      </w:r>
      <w:r w:rsidR="00345B63">
        <w:rPr>
          <w:rFonts w:eastAsiaTheme="minorEastAsia" w:hint="eastAsia"/>
          <w:lang w:eastAsia="zh-CN"/>
        </w:rPr>
        <w:t>ET</w:t>
      </w:r>
      <w:r w:rsidR="00373F9D">
        <w:t>.</w:t>
      </w:r>
    </w:p>
    <w:p w14:paraId="39F28335" w14:textId="77777777" w:rsidR="008F779B" w:rsidRDefault="008F779B" w:rsidP="008F779B">
      <w:pPr>
        <w:pStyle w:val="Heading2"/>
      </w:pPr>
      <w:r>
        <w:t>Attendance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5547"/>
      </w:tblGrid>
      <w:tr w:rsidR="00485416" w:rsidRPr="00485416" w14:paraId="7959A9C5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547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902EE1" w:rsidRPr="00485416" w14:paraId="06CCEFF6" w14:textId="77777777" w:rsidTr="00BC3DC0">
        <w:trPr>
          <w:trHeight w:val="310"/>
          <w:jc w:val="center"/>
        </w:trPr>
        <w:tc>
          <w:tcPr>
            <w:tcW w:w="3123" w:type="dxa"/>
            <w:noWrap/>
          </w:tcPr>
          <w:p w14:paraId="05DF7151" w14:textId="43F54340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 w:rsidRPr="00EE4040">
              <w:t>Marks</w:t>
            </w:r>
            <w:r>
              <w:t xml:space="preserve">, </w:t>
            </w:r>
            <w:r w:rsidRPr="00EE4040">
              <w:t>Roger</w:t>
            </w:r>
          </w:p>
        </w:tc>
        <w:tc>
          <w:tcPr>
            <w:tcW w:w="5547" w:type="dxa"/>
            <w:noWrap/>
            <w:vAlign w:val="center"/>
          </w:tcPr>
          <w:p w14:paraId="680AF103" w14:textId="7FA4EDFB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>
              <w:t>Huawei</w:t>
            </w:r>
            <w:r w:rsidR="00B27A43">
              <w:t xml:space="preserve"> (per attendance log)</w:t>
            </w:r>
          </w:p>
        </w:tc>
      </w:tr>
      <w:tr w:rsidR="00902EE1" w:rsidRPr="00485416" w14:paraId="133D88F1" w14:textId="77777777" w:rsidTr="00BC3DC0">
        <w:trPr>
          <w:trHeight w:val="310"/>
          <w:jc w:val="center"/>
        </w:trPr>
        <w:tc>
          <w:tcPr>
            <w:tcW w:w="3123" w:type="dxa"/>
            <w:noWrap/>
          </w:tcPr>
          <w:p w14:paraId="7F1E6B1C" w14:textId="2FCC5D54" w:rsidR="00902EE1" w:rsidRPr="00485416" w:rsidRDefault="00F030C7" w:rsidP="00902EE1">
            <w:pPr>
              <w:rPr>
                <w:rFonts w:eastAsiaTheme="minorEastAsia"/>
                <w:lang w:eastAsia="zh-CN"/>
              </w:rPr>
            </w:pPr>
            <w:r>
              <w:t>Congdon, Paul</w:t>
            </w:r>
          </w:p>
        </w:tc>
        <w:tc>
          <w:tcPr>
            <w:tcW w:w="5547" w:type="dxa"/>
            <w:noWrap/>
            <w:vAlign w:val="center"/>
          </w:tcPr>
          <w:p w14:paraId="4CFFFA98" w14:textId="339DCF03" w:rsidR="00902EE1" w:rsidRPr="00485416" w:rsidRDefault="00F030C7" w:rsidP="00902EE1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Huawei</w:t>
            </w:r>
            <w:bookmarkStart w:id="27" w:name="OLE_LINK5"/>
            <w:bookmarkStart w:id="28" w:name="OLE_LINK6"/>
            <w:r w:rsidR="00B27A43">
              <w:rPr>
                <w:lang w:eastAsia="zh-CN"/>
              </w:rPr>
              <w:t xml:space="preserve"> (per prior minutes)</w:t>
            </w:r>
            <w:bookmarkEnd w:id="27"/>
            <w:bookmarkEnd w:id="28"/>
          </w:p>
        </w:tc>
      </w:tr>
      <w:tr w:rsidR="00000CC0" w:rsidRPr="00485416" w14:paraId="4DFB3F8E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27D984A1" w14:textId="1CC3E0F1" w:rsidR="00000CC0" w:rsidRPr="00485416" w:rsidRDefault="00F030C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Haagens</w:t>
            </w:r>
            <w:proofErr w:type="spellEnd"/>
            <w:r>
              <w:rPr>
                <w:rFonts w:eastAsiaTheme="minorEastAsia"/>
                <w:lang w:eastAsia="zh-CN"/>
              </w:rPr>
              <w:t>, Randy</w:t>
            </w:r>
          </w:p>
        </w:tc>
        <w:tc>
          <w:tcPr>
            <w:tcW w:w="5547" w:type="dxa"/>
            <w:noWrap/>
            <w:vAlign w:val="bottom"/>
          </w:tcPr>
          <w:p w14:paraId="5EC1DAFF" w14:textId="59DDBA58" w:rsidR="00000CC0" w:rsidRPr="00485416" w:rsidRDefault="00B27A43">
            <w:pPr>
              <w:rPr>
                <w:rFonts w:eastAsiaTheme="minorEastAsia"/>
                <w:lang w:eastAsia="zh-CN"/>
              </w:rPr>
            </w:pPr>
            <w:r w:rsidRPr="00B27A43">
              <w:rPr>
                <w:rFonts w:eastAsiaTheme="minorEastAsia"/>
                <w:lang w:eastAsia="zh-CN"/>
              </w:rPr>
              <w:t>Microsoft Corporation</w:t>
            </w:r>
            <w:r>
              <w:rPr>
                <w:lang w:eastAsia="zh-CN"/>
              </w:rPr>
              <w:t xml:space="preserve"> (per prior minutes)</w:t>
            </w: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485"/>
        <w:gridCol w:w="1818"/>
        <w:gridCol w:w="2751"/>
        <w:gridCol w:w="842"/>
        <w:gridCol w:w="1110"/>
        <w:gridCol w:w="842"/>
      </w:tblGrid>
      <w:tr w:rsidR="00B27A43" w:rsidRPr="00F030C7" w14:paraId="41AB72B5" w14:textId="77777777" w:rsidTr="00B27A43">
        <w:trPr>
          <w:trHeight w:val="32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734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5907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Subtopic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1CB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Subtopic Detail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00D3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Doc/Link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94D1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Type*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DA90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887A" w14:textId="77777777" w:rsidR="00F030C7" w:rsidRPr="00F030C7" w:rsidRDefault="00F030C7" w:rsidP="00F030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</w:t>
            </w:r>
          </w:p>
        </w:tc>
      </w:tr>
      <w:tr w:rsidR="00B27A43" w:rsidRPr="00F030C7" w14:paraId="470DB8E8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610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EB4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Date/time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5F3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431C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9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2019-04-10, 11:00-13:00 ET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97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2C2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F91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008A5767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814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1A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join.me connection link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CFF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Note: Meeting open to anyone interested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504A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0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https://join.me/Nendica802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FAE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54F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6FA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3E19A2CF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B5F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Opening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199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Call to Order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9B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6FC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5D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291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Marks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8A70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27A43" w:rsidRPr="00F030C7" w14:paraId="5B1A9736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BAE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631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Identify secretary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F1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DB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D7F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742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573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5659873D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DBD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BBA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Introductions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415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B7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C3D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D2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EF56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356E0D5C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169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5F4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Guidelines for IEEE-SA Meetings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C1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1D4E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1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Guidelines for IEEE-SA Meetings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ED7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981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C547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27A43" w:rsidRPr="00F030C7" w14:paraId="690AAF81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50B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9BE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IEEE 802 Participation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C15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21AE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2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IEEE 802 Participation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079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538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C2F2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39E09AB7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CFC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FC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IEEE ICCOM requirements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4AA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8A3C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3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IEEE ICCOM requirements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080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9B0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4FDC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7C2D53A3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389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F2F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Attendance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F6F8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4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Log Attendance here</w:t>
              </w:r>
            </w:hyperlink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65C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78E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FCF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D79B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27A43" w:rsidRPr="00F030C7" w14:paraId="6815AC15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830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BC9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any modifications to the Agenda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FD3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approval of the agenda as displayed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46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138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755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6D23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2B5FB77D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8FB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Update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9959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5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Nendica Web Site</w:t>
              </w:r>
            </w:hyperlink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C49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FBB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894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3D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40AB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7A43" w:rsidRPr="00F030C7" w14:paraId="34F912B3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084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86A1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6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Nendica Mentor Server</w:t>
              </w:r>
            </w:hyperlink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B6B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75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25D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C3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DFF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27A43" w:rsidRPr="00F030C7" w14:paraId="3CD5E79D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264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70E7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Membership: none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1D5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812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7F6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63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E1CA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7A43" w:rsidRPr="00F030C7" w14:paraId="58BA1072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34B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Minutes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6A0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F9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83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D57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17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58C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6149F019" w14:textId="77777777" w:rsidTr="00B27A43">
        <w:trPr>
          <w:trHeight w:val="6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DCE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3F1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80C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review minutes of the Nendica meeting of 2019-03-12/13 (defer vote until next telecon)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8FE8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7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IEEE 802.1-19-00xx-00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93A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I,D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DF8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717F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2AB621C5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C8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Work Items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F58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E98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D6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5E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2B0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1FB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78021498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533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435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Flexible Factory IoT (FFIOT)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01F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C0B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D4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9BA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A54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70FC304D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01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37F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5C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Plans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24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E71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49E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30BB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27A43" w:rsidRPr="00F030C7" w14:paraId="13A15D0B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E6E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A36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Lossless Data Center Networks (LLDCN)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A50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962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130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207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Congdon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A4D4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B27A43" w:rsidRPr="00F030C7" w14:paraId="1F17D3A5" w14:textId="77777777" w:rsidTr="00B27A43">
        <w:trPr>
          <w:trHeight w:val="3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249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A0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7D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 xml:space="preserve">NANOG 75 and possible </w:t>
            </w:r>
            <w:proofErr w:type="spell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 xml:space="preserve"> in NANOG 76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35B7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8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IEEE 802.1-19-0004-02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90C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I,D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563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45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3E00A1AA" w14:textId="77777777" w:rsidTr="00B27A43">
        <w:trPr>
          <w:trHeight w:val="6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175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397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B5B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 xml:space="preserve"> "Congestion Management for Ethernet-based Lossless </w:t>
            </w:r>
            <w:proofErr w:type="spell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DataCenter</w:t>
            </w:r>
            <w:proofErr w:type="spellEnd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 xml:space="preserve"> Networks"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518C" w14:textId="77777777" w:rsidR="00F030C7" w:rsidRPr="00F030C7" w:rsidRDefault="00F030C7" w:rsidP="00F030C7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hyperlink r:id="rId19" w:history="1">
              <w:r w:rsidRPr="00F030C7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IEEE 802.1-19-0012-00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2047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I,D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B62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CE2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2214335A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D757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Future Meetings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039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842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Teleconferences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08E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none planned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1C3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DF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FF55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7A43" w:rsidRPr="00F030C7" w14:paraId="2F960454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C48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8DA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7AF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2019-05, IEEE 802 Wireless Interim, Atlanta, 2019-05-14 19:30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38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agenda to include general topics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4D4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5E1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4709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27A43" w:rsidRPr="00F030C7" w14:paraId="0BA1B555" w14:textId="77777777" w:rsidTr="00B27A43">
        <w:trPr>
          <w:trHeight w:val="6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DF1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11C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12F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2019-05, IEEE 802.1 Interim, Salt Lake City, 2019-05-20 &amp; 21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DB2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agenda to include FFIoT Comment Resolution and Data Center Networks planning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762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E5C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BA51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27A43" w:rsidRPr="00F030C7" w14:paraId="72833F7C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33A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New Business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5DB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4EF0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0AA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4B6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945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0EE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206002EF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6A64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38FF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711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Any other business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734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F7D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I,D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11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1025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27A43" w:rsidRPr="00F030C7" w14:paraId="06E469F3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3F3D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Adjournment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D00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7BF6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85AE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1A9B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A791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37C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27A43" w:rsidRPr="00F030C7" w14:paraId="008E5309" w14:textId="77777777" w:rsidTr="00B27A43">
        <w:trPr>
          <w:trHeight w:val="32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44C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544C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9E75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*I=Information D=Discussion A=Action V=Vote/Decision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C6D8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2C39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8C27" w14:textId="77777777" w:rsidR="00F030C7" w:rsidRPr="00F030C7" w:rsidRDefault="00F030C7" w:rsidP="00F03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A158" w14:textId="77777777" w:rsidR="00F030C7" w:rsidRPr="00F030C7" w:rsidRDefault="00F030C7" w:rsidP="00F030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30C7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20"/>
      <w:footerReference w:type="default" r:id="rId2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D1F7" w14:textId="77777777" w:rsidR="000106D9" w:rsidRDefault="000106D9">
      <w:r>
        <w:separator/>
      </w:r>
    </w:p>
  </w:endnote>
  <w:endnote w:type="continuationSeparator" w:id="0">
    <w:p w14:paraId="7CA04BD8" w14:textId="77777777" w:rsidR="000106D9" w:rsidRDefault="0001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090E" w14:textId="519BE37D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 w:rsidR="00B27A43">
      <w:rPr>
        <w:rFonts w:eastAsiaTheme="minorEastAsia"/>
        <w:lang w:eastAsia="zh-CN"/>
      </w:rPr>
      <w:t>-</w:t>
    </w:r>
    <w:r w:rsidR="00B27A43">
      <w:t>04</w:t>
    </w:r>
    <w:r>
      <w:t>-</w:t>
    </w:r>
    <w:r w:rsidR="00B27A43">
      <w:rPr>
        <w:rFonts w:eastAsiaTheme="minorEastAsia"/>
        <w:lang w:eastAsia="zh-CN"/>
      </w:rPr>
      <w:t>10</w:t>
    </w:r>
    <w:r>
      <w:t>:  IEEE 802 Nendica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F47C33">
      <w:rPr>
        <w:noProof/>
      </w:rPr>
      <w:t>3</w:t>
    </w:r>
    <w:r>
      <w:fldChar w:fldCharType="end"/>
    </w:r>
    <w:r>
      <w:tab/>
    </w:r>
    <w:r w:rsidR="00502DD8">
      <w:rPr>
        <w:rFonts w:eastAsiaTheme="minorEastAsia"/>
        <w:lang w:eastAsia="zh-CN"/>
      </w:rPr>
      <w:t>Roger Marks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FAF8" w14:textId="77777777" w:rsidR="000106D9" w:rsidRDefault="000106D9">
      <w:r>
        <w:separator/>
      </w:r>
    </w:p>
  </w:footnote>
  <w:footnote w:type="continuationSeparator" w:id="0">
    <w:p w14:paraId="46531006" w14:textId="77777777" w:rsidR="000106D9" w:rsidRDefault="0001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BBBC" w14:textId="6FACAF16" w:rsidR="00055DC5" w:rsidRDefault="004E3A9A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April</w:t>
    </w:r>
    <w:r w:rsidR="00055DC5">
      <w:rPr>
        <w:b/>
        <w:sz w:val="28"/>
      </w:rPr>
      <w:t xml:space="preserve"> 20</w:t>
    </w:r>
    <w:r w:rsidR="00055DC5">
      <w:rPr>
        <w:rFonts w:eastAsiaTheme="minorEastAsia" w:hint="eastAsia"/>
        <w:b/>
        <w:sz w:val="28"/>
        <w:lang w:eastAsia="zh-CN"/>
      </w:rPr>
      <w:t>19</w:t>
    </w:r>
    <w:r w:rsidR="00055DC5">
      <w:rPr>
        <w:b/>
        <w:sz w:val="28"/>
      </w:rPr>
      <w:tab/>
    </w:r>
    <w:r w:rsidR="00055DC5">
      <w:rPr>
        <w:b/>
        <w:sz w:val="28"/>
      </w:rPr>
      <w:tab/>
      <w:t>1-1</w:t>
    </w:r>
    <w:r w:rsidR="00055DC5">
      <w:rPr>
        <w:rFonts w:eastAsiaTheme="minorEastAsia" w:hint="eastAsia"/>
        <w:b/>
        <w:sz w:val="28"/>
        <w:lang w:eastAsia="zh-CN"/>
      </w:rPr>
      <w:t>9</w:t>
    </w:r>
    <w:r w:rsidR="00055DC5">
      <w:rPr>
        <w:b/>
        <w:sz w:val="28"/>
      </w:rPr>
      <w:t>-</w:t>
    </w:r>
    <w:r w:rsidR="00F142AA">
      <w:rPr>
        <w:b/>
        <w:sz w:val="28"/>
      </w:rPr>
      <w:t>00</w:t>
    </w:r>
    <w:r w:rsidR="00902EE1">
      <w:rPr>
        <w:rFonts w:eastAsiaTheme="minorEastAsia"/>
        <w:b/>
        <w:sz w:val="28"/>
        <w:lang w:eastAsia="zh-CN"/>
      </w:rPr>
      <w:t>2</w:t>
    </w:r>
    <w:r>
      <w:rPr>
        <w:rFonts w:eastAsiaTheme="minorEastAsia"/>
        <w:b/>
        <w:sz w:val="28"/>
        <w:lang w:eastAsia="zh-CN"/>
      </w:rPr>
      <w:t>8</w:t>
    </w:r>
    <w:r w:rsidR="00055DC5">
      <w:rPr>
        <w:b/>
        <w:sz w:val="28"/>
      </w:rPr>
      <w:t>-00-ICne</w:t>
    </w:r>
    <w:r w:rsidR="00055DC5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CD"/>
    <w:rsid w:val="0000080E"/>
    <w:rsid w:val="00000CC0"/>
    <w:rsid w:val="00000E62"/>
    <w:rsid w:val="00003394"/>
    <w:rsid w:val="00006159"/>
    <w:rsid w:val="000106D9"/>
    <w:rsid w:val="00012467"/>
    <w:rsid w:val="00012CB7"/>
    <w:rsid w:val="00015DD6"/>
    <w:rsid w:val="0002246E"/>
    <w:rsid w:val="00026DE8"/>
    <w:rsid w:val="00031FE7"/>
    <w:rsid w:val="00035736"/>
    <w:rsid w:val="00041CE5"/>
    <w:rsid w:val="00050E15"/>
    <w:rsid w:val="00055DC5"/>
    <w:rsid w:val="0006068E"/>
    <w:rsid w:val="00074CCD"/>
    <w:rsid w:val="0007513F"/>
    <w:rsid w:val="00080B40"/>
    <w:rsid w:val="00082255"/>
    <w:rsid w:val="000902D7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C18B5"/>
    <w:rsid w:val="000D4CBB"/>
    <w:rsid w:val="000D689B"/>
    <w:rsid w:val="000E00B2"/>
    <w:rsid w:val="000E0438"/>
    <w:rsid w:val="000F4E9C"/>
    <w:rsid w:val="000F72CF"/>
    <w:rsid w:val="00102632"/>
    <w:rsid w:val="0010492A"/>
    <w:rsid w:val="00111210"/>
    <w:rsid w:val="00120A12"/>
    <w:rsid w:val="00120D19"/>
    <w:rsid w:val="0012559A"/>
    <w:rsid w:val="001459B9"/>
    <w:rsid w:val="00151274"/>
    <w:rsid w:val="001534B4"/>
    <w:rsid w:val="001579CF"/>
    <w:rsid w:val="001618AC"/>
    <w:rsid w:val="00163BFA"/>
    <w:rsid w:val="0017132A"/>
    <w:rsid w:val="0017261F"/>
    <w:rsid w:val="001736C5"/>
    <w:rsid w:val="00174BB4"/>
    <w:rsid w:val="00181F61"/>
    <w:rsid w:val="001865F5"/>
    <w:rsid w:val="00186F25"/>
    <w:rsid w:val="00194A00"/>
    <w:rsid w:val="00197241"/>
    <w:rsid w:val="001B1316"/>
    <w:rsid w:val="001B28FE"/>
    <w:rsid w:val="001B67EA"/>
    <w:rsid w:val="001C2349"/>
    <w:rsid w:val="001C35DD"/>
    <w:rsid w:val="001C3E6F"/>
    <w:rsid w:val="001D0C81"/>
    <w:rsid w:val="001D3329"/>
    <w:rsid w:val="001D5282"/>
    <w:rsid w:val="001F062F"/>
    <w:rsid w:val="001F6B7B"/>
    <w:rsid w:val="001F7285"/>
    <w:rsid w:val="002024E8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565C9"/>
    <w:rsid w:val="0026094A"/>
    <w:rsid w:val="0026351D"/>
    <w:rsid w:val="00270001"/>
    <w:rsid w:val="002824E2"/>
    <w:rsid w:val="002843F0"/>
    <w:rsid w:val="00293C5A"/>
    <w:rsid w:val="002947AE"/>
    <w:rsid w:val="00295718"/>
    <w:rsid w:val="0029666C"/>
    <w:rsid w:val="00297F45"/>
    <w:rsid w:val="002A1A12"/>
    <w:rsid w:val="002A3B8F"/>
    <w:rsid w:val="002C1B24"/>
    <w:rsid w:val="002C4EC7"/>
    <w:rsid w:val="002C5ED3"/>
    <w:rsid w:val="002D1242"/>
    <w:rsid w:val="002D53AA"/>
    <w:rsid w:val="002F051A"/>
    <w:rsid w:val="002F4F8D"/>
    <w:rsid w:val="00301B4B"/>
    <w:rsid w:val="003069B6"/>
    <w:rsid w:val="003103F5"/>
    <w:rsid w:val="00311863"/>
    <w:rsid w:val="003146CD"/>
    <w:rsid w:val="003152CA"/>
    <w:rsid w:val="00317556"/>
    <w:rsid w:val="003218F3"/>
    <w:rsid w:val="003262F0"/>
    <w:rsid w:val="00334742"/>
    <w:rsid w:val="00345B63"/>
    <w:rsid w:val="00350379"/>
    <w:rsid w:val="0035069E"/>
    <w:rsid w:val="00366E64"/>
    <w:rsid w:val="00371A71"/>
    <w:rsid w:val="00372D00"/>
    <w:rsid w:val="00373F9D"/>
    <w:rsid w:val="00375F4E"/>
    <w:rsid w:val="003765C0"/>
    <w:rsid w:val="00381B81"/>
    <w:rsid w:val="003978D2"/>
    <w:rsid w:val="003A2269"/>
    <w:rsid w:val="003A6627"/>
    <w:rsid w:val="003B32A4"/>
    <w:rsid w:val="003C60A6"/>
    <w:rsid w:val="003C6B5E"/>
    <w:rsid w:val="003D1456"/>
    <w:rsid w:val="003D32FA"/>
    <w:rsid w:val="003E3993"/>
    <w:rsid w:val="0040146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17D2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45C6"/>
    <w:rsid w:val="004D4BFC"/>
    <w:rsid w:val="004D7E2F"/>
    <w:rsid w:val="004E2452"/>
    <w:rsid w:val="004E3A9A"/>
    <w:rsid w:val="004F6987"/>
    <w:rsid w:val="004F6A1D"/>
    <w:rsid w:val="00501B14"/>
    <w:rsid w:val="0050248B"/>
    <w:rsid w:val="00502DD8"/>
    <w:rsid w:val="00505252"/>
    <w:rsid w:val="00507D05"/>
    <w:rsid w:val="005159FA"/>
    <w:rsid w:val="00522ECD"/>
    <w:rsid w:val="005278D2"/>
    <w:rsid w:val="00531CA3"/>
    <w:rsid w:val="00542187"/>
    <w:rsid w:val="00547EF9"/>
    <w:rsid w:val="00547FDF"/>
    <w:rsid w:val="0055053D"/>
    <w:rsid w:val="00551EB5"/>
    <w:rsid w:val="00553D79"/>
    <w:rsid w:val="00555DEC"/>
    <w:rsid w:val="005613C1"/>
    <w:rsid w:val="00567D43"/>
    <w:rsid w:val="00571134"/>
    <w:rsid w:val="00575A18"/>
    <w:rsid w:val="00576844"/>
    <w:rsid w:val="00584EED"/>
    <w:rsid w:val="005B0B2B"/>
    <w:rsid w:val="005B126A"/>
    <w:rsid w:val="005B4D81"/>
    <w:rsid w:val="005C2CF3"/>
    <w:rsid w:val="005C30B6"/>
    <w:rsid w:val="005D2979"/>
    <w:rsid w:val="005D7343"/>
    <w:rsid w:val="005D79AF"/>
    <w:rsid w:val="005E32E3"/>
    <w:rsid w:val="005F4A1C"/>
    <w:rsid w:val="005F666F"/>
    <w:rsid w:val="00600C93"/>
    <w:rsid w:val="00600E7F"/>
    <w:rsid w:val="006035CF"/>
    <w:rsid w:val="00607C10"/>
    <w:rsid w:val="006137F2"/>
    <w:rsid w:val="00613DD8"/>
    <w:rsid w:val="00625D3F"/>
    <w:rsid w:val="006321C5"/>
    <w:rsid w:val="006408B3"/>
    <w:rsid w:val="006454A6"/>
    <w:rsid w:val="00650838"/>
    <w:rsid w:val="00652EBF"/>
    <w:rsid w:val="0066236A"/>
    <w:rsid w:val="00672481"/>
    <w:rsid w:val="0067528D"/>
    <w:rsid w:val="006757B0"/>
    <w:rsid w:val="0068054F"/>
    <w:rsid w:val="00683C62"/>
    <w:rsid w:val="00696E86"/>
    <w:rsid w:val="00697A4F"/>
    <w:rsid w:val="006A5194"/>
    <w:rsid w:val="006B1DAF"/>
    <w:rsid w:val="006B34E8"/>
    <w:rsid w:val="006B39E2"/>
    <w:rsid w:val="006B4327"/>
    <w:rsid w:val="006B6BF1"/>
    <w:rsid w:val="006C3CAB"/>
    <w:rsid w:val="006C4582"/>
    <w:rsid w:val="006D57F2"/>
    <w:rsid w:val="006E4062"/>
    <w:rsid w:val="006E6FA2"/>
    <w:rsid w:val="006E7859"/>
    <w:rsid w:val="006F3D40"/>
    <w:rsid w:val="006F4402"/>
    <w:rsid w:val="0070160A"/>
    <w:rsid w:val="00702167"/>
    <w:rsid w:val="00705FFD"/>
    <w:rsid w:val="0070670D"/>
    <w:rsid w:val="0071696D"/>
    <w:rsid w:val="0071707A"/>
    <w:rsid w:val="00724973"/>
    <w:rsid w:val="007277C4"/>
    <w:rsid w:val="00733977"/>
    <w:rsid w:val="00734492"/>
    <w:rsid w:val="00734976"/>
    <w:rsid w:val="00740607"/>
    <w:rsid w:val="007406E6"/>
    <w:rsid w:val="007446DD"/>
    <w:rsid w:val="007473EB"/>
    <w:rsid w:val="00756535"/>
    <w:rsid w:val="00756A15"/>
    <w:rsid w:val="00757C2F"/>
    <w:rsid w:val="007632AA"/>
    <w:rsid w:val="00776BDA"/>
    <w:rsid w:val="00780C99"/>
    <w:rsid w:val="00791199"/>
    <w:rsid w:val="007A06E7"/>
    <w:rsid w:val="007A222A"/>
    <w:rsid w:val="007A686F"/>
    <w:rsid w:val="007B26D3"/>
    <w:rsid w:val="007B405A"/>
    <w:rsid w:val="007D0106"/>
    <w:rsid w:val="007D0E71"/>
    <w:rsid w:val="007F0A9E"/>
    <w:rsid w:val="007F184A"/>
    <w:rsid w:val="007F7913"/>
    <w:rsid w:val="008013C4"/>
    <w:rsid w:val="00801D09"/>
    <w:rsid w:val="008124EE"/>
    <w:rsid w:val="00821A06"/>
    <w:rsid w:val="00823D0E"/>
    <w:rsid w:val="00830E0E"/>
    <w:rsid w:val="00831715"/>
    <w:rsid w:val="00831A75"/>
    <w:rsid w:val="008339CD"/>
    <w:rsid w:val="00835624"/>
    <w:rsid w:val="00841BA1"/>
    <w:rsid w:val="00846074"/>
    <w:rsid w:val="00846173"/>
    <w:rsid w:val="00846B7D"/>
    <w:rsid w:val="0085173E"/>
    <w:rsid w:val="00854103"/>
    <w:rsid w:val="00855A4E"/>
    <w:rsid w:val="0085652E"/>
    <w:rsid w:val="00861A3E"/>
    <w:rsid w:val="00862757"/>
    <w:rsid w:val="008710D6"/>
    <w:rsid w:val="00883C65"/>
    <w:rsid w:val="00884DE1"/>
    <w:rsid w:val="008952B7"/>
    <w:rsid w:val="00896750"/>
    <w:rsid w:val="00897EE9"/>
    <w:rsid w:val="008A50CC"/>
    <w:rsid w:val="008B2000"/>
    <w:rsid w:val="008B269D"/>
    <w:rsid w:val="008B3FA1"/>
    <w:rsid w:val="008C7CCD"/>
    <w:rsid w:val="008D0B31"/>
    <w:rsid w:val="008D372A"/>
    <w:rsid w:val="008D4C62"/>
    <w:rsid w:val="008D7C80"/>
    <w:rsid w:val="008E3769"/>
    <w:rsid w:val="008E72ED"/>
    <w:rsid w:val="008F0F96"/>
    <w:rsid w:val="008F1520"/>
    <w:rsid w:val="008F779B"/>
    <w:rsid w:val="009003AA"/>
    <w:rsid w:val="00902EE1"/>
    <w:rsid w:val="00906E53"/>
    <w:rsid w:val="00910BFA"/>
    <w:rsid w:val="00915780"/>
    <w:rsid w:val="009205B7"/>
    <w:rsid w:val="00921374"/>
    <w:rsid w:val="009214CE"/>
    <w:rsid w:val="0092711E"/>
    <w:rsid w:val="0093187D"/>
    <w:rsid w:val="0093504A"/>
    <w:rsid w:val="00936F0A"/>
    <w:rsid w:val="00941BF4"/>
    <w:rsid w:val="00954C9C"/>
    <w:rsid w:val="00962424"/>
    <w:rsid w:val="00965D3A"/>
    <w:rsid w:val="00973B96"/>
    <w:rsid w:val="00975563"/>
    <w:rsid w:val="00993DFB"/>
    <w:rsid w:val="009A1F00"/>
    <w:rsid w:val="009A395A"/>
    <w:rsid w:val="009A6966"/>
    <w:rsid w:val="009A6DCD"/>
    <w:rsid w:val="009A7FBA"/>
    <w:rsid w:val="009B301F"/>
    <w:rsid w:val="009B7F43"/>
    <w:rsid w:val="009C24F8"/>
    <w:rsid w:val="009C44C0"/>
    <w:rsid w:val="009C5B2C"/>
    <w:rsid w:val="009C5DE6"/>
    <w:rsid w:val="009C7C84"/>
    <w:rsid w:val="009D76B5"/>
    <w:rsid w:val="009F0E4A"/>
    <w:rsid w:val="009F1491"/>
    <w:rsid w:val="009F5396"/>
    <w:rsid w:val="00A116D1"/>
    <w:rsid w:val="00A13EA9"/>
    <w:rsid w:val="00A1608B"/>
    <w:rsid w:val="00A30878"/>
    <w:rsid w:val="00A5016D"/>
    <w:rsid w:val="00A5097C"/>
    <w:rsid w:val="00A56D4D"/>
    <w:rsid w:val="00A62E57"/>
    <w:rsid w:val="00A71FD7"/>
    <w:rsid w:val="00A7452F"/>
    <w:rsid w:val="00A7755C"/>
    <w:rsid w:val="00A81121"/>
    <w:rsid w:val="00A813FB"/>
    <w:rsid w:val="00A8588B"/>
    <w:rsid w:val="00A90D1C"/>
    <w:rsid w:val="00A92576"/>
    <w:rsid w:val="00AA5204"/>
    <w:rsid w:val="00AA6DAB"/>
    <w:rsid w:val="00AB3ADA"/>
    <w:rsid w:val="00AB6A97"/>
    <w:rsid w:val="00AD1379"/>
    <w:rsid w:val="00AD37A8"/>
    <w:rsid w:val="00AD66C0"/>
    <w:rsid w:val="00AE13AF"/>
    <w:rsid w:val="00AE615C"/>
    <w:rsid w:val="00AE7EF2"/>
    <w:rsid w:val="00AF5720"/>
    <w:rsid w:val="00B15233"/>
    <w:rsid w:val="00B1540D"/>
    <w:rsid w:val="00B27A43"/>
    <w:rsid w:val="00B31419"/>
    <w:rsid w:val="00B35577"/>
    <w:rsid w:val="00B37A36"/>
    <w:rsid w:val="00B43DA6"/>
    <w:rsid w:val="00B43E61"/>
    <w:rsid w:val="00B53521"/>
    <w:rsid w:val="00B57231"/>
    <w:rsid w:val="00B6367E"/>
    <w:rsid w:val="00B643F5"/>
    <w:rsid w:val="00B64DD0"/>
    <w:rsid w:val="00B67142"/>
    <w:rsid w:val="00B74F7E"/>
    <w:rsid w:val="00B7705E"/>
    <w:rsid w:val="00B77F0F"/>
    <w:rsid w:val="00B83257"/>
    <w:rsid w:val="00B84788"/>
    <w:rsid w:val="00B86198"/>
    <w:rsid w:val="00BA201D"/>
    <w:rsid w:val="00BB3062"/>
    <w:rsid w:val="00BB452C"/>
    <w:rsid w:val="00BB67B7"/>
    <w:rsid w:val="00BB6BD9"/>
    <w:rsid w:val="00BC0B95"/>
    <w:rsid w:val="00BC102D"/>
    <w:rsid w:val="00BD3332"/>
    <w:rsid w:val="00BD404A"/>
    <w:rsid w:val="00BD4FFC"/>
    <w:rsid w:val="00BD7669"/>
    <w:rsid w:val="00BE07AD"/>
    <w:rsid w:val="00BE59C9"/>
    <w:rsid w:val="00BF11D1"/>
    <w:rsid w:val="00BF25FF"/>
    <w:rsid w:val="00BF469B"/>
    <w:rsid w:val="00C02DB2"/>
    <w:rsid w:val="00C1361A"/>
    <w:rsid w:val="00C13944"/>
    <w:rsid w:val="00C21E5A"/>
    <w:rsid w:val="00C34FA6"/>
    <w:rsid w:val="00C46AE4"/>
    <w:rsid w:val="00C47A6A"/>
    <w:rsid w:val="00C572B6"/>
    <w:rsid w:val="00C602E3"/>
    <w:rsid w:val="00C60E60"/>
    <w:rsid w:val="00C63ADE"/>
    <w:rsid w:val="00C73ECE"/>
    <w:rsid w:val="00C77BAB"/>
    <w:rsid w:val="00C77DD3"/>
    <w:rsid w:val="00C803FB"/>
    <w:rsid w:val="00C8195B"/>
    <w:rsid w:val="00C81D64"/>
    <w:rsid w:val="00C8226C"/>
    <w:rsid w:val="00C87BE6"/>
    <w:rsid w:val="00C95AD9"/>
    <w:rsid w:val="00C97AC8"/>
    <w:rsid w:val="00CA286E"/>
    <w:rsid w:val="00CA596E"/>
    <w:rsid w:val="00CB13CF"/>
    <w:rsid w:val="00CB72EC"/>
    <w:rsid w:val="00CB7C97"/>
    <w:rsid w:val="00CC21CB"/>
    <w:rsid w:val="00CD4C07"/>
    <w:rsid w:val="00CE64BC"/>
    <w:rsid w:val="00CF16DA"/>
    <w:rsid w:val="00CF4560"/>
    <w:rsid w:val="00D07BD0"/>
    <w:rsid w:val="00D14851"/>
    <w:rsid w:val="00D24F2D"/>
    <w:rsid w:val="00D31BF3"/>
    <w:rsid w:val="00D33513"/>
    <w:rsid w:val="00D44055"/>
    <w:rsid w:val="00D45E3C"/>
    <w:rsid w:val="00D51C84"/>
    <w:rsid w:val="00D53883"/>
    <w:rsid w:val="00D65392"/>
    <w:rsid w:val="00D77FEC"/>
    <w:rsid w:val="00D95B12"/>
    <w:rsid w:val="00DA414E"/>
    <w:rsid w:val="00DB1D4E"/>
    <w:rsid w:val="00DB4F7E"/>
    <w:rsid w:val="00DB52F4"/>
    <w:rsid w:val="00DB7A5B"/>
    <w:rsid w:val="00DD3B95"/>
    <w:rsid w:val="00DD7606"/>
    <w:rsid w:val="00DE4233"/>
    <w:rsid w:val="00DE5CB0"/>
    <w:rsid w:val="00DF0529"/>
    <w:rsid w:val="00DF186F"/>
    <w:rsid w:val="00E03F8E"/>
    <w:rsid w:val="00E055BD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58F2"/>
    <w:rsid w:val="00E9670F"/>
    <w:rsid w:val="00E9747C"/>
    <w:rsid w:val="00E97A3A"/>
    <w:rsid w:val="00EA4149"/>
    <w:rsid w:val="00EB33F5"/>
    <w:rsid w:val="00EB48B9"/>
    <w:rsid w:val="00EB60E5"/>
    <w:rsid w:val="00ED1486"/>
    <w:rsid w:val="00ED1D9D"/>
    <w:rsid w:val="00ED67BC"/>
    <w:rsid w:val="00EE13D5"/>
    <w:rsid w:val="00EF08B9"/>
    <w:rsid w:val="00EF4D3C"/>
    <w:rsid w:val="00F01DA3"/>
    <w:rsid w:val="00F030C7"/>
    <w:rsid w:val="00F03AEE"/>
    <w:rsid w:val="00F05BEF"/>
    <w:rsid w:val="00F11AB6"/>
    <w:rsid w:val="00F142AA"/>
    <w:rsid w:val="00F2055D"/>
    <w:rsid w:val="00F2475D"/>
    <w:rsid w:val="00F31096"/>
    <w:rsid w:val="00F329B1"/>
    <w:rsid w:val="00F32A42"/>
    <w:rsid w:val="00F41CDD"/>
    <w:rsid w:val="00F47C33"/>
    <w:rsid w:val="00F60115"/>
    <w:rsid w:val="00F60CB2"/>
    <w:rsid w:val="00F61ABE"/>
    <w:rsid w:val="00F65433"/>
    <w:rsid w:val="00F66A77"/>
    <w:rsid w:val="00F721E3"/>
    <w:rsid w:val="00F76482"/>
    <w:rsid w:val="00F76DFC"/>
    <w:rsid w:val="00F932A5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  <w15:docId w15:val="{45A8D50D-74C8-324E-9889-99F3CB21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eee802.org/802-nendica/agenda-ieee-802-nendica-meeting/" TargetMode="External"/><Relationship Id="rId13" Type="http://schemas.openxmlformats.org/officeDocument/2006/relationships/hyperlink" Target="https://1.ieee802.org/802-nendica/ieee-iccom-requirements/" TargetMode="External"/><Relationship Id="rId18" Type="http://schemas.openxmlformats.org/officeDocument/2006/relationships/hyperlink" Target="https://mentor.ieee.org/802.1/dcn/19/1-19-0004-02-ICne.ppt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19/1-19-00xx-00-ICn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ocuments?is_group=ICn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standards.ieee.org/myproject/Public/mytools/mob/preparsli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.ieee802.org/802-nendi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in.me/Nendica802" TargetMode="External"/><Relationship Id="rId19" Type="http://schemas.openxmlformats.org/officeDocument/2006/relationships/hyperlink" Target="https://mentor.ieee.org/802.1/dcn/19/1-19-0012-00-IC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meanddate.com/worldclock/fixedtime.html?msg=Nendica+Teleconference&amp;iso=20190410T11&amp;p1=179&amp;ah=2" TargetMode="External"/><Relationship Id="rId14" Type="http://schemas.openxmlformats.org/officeDocument/2006/relationships/hyperlink" Target="https://forms.office.com/Pages/ResponsePage.aspx?id=rxP5CJot_Uq-JmG5No1M0LV6oY5k9-RPr7c6vZe3D-pUQjNJWEk2V1ZNVkhFTzRMR1VYN0pQV0w3RC4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0F59-2FFB-8D4E-B4CD-D9E9678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Roger Marks</cp:lastModifiedBy>
  <cp:revision>38</cp:revision>
  <dcterms:created xsi:type="dcterms:W3CDTF">2019-02-12T03:36:00Z</dcterms:created>
  <dcterms:modified xsi:type="dcterms:W3CDTF">2019-04-11T18:58:00Z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