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264"/>
        <w:gridCol w:w="2410"/>
        <w:gridCol w:w="2125"/>
        <w:gridCol w:w="3119"/>
      </w:tblGrid>
      <w:tr w:rsidR="009A6DCD" w14:paraId="6BD65D80" w14:textId="77777777" w:rsidTr="00524B35">
        <w:trPr>
          <w:trHeight w:val="480"/>
        </w:trPr>
        <w:tc>
          <w:tcPr>
            <w:tcW w:w="9918"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2D12071" w14:textId="6EE5DA07" w:rsidR="009A6DCD" w:rsidRDefault="00373F9D" w:rsidP="00B537C1">
            <w:pPr>
              <w:pStyle w:val="Title"/>
              <w:spacing w:before="100" w:beforeAutospacing="1" w:after="100" w:afterAutospacing="1"/>
            </w:pPr>
            <w:bookmarkStart w:id="0" w:name="OLE_LINK150"/>
            <w:bookmarkStart w:id="1" w:name="OLE_LINK151"/>
            <w:r>
              <w:t>Minutes</w:t>
            </w:r>
            <w:r w:rsidR="008E5BA9">
              <w:t xml:space="preserve"> of the IEEE 802</w:t>
            </w:r>
            <w:r>
              <w:t xml:space="preserve"> </w:t>
            </w:r>
            <w:r w:rsidR="00541BBA">
              <w:t xml:space="preserve">Nendica </w:t>
            </w:r>
            <w:r w:rsidR="00F65F1F">
              <w:t>M</w:t>
            </w:r>
            <w:r w:rsidR="004A7C43">
              <w:t>eeting</w:t>
            </w:r>
            <w:r w:rsidR="00E759A5">
              <w:t xml:space="preserve"> </w:t>
            </w:r>
            <w:r w:rsidR="00400035">
              <w:t>of</w:t>
            </w:r>
            <w:r w:rsidR="00F65F1F">
              <w:t xml:space="preserve"> </w:t>
            </w:r>
            <w:bookmarkEnd w:id="0"/>
            <w:bookmarkEnd w:id="1"/>
            <w:r w:rsidR="002E3D76">
              <w:t>2018-09-</w:t>
            </w:r>
            <w:r w:rsidR="00816858">
              <w:t>11</w:t>
            </w:r>
          </w:p>
        </w:tc>
      </w:tr>
      <w:tr w:rsidR="009A6DCD" w14:paraId="08EA5CAA" w14:textId="77777777" w:rsidTr="00524B35">
        <w:trPr>
          <w:trHeight w:val="360"/>
        </w:trPr>
        <w:tc>
          <w:tcPr>
            <w:tcW w:w="9918"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9CDD829" w14:textId="29495744" w:rsidR="009A6DCD" w:rsidRDefault="00373F9D" w:rsidP="00B537C1">
            <w:pPr>
              <w:tabs>
                <w:tab w:val="left" w:pos="3282"/>
              </w:tabs>
              <w:spacing w:before="100" w:beforeAutospacing="1" w:after="100" w:afterAutospacing="1"/>
            </w:pPr>
            <w:r>
              <w:rPr>
                <w:b/>
              </w:rPr>
              <w:t>Date:</w:t>
            </w:r>
            <w:r w:rsidR="00BD4AD7">
              <w:rPr>
                <w:b/>
              </w:rPr>
              <w:t xml:space="preserve"> </w:t>
            </w:r>
            <w:r w:rsidR="00BD4AD7">
              <w:rPr>
                <w:b/>
              </w:rPr>
              <w:tab/>
            </w:r>
            <w:r w:rsidR="00BD4AD7">
              <w:rPr>
                <w:b/>
              </w:rPr>
              <w:tab/>
            </w:r>
            <w:r w:rsidR="00BD4AD7">
              <w:rPr>
                <w:b/>
              </w:rPr>
              <w:tab/>
            </w:r>
            <w:r>
              <w:rPr>
                <w:b/>
              </w:rPr>
              <w:t>2018-</w:t>
            </w:r>
            <w:r w:rsidR="00F65F1F">
              <w:rPr>
                <w:b/>
              </w:rPr>
              <w:t>0</w:t>
            </w:r>
            <w:r w:rsidR="00AB18AE">
              <w:rPr>
                <w:b/>
              </w:rPr>
              <w:t>9-12</w:t>
            </w:r>
          </w:p>
        </w:tc>
      </w:tr>
      <w:tr w:rsidR="009A6DCD" w14:paraId="4A20A088" w14:textId="77777777" w:rsidTr="00524B35">
        <w:trPr>
          <w:trHeight w:val="220"/>
        </w:trPr>
        <w:tc>
          <w:tcPr>
            <w:tcW w:w="9918" w:type="dxa"/>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1F188FA" w14:textId="77777777" w:rsidR="009A6DCD" w:rsidRDefault="00373F9D" w:rsidP="00B537C1">
            <w:pPr>
              <w:spacing w:before="100" w:beforeAutospacing="1" w:after="100" w:afterAutospacing="1"/>
              <w:rPr>
                <w:b/>
              </w:rPr>
            </w:pPr>
            <w:r>
              <w:rPr>
                <w:b/>
              </w:rPr>
              <w:t>Author(s):</w:t>
            </w:r>
          </w:p>
        </w:tc>
      </w:tr>
      <w:tr w:rsidR="009A6DCD" w14:paraId="6080DD96" w14:textId="77777777" w:rsidTr="00524B35">
        <w:trPr>
          <w:trHeight w:val="220"/>
        </w:trPr>
        <w:tc>
          <w:tcPr>
            <w:tcW w:w="2264"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0BB66B5" w14:textId="77777777" w:rsidR="009A6DCD" w:rsidRDefault="00373F9D" w:rsidP="00B537C1">
            <w:pPr>
              <w:spacing w:before="100" w:beforeAutospacing="1" w:after="100" w:afterAutospacing="1"/>
              <w:rPr>
                <w:b/>
              </w:rPr>
            </w:pPr>
            <w:r>
              <w:rPr>
                <w:b/>
              </w:rPr>
              <w:t>Name</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0601DC6" w14:textId="77777777" w:rsidR="009A6DCD" w:rsidRDefault="00373F9D" w:rsidP="00B537C1">
            <w:pPr>
              <w:spacing w:before="100" w:beforeAutospacing="1" w:after="100" w:afterAutospacing="1"/>
              <w:rPr>
                <w:b/>
              </w:rPr>
            </w:pPr>
            <w:r>
              <w:rPr>
                <w:b/>
              </w:rPr>
              <w:t>Affiliation</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5262FD9C" w14:textId="77777777" w:rsidR="009A6DCD" w:rsidRDefault="00373F9D" w:rsidP="00B537C1">
            <w:pPr>
              <w:spacing w:before="100" w:beforeAutospacing="1" w:after="100" w:afterAutospacing="1"/>
              <w:rPr>
                <w:b/>
              </w:rPr>
            </w:pPr>
            <w:r>
              <w:rPr>
                <w:b/>
              </w:rPr>
              <w:t>Phone</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AA82ADB" w14:textId="77777777" w:rsidR="009A6DCD" w:rsidRDefault="00373F9D" w:rsidP="00B537C1">
            <w:pPr>
              <w:spacing w:before="100" w:beforeAutospacing="1" w:after="100" w:afterAutospacing="1"/>
              <w:rPr>
                <w:b/>
              </w:rPr>
            </w:pPr>
            <w:r>
              <w:rPr>
                <w:b/>
              </w:rPr>
              <w:t>email</w:t>
            </w:r>
          </w:p>
        </w:tc>
      </w:tr>
      <w:tr w:rsidR="009A6DCD" w14:paraId="78197F2C" w14:textId="77777777" w:rsidTr="00524B35">
        <w:trPr>
          <w:trHeight w:val="525"/>
        </w:trPr>
        <w:tc>
          <w:tcPr>
            <w:tcW w:w="2264"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AC1AF04" w14:textId="1A5D6D9F" w:rsidR="009A6DCD" w:rsidRDefault="002E3D76" w:rsidP="00B537C1">
            <w:pPr>
              <w:spacing w:before="100" w:beforeAutospacing="1" w:after="100" w:afterAutospacing="1"/>
            </w:pPr>
            <w:r>
              <w:t>Tim Godfrey</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363F909" w14:textId="696F13CF" w:rsidR="009A6DCD" w:rsidRDefault="002E3D76" w:rsidP="00B537C1">
            <w:pPr>
              <w:spacing w:before="100" w:beforeAutospacing="1" w:after="100" w:afterAutospacing="1"/>
            </w:pPr>
            <w:r>
              <w:t>EPRI</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D5573CF" w14:textId="1F05A8BE" w:rsidR="009A6DCD" w:rsidRDefault="00BF3146" w:rsidP="00B537C1">
            <w:pPr>
              <w:spacing w:before="100" w:beforeAutospacing="1" w:after="100" w:afterAutospacing="1"/>
              <w:rPr>
                <w:lang w:eastAsia="zh-CN"/>
              </w:rPr>
            </w:pPr>
            <w:r>
              <w:rPr>
                <w:lang w:eastAsia="zh-CN"/>
              </w:rPr>
              <w:t>650</w:t>
            </w:r>
            <w:r w:rsidR="002E3D76">
              <w:rPr>
                <w:lang w:eastAsia="zh-CN"/>
              </w:rPr>
              <w:t>-855-8584</w:t>
            </w: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248A61D" w14:textId="231153A9" w:rsidR="009A6DCD" w:rsidRDefault="00667817" w:rsidP="00B537C1">
            <w:pPr>
              <w:spacing w:before="100" w:beforeAutospacing="1" w:after="100" w:afterAutospacing="1"/>
            </w:pPr>
            <w:hyperlink r:id="rId8" w:history="1">
              <w:r w:rsidR="002E3D76" w:rsidRPr="00C1023C">
                <w:rPr>
                  <w:rStyle w:val="Hyperlink"/>
                </w:rPr>
                <w:t>Tim.godfrey@ieee.org</w:t>
              </w:r>
            </w:hyperlink>
          </w:p>
        </w:tc>
      </w:tr>
      <w:tr w:rsidR="002E3D76" w14:paraId="171CEF0E" w14:textId="77777777" w:rsidTr="00524B35">
        <w:trPr>
          <w:trHeight w:val="525"/>
        </w:trPr>
        <w:tc>
          <w:tcPr>
            <w:tcW w:w="2264"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BB7128B" w14:textId="77777777" w:rsidR="002E3D76" w:rsidRDefault="002E3D76" w:rsidP="00B537C1">
            <w:pPr>
              <w:spacing w:before="100" w:beforeAutospacing="1" w:after="100" w:afterAutospacing="1"/>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94F5E06" w14:textId="77777777" w:rsidR="002E3D76" w:rsidRDefault="002E3D76" w:rsidP="00B537C1">
            <w:pPr>
              <w:spacing w:before="100" w:beforeAutospacing="1" w:after="100" w:afterAutospacing="1"/>
            </w:pP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4D6EC04" w14:textId="77777777" w:rsidR="002E3D76" w:rsidRDefault="002E3D76" w:rsidP="00B537C1">
            <w:pPr>
              <w:spacing w:before="100" w:beforeAutospacing="1" w:after="100" w:afterAutospacing="1"/>
              <w:rPr>
                <w:lang w:eastAsia="zh-CN"/>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4291524" w14:textId="77777777" w:rsidR="002E3D76" w:rsidRDefault="002E3D76" w:rsidP="00B537C1">
            <w:pPr>
              <w:spacing w:before="100" w:beforeAutospacing="1" w:after="100" w:afterAutospacing="1"/>
            </w:pPr>
          </w:p>
        </w:tc>
      </w:tr>
    </w:tbl>
    <w:p w14:paraId="1E4C1AF4" w14:textId="77777777" w:rsidR="009A6DCD" w:rsidRDefault="00373F9D" w:rsidP="00B537C1">
      <w:pPr>
        <w:pStyle w:val="Heading2"/>
        <w:spacing w:before="100" w:beforeAutospacing="1" w:after="100" w:afterAutospacing="1"/>
      </w:pPr>
      <w:r>
        <w:t>Abstract</w:t>
      </w:r>
    </w:p>
    <w:p w14:paraId="02770C54" w14:textId="02EA287F" w:rsidR="009A6DCD" w:rsidRDefault="00253725" w:rsidP="00B537C1">
      <w:pPr>
        <w:spacing w:before="100" w:beforeAutospacing="1" w:after="100" w:afterAutospacing="1"/>
      </w:pPr>
      <w:r>
        <w:t xml:space="preserve">Draft </w:t>
      </w:r>
      <w:r w:rsidR="002E3D76">
        <w:t>M</w:t>
      </w:r>
      <w:r w:rsidR="00373F9D">
        <w:t>inutes of the IEEE 802 Network Evolution for the Next Decade Industry Connecti</w:t>
      </w:r>
      <w:r w:rsidR="00311863">
        <w:t xml:space="preserve">ons </w:t>
      </w:r>
      <w:r w:rsidR="00F65F1F">
        <w:t>(</w:t>
      </w:r>
      <w:r w:rsidR="00541BBA">
        <w:t>Nendica</w:t>
      </w:r>
      <w:r w:rsidR="00F65F1F">
        <w:t xml:space="preserve">) </w:t>
      </w:r>
      <w:r w:rsidR="004A7C43">
        <w:t xml:space="preserve">meeting in </w:t>
      </w:r>
      <w:r w:rsidR="002E3D76">
        <w:t>Waikoloa, HI, USA</w:t>
      </w:r>
      <w:r w:rsidR="00400035">
        <w:t>, 2018-09-11</w:t>
      </w:r>
      <w:r w:rsidR="00373F9D">
        <w:t>.</w:t>
      </w:r>
      <w:bookmarkStart w:id="2" w:name="h.gjdgxs"/>
      <w:bookmarkEnd w:id="2"/>
    </w:p>
    <w:p w14:paraId="2C20A458" w14:textId="20747DD3" w:rsidR="009A6DCD" w:rsidRDefault="00373F9D" w:rsidP="00B537C1">
      <w:pPr>
        <w:spacing w:before="100" w:beforeAutospacing="1" w:after="100" w:afterAutospacing="1"/>
      </w:pPr>
      <w:r>
        <w:t xml:space="preserve">Chair: </w:t>
      </w:r>
      <w:r w:rsidR="004A7C43">
        <w:t>Roger Marks</w:t>
      </w:r>
    </w:p>
    <w:p w14:paraId="6A7864B6" w14:textId="38600C4C" w:rsidR="009A6DCD" w:rsidRDefault="00373F9D" w:rsidP="00B537C1">
      <w:pPr>
        <w:spacing w:before="100" w:beforeAutospacing="1" w:after="100" w:afterAutospacing="1"/>
      </w:pPr>
      <w:r>
        <w:t xml:space="preserve">Recording </w:t>
      </w:r>
      <w:r w:rsidR="00401C8E">
        <w:t>S</w:t>
      </w:r>
      <w:r>
        <w:t xml:space="preserve">ecretary: </w:t>
      </w:r>
      <w:r w:rsidR="002E3D76">
        <w:rPr>
          <w:lang w:eastAsia="zh-CN"/>
        </w:rPr>
        <w:t>Tim Godfrey</w:t>
      </w:r>
    </w:p>
    <w:p w14:paraId="05293F20" w14:textId="6C845189" w:rsidR="004A7C43" w:rsidRPr="004A7C43" w:rsidRDefault="00373F9D" w:rsidP="00B537C1">
      <w:pPr>
        <w:pStyle w:val="Heading2"/>
        <w:spacing w:before="100" w:beforeAutospacing="1" w:after="100" w:afterAutospacing="1"/>
      </w:pPr>
      <w:r>
        <w:t>Call to order</w:t>
      </w:r>
    </w:p>
    <w:p w14:paraId="44A2AED8" w14:textId="17A47080" w:rsidR="009A6DCD" w:rsidRDefault="001C2FE6" w:rsidP="00B537C1">
      <w:pPr>
        <w:spacing w:before="100" w:beforeAutospacing="1" w:after="100" w:afterAutospacing="1"/>
      </w:pPr>
      <w:r>
        <w:t>The Chair</w:t>
      </w:r>
      <w:r w:rsidR="00AE5FD0">
        <w:t xml:space="preserve"> call</w:t>
      </w:r>
      <w:r>
        <w:t>s</w:t>
      </w:r>
      <w:r w:rsidR="00AE5FD0">
        <w:t xml:space="preserve"> the meeting to order </w:t>
      </w:r>
      <w:r w:rsidR="004A7C43">
        <w:t xml:space="preserve">at </w:t>
      </w:r>
      <w:r w:rsidR="00791412">
        <w:t>2018-09-</w:t>
      </w:r>
      <w:r w:rsidR="00ED6B08">
        <w:t xml:space="preserve">11 </w:t>
      </w:r>
      <w:r w:rsidR="002E3D76">
        <w:t xml:space="preserve">19:30 </w:t>
      </w:r>
      <w:r w:rsidR="00791412">
        <w:t xml:space="preserve">Hawaii </w:t>
      </w:r>
      <w:r w:rsidR="002E3D76">
        <w:t>Time</w:t>
      </w:r>
      <w:r w:rsidR="002A406E">
        <w:t>.</w:t>
      </w:r>
    </w:p>
    <w:p w14:paraId="0384C1AA" w14:textId="56EAEC03" w:rsidR="009A6DCD" w:rsidRDefault="00373F9D" w:rsidP="00B537C1">
      <w:pPr>
        <w:pStyle w:val="Heading2"/>
        <w:spacing w:before="100" w:beforeAutospacing="1" w:after="100" w:afterAutospacing="1"/>
      </w:pPr>
      <w:r>
        <w:rPr>
          <w:lang w:eastAsia="zh-CN"/>
        </w:rPr>
        <w:t>Minutes</w:t>
      </w:r>
    </w:p>
    <w:p w14:paraId="36761374" w14:textId="3C99848F" w:rsidR="00253725" w:rsidRDefault="002E3D76" w:rsidP="00B537C1">
      <w:pPr>
        <w:pStyle w:val="Normal-bullet"/>
        <w:spacing w:before="100" w:beforeAutospacing="1" w:after="100" w:afterAutospacing="1"/>
        <w:rPr>
          <w:lang w:eastAsia="zh-CN"/>
        </w:rPr>
      </w:pPr>
      <w:r>
        <w:rPr>
          <w:lang w:eastAsia="zh-CN"/>
        </w:rPr>
        <w:t xml:space="preserve">Tim Godfrey </w:t>
      </w:r>
      <w:r w:rsidR="00AE5FD0">
        <w:rPr>
          <w:lang w:eastAsia="zh-CN"/>
        </w:rPr>
        <w:t>volunteer</w:t>
      </w:r>
      <w:r w:rsidR="00BB1C97">
        <w:rPr>
          <w:lang w:eastAsia="zh-CN"/>
        </w:rPr>
        <w:t>s</w:t>
      </w:r>
      <w:r w:rsidR="00AE5FD0">
        <w:rPr>
          <w:lang w:eastAsia="zh-CN"/>
        </w:rPr>
        <w:t xml:space="preserve"> to act as recording secretary.</w:t>
      </w:r>
      <w:r w:rsidR="00253725">
        <w:rPr>
          <w:lang w:eastAsia="zh-CN"/>
        </w:rPr>
        <w:t xml:space="preserve"> </w:t>
      </w:r>
    </w:p>
    <w:p w14:paraId="2124EA1D" w14:textId="77777777" w:rsidR="009A6DCD" w:rsidRDefault="00373F9D" w:rsidP="00B537C1">
      <w:pPr>
        <w:pStyle w:val="Heading2"/>
        <w:spacing w:before="100" w:beforeAutospacing="1" w:after="100" w:afterAutospacing="1"/>
      </w:pPr>
      <w:r>
        <w:rPr>
          <w:lang w:eastAsia="zh-CN"/>
        </w:rPr>
        <w:t>Introduction</w:t>
      </w:r>
    </w:p>
    <w:p w14:paraId="2E2CF0C4" w14:textId="6270EDBA" w:rsidR="006E39DD" w:rsidRDefault="002A406E" w:rsidP="00B537C1">
      <w:pPr>
        <w:spacing w:before="100" w:beforeAutospacing="1" w:after="100" w:afterAutospacing="1"/>
      </w:pPr>
      <w:r>
        <w:t xml:space="preserve">The Chair </w:t>
      </w:r>
      <w:r w:rsidR="00940055">
        <w:t xml:space="preserve">points attendees to the </w:t>
      </w:r>
      <w:r w:rsidR="00541BBA">
        <w:t xml:space="preserve">Nendica </w:t>
      </w:r>
      <w:r w:rsidR="00940055">
        <w:t xml:space="preserve">webpage </w:t>
      </w:r>
      <w:hyperlink r:id="rId9" w:history="1">
        <w:r w:rsidR="00940055" w:rsidRPr="004B3D9D">
          <w:rPr>
            <w:rStyle w:val="Hyperlink"/>
          </w:rPr>
          <w:t>https://1.ieee802.org/802-nendica</w:t>
        </w:r>
      </w:hyperlink>
      <w:r w:rsidR="00940055">
        <w:t>.</w:t>
      </w:r>
      <w:r w:rsidR="00B3277B">
        <w:t xml:space="preserve"> The Chair shows how to reach this webpage from the IEEE 802.1 website.</w:t>
      </w:r>
    </w:p>
    <w:p w14:paraId="07A2C24C" w14:textId="592285D6" w:rsidR="00E1145C" w:rsidRDefault="002E3D76" w:rsidP="00B537C1">
      <w:pPr>
        <w:spacing w:before="100" w:beforeAutospacing="1" w:after="100" w:afterAutospacing="1"/>
      </w:pPr>
      <w:r>
        <w:t>Th</w:t>
      </w:r>
      <w:r w:rsidR="0033592C">
        <w:t xml:space="preserve">e Chair presents </w:t>
      </w:r>
      <w:r w:rsidR="0003202F">
        <w:t>guidelines for IEEE-SA meetings</w:t>
      </w:r>
      <w:r>
        <w:t xml:space="preserve"> and the IEEE Participation slide</w:t>
      </w:r>
      <w:r w:rsidR="0003202F">
        <w:t xml:space="preserve">. </w:t>
      </w:r>
      <w:r w:rsidR="00884732">
        <w:t>The Chair reviews the IEEE I</w:t>
      </w:r>
      <w:r w:rsidR="00401C8E">
        <w:t>C</w:t>
      </w:r>
      <w:r w:rsidR="00884732">
        <w:t xml:space="preserve">COM Guidelines, and the </w:t>
      </w:r>
      <w:r w:rsidR="00401C8E">
        <w:t xml:space="preserve">Nendica </w:t>
      </w:r>
      <w:r w:rsidR="00884732">
        <w:t xml:space="preserve">Procedures for IC activities.  </w:t>
      </w:r>
    </w:p>
    <w:p w14:paraId="6C9506C8" w14:textId="40799554" w:rsidR="00E1145C" w:rsidRDefault="00E1145C" w:rsidP="00B537C1">
      <w:pPr>
        <w:spacing w:before="100" w:beforeAutospacing="1" w:after="100" w:afterAutospacing="1"/>
      </w:pPr>
      <w:r>
        <w:t xml:space="preserve">The chair reviews the proposed agenda in </w:t>
      </w:r>
      <w:hyperlink r:id="rId10" w:history="1">
        <w:r w:rsidRPr="00C1023C">
          <w:rPr>
            <w:rStyle w:val="Hyperlink"/>
          </w:rPr>
          <w:t>https://1.ieee802.org/802-nendica/agenda-ieee-802-nendica-meeting/</w:t>
        </w:r>
      </w:hyperlink>
      <w:bookmarkStart w:id="3" w:name="OLE_LINK1"/>
      <w:bookmarkStart w:id="4" w:name="OLE_LINK2"/>
      <w:r w:rsidR="00400035">
        <w:rPr>
          <w:rStyle w:val="Hyperlink"/>
        </w:rPr>
        <w:t xml:space="preserve"> </w:t>
      </w:r>
      <w:r w:rsidR="00400035" w:rsidRPr="00400035">
        <w:t xml:space="preserve"> </w:t>
      </w:r>
      <w:r w:rsidR="00400035">
        <w:t>(s</w:t>
      </w:r>
      <w:r w:rsidR="00400035" w:rsidRPr="00400035">
        <w:t>ee approved agenda in Annex 1).</w:t>
      </w:r>
    </w:p>
    <w:bookmarkEnd w:id="3"/>
    <w:bookmarkEnd w:id="4"/>
    <w:p w14:paraId="1C3C09AB" w14:textId="3458EA75" w:rsidR="00E1145C" w:rsidRDefault="00E1145C" w:rsidP="00B537C1">
      <w:pPr>
        <w:spacing w:before="100" w:beforeAutospacing="1" w:after="100" w:afterAutospacing="1"/>
      </w:pPr>
      <w:r>
        <w:t>The agenda is approved at 7:42pm with unanimous consent.</w:t>
      </w:r>
    </w:p>
    <w:p w14:paraId="6A2BE27A" w14:textId="37273613" w:rsidR="00E1145C" w:rsidRDefault="002E3D76" w:rsidP="00B537C1">
      <w:pPr>
        <w:spacing w:before="100" w:beforeAutospacing="1" w:after="100" w:afterAutospacing="1"/>
      </w:pPr>
      <w:r>
        <w:t xml:space="preserve">The </w:t>
      </w:r>
      <w:r w:rsidR="00BB1C97">
        <w:t xml:space="preserve">Chair </w:t>
      </w:r>
      <w:r w:rsidR="00355346">
        <w:t xml:space="preserve">reminds </w:t>
      </w:r>
      <w:r w:rsidR="00AF1398">
        <w:t>attendees to register their attendance using IEEE’s IMAT webpage.</w:t>
      </w:r>
      <w:r w:rsidR="00401C8E">
        <w:t xml:space="preserve"> It was reported that 9 people were present in the meeting in </w:t>
      </w:r>
      <w:r w:rsidR="00BF3146">
        <w:t>Waikoloa</w:t>
      </w:r>
      <w:r w:rsidR="00401C8E">
        <w:t>, and another 11 were connected by electronic link to a meeting room at the IEEE 802.1 interim session in Oslo, Norway. (See attendance list in Annex 2.)</w:t>
      </w:r>
    </w:p>
    <w:p w14:paraId="3EEB93DD" w14:textId="77777777" w:rsidR="00E1145C" w:rsidRDefault="00E1145C" w:rsidP="00E1145C">
      <w:pPr>
        <w:spacing w:before="100" w:beforeAutospacing="1" w:after="100" w:afterAutospacing="1"/>
        <w:ind w:left="720"/>
      </w:pPr>
    </w:p>
    <w:p w14:paraId="20FFA9E6" w14:textId="79C6F925" w:rsidR="00320C6A" w:rsidRPr="00320C6A" w:rsidRDefault="00791412" w:rsidP="00B537C1">
      <w:pPr>
        <w:tabs>
          <w:tab w:val="left" w:pos="1575"/>
        </w:tabs>
        <w:spacing w:before="100" w:beforeAutospacing="1" w:after="100" w:afterAutospacing="1"/>
        <w:rPr>
          <w:b/>
        </w:rPr>
      </w:pPr>
      <w:r>
        <w:rPr>
          <w:b/>
        </w:rPr>
        <w:t xml:space="preserve">Approval of </w:t>
      </w:r>
      <w:r w:rsidR="00320C6A" w:rsidRPr="00320C6A">
        <w:rPr>
          <w:b/>
        </w:rPr>
        <w:t>Minutes</w:t>
      </w:r>
    </w:p>
    <w:p w14:paraId="3902DDED" w14:textId="1BFFF322" w:rsidR="00E1145C" w:rsidRDefault="00E1145C" w:rsidP="00B537C1">
      <w:pPr>
        <w:tabs>
          <w:tab w:val="left" w:pos="1575"/>
        </w:tabs>
        <w:spacing w:before="100" w:beforeAutospacing="1" w:after="100" w:afterAutospacing="1"/>
      </w:pPr>
      <w:r>
        <w:t>The chair reviews the draft minutes of the 8-August Teleconf</w:t>
      </w:r>
      <w:r w:rsidR="00401C8E">
        <w:t>erence</w:t>
      </w:r>
      <w:r>
        <w:t xml:space="preserve">, in </w:t>
      </w:r>
      <w:r w:rsidR="00401C8E">
        <w:t xml:space="preserve">Nendica </w:t>
      </w:r>
      <w:r>
        <w:t xml:space="preserve">document 0046. </w:t>
      </w:r>
    </w:p>
    <w:p w14:paraId="2BA5A987" w14:textId="2B4C857C" w:rsidR="00E1145C" w:rsidRDefault="00320C6A" w:rsidP="00B537C1">
      <w:pPr>
        <w:tabs>
          <w:tab w:val="left" w:pos="1575"/>
        </w:tabs>
        <w:spacing w:before="100" w:beforeAutospacing="1" w:after="100" w:afterAutospacing="1"/>
      </w:pPr>
      <w:r>
        <w:lastRenderedPageBreak/>
        <w:t xml:space="preserve">There is no discussion on document </w:t>
      </w:r>
      <w:r w:rsidR="00401C8E">
        <w:t>00</w:t>
      </w:r>
      <w:r>
        <w:t xml:space="preserve">46. </w:t>
      </w:r>
      <w:r w:rsidR="00E5435C" w:rsidRPr="00E5435C">
        <w:t xml:space="preserve">That minutes </w:t>
      </w:r>
      <w:r w:rsidR="00401C8E">
        <w:t xml:space="preserve">document was </w:t>
      </w:r>
      <w:r>
        <w:t xml:space="preserve">approved with unanimous consent. </w:t>
      </w:r>
    </w:p>
    <w:p w14:paraId="2557D59E" w14:textId="18974627" w:rsidR="00320C6A" w:rsidRPr="00320C6A" w:rsidRDefault="00320C6A" w:rsidP="00B537C1">
      <w:pPr>
        <w:tabs>
          <w:tab w:val="left" w:pos="1575"/>
        </w:tabs>
        <w:spacing w:before="100" w:beforeAutospacing="1" w:after="100" w:afterAutospacing="1"/>
        <w:rPr>
          <w:b/>
        </w:rPr>
      </w:pPr>
      <w:r w:rsidRPr="00320C6A">
        <w:rPr>
          <w:b/>
        </w:rPr>
        <w:t>Work Items</w:t>
      </w:r>
    </w:p>
    <w:p w14:paraId="5A86280E" w14:textId="1CD68511" w:rsidR="00320C6A" w:rsidRDefault="00320C6A">
      <w:pPr>
        <w:tabs>
          <w:tab w:val="left" w:pos="1575"/>
        </w:tabs>
        <w:spacing w:before="100" w:beforeAutospacing="1" w:after="100" w:afterAutospacing="1"/>
      </w:pPr>
      <w:r>
        <w:t xml:space="preserve">The </w:t>
      </w:r>
      <w:r w:rsidR="00095E74">
        <w:t>Chair reported that the approved</w:t>
      </w:r>
      <w:r w:rsidR="00095E74" w:rsidRPr="00095E74">
        <w:t> IEEE 802 Nendica Report</w:t>
      </w:r>
      <w:r w:rsidR="00095E74">
        <w:t xml:space="preserve"> on “</w:t>
      </w:r>
      <w:r w:rsidR="00095E74" w:rsidRPr="00BF3146">
        <w:t>The Lossless Network for Data Centers</w:t>
      </w:r>
      <w:r w:rsidR="00095E74">
        <w:t>” is now</w:t>
      </w:r>
      <w:r>
        <w:t xml:space="preserve"> published </w:t>
      </w:r>
      <w:r w:rsidR="00095E74">
        <w:t xml:space="preserve">as Nendica </w:t>
      </w:r>
      <w:r>
        <w:t xml:space="preserve">Mentor </w:t>
      </w:r>
      <w:r w:rsidR="00095E74">
        <w:t>document 0042</w:t>
      </w:r>
      <w:r>
        <w:t>.</w:t>
      </w:r>
    </w:p>
    <w:p w14:paraId="41741D47" w14:textId="086CD775" w:rsidR="00320C6A" w:rsidRDefault="00320C6A" w:rsidP="00B537C1">
      <w:pPr>
        <w:tabs>
          <w:tab w:val="left" w:pos="1575"/>
        </w:tabs>
        <w:spacing w:before="100" w:beforeAutospacing="1" w:after="100" w:afterAutospacing="1"/>
      </w:pPr>
      <w:r>
        <w:t xml:space="preserve">The IEEE has not </w:t>
      </w:r>
      <w:r w:rsidR="00095E74">
        <w:t xml:space="preserve">yet </w:t>
      </w:r>
      <w:r>
        <w:t xml:space="preserve">published the report in other venues, </w:t>
      </w:r>
      <w:r w:rsidR="00095E74">
        <w:t>though</w:t>
      </w:r>
      <w:r>
        <w:t xml:space="preserve"> IEEE Staff</w:t>
      </w:r>
      <w:r w:rsidR="00095E74">
        <w:t xml:space="preserve"> have offered to do so</w:t>
      </w:r>
      <w:r>
        <w:t xml:space="preserve">. The chair is expecting </w:t>
      </w:r>
      <w:r w:rsidR="00095E74">
        <w:t>a corrected link at IEEE Xplore, as well as additional reference on the IEEE-SA web site and bulletins</w:t>
      </w:r>
      <w:r>
        <w:t>.</w:t>
      </w:r>
      <w:r w:rsidR="00095E74">
        <w:t xml:space="preserve"> He will continue to work with IEEE Staff.</w:t>
      </w:r>
      <w:r>
        <w:t xml:space="preserve"> </w:t>
      </w:r>
    </w:p>
    <w:p w14:paraId="7D5D0736" w14:textId="682681BF" w:rsidR="00441F1E" w:rsidRPr="00441F1E" w:rsidRDefault="00441F1E" w:rsidP="00B537C1">
      <w:pPr>
        <w:tabs>
          <w:tab w:val="left" w:pos="1575"/>
        </w:tabs>
        <w:spacing w:before="100" w:beforeAutospacing="1" w:after="100" w:afterAutospacing="1"/>
        <w:rPr>
          <w:b/>
        </w:rPr>
      </w:pPr>
      <w:r w:rsidRPr="00441F1E">
        <w:rPr>
          <w:b/>
        </w:rPr>
        <w:t>Flexible Factory IoT (FFIOT)</w:t>
      </w:r>
    </w:p>
    <w:p w14:paraId="65CBE2C2" w14:textId="0D83E76D" w:rsidR="00441F1E" w:rsidRDefault="00441F1E" w:rsidP="00B537C1">
      <w:pPr>
        <w:tabs>
          <w:tab w:val="left" w:pos="1575"/>
        </w:tabs>
        <w:spacing w:before="100" w:beforeAutospacing="1" w:after="100" w:afterAutospacing="1"/>
      </w:pPr>
      <w:r>
        <w:t xml:space="preserve">Nader Zein is the </w:t>
      </w:r>
      <w:r w:rsidR="00336F83">
        <w:t xml:space="preserve">FFIoT </w:t>
      </w:r>
      <w:r>
        <w:t xml:space="preserve">editor.  Nader will lead the discussion on comment resolution. </w:t>
      </w:r>
    </w:p>
    <w:p w14:paraId="15C1EF98" w14:textId="1D26630F" w:rsidR="00441F1E" w:rsidRDefault="00441F1E" w:rsidP="00B537C1">
      <w:pPr>
        <w:tabs>
          <w:tab w:val="left" w:pos="1575"/>
        </w:tabs>
        <w:spacing w:before="100" w:beforeAutospacing="1" w:after="100" w:afterAutospacing="1"/>
      </w:pPr>
      <w:r>
        <w:t xml:space="preserve">Nader presents </w:t>
      </w:r>
      <w:r w:rsidR="00B77577">
        <w:t xml:space="preserve">Nendica </w:t>
      </w:r>
      <w:r>
        <w:t>document 0055 “FFIoT Status Report</w:t>
      </w:r>
      <w:r w:rsidR="00B77577">
        <w:t>.</w:t>
      </w:r>
      <w:r>
        <w:t>”</w:t>
      </w:r>
    </w:p>
    <w:p w14:paraId="538A3573" w14:textId="26C5116B" w:rsidR="00320C6A" w:rsidRDefault="00336F83" w:rsidP="005E64CD">
      <w:pPr>
        <w:tabs>
          <w:tab w:val="left" w:pos="1575"/>
        </w:tabs>
        <w:spacing w:before="100" w:beforeAutospacing="1" w:after="100" w:afterAutospacing="1"/>
        <w:ind w:left="720"/>
      </w:pPr>
      <w:r>
        <w:t xml:space="preserve">Review of comments on Call for Comments – 257 comments from 8 reviewers. </w:t>
      </w:r>
    </w:p>
    <w:p w14:paraId="7139ED9D" w14:textId="57D0499E" w:rsidR="00336F83" w:rsidRDefault="00336F83" w:rsidP="005E64CD">
      <w:pPr>
        <w:tabs>
          <w:tab w:val="left" w:pos="1575"/>
        </w:tabs>
        <w:spacing w:before="100" w:beforeAutospacing="1" w:after="100" w:afterAutospacing="1"/>
        <w:ind w:left="720"/>
      </w:pPr>
      <w:r>
        <w:t>There were some late comments that are not included in the summary</w:t>
      </w:r>
      <w:r w:rsidR="00E5435C">
        <w:t xml:space="preserve"> directly, only by reference to a URL</w:t>
      </w:r>
      <w:r>
        <w:t xml:space="preserve">. </w:t>
      </w:r>
    </w:p>
    <w:p w14:paraId="5BC43264" w14:textId="21122ECE" w:rsidR="00336F83" w:rsidRDefault="00336F83" w:rsidP="005E64CD">
      <w:pPr>
        <w:tabs>
          <w:tab w:val="left" w:pos="1575"/>
        </w:tabs>
        <w:spacing w:before="100" w:beforeAutospacing="1" w:after="100" w:afterAutospacing="1"/>
        <w:ind w:left="720"/>
      </w:pPr>
      <w:r>
        <w:t>There were 168 editorial and 88 technical comments.</w:t>
      </w:r>
    </w:p>
    <w:p w14:paraId="519A532D" w14:textId="102EB59D" w:rsidR="00336F83" w:rsidRDefault="00336F83" w:rsidP="005E64CD">
      <w:pPr>
        <w:tabs>
          <w:tab w:val="left" w:pos="1575"/>
        </w:tabs>
        <w:spacing w:before="100" w:beforeAutospacing="1" w:after="100" w:afterAutospacing="1"/>
        <w:ind w:left="720"/>
      </w:pPr>
      <w:r>
        <w:t>Nader explains his judgement and proposed resolutions for editorial comments</w:t>
      </w:r>
      <w:r w:rsidR="00B77577">
        <w:t>, as described in the spreadsheet document 0054</w:t>
      </w:r>
      <w:r>
        <w:t xml:space="preserve">.  There are 17 comments that </w:t>
      </w:r>
      <w:r w:rsidR="00B77577">
        <w:t xml:space="preserve">propose </w:t>
      </w:r>
      <w:r>
        <w:t xml:space="preserve">further discussion. </w:t>
      </w:r>
    </w:p>
    <w:p w14:paraId="4DBC060A" w14:textId="16DE97FA" w:rsidR="00336F83" w:rsidRDefault="00336F83" w:rsidP="005E64CD">
      <w:pPr>
        <w:tabs>
          <w:tab w:val="left" w:pos="1575"/>
        </w:tabs>
        <w:spacing w:before="100" w:beforeAutospacing="1" w:after="100" w:afterAutospacing="1"/>
        <w:ind w:left="720"/>
      </w:pPr>
      <w:r>
        <w:t xml:space="preserve">The plan is to agree to </w:t>
      </w:r>
      <w:r w:rsidR="00B77577">
        <w:t xml:space="preserve">address </w:t>
      </w:r>
      <w:r>
        <w:t xml:space="preserve">editorial comments, discuss the 17 needing discussion, and </w:t>
      </w:r>
      <w:r w:rsidR="00FC41A9">
        <w:t xml:space="preserve">schedule </w:t>
      </w:r>
      <w:r>
        <w:t xml:space="preserve">two teleconferences. </w:t>
      </w:r>
    </w:p>
    <w:p w14:paraId="7FA0A5C6" w14:textId="2F6C10B3" w:rsidR="0030096F" w:rsidRDefault="0030096F" w:rsidP="005E64CD">
      <w:pPr>
        <w:tabs>
          <w:tab w:val="left" w:pos="1575"/>
        </w:tabs>
        <w:spacing w:before="100" w:beforeAutospacing="1" w:after="100" w:afterAutospacing="1"/>
        <w:ind w:left="720"/>
      </w:pPr>
      <w:r>
        <w:t xml:space="preserve">Objective is to have a new draft before the November 2018 meeting for circulation and comment collection.  Nader asks if another 30 days is required for a recirculation comment collection. </w:t>
      </w:r>
      <w:r w:rsidR="00AD56A9">
        <w:t>The Chair says there is no specific rule for the recirculation. There should be a judgement based on the extent of changes, but the Chair thinks that close to 30 days would be ideal, to allow careful review</w:t>
      </w:r>
      <w:r w:rsidR="00A97392">
        <w:t xml:space="preserve"> given the extent of the comments</w:t>
      </w:r>
      <w:r w:rsidR="00AD56A9">
        <w:t xml:space="preserve">.  Nader says he will try to initiate a recirculation collection 30 days before the November 13 next meeting date. </w:t>
      </w:r>
    </w:p>
    <w:p w14:paraId="15316B8B" w14:textId="6103CF55" w:rsidR="00AD56A9" w:rsidRDefault="00AD56A9" w:rsidP="005E64CD">
      <w:pPr>
        <w:tabs>
          <w:tab w:val="left" w:pos="1575"/>
        </w:tabs>
        <w:spacing w:before="100" w:beforeAutospacing="1" w:after="100" w:afterAutospacing="1"/>
        <w:ind w:left="720"/>
      </w:pPr>
      <w:r>
        <w:t xml:space="preserve">Nader says he intends to assign technical comments to some of the contributors. The Chair says that we </w:t>
      </w:r>
      <w:r w:rsidR="00A97392">
        <w:t>should</w:t>
      </w:r>
      <w:r>
        <w:t xml:space="preserve"> ask for volunteers to resolve comments</w:t>
      </w:r>
      <w:r w:rsidR="00A97392">
        <w:t xml:space="preserve">, not restricting the resolution to the developers of the </w:t>
      </w:r>
      <w:r w:rsidR="00B31C9F">
        <w:t>earlier draft</w:t>
      </w:r>
      <w:r>
        <w:t>.</w:t>
      </w:r>
    </w:p>
    <w:p w14:paraId="5D4AF95E" w14:textId="0E874B50" w:rsidR="00AD56A9" w:rsidRDefault="00AD56A9" w:rsidP="005E64CD">
      <w:pPr>
        <w:tabs>
          <w:tab w:val="left" w:pos="1575"/>
        </w:tabs>
        <w:spacing w:before="100" w:beforeAutospacing="1" w:after="100" w:afterAutospacing="1"/>
        <w:ind w:left="720"/>
      </w:pPr>
      <w:r>
        <w:t>The Chair notes that it would be useful to mention document 0054 in any revision of the document</w:t>
      </w:r>
      <w:r w:rsidR="00B31C9F">
        <w:t xml:space="preserve"> 0055</w:t>
      </w:r>
      <w:r>
        <w:t>, to indicate the source of the comments</w:t>
      </w:r>
      <w:r w:rsidR="0077696B">
        <w:t xml:space="preserve"> and </w:t>
      </w:r>
      <w:r w:rsidR="00E5435C">
        <w:t xml:space="preserve">proposed </w:t>
      </w:r>
      <w:bookmarkStart w:id="5" w:name="_GoBack"/>
      <w:bookmarkEnd w:id="5"/>
      <w:r w:rsidR="0077696B">
        <w:t>resolutions</w:t>
      </w:r>
      <w:r>
        <w:t xml:space="preserve">. </w:t>
      </w:r>
    </w:p>
    <w:p w14:paraId="3BB8587B" w14:textId="7289D616" w:rsidR="00AD0A9B" w:rsidRDefault="0077696B" w:rsidP="00AD0A9B">
      <w:pPr>
        <w:tabs>
          <w:tab w:val="left" w:pos="1575"/>
        </w:tabs>
        <w:spacing w:before="100" w:beforeAutospacing="1" w:after="100" w:afterAutospacing="1"/>
      </w:pPr>
      <w:r>
        <w:t xml:space="preserve">Nader presents the </w:t>
      </w:r>
      <w:r w:rsidR="00AD0A9B">
        <w:t xml:space="preserve">comment </w:t>
      </w:r>
      <w:r>
        <w:t xml:space="preserve">spreadsheet in document 0054. </w:t>
      </w:r>
    </w:p>
    <w:p w14:paraId="38305C40" w14:textId="08C1C1DC" w:rsidR="00576909" w:rsidRDefault="00AD0A9B" w:rsidP="005E64CD">
      <w:pPr>
        <w:tabs>
          <w:tab w:val="left" w:pos="1575"/>
        </w:tabs>
        <w:spacing w:before="100" w:beforeAutospacing="1" w:after="100" w:afterAutospacing="1"/>
        <w:ind w:left="720"/>
      </w:pPr>
      <w:r>
        <w:t xml:space="preserve">There is extensive discussion on the comments and resolutions. </w:t>
      </w:r>
      <w:r w:rsidR="00B31C9F">
        <w:t>Nader agreed to upload the 0054r1 to record the discussions and decisions made during the meeting.</w:t>
      </w:r>
      <w:r>
        <w:t xml:space="preserve"> </w:t>
      </w:r>
    </w:p>
    <w:p w14:paraId="4829097F" w14:textId="475EF489" w:rsidR="00B31C9F" w:rsidRPr="00B31C9F" w:rsidRDefault="00B31C9F" w:rsidP="00B31C9F">
      <w:r>
        <w:t>Marks reviewed the e</w:t>
      </w:r>
      <w:r w:rsidRPr="00B31C9F">
        <w:t>xternal document</w:t>
      </w:r>
      <w:r>
        <w:t xml:space="preserve"> NIST AMS.300-4 (“</w:t>
      </w:r>
      <w:r w:rsidRPr="00B31C9F">
        <w:t>Guide to Industrial Wireless Systems Deployments</w:t>
      </w:r>
      <w:r>
        <w:t xml:space="preserve">”) for relevance to the FFIoT Work Item. It was observed that the document would be a useful reference and that </w:t>
      </w:r>
      <w:r>
        <w:lastRenderedPageBreak/>
        <w:t>some of the figures could be useful to add into the FFIoT draft. Also, some of the material was suggestive of subject matter that might be added to the FFIoT draft.</w:t>
      </w:r>
    </w:p>
    <w:p w14:paraId="3BD1D286" w14:textId="51E683BA" w:rsidR="00B31C9F" w:rsidRPr="00916F0F" w:rsidRDefault="00B31C9F" w:rsidP="00B31C9F">
      <w:pPr>
        <w:tabs>
          <w:tab w:val="left" w:pos="1575"/>
        </w:tabs>
        <w:spacing w:before="100" w:beforeAutospacing="1" w:after="100" w:afterAutospacing="1"/>
        <w:rPr>
          <w:b/>
        </w:rPr>
      </w:pPr>
      <w:r>
        <w:rPr>
          <w:b/>
        </w:rPr>
        <w:t>Future Meetings</w:t>
      </w:r>
    </w:p>
    <w:p w14:paraId="6CCDF8CC" w14:textId="03C1D187" w:rsidR="00E1145C" w:rsidRDefault="00B31C9F" w:rsidP="00B537C1">
      <w:pPr>
        <w:tabs>
          <w:tab w:val="left" w:pos="1575"/>
        </w:tabs>
        <w:spacing w:before="100" w:beforeAutospacing="1" w:after="100" w:afterAutospacing="1"/>
      </w:pPr>
      <w:r>
        <w:t>It was agreed to schedule two teleconferences, 2018-09-27 and 2018-10-11, each 09:00-11:00 ET. If necessary, a further teleconference could be added.</w:t>
      </w:r>
    </w:p>
    <w:p w14:paraId="751B4B65" w14:textId="4E79AA13" w:rsidR="00E1145C" w:rsidRPr="00916F0F" w:rsidRDefault="00916F0F" w:rsidP="00B537C1">
      <w:pPr>
        <w:tabs>
          <w:tab w:val="left" w:pos="1575"/>
        </w:tabs>
        <w:spacing w:before="100" w:beforeAutospacing="1" w:after="100" w:afterAutospacing="1"/>
        <w:rPr>
          <w:b/>
        </w:rPr>
      </w:pPr>
      <w:bookmarkStart w:id="6" w:name="OLE_LINK3"/>
      <w:bookmarkStart w:id="7" w:name="OLE_LINK4"/>
      <w:r w:rsidRPr="00916F0F">
        <w:rPr>
          <w:b/>
        </w:rPr>
        <w:t>Adjournment</w:t>
      </w:r>
    </w:p>
    <w:p w14:paraId="3376A824" w14:textId="3F42A78D" w:rsidR="002644D4" w:rsidRDefault="00916F0F" w:rsidP="00B537C1">
      <w:pPr>
        <w:tabs>
          <w:tab w:val="left" w:pos="1575"/>
        </w:tabs>
        <w:spacing w:before="100" w:beforeAutospacing="1" w:after="100" w:afterAutospacing="1"/>
      </w:pPr>
      <w:r>
        <w:t>T</w:t>
      </w:r>
      <w:r w:rsidR="005B1366">
        <w:t>he Chair adjourns the meeting</w:t>
      </w:r>
      <w:r w:rsidR="000409AC">
        <w:t xml:space="preserve"> at 22:35</w:t>
      </w:r>
      <w:r w:rsidR="00A00741">
        <w:t>.</w:t>
      </w:r>
    </w:p>
    <w:bookmarkEnd w:id="6"/>
    <w:bookmarkEnd w:id="7"/>
    <w:p w14:paraId="2CCD6476" w14:textId="77777777" w:rsidR="000409AC" w:rsidRDefault="000409AC">
      <w:pPr>
        <w:suppressAutoHyphens w:val="0"/>
        <w:spacing w:after="0" w:line="240" w:lineRule="auto"/>
      </w:pPr>
      <w:r>
        <w:br w:type="page"/>
      </w:r>
    </w:p>
    <w:p w14:paraId="13332218" w14:textId="77777777" w:rsidR="000409AC" w:rsidRDefault="000409AC">
      <w:pPr>
        <w:suppressAutoHyphens w:val="0"/>
        <w:spacing w:after="0" w:line="240" w:lineRule="auto"/>
        <w:rPr>
          <w:rFonts w:ascii="Arial" w:hAnsi="Arial" w:cs="Arial"/>
          <w:b/>
          <w:sz w:val="24"/>
          <w:szCs w:val="24"/>
        </w:rPr>
      </w:pPr>
      <w:r w:rsidRPr="00BF3146">
        <w:rPr>
          <w:rFonts w:ascii="Arial" w:hAnsi="Arial" w:cs="Arial"/>
          <w:b/>
          <w:sz w:val="24"/>
          <w:szCs w:val="24"/>
        </w:rPr>
        <w:lastRenderedPageBreak/>
        <w:t>Annex 1: Approved Agenda</w:t>
      </w:r>
    </w:p>
    <w:p w14:paraId="0C0643A9" w14:textId="77777777" w:rsidR="000409AC" w:rsidRDefault="000409AC">
      <w:pPr>
        <w:suppressAutoHyphens w:val="0"/>
        <w:spacing w:after="0" w:line="240" w:lineRule="auto"/>
        <w:rPr>
          <w:rFonts w:ascii="Arial" w:hAnsi="Arial" w:cs="Arial"/>
          <w:b/>
          <w:sz w:val="24"/>
          <w:szCs w:val="24"/>
        </w:rPr>
      </w:pPr>
    </w:p>
    <w:tbl>
      <w:tblPr>
        <w:tblW w:w="10080" w:type="dxa"/>
        <w:tblLayout w:type="fixed"/>
        <w:tblCellMar>
          <w:left w:w="0" w:type="dxa"/>
          <w:right w:w="0" w:type="dxa"/>
        </w:tblCellMar>
        <w:tblLook w:val="04A0" w:firstRow="1" w:lastRow="0" w:firstColumn="1" w:lastColumn="0" w:noHBand="0" w:noVBand="1"/>
      </w:tblPr>
      <w:tblGrid>
        <w:gridCol w:w="990"/>
        <w:gridCol w:w="2340"/>
        <w:gridCol w:w="2689"/>
        <w:gridCol w:w="2357"/>
        <w:gridCol w:w="568"/>
        <w:gridCol w:w="568"/>
        <w:gridCol w:w="568"/>
      </w:tblGrid>
      <w:tr w:rsidR="00C10D57" w:rsidRPr="00C10D57" w14:paraId="056ABB70"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6DE035A7" w14:textId="77777777" w:rsidR="00C10D57" w:rsidRPr="00BF3146" w:rsidRDefault="00C10D57" w:rsidP="00C10D57">
            <w:pPr>
              <w:suppressAutoHyphens w:val="0"/>
              <w:spacing w:after="0" w:line="240" w:lineRule="auto"/>
              <w:rPr>
                <w:rFonts w:ascii="Arial" w:eastAsia="Times New Roman" w:hAnsi="Arial" w:cs="Arial"/>
                <w:b/>
                <w:bCs/>
                <w:sz w:val="18"/>
                <w:szCs w:val="18"/>
              </w:rPr>
            </w:pPr>
            <w:r w:rsidRPr="00BF3146">
              <w:rPr>
                <w:rFonts w:ascii="Arial" w:hAnsi="Arial" w:cs="Arial"/>
                <w:b/>
                <w:bCs/>
                <w:sz w:val="18"/>
                <w:szCs w:val="18"/>
              </w:rPr>
              <w:t>Topic</w:t>
            </w: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4D7736AC" w14:textId="77777777" w:rsidR="00C10D57" w:rsidRPr="00BF3146" w:rsidRDefault="00C10D57">
            <w:pPr>
              <w:rPr>
                <w:rFonts w:ascii="Arial" w:hAnsi="Arial" w:cs="Arial"/>
                <w:b/>
                <w:bCs/>
                <w:sz w:val="18"/>
                <w:szCs w:val="18"/>
              </w:rPr>
            </w:pPr>
            <w:r w:rsidRPr="00BF3146">
              <w:rPr>
                <w:rFonts w:ascii="Arial" w:hAnsi="Arial" w:cs="Arial"/>
                <w:b/>
                <w:bCs/>
                <w:sz w:val="18"/>
                <w:szCs w:val="18"/>
              </w:rPr>
              <w:t>Subtopic</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71795566" w14:textId="77777777" w:rsidR="00C10D57" w:rsidRPr="00BF3146" w:rsidRDefault="00C10D57">
            <w:pPr>
              <w:rPr>
                <w:rFonts w:ascii="Arial" w:hAnsi="Arial" w:cs="Arial"/>
                <w:b/>
                <w:bCs/>
                <w:sz w:val="18"/>
                <w:szCs w:val="18"/>
              </w:rPr>
            </w:pPr>
            <w:r w:rsidRPr="00BF3146">
              <w:rPr>
                <w:rFonts w:ascii="Arial" w:hAnsi="Arial" w:cs="Arial"/>
                <w:b/>
                <w:bCs/>
                <w:sz w:val="18"/>
                <w:szCs w:val="18"/>
              </w:rPr>
              <w:t>Subtopic Detail</w:t>
            </w: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56CE1FFE" w14:textId="77777777" w:rsidR="00C10D57" w:rsidRPr="00BF3146" w:rsidRDefault="00C10D57">
            <w:pPr>
              <w:rPr>
                <w:rFonts w:ascii="Arial" w:hAnsi="Arial" w:cs="Arial"/>
                <w:b/>
                <w:bCs/>
                <w:sz w:val="18"/>
                <w:szCs w:val="18"/>
              </w:rPr>
            </w:pPr>
            <w:r w:rsidRPr="00BF3146">
              <w:rPr>
                <w:rFonts w:ascii="Arial" w:hAnsi="Arial" w:cs="Arial"/>
                <w:b/>
                <w:bCs/>
                <w:sz w:val="18"/>
                <w:szCs w:val="18"/>
              </w:rPr>
              <w:t>Doc/Link</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3CAE2984" w14:textId="77777777" w:rsidR="00C10D57" w:rsidRPr="00BF3146" w:rsidRDefault="00C10D57">
            <w:pPr>
              <w:rPr>
                <w:rFonts w:ascii="Arial" w:hAnsi="Arial" w:cs="Arial"/>
                <w:b/>
                <w:bCs/>
                <w:sz w:val="18"/>
                <w:szCs w:val="18"/>
              </w:rPr>
            </w:pPr>
            <w:r w:rsidRPr="00BF3146">
              <w:rPr>
                <w:rFonts w:ascii="Arial" w:hAnsi="Arial" w:cs="Arial"/>
                <w:b/>
                <w:bCs/>
                <w:sz w:val="18"/>
                <w:szCs w:val="18"/>
              </w:rPr>
              <w:t>Type*</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007B896B" w14:textId="77777777" w:rsidR="00C10D57" w:rsidRPr="00BF3146" w:rsidRDefault="00C10D57">
            <w:pPr>
              <w:rPr>
                <w:rFonts w:ascii="Arial" w:hAnsi="Arial" w:cs="Arial"/>
                <w:b/>
                <w:bCs/>
                <w:sz w:val="18"/>
                <w:szCs w:val="18"/>
              </w:rPr>
            </w:pPr>
            <w:r w:rsidRPr="00BF3146">
              <w:rPr>
                <w:rFonts w:ascii="Arial" w:hAnsi="Arial" w:cs="Arial"/>
                <w:b/>
                <w:bCs/>
                <w:sz w:val="18"/>
                <w:szCs w:val="18"/>
              </w:rPr>
              <w:t>Lead</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1E5386E5" w14:textId="77777777" w:rsidR="00C10D57" w:rsidRPr="00BF3146" w:rsidRDefault="00C10D57">
            <w:pPr>
              <w:rPr>
                <w:rFonts w:ascii="Arial" w:hAnsi="Arial" w:cs="Arial"/>
                <w:b/>
                <w:bCs/>
                <w:sz w:val="18"/>
                <w:szCs w:val="18"/>
              </w:rPr>
            </w:pPr>
            <w:r w:rsidRPr="00BF3146">
              <w:rPr>
                <w:rFonts w:ascii="Arial" w:hAnsi="Arial" w:cs="Arial"/>
                <w:b/>
                <w:bCs/>
                <w:sz w:val="18"/>
                <w:szCs w:val="18"/>
              </w:rPr>
              <w:t>min</w:t>
            </w:r>
          </w:p>
        </w:tc>
      </w:tr>
      <w:tr w:rsidR="00C10D57" w:rsidRPr="00C10D57" w14:paraId="6F835E6D"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6AA57829" w14:textId="77777777" w:rsidR="00C10D57" w:rsidRPr="00BF3146" w:rsidRDefault="00C10D57">
            <w:pPr>
              <w:rPr>
                <w:rFonts w:ascii="Arial" w:hAnsi="Arial" w:cs="Arial"/>
                <w:b/>
                <w:bCs/>
                <w:sz w:val="18"/>
                <w:szCs w:val="18"/>
              </w:rPr>
            </w:pP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68FFB57D" w14:textId="77777777" w:rsidR="00C10D57" w:rsidRPr="00BF3146" w:rsidRDefault="00C10D57">
            <w:pPr>
              <w:rPr>
                <w:sz w:val="18"/>
                <w:szCs w:val="18"/>
              </w:rPr>
            </w:pP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34E276D8" w14:textId="77777777" w:rsidR="00C10D57" w:rsidRPr="00BF3146" w:rsidRDefault="00C10D57">
            <w:pPr>
              <w:rPr>
                <w:sz w:val="18"/>
                <w:szCs w:val="18"/>
              </w:rPr>
            </w:pP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6EF60EAA"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709D738F"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6367330D"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091E6E8A" w14:textId="77777777" w:rsidR="00C10D57" w:rsidRPr="00BF3146" w:rsidRDefault="00C10D57">
            <w:pPr>
              <w:rPr>
                <w:sz w:val="18"/>
                <w:szCs w:val="18"/>
              </w:rPr>
            </w:pPr>
          </w:p>
        </w:tc>
      </w:tr>
      <w:tr w:rsidR="00C10D57" w:rsidRPr="00C10D57" w14:paraId="5EE9CD29"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1DCA6194" w14:textId="77777777" w:rsidR="00C10D57" w:rsidRPr="00BF3146" w:rsidRDefault="00C10D57">
            <w:pPr>
              <w:rPr>
                <w:rFonts w:ascii="Arial" w:hAnsi="Arial" w:cs="Arial"/>
                <w:sz w:val="18"/>
                <w:szCs w:val="18"/>
              </w:rPr>
            </w:pPr>
            <w:r w:rsidRPr="00BF3146">
              <w:rPr>
                <w:rFonts w:ascii="Arial" w:hAnsi="Arial" w:cs="Arial"/>
                <w:sz w:val="18"/>
                <w:szCs w:val="18"/>
              </w:rPr>
              <w:t>Opening</w:t>
            </w: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780E267B" w14:textId="77777777" w:rsidR="00C10D57" w:rsidRPr="00BF3146" w:rsidRDefault="00C10D57">
            <w:pPr>
              <w:rPr>
                <w:rFonts w:ascii="Arial" w:hAnsi="Arial" w:cs="Arial"/>
                <w:sz w:val="18"/>
                <w:szCs w:val="18"/>
              </w:rPr>
            </w:pPr>
            <w:r w:rsidRPr="00BF3146">
              <w:rPr>
                <w:rFonts w:ascii="Arial" w:hAnsi="Arial" w:cs="Arial"/>
                <w:sz w:val="18"/>
                <w:szCs w:val="18"/>
              </w:rPr>
              <w:t>Call to Order</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51E733F8" w14:textId="77777777" w:rsidR="00C10D57" w:rsidRPr="00BF3146" w:rsidRDefault="00C10D57">
            <w:pPr>
              <w:rPr>
                <w:rFonts w:ascii="Arial" w:hAnsi="Arial" w:cs="Arial"/>
                <w:sz w:val="18"/>
                <w:szCs w:val="18"/>
              </w:rPr>
            </w:pPr>
            <w:r w:rsidRPr="00BF3146">
              <w:rPr>
                <w:rFonts w:ascii="Arial" w:hAnsi="Arial" w:cs="Arial"/>
                <w:sz w:val="18"/>
                <w:szCs w:val="18"/>
              </w:rPr>
              <w:t>Nendica Meeting Overview</w:t>
            </w: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2DC19187" w14:textId="77777777" w:rsidR="00C10D57" w:rsidRPr="00BF3146" w:rsidRDefault="00667817">
            <w:pPr>
              <w:rPr>
                <w:rFonts w:ascii="Calibri" w:hAnsi="Calibri" w:cs="Calibri"/>
                <w:color w:val="0563C1"/>
                <w:sz w:val="18"/>
                <w:szCs w:val="18"/>
                <w:u w:val="single"/>
              </w:rPr>
            </w:pPr>
            <w:hyperlink r:id="rId11" w:history="1">
              <w:r w:rsidR="00C10D57" w:rsidRPr="00BF3146">
                <w:rPr>
                  <w:rStyle w:val="Hyperlink"/>
                  <w:rFonts w:ascii="Calibri" w:hAnsi="Calibri" w:cs="Calibri"/>
                  <w:sz w:val="18"/>
                  <w:szCs w:val="18"/>
                </w:rPr>
                <w:t>802.1-18-0053</w:t>
              </w:r>
            </w:hyperlink>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75F8B91D" w14:textId="77777777" w:rsidR="00C10D57" w:rsidRPr="00BF3146" w:rsidRDefault="00C10D57">
            <w:pPr>
              <w:rPr>
                <w:rFonts w:ascii="Arial" w:hAnsi="Arial" w:cs="Arial"/>
                <w:sz w:val="18"/>
                <w:szCs w:val="18"/>
              </w:rPr>
            </w:pPr>
            <w:r w:rsidRPr="00BF3146">
              <w:rPr>
                <w:rFonts w:ascii="Arial" w:hAnsi="Arial" w:cs="Arial"/>
                <w:sz w:val="18"/>
                <w:szCs w:val="18"/>
              </w:rPr>
              <w:t>I</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61E27BE7" w14:textId="77777777" w:rsidR="00C10D57" w:rsidRPr="00BF3146" w:rsidRDefault="00C10D57">
            <w:pPr>
              <w:rPr>
                <w:rFonts w:ascii="Arial" w:hAnsi="Arial" w:cs="Arial"/>
                <w:sz w:val="18"/>
                <w:szCs w:val="18"/>
              </w:rPr>
            </w:pPr>
            <w:r w:rsidRPr="00BF3146">
              <w:rPr>
                <w:rFonts w:ascii="Arial" w:hAnsi="Arial" w:cs="Arial"/>
                <w:sz w:val="18"/>
                <w:szCs w:val="18"/>
              </w:rPr>
              <w:t>Marks</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48B83C30" w14:textId="77777777" w:rsidR="00C10D57" w:rsidRPr="00BF3146" w:rsidRDefault="00C10D57">
            <w:pPr>
              <w:jc w:val="right"/>
              <w:rPr>
                <w:rFonts w:ascii="Arial" w:hAnsi="Arial" w:cs="Arial"/>
                <w:sz w:val="18"/>
                <w:szCs w:val="18"/>
              </w:rPr>
            </w:pPr>
            <w:r w:rsidRPr="00BF3146">
              <w:rPr>
                <w:rFonts w:ascii="Arial" w:hAnsi="Arial" w:cs="Arial"/>
                <w:sz w:val="18"/>
                <w:szCs w:val="18"/>
              </w:rPr>
              <w:t>2</w:t>
            </w:r>
          </w:p>
        </w:tc>
      </w:tr>
      <w:tr w:rsidR="00C10D57" w:rsidRPr="00C10D57" w14:paraId="39C98E9D"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4A7081EC" w14:textId="77777777" w:rsidR="00C10D57" w:rsidRPr="00BF3146" w:rsidRDefault="00C10D57">
            <w:pPr>
              <w:jc w:val="right"/>
              <w:rPr>
                <w:rFonts w:ascii="Arial" w:hAnsi="Arial" w:cs="Arial"/>
                <w:sz w:val="18"/>
                <w:szCs w:val="18"/>
              </w:rPr>
            </w:pPr>
          </w:p>
        </w:tc>
        <w:tc>
          <w:tcPr>
            <w:tcW w:w="5029"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59352761" w14:textId="77777777" w:rsidR="00C10D57" w:rsidRPr="00BF3146" w:rsidRDefault="00C10D57">
            <w:pPr>
              <w:rPr>
                <w:rFonts w:ascii="Arial" w:hAnsi="Arial" w:cs="Arial"/>
                <w:sz w:val="18"/>
                <w:szCs w:val="18"/>
              </w:rPr>
            </w:pPr>
            <w:r w:rsidRPr="00BF3146">
              <w:rPr>
                <w:rFonts w:ascii="Arial" w:hAnsi="Arial" w:cs="Arial"/>
                <w:sz w:val="18"/>
                <w:szCs w:val="18"/>
              </w:rPr>
              <w:t>Identify secretary</w:t>
            </w: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67349C9C"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68690DD9"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21451D5E"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73846953" w14:textId="77777777" w:rsidR="00C10D57" w:rsidRPr="00BF3146" w:rsidRDefault="00C10D57">
            <w:pPr>
              <w:jc w:val="right"/>
              <w:rPr>
                <w:rFonts w:ascii="Arial" w:hAnsi="Arial" w:cs="Arial"/>
                <w:sz w:val="18"/>
                <w:szCs w:val="18"/>
              </w:rPr>
            </w:pPr>
            <w:r w:rsidRPr="00BF3146">
              <w:rPr>
                <w:rFonts w:ascii="Arial" w:hAnsi="Arial" w:cs="Arial"/>
                <w:sz w:val="18"/>
                <w:szCs w:val="18"/>
              </w:rPr>
              <w:t>1</w:t>
            </w:r>
          </w:p>
        </w:tc>
      </w:tr>
      <w:tr w:rsidR="00C10D57" w:rsidRPr="00C10D57" w14:paraId="27F487E4"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0470E173" w14:textId="77777777" w:rsidR="00C10D57" w:rsidRPr="00BF3146" w:rsidRDefault="00C10D57">
            <w:pPr>
              <w:jc w:val="right"/>
              <w:rPr>
                <w:rFonts w:ascii="Arial" w:hAnsi="Arial" w:cs="Arial"/>
                <w:sz w:val="18"/>
                <w:szCs w:val="18"/>
              </w:rPr>
            </w:pPr>
          </w:p>
        </w:tc>
        <w:tc>
          <w:tcPr>
            <w:tcW w:w="5029"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7985A608" w14:textId="77777777" w:rsidR="00C10D57" w:rsidRPr="00BF3146" w:rsidRDefault="00C10D57">
            <w:pPr>
              <w:rPr>
                <w:rFonts w:ascii="Arial" w:hAnsi="Arial" w:cs="Arial"/>
                <w:sz w:val="18"/>
                <w:szCs w:val="18"/>
              </w:rPr>
            </w:pPr>
            <w:r w:rsidRPr="00BF3146">
              <w:rPr>
                <w:rFonts w:ascii="Arial" w:hAnsi="Arial" w:cs="Arial"/>
                <w:sz w:val="18"/>
                <w:szCs w:val="18"/>
              </w:rPr>
              <w:t>Introductions</w:t>
            </w: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173F7606"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789F740E" w14:textId="77777777" w:rsidR="00C10D57" w:rsidRPr="00BF3146" w:rsidRDefault="00C10D57">
            <w:pPr>
              <w:rPr>
                <w:rFonts w:ascii="Arial" w:hAnsi="Arial" w:cs="Arial"/>
                <w:sz w:val="18"/>
                <w:szCs w:val="18"/>
              </w:rPr>
            </w:pPr>
            <w:r w:rsidRPr="00BF3146">
              <w:rPr>
                <w:rFonts w:ascii="Arial" w:hAnsi="Arial" w:cs="Arial"/>
                <w:sz w:val="18"/>
                <w:szCs w:val="18"/>
              </w:rPr>
              <w:t>I</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18343FEA"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2784AD2E" w14:textId="77777777" w:rsidR="00C10D57" w:rsidRPr="00BF3146" w:rsidRDefault="00C10D57">
            <w:pPr>
              <w:jc w:val="right"/>
              <w:rPr>
                <w:rFonts w:ascii="Arial" w:hAnsi="Arial" w:cs="Arial"/>
                <w:sz w:val="18"/>
                <w:szCs w:val="18"/>
              </w:rPr>
            </w:pPr>
            <w:r w:rsidRPr="00BF3146">
              <w:rPr>
                <w:rFonts w:ascii="Arial" w:hAnsi="Arial" w:cs="Arial"/>
                <w:sz w:val="18"/>
                <w:szCs w:val="18"/>
              </w:rPr>
              <w:t>1</w:t>
            </w:r>
          </w:p>
        </w:tc>
      </w:tr>
      <w:tr w:rsidR="00C10D57" w:rsidRPr="00C10D57" w14:paraId="2F78F20C"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6B0E08EC" w14:textId="77777777" w:rsidR="00C10D57" w:rsidRPr="00BF3146" w:rsidRDefault="00C10D57">
            <w:pPr>
              <w:jc w:val="right"/>
              <w:rPr>
                <w:rFonts w:ascii="Arial" w:hAnsi="Arial" w:cs="Arial"/>
                <w:sz w:val="18"/>
                <w:szCs w:val="18"/>
              </w:rPr>
            </w:pPr>
          </w:p>
        </w:tc>
        <w:tc>
          <w:tcPr>
            <w:tcW w:w="5029"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1479306F" w14:textId="77777777" w:rsidR="00C10D57" w:rsidRPr="00BF3146" w:rsidRDefault="00C10D57">
            <w:pPr>
              <w:rPr>
                <w:rFonts w:ascii="Arial" w:hAnsi="Arial" w:cs="Arial"/>
                <w:sz w:val="18"/>
                <w:szCs w:val="18"/>
              </w:rPr>
            </w:pPr>
            <w:r w:rsidRPr="00BF3146">
              <w:rPr>
                <w:rFonts w:ascii="Arial" w:hAnsi="Arial" w:cs="Arial"/>
                <w:sz w:val="18"/>
                <w:szCs w:val="18"/>
              </w:rPr>
              <w:t>Guidelines for IEEE-SA Meetings</w:t>
            </w: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0843DEFB" w14:textId="77777777" w:rsidR="00C10D57" w:rsidRPr="00BF3146" w:rsidRDefault="00667817">
            <w:pPr>
              <w:rPr>
                <w:rFonts w:ascii="Calibri" w:hAnsi="Calibri" w:cs="Calibri"/>
                <w:color w:val="0563C1"/>
                <w:sz w:val="18"/>
                <w:szCs w:val="18"/>
                <w:u w:val="single"/>
              </w:rPr>
            </w:pPr>
            <w:hyperlink r:id="rId12" w:history="1">
              <w:r w:rsidR="00C10D57" w:rsidRPr="00BF3146">
                <w:rPr>
                  <w:rStyle w:val="Hyperlink"/>
                  <w:rFonts w:ascii="Calibri" w:hAnsi="Calibri" w:cs="Calibri"/>
                  <w:sz w:val="18"/>
                  <w:szCs w:val="18"/>
                </w:rPr>
                <w:t>Guidelines for IEEE-SA Meetings</w:t>
              </w:r>
            </w:hyperlink>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2ECDEFB1" w14:textId="77777777" w:rsidR="00C10D57" w:rsidRPr="00BF3146" w:rsidRDefault="00C10D57">
            <w:pPr>
              <w:rPr>
                <w:rFonts w:ascii="Arial" w:hAnsi="Arial" w:cs="Arial"/>
                <w:sz w:val="18"/>
                <w:szCs w:val="18"/>
              </w:rPr>
            </w:pPr>
            <w:r w:rsidRPr="00BF3146">
              <w:rPr>
                <w:rFonts w:ascii="Arial" w:hAnsi="Arial" w:cs="Arial"/>
                <w:sz w:val="18"/>
                <w:szCs w:val="18"/>
              </w:rPr>
              <w:t>I</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2D712F18"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6A2884BB" w14:textId="77777777" w:rsidR="00C10D57" w:rsidRPr="00BF3146" w:rsidRDefault="00C10D57">
            <w:pPr>
              <w:jc w:val="right"/>
              <w:rPr>
                <w:rFonts w:ascii="Arial" w:hAnsi="Arial" w:cs="Arial"/>
                <w:sz w:val="18"/>
                <w:szCs w:val="18"/>
              </w:rPr>
            </w:pPr>
            <w:r w:rsidRPr="00BF3146">
              <w:rPr>
                <w:rFonts w:ascii="Arial" w:hAnsi="Arial" w:cs="Arial"/>
                <w:sz w:val="18"/>
                <w:szCs w:val="18"/>
              </w:rPr>
              <w:t>1</w:t>
            </w:r>
          </w:p>
        </w:tc>
      </w:tr>
      <w:tr w:rsidR="00C10D57" w:rsidRPr="00C10D57" w14:paraId="15F08B96"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4DEA705A" w14:textId="77777777" w:rsidR="00C10D57" w:rsidRPr="00BF3146" w:rsidRDefault="00C10D57">
            <w:pPr>
              <w:jc w:val="right"/>
              <w:rPr>
                <w:rFonts w:ascii="Arial" w:hAnsi="Arial" w:cs="Arial"/>
                <w:sz w:val="18"/>
                <w:szCs w:val="18"/>
              </w:rPr>
            </w:pPr>
          </w:p>
        </w:tc>
        <w:tc>
          <w:tcPr>
            <w:tcW w:w="5029"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35E51D2A" w14:textId="77777777" w:rsidR="00C10D57" w:rsidRPr="00BF3146" w:rsidRDefault="00C10D57">
            <w:pPr>
              <w:rPr>
                <w:rFonts w:ascii="Arial" w:hAnsi="Arial" w:cs="Arial"/>
                <w:sz w:val="18"/>
                <w:szCs w:val="18"/>
              </w:rPr>
            </w:pPr>
            <w:r w:rsidRPr="00BF3146">
              <w:rPr>
                <w:rFonts w:ascii="Arial" w:hAnsi="Arial" w:cs="Arial"/>
                <w:sz w:val="18"/>
                <w:szCs w:val="18"/>
              </w:rPr>
              <w:t>IEEE 802 Participation</w:t>
            </w: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319CA063" w14:textId="77777777" w:rsidR="00C10D57" w:rsidRPr="00BF3146" w:rsidRDefault="00667817">
            <w:pPr>
              <w:rPr>
                <w:rFonts w:ascii="Calibri" w:hAnsi="Calibri" w:cs="Calibri"/>
                <w:color w:val="0563C1"/>
                <w:sz w:val="18"/>
                <w:szCs w:val="18"/>
                <w:u w:val="single"/>
              </w:rPr>
            </w:pPr>
            <w:hyperlink r:id="rId13" w:history="1">
              <w:r w:rsidR="00C10D57" w:rsidRPr="00BF3146">
                <w:rPr>
                  <w:rStyle w:val="Hyperlink"/>
                  <w:rFonts w:ascii="Calibri" w:hAnsi="Calibri" w:cs="Calibri"/>
                  <w:sz w:val="18"/>
                  <w:szCs w:val="18"/>
                </w:rPr>
                <w:t>IEEE 802 Participation</w:t>
              </w:r>
            </w:hyperlink>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60C1BE6B" w14:textId="77777777" w:rsidR="00C10D57" w:rsidRPr="00BF3146" w:rsidRDefault="00C10D57">
            <w:pPr>
              <w:rPr>
                <w:rFonts w:ascii="Arial" w:hAnsi="Arial" w:cs="Arial"/>
                <w:sz w:val="18"/>
                <w:szCs w:val="18"/>
              </w:rPr>
            </w:pPr>
            <w:r w:rsidRPr="00BF3146">
              <w:rPr>
                <w:rFonts w:ascii="Arial" w:hAnsi="Arial" w:cs="Arial"/>
                <w:sz w:val="18"/>
                <w:szCs w:val="18"/>
              </w:rPr>
              <w:t>I</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03B30184"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054DD4FC" w14:textId="77777777" w:rsidR="00C10D57" w:rsidRPr="00BF3146" w:rsidRDefault="00C10D57">
            <w:pPr>
              <w:jc w:val="right"/>
              <w:rPr>
                <w:rFonts w:ascii="Arial" w:hAnsi="Arial" w:cs="Arial"/>
                <w:sz w:val="18"/>
                <w:szCs w:val="18"/>
              </w:rPr>
            </w:pPr>
            <w:r w:rsidRPr="00BF3146">
              <w:rPr>
                <w:rFonts w:ascii="Arial" w:hAnsi="Arial" w:cs="Arial"/>
                <w:sz w:val="18"/>
                <w:szCs w:val="18"/>
              </w:rPr>
              <w:t>1</w:t>
            </w:r>
          </w:p>
        </w:tc>
      </w:tr>
      <w:tr w:rsidR="00C10D57" w:rsidRPr="00C10D57" w14:paraId="222C46DA"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4827AA45" w14:textId="77777777" w:rsidR="00C10D57" w:rsidRPr="00BF3146" w:rsidRDefault="00C10D57">
            <w:pPr>
              <w:jc w:val="right"/>
              <w:rPr>
                <w:rFonts w:ascii="Arial" w:hAnsi="Arial" w:cs="Arial"/>
                <w:sz w:val="18"/>
                <w:szCs w:val="18"/>
              </w:rPr>
            </w:pPr>
          </w:p>
        </w:tc>
        <w:tc>
          <w:tcPr>
            <w:tcW w:w="5029"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34BBFC6C" w14:textId="77777777" w:rsidR="00C10D57" w:rsidRPr="00BF3146" w:rsidRDefault="00C10D57">
            <w:pPr>
              <w:rPr>
                <w:rFonts w:ascii="Arial" w:hAnsi="Arial" w:cs="Arial"/>
                <w:sz w:val="18"/>
                <w:szCs w:val="18"/>
              </w:rPr>
            </w:pPr>
            <w:r w:rsidRPr="00BF3146">
              <w:rPr>
                <w:rFonts w:ascii="Arial" w:hAnsi="Arial" w:cs="Arial"/>
                <w:sz w:val="18"/>
                <w:szCs w:val="18"/>
              </w:rPr>
              <w:t>IEEE ICCOM requirements</w:t>
            </w: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2ACF8F88" w14:textId="77777777" w:rsidR="00C10D57" w:rsidRPr="00BF3146" w:rsidRDefault="00667817">
            <w:pPr>
              <w:rPr>
                <w:rFonts w:ascii="Calibri" w:hAnsi="Calibri" w:cs="Calibri"/>
                <w:color w:val="0563C1"/>
                <w:sz w:val="18"/>
                <w:szCs w:val="18"/>
                <w:u w:val="single"/>
              </w:rPr>
            </w:pPr>
            <w:hyperlink r:id="rId14" w:history="1">
              <w:r w:rsidR="00C10D57" w:rsidRPr="00BF3146">
                <w:rPr>
                  <w:rStyle w:val="Hyperlink"/>
                  <w:rFonts w:ascii="Calibri" w:hAnsi="Calibri" w:cs="Calibri"/>
                  <w:sz w:val="18"/>
                  <w:szCs w:val="18"/>
                </w:rPr>
                <w:t>IEEE ICCOM requirements</w:t>
              </w:r>
            </w:hyperlink>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77C21524" w14:textId="77777777" w:rsidR="00C10D57" w:rsidRPr="00BF3146" w:rsidRDefault="00C10D57">
            <w:pPr>
              <w:rPr>
                <w:rFonts w:ascii="Arial" w:hAnsi="Arial" w:cs="Arial"/>
                <w:sz w:val="18"/>
                <w:szCs w:val="18"/>
              </w:rPr>
            </w:pPr>
            <w:r w:rsidRPr="00BF3146">
              <w:rPr>
                <w:rFonts w:ascii="Arial" w:hAnsi="Arial" w:cs="Arial"/>
                <w:sz w:val="18"/>
                <w:szCs w:val="18"/>
              </w:rPr>
              <w:t>I</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6BB203E1"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274BCE0B" w14:textId="77777777" w:rsidR="00C10D57" w:rsidRPr="00BF3146" w:rsidRDefault="00C10D57">
            <w:pPr>
              <w:jc w:val="right"/>
              <w:rPr>
                <w:rFonts w:ascii="Arial" w:hAnsi="Arial" w:cs="Arial"/>
                <w:sz w:val="18"/>
                <w:szCs w:val="18"/>
              </w:rPr>
            </w:pPr>
            <w:r w:rsidRPr="00BF3146">
              <w:rPr>
                <w:rFonts w:ascii="Arial" w:hAnsi="Arial" w:cs="Arial"/>
                <w:sz w:val="18"/>
                <w:szCs w:val="18"/>
              </w:rPr>
              <w:t>1</w:t>
            </w:r>
          </w:p>
        </w:tc>
      </w:tr>
      <w:tr w:rsidR="00C10D57" w:rsidRPr="00C10D57" w14:paraId="7FDD2B40"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17A6DE48" w14:textId="77777777" w:rsidR="00C10D57" w:rsidRPr="00BF3146" w:rsidRDefault="00C10D57">
            <w:pPr>
              <w:jc w:val="right"/>
              <w:rPr>
                <w:rFonts w:ascii="Arial" w:hAnsi="Arial" w:cs="Arial"/>
                <w:sz w:val="18"/>
                <w:szCs w:val="18"/>
              </w:rPr>
            </w:pPr>
          </w:p>
        </w:tc>
        <w:tc>
          <w:tcPr>
            <w:tcW w:w="5029"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77AA35C3" w14:textId="77777777" w:rsidR="00C10D57" w:rsidRPr="00BF3146" w:rsidRDefault="00C10D57">
            <w:pPr>
              <w:rPr>
                <w:rFonts w:ascii="Arial" w:hAnsi="Arial" w:cs="Arial"/>
                <w:sz w:val="18"/>
                <w:szCs w:val="18"/>
              </w:rPr>
            </w:pPr>
            <w:r w:rsidRPr="00BF3146">
              <w:rPr>
                <w:rFonts w:ascii="Arial" w:hAnsi="Arial" w:cs="Arial"/>
                <w:sz w:val="18"/>
                <w:szCs w:val="18"/>
              </w:rPr>
              <w:t>Nendica Procedures</w:t>
            </w:r>
          </w:p>
        </w:tc>
        <w:tc>
          <w:tcPr>
            <w:tcW w:w="2925"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57DD703A" w14:textId="77777777" w:rsidR="00C10D57" w:rsidRPr="00BF3146" w:rsidRDefault="00667817">
            <w:pPr>
              <w:rPr>
                <w:rFonts w:ascii="Calibri" w:hAnsi="Calibri" w:cs="Calibri"/>
                <w:color w:val="0563C1"/>
                <w:sz w:val="18"/>
                <w:szCs w:val="18"/>
                <w:u w:val="single"/>
              </w:rPr>
            </w:pPr>
            <w:hyperlink r:id="rId15" w:history="1">
              <w:r w:rsidR="00C10D57" w:rsidRPr="00BF3146">
                <w:rPr>
                  <w:rStyle w:val="Hyperlink"/>
                  <w:rFonts w:ascii="Calibri" w:hAnsi="Calibri" w:cs="Calibri"/>
                  <w:sz w:val="18"/>
                  <w:szCs w:val="18"/>
                </w:rPr>
                <w:t>Nendica Procedures</w:t>
              </w:r>
            </w:hyperlink>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65273A9C" w14:textId="77777777" w:rsidR="00C10D57" w:rsidRPr="00BF3146" w:rsidRDefault="00C10D57">
            <w:pPr>
              <w:rPr>
                <w:rFonts w:ascii="Calibri" w:hAnsi="Calibri" w:cs="Calibri"/>
                <w:color w:val="0563C1"/>
                <w:sz w:val="18"/>
                <w:szCs w:val="18"/>
                <w:u w:val="single"/>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2D004ED6" w14:textId="77777777" w:rsidR="00C10D57" w:rsidRPr="00BF3146" w:rsidRDefault="00C10D57">
            <w:pPr>
              <w:rPr>
                <w:sz w:val="18"/>
                <w:szCs w:val="18"/>
              </w:rPr>
            </w:pPr>
          </w:p>
        </w:tc>
      </w:tr>
      <w:tr w:rsidR="00C10D57" w:rsidRPr="00C10D57" w14:paraId="65943E8B"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62D12957" w14:textId="77777777" w:rsidR="00C10D57" w:rsidRPr="00BF3146" w:rsidRDefault="00C10D57">
            <w:pPr>
              <w:rPr>
                <w:rFonts w:ascii="Arial" w:hAnsi="Arial" w:cs="Arial"/>
                <w:sz w:val="18"/>
                <w:szCs w:val="18"/>
              </w:rPr>
            </w:pPr>
            <w:r w:rsidRPr="00BF3146">
              <w:rPr>
                <w:rFonts w:ascii="Arial" w:hAnsi="Arial" w:cs="Arial"/>
                <w:sz w:val="18"/>
                <w:szCs w:val="18"/>
              </w:rPr>
              <w:t>Agenda</w:t>
            </w: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0D2BC873" w14:textId="77777777" w:rsidR="00C10D57" w:rsidRPr="00BF3146" w:rsidRDefault="00C10D57">
            <w:pPr>
              <w:rPr>
                <w:rFonts w:ascii="Arial" w:hAnsi="Arial" w:cs="Arial"/>
                <w:sz w:val="18"/>
                <w:szCs w:val="18"/>
              </w:rPr>
            </w:pPr>
            <w:r w:rsidRPr="00BF3146">
              <w:rPr>
                <w:rFonts w:ascii="Arial" w:hAnsi="Arial" w:cs="Arial"/>
                <w:sz w:val="18"/>
                <w:szCs w:val="18"/>
              </w:rPr>
              <w:t>approval</w:t>
            </w:r>
          </w:p>
        </w:tc>
        <w:tc>
          <w:tcPr>
            <w:tcW w:w="5046"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63B58F16" w14:textId="77777777" w:rsidR="00C10D57" w:rsidRPr="00BF3146" w:rsidRDefault="00C10D57">
            <w:pPr>
              <w:rPr>
                <w:rFonts w:ascii="Arial" w:hAnsi="Arial" w:cs="Arial"/>
                <w:sz w:val="18"/>
                <w:szCs w:val="18"/>
              </w:rPr>
            </w:pPr>
            <w:r w:rsidRPr="00BF3146">
              <w:rPr>
                <w:rFonts w:ascii="Arial" w:hAnsi="Arial" w:cs="Arial"/>
                <w:sz w:val="18"/>
                <w:szCs w:val="18"/>
              </w:rPr>
              <w:t>any modifications to the Agenda</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473F1862" w14:textId="77777777" w:rsidR="00C10D57" w:rsidRPr="00BF3146" w:rsidRDefault="00C10D57">
            <w:pPr>
              <w:rPr>
                <w:rFonts w:ascii="Arial" w:hAnsi="Arial" w:cs="Arial"/>
                <w:sz w:val="18"/>
                <w:szCs w:val="18"/>
              </w:rPr>
            </w:pPr>
            <w:r w:rsidRPr="00BF3146">
              <w:rPr>
                <w:rFonts w:ascii="Arial" w:hAnsi="Arial" w:cs="Arial"/>
                <w:sz w:val="18"/>
                <w:szCs w:val="18"/>
              </w:rPr>
              <w:t>V</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5A9735D3"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75F8D1C4" w14:textId="77777777" w:rsidR="00C10D57" w:rsidRPr="00BF3146" w:rsidRDefault="00C10D57">
            <w:pPr>
              <w:jc w:val="right"/>
              <w:rPr>
                <w:rFonts w:ascii="Arial" w:hAnsi="Arial" w:cs="Arial"/>
                <w:sz w:val="18"/>
                <w:szCs w:val="18"/>
              </w:rPr>
            </w:pPr>
            <w:r w:rsidRPr="00BF3146">
              <w:rPr>
                <w:rFonts w:ascii="Arial" w:hAnsi="Arial" w:cs="Arial"/>
                <w:sz w:val="18"/>
                <w:szCs w:val="18"/>
              </w:rPr>
              <w:t>1</w:t>
            </w:r>
          </w:p>
        </w:tc>
      </w:tr>
      <w:tr w:rsidR="00C10D57" w:rsidRPr="00C10D57" w14:paraId="7E7D99E3"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03303B88" w14:textId="77777777" w:rsidR="00C10D57" w:rsidRPr="00BF3146" w:rsidRDefault="00C10D57">
            <w:pPr>
              <w:rPr>
                <w:rFonts w:ascii="Arial" w:hAnsi="Arial" w:cs="Arial"/>
                <w:sz w:val="18"/>
                <w:szCs w:val="18"/>
              </w:rPr>
            </w:pPr>
            <w:r w:rsidRPr="00BF3146">
              <w:rPr>
                <w:rFonts w:ascii="Arial" w:hAnsi="Arial" w:cs="Arial"/>
                <w:sz w:val="18"/>
                <w:szCs w:val="18"/>
              </w:rPr>
              <w:t>Update</w:t>
            </w:r>
          </w:p>
        </w:tc>
        <w:tc>
          <w:tcPr>
            <w:tcW w:w="5029"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6C688C7F" w14:textId="77777777" w:rsidR="00C10D57" w:rsidRPr="00BF3146" w:rsidRDefault="00C10D57">
            <w:pPr>
              <w:rPr>
                <w:rFonts w:ascii="Arial" w:hAnsi="Arial" w:cs="Arial"/>
                <w:sz w:val="18"/>
                <w:szCs w:val="18"/>
              </w:rPr>
            </w:pPr>
            <w:r w:rsidRPr="00BF3146">
              <w:rPr>
                <w:rFonts w:ascii="Arial" w:hAnsi="Arial" w:cs="Arial"/>
                <w:sz w:val="18"/>
                <w:szCs w:val="18"/>
              </w:rPr>
              <w:t>Nendica Web Site</w:t>
            </w: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01E2D7E8" w14:textId="77777777" w:rsidR="00C10D57" w:rsidRPr="00BF3146" w:rsidRDefault="00667817">
            <w:pPr>
              <w:rPr>
                <w:rFonts w:ascii="Calibri" w:hAnsi="Calibri" w:cs="Calibri"/>
                <w:color w:val="0563C1"/>
                <w:sz w:val="18"/>
                <w:szCs w:val="18"/>
                <w:u w:val="single"/>
              </w:rPr>
            </w:pPr>
            <w:hyperlink r:id="rId16" w:history="1">
              <w:r w:rsidR="00C10D57" w:rsidRPr="00BF3146">
                <w:rPr>
                  <w:rStyle w:val="Hyperlink"/>
                  <w:rFonts w:ascii="Calibri" w:hAnsi="Calibri" w:cs="Calibri"/>
                  <w:sz w:val="18"/>
                  <w:szCs w:val="18"/>
                </w:rPr>
                <w:t>Nendica Web Site </w:t>
              </w:r>
            </w:hyperlink>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76819BBF" w14:textId="77777777" w:rsidR="00C10D57" w:rsidRPr="00BF3146" w:rsidRDefault="00C10D57">
            <w:pPr>
              <w:rPr>
                <w:rFonts w:ascii="Arial" w:hAnsi="Arial" w:cs="Arial"/>
                <w:sz w:val="18"/>
                <w:szCs w:val="18"/>
              </w:rPr>
            </w:pPr>
            <w:r w:rsidRPr="00BF3146">
              <w:rPr>
                <w:rFonts w:ascii="Arial" w:hAnsi="Arial" w:cs="Arial"/>
                <w:sz w:val="18"/>
                <w:szCs w:val="18"/>
              </w:rPr>
              <w:t>I</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6540DEA1"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04A9BB28" w14:textId="77777777" w:rsidR="00C10D57" w:rsidRPr="00BF3146" w:rsidRDefault="00C10D57">
            <w:pPr>
              <w:jc w:val="right"/>
              <w:rPr>
                <w:rFonts w:ascii="Arial" w:hAnsi="Arial" w:cs="Arial"/>
                <w:sz w:val="18"/>
                <w:szCs w:val="18"/>
              </w:rPr>
            </w:pPr>
            <w:r w:rsidRPr="00BF3146">
              <w:rPr>
                <w:rFonts w:ascii="Arial" w:hAnsi="Arial" w:cs="Arial"/>
                <w:sz w:val="18"/>
                <w:szCs w:val="18"/>
              </w:rPr>
              <w:t>0</w:t>
            </w:r>
          </w:p>
        </w:tc>
      </w:tr>
      <w:tr w:rsidR="00C10D57" w:rsidRPr="00C10D57" w14:paraId="3F8317C8"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338587AF" w14:textId="77777777" w:rsidR="00C10D57" w:rsidRPr="00BF3146" w:rsidRDefault="00C10D57">
            <w:pPr>
              <w:jc w:val="right"/>
              <w:rPr>
                <w:rFonts w:ascii="Arial" w:hAnsi="Arial" w:cs="Arial"/>
                <w:sz w:val="18"/>
                <w:szCs w:val="18"/>
              </w:rPr>
            </w:pPr>
          </w:p>
        </w:tc>
        <w:tc>
          <w:tcPr>
            <w:tcW w:w="5029"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24B325E8" w14:textId="77777777" w:rsidR="00C10D57" w:rsidRPr="00BF3146" w:rsidRDefault="00C10D57">
            <w:pPr>
              <w:rPr>
                <w:rFonts w:ascii="Arial" w:hAnsi="Arial" w:cs="Arial"/>
                <w:sz w:val="18"/>
                <w:szCs w:val="18"/>
              </w:rPr>
            </w:pPr>
            <w:r w:rsidRPr="00BF3146">
              <w:rPr>
                <w:rFonts w:ascii="Arial" w:hAnsi="Arial" w:cs="Arial"/>
                <w:sz w:val="18"/>
                <w:szCs w:val="18"/>
              </w:rPr>
              <w:t>Nendica Mentor Server</w:t>
            </w: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07C20D40" w14:textId="77777777" w:rsidR="00C10D57" w:rsidRPr="00BF3146" w:rsidRDefault="00667817">
            <w:pPr>
              <w:rPr>
                <w:rFonts w:ascii="Calibri" w:hAnsi="Calibri" w:cs="Calibri"/>
                <w:color w:val="0563C1"/>
                <w:sz w:val="18"/>
                <w:szCs w:val="18"/>
                <w:u w:val="single"/>
              </w:rPr>
            </w:pPr>
            <w:hyperlink r:id="rId17" w:history="1">
              <w:r w:rsidR="00C10D57" w:rsidRPr="00BF3146">
                <w:rPr>
                  <w:rStyle w:val="Hyperlink"/>
                  <w:rFonts w:ascii="Calibri" w:hAnsi="Calibri" w:cs="Calibri"/>
                  <w:sz w:val="18"/>
                  <w:szCs w:val="18"/>
                </w:rPr>
                <w:t>Nendica Mentor Server </w:t>
              </w:r>
            </w:hyperlink>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3A830D2B" w14:textId="77777777" w:rsidR="00C10D57" w:rsidRPr="00BF3146" w:rsidRDefault="00C10D57">
            <w:pPr>
              <w:rPr>
                <w:rFonts w:ascii="Arial" w:hAnsi="Arial" w:cs="Arial"/>
                <w:sz w:val="18"/>
                <w:szCs w:val="18"/>
              </w:rPr>
            </w:pPr>
            <w:r w:rsidRPr="00BF3146">
              <w:rPr>
                <w:rFonts w:ascii="Arial" w:hAnsi="Arial" w:cs="Arial"/>
                <w:sz w:val="18"/>
                <w:szCs w:val="18"/>
              </w:rPr>
              <w:t>I</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509CF7F2"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30E0EA23" w14:textId="77777777" w:rsidR="00C10D57" w:rsidRPr="00BF3146" w:rsidRDefault="00C10D57">
            <w:pPr>
              <w:jc w:val="right"/>
              <w:rPr>
                <w:rFonts w:ascii="Arial" w:hAnsi="Arial" w:cs="Arial"/>
                <w:sz w:val="18"/>
                <w:szCs w:val="18"/>
              </w:rPr>
            </w:pPr>
            <w:r w:rsidRPr="00BF3146">
              <w:rPr>
                <w:rFonts w:ascii="Arial" w:hAnsi="Arial" w:cs="Arial"/>
                <w:sz w:val="18"/>
                <w:szCs w:val="18"/>
              </w:rPr>
              <w:t>0</w:t>
            </w:r>
          </w:p>
        </w:tc>
      </w:tr>
      <w:tr w:rsidR="00C10D57" w:rsidRPr="00C10D57" w14:paraId="309F2EE7"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2334300B" w14:textId="77777777" w:rsidR="00C10D57" w:rsidRPr="00BF3146" w:rsidRDefault="00C10D57">
            <w:pPr>
              <w:jc w:val="right"/>
              <w:rPr>
                <w:rFonts w:ascii="Arial" w:hAnsi="Arial" w:cs="Arial"/>
                <w:sz w:val="18"/>
                <w:szCs w:val="18"/>
              </w:rPr>
            </w:pPr>
          </w:p>
        </w:tc>
        <w:tc>
          <w:tcPr>
            <w:tcW w:w="5029"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2423EE6A" w14:textId="77777777" w:rsidR="00C10D57" w:rsidRPr="00BF3146" w:rsidRDefault="00C10D57">
            <w:pPr>
              <w:rPr>
                <w:rFonts w:ascii="Arial" w:hAnsi="Arial" w:cs="Arial"/>
                <w:sz w:val="18"/>
                <w:szCs w:val="18"/>
              </w:rPr>
            </w:pPr>
            <w:r w:rsidRPr="00BF3146">
              <w:rPr>
                <w:rFonts w:ascii="Arial" w:hAnsi="Arial" w:cs="Arial"/>
                <w:sz w:val="18"/>
                <w:szCs w:val="18"/>
              </w:rPr>
              <w:t>Membership: none</w:t>
            </w: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117E18E0"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2D8CFDFA" w14:textId="77777777" w:rsidR="00C10D57" w:rsidRPr="00BF3146" w:rsidRDefault="00C10D57">
            <w:pPr>
              <w:rPr>
                <w:rFonts w:ascii="Arial" w:hAnsi="Arial" w:cs="Arial"/>
                <w:sz w:val="18"/>
                <w:szCs w:val="18"/>
              </w:rPr>
            </w:pPr>
            <w:r w:rsidRPr="00BF3146">
              <w:rPr>
                <w:rFonts w:ascii="Arial" w:hAnsi="Arial" w:cs="Arial"/>
                <w:sz w:val="18"/>
                <w:szCs w:val="18"/>
              </w:rPr>
              <w:t>I</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14F826EE"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0EFA3A67" w14:textId="77777777" w:rsidR="00C10D57" w:rsidRPr="00BF3146" w:rsidRDefault="00C10D57">
            <w:pPr>
              <w:jc w:val="right"/>
              <w:rPr>
                <w:rFonts w:ascii="Arial" w:hAnsi="Arial" w:cs="Arial"/>
                <w:sz w:val="18"/>
                <w:szCs w:val="18"/>
              </w:rPr>
            </w:pPr>
            <w:r w:rsidRPr="00BF3146">
              <w:rPr>
                <w:rFonts w:ascii="Arial" w:hAnsi="Arial" w:cs="Arial"/>
                <w:sz w:val="18"/>
                <w:szCs w:val="18"/>
              </w:rPr>
              <w:t>0</w:t>
            </w:r>
          </w:p>
        </w:tc>
      </w:tr>
      <w:tr w:rsidR="00C10D57" w:rsidRPr="00C10D57" w14:paraId="5BADC0D2"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65D71135" w14:textId="77777777" w:rsidR="00C10D57" w:rsidRPr="00BF3146" w:rsidRDefault="00C10D57">
            <w:pPr>
              <w:jc w:val="right"/>
              <w:rPr>
                <w:rFonts w:ascii="Arial" w:hAnsi="Arial" w:cs="Arial"/>
                <w:sz w:val="18"/>
                <w:szCs w:val="18"/>
              </w:rPr>
            </w:pP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06BC0E6D" w14:textId="77777777" w:rsidR="00C10D57" w:rsidRPr="00BF3146" w:rsidRDefault="00C10D57">
            <w:pPr>
              <w:rPr>
                <w:rFonts w:ascii="Arial" w:hAnsi="Arial" w:cs="Arial"/>
                <w:sz w:val="18"/>
                <w:szCs w:val="18"/>
              </w:rPr>
            </w:pPr>
            <w:r w:rsidRPr="00BF3146">
              <w:rPr>
                <w:rFonts w:ascii="Arial" w:hAnsi="Arial" w:cs="Arial"/>
                <w:sz w:val="18"/>
                <w:szCs w:val="18"/>
              </w:rPr>
              <w:t>Attendance</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77821BD9" w14:textId="77777777" w:rsidR="00C10D57" w:rsidRPr="00BF3146" w:rsidRDefault="00C10D57">
            <w:pPr>
              <w:rPr>
                <w:rFonts w:ascii="Arial" w:hAnsi="Arial" w:cs="Arial"/>
                <w:sz w:val="18"/>
                <w:szCs w:val="18"/>
              </w:rPr>
            </w:pPr>
            <w:r w:rsidRPr="00BF3146">
              <w:rPr>
                <w:rFonts w:ascii="Arial" w:hAnsi="Arial" w:cs="Arial"/>
                <w:sz w:val="18"/>
                <w:szCs w:val="18"/>
              </w:rPr>
              <w:t>Chair will announce password</w:t>
            </w: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55735322" w14:textId="77777777" w:rsidR="00C10D57" w:rsidRPr="00BF3146" w:rsidRDefault="00667817">
            <w:pPr>
              <w:rPr>
                <w:rFonts w:ascii="Calibri" w:hAnsi="Calibri" w:cs="Calibri"/>
                <w:color w:val="0563C1"/>
                <w:sz w:val="18"/>
                <w:szCs w:val="18"/>
                <w:u w:val="single"/>
              </w:rPr>
            </w:pPr>
            <w:hyperlink r:id="rId18" w:history="1">
              <w:r w:rsidR="00C10D57" w:rsidRPr="00BF3146">
                <w:rPr>
                  <w:rStyle w:val="Hyperlink"/>
                  <w:rFonts w:ascii="Calibri" w:hAnsi="Calibri" w:cs="Calibri"/>
                  <w:sz w:val="18"/>
                  <w:szCs w:val="18"/>
                </w:rPr>
                <w:t>http://imat.ieee.org</w:t>
              </w:r>
            </w:hyperlink>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44493091" w14:textId="77777777" w:rsidR="00C10D57" w:rsidRPr="00BF3146" w:rsidRDefault="00C10D57">
            <w:pPr>
              <w:rPr>
                <w:rFonts w:ascii="Arial" w:hAnsi="Arial" w:cs="Arial"/>
                <w:sz w:val="18"/>
                <w:szCs w:val="18"/>
              </w:rPr>
            </w:pPr>
            <w:r w:rsidRPr="00BF3146">
              <w:rPr>
                <w:rFonts w:ascii="Arial" w:hAnsi="Arial" w:cs="Arial"/>
                <w:sz w:val="18"/>
                <w:szCs w:val="18"/>
              </w:rPr>
              <w:t>I</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46D9161F"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11328F3D" w14:textId="77777777" w:rsidR="00C10D57" w:rsidRPr="00BF3146" w:rsidRDefault="00C10D57">
            <w:pPr>
              <w:jc w:val="right"/>
              <w:rPr>
                <w:rFonts w:ascii="Arial" w:hAnsi="Arial" w:cs="Arial"/>
                <w:sz w:val="18"/>
                <w:szCs w:val="18"/>
              </w:rPr>
            </w:pPr>
            <w:r w:rsidRPr="00BF3146">
              <w:rPr>
                <w:rFonts w:ascii="Arial" w:hAnsi="Arial" w:cs="Arial"/>
                <w:sz w:val="18"/>
                <w:szCs w:val="18"/>
              </w:rPr>
              <w:t>2</w:t>
            </w:r>
          </w:p>
        </w:tc>
      </w:tr>
      <w:tr w:rsidR="00C10D57" w:rsidRPr="00C10D57" w14:paraId="5FBB6F2E"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33CB11D4" w14:textId="77777777" w:rsidR="00C10D57" w:rsidRPr="00BF3146" w:rsidRDefault="00C10D57">
            <w:pPr>
              <w:rPr>
                <w:rFonts w:ascii="Arial" w:hAnsi="Arial" w:cs="Arial"/>
                <w:sz w:val="18"/>
                <w:szCs w:val="18"/>
              </w:rPr>
            </w:pPr>
            <w:r w:rsidRPr="00BF3146">
              <w:rPr>
                <w:rFonts w:ascii="Arial" w:hAnsi="Arial" w:cs="Arial"/>
                <w:sz w:val="18"/>
                <w:szCs w:val="18"/>
              </w:rPr>
              <w:t>Minutes</w:t>
            </w: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1077CE2E" w14:textId="77777777" w:rsidR="00C10D57" w:rsidRPr="00BF3146" w:rsidRDefault="00C10D57">
            <w:pPr>
              <w:rPr>
                <w:rFonts w:ascii="Arial" w:hAnsi="Arial" w:cs="Arial"/>
                <w:sz w:val="18"/>
                <w:szCs w:val="18"/>
              </w:rPr>
            </w:pPr>
            <w:r w:rsidRPr="00BF3146">
              <w:rPr>
                <w:rFonts w:ascii="Arial" w:hAnsi="Arial" w:cs="Arial"/>
                <w:sz w:val="18"/>
                <w:szCs w:val="18"/>
              </w:rPr>
              <w:t>No-op: document not available</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5F2D7E38" w14:textId="77777777" w:rsidR="00C10D57" w:rsidRPr="00BF3146" w:rsidRDefault="00C10D57">
            <w:pPr>
              <w:rPr>
                <w:rFonts w:ascii="Arial" w:hAnsi="Arial" w:cs="Arial"/>
                <w:sz w:val="18"/>
                <w:szCs w:val="18"/>
              </w:rPr>
            </w:pPr>
            <w:r w:rsidRPr="00BF3146">
              <w:rPr>
                <w:rFonts w:ascii="Arial" w:hAnsi="Arial" w:cs="Arial"/>
                <w:sz w:val="18"/>
                <w:szCs w:val="18"/>
              </w:rPr>
              <w:t>Motion: To approve the 801.1-18-00XX as the minutes of the Nendica meetings of the week of 2018-07-09</w:t>
            </w: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6F501D6E" w14:textId="77777777" w:rsidR="00C10D57" w:rsidRPr="00BF3146" w:rsidRDefault="00667817">
            <w:pPr>
              <w:rPr>
                <w:rFonts w:ascii="Calibri" w:hAnsi="Calibri" w:cs="Calibri"/>
                <w:color w:val="0563C1"/>
                <w:sz w:val="18"/>
                <w:szCs w:val="18"/>
                <w:u w:val="single"/>
              </w:rPr>
            </w:pPr>
            <w:hyperlink r:id="rId19" w:history="1">
              <w:r w:rsidR="00C10D57" w:rsidRPr="00BF3146">
                <w:rPr>
                  <w:rStyle w:val="Hyperlink"/>
                  <w:rFonts w:ascii="Calibri" w:hAnsi="Calibri" w:cs="Calibri"/>
                  <w:sz w:val="18"/>
                  <w:szCs w:val="18"/>
                </w:rPr>
                <w:t>Draft Minutes </w:t>
              </w:r>
            </w:hyperlink>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6F860529" w14:textId="77777777" w:rsidR="00C10D57" w:rsidRPr="00BF3146" w:rsidRDefault="00C10D57">
            <w:pPr>
              <w:rPr>
                <w:rFonts w:ascii="Arial" w:hAnsi="Arial" w:cs="Arial"/>
                <w:sz w:val="18"/>
                <w:szCs w:val="18"/>
              </w:rPr>
            </w:pPr>
            <w:r w:rsidRPr="00BF3146">
              <w:rPr>
                <w:rFonts w:ascii="Arial" w:hAnsi="Arial" w:cs="Arial"/>
                <w:sz w:val="18"/>
                <w:szCs w:val="18"/>
              </w:rPr>
              <w:t>V</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0380EE02"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04377CCD" w14:textId="77777777" w:rsidR="00C10D57" w:rsidRPr="00BF3146" w:rsidRDefault="00C10D57">
            <w:pPr>
              <w:jc w:val="right"/>
              <w:rPr>
                <w:rFonts w:ascii="Arial" w:hAnsi="Arial" w:cs="Arial"/>
                <w:sz w:val="18"/>
                <w:szCs w:val="18"/>
              </w:rPr>
            </w:pPr>
            <w:r w:rsidRPr="00BF3146">
              <w:rPr>
                <w:rFonts w:ascii="Arial" w:hAnsi="Arial" w:cs="Arial"/>
                <w:sz w:val="18"/>
                <w:szCs w:val="18"/>
              </w:rPr>
              <w:t>5</w:t>
            </w:r>
          </w:p>
        </w:tc>
      </w:tr>
      <w:tr w:rsidR="00C10D57" w:rsidRPr="00C10D57" w14:paraId="3C729FCB"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34A52615" w14:textId="77777777" w:rsidR="00C10D57" w:rsidRPr="00BF3146" w:rsidRDefault="00C10D57">
            <w:pPr>
              <w:jc w:val="right"/>
              <w:rPr>
                <w:rFonts w:ascii="Arial" w:hAnsi="Arial" w:cs="Arial"/>
                <w:sz w:val="18"/>
                <w:szCs w:val="18"/>
              </w:rPr>
            </w:pP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3EB2BC76" w14:textId="77777777" w:rsidR="00C10D57" w:rsidRPr="00BF3146" w:rsidRDefault="00C10D57">
            <w:pPr>
              <w:rPr>
                <w:sz w:val="18"/>
                <w:szCs w:val="18"/>
              </w:rPr>
            </w:pP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69F4C39F" w14:textId="77777777" w:rsidR="00C10D57" w:rsidRPr="00BF3146" w:rsidRDefault="00C10D57">
            <w:pPr>
              <w:rPr>
                <w:rFonts w:ascii="Arial" w:hAnsi="Arial" w:cs="Arial"/>
                <w:sz w:val="18"/>
                <w:szCs w:val="18"/>
              </w:rPr>
            </w:pPr>
            <w:r w:rsidRPr="00BF3146">
              <w:rPr>
                <w:rFonts w:ascii="Arial" w:hAnsi="Arial" w:cs="Arial"/>
                <w:sz w:val="18"/>
                <w:szCs w:val="18"/>
              </w:rPr>
              <w:t>Motion: To approve the 801.1-18-0046 as the minutes of the Nendica teleconference meeting of 2018-08-02</w:t>
            </w: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6E0192E9" w14:textId="77777777" w:rsidR="00C10D57" w:rsidRPr="00BF3146" w:rsidRDefault="00667817">
            <w:pPr>
              <w:rPr>
                <w:rFonts w:ascii="Calibri" w:hAnsi="Calibri" w:cs="Calibri"/>
                <w:color w:val="0563C1"/>
                <w:sz w:val="18"/>
                <w:szCs w:val="18"/>
                <w:u w:val="single"/>
              </w:rPr>
            </w:pPr>
            <w:hyperlink r:id="rId20" w:history="1">
              <w:r w:rsidR="00C10D57" w:rsidRPr="00BF3146">
                <w:rPr>
                  <w:rStyle w:val="Hyperlink"/>
                  <w:rFonts w:ascii="Calibri" w:hAnsi="Calibri" w:cs="Calibri"/>
                  <w:sz w:val="18"/>
                  <w:szCs w:val="18"/>
                </w:rPr>
                <w:t>Draft Minutes </w:t>
              </w:r>
            </w:hyperlink>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4D6DE0EA" w14:textId="77777777" w:rsidR="00C10D57" w:rsidRPr="00BF3146" w:rsidRDefault="00C10D57">
            <w:pPr>
              <w:rPr>
                <w:rFonts w:ascii="Arial" w:hAnsi="Arial" w:cs="Arial"/>
                <w:sz w:val="18"/>
                <w:szCs w:val="18"/>
              </w:rPr>
            </w:pPr>
            <w:r w:rsidRPr="00BF3146">
              <w:rPr>
                <w:rFonts w:ascii="Arial" w:hAnsi="Arial" w:cs="Arial"/>
                <w:sz w:val="18"/>
                <w:szCs w:val="18"/>
              </w:rPr>
              <w:t>V</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0B5A5CFC"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24ADD936" w14:textId="77777777" w:rsidR="00C10D57" w:rsidRPr="00BF3146" w:rsidRDefault="00C10D57">
            <w:pPr>
              <w:jc w:val="right"/>
              <w:rPr>
                <w:rFonts w:ascii="Arial" w:hAnsi="Arial" w:cs="Arial"/>
                <w:sz w:val="18"/>
                <w:szCs w:val="18"/>
              </w:rPr>
            </w:pPr>
            <w:r w:rsidRPr="00BF3146">
              <w:rPr>
                <w:rFonts w:ascii="Arial" w:hAnsi="Arial" w:cs="Arial"/>
                <w:sz w:val="18"/>
                <w:szCs w:val="18"/>
              </w:rPr>
              <w:t>2</w:t>
            </w:r>
          </w:p>
        </w:tc>
      </w:tr>
      <w:tr w:rsidR="00C10D57" w:rsidRPr="00C10D57" w14:paraId="581A1C53"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14690AE9" w14:textId="77777777" w:rsidR="00C10D57" w:rsidRPr="00BF3146" w:rsidRDefault="00C10D57">
            <w:pPr>
              <w:jc w:val="right"/>
              <w:rPr>
                <w:rFonts w:ascii="Arial" w:hAnsi="Arial" w:cs="Arial"/>
                <w:sz w:val="18"/>
                <w:szCs w:val="18"/>
              </w:rPr>
            </w:pP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1CD45028" w14:textId="77777777" w:rsidR="00C10D57" w:rsidRPr="00BF3146" w:rsidRDefault="00C10D57">
            <w:pPr>
              <w:rPr>
                <w:sz w:val="18"/>
                <w:szCs w:val="18"/>
              </w:rPr>
            </w:pP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1813DB43" w14:textId="77777777" w:rsidR="00C10D57" w:rsidRPr="00BF3146" w:rsidRDefault="00C10D57">
            <w:pPr>
              <w:rPr>
                <w:sz w:val="18"/>
                <w:szCs w:val="18"/>
              </w:rPr>
            </w:pP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4CCF4CD1"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47C2BF99"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153D29F9"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668003AE" w14:textId="77777777" w:rsidR="00C10D57" w:rsidRPr="00BF3146" w:rsidRDefault="00C10D57">
            <w:pPr>
              <w:rPr>
                <w:sz w:val="18"/>
                <w:szCs w:val="18"/>
              </w:rPr>
            </w:pPr>
          </w:p>
        </w:tc>
      </w:tr>
      <w:tr w:rsidR="00C10D57" w:rsidRPr="00C10D57" w14:paraId="0288E039"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7CBD8E7D" w14:textId="77777777" w:rsidR="00C10D57" w:rsidRPr="00BF3146" w:rsidRDefault="00C10D57">
            <w:pPr>
              <w:rPr>
                <w:rFonts w:ascii="Arial" w:hAnsi="Arial" w:cs="Arial"/>
                <w:sz w:val="18"/>
                <w:szCs w:val="18"/>
              </w:rPr>
            </w:pPr>
            <w:r w:rsidRPr="00BF3146">
              <w:rPr>
                <w:rFonts w:ascii="Arial" w:hAnsi="Arial" w:cs="Arial"/>
                <w:sz w:val="18"/>
                <w:szCs w:val="18"/>
              </w:rPr>
              <w:t>Work Items</w:t>
            </w: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0F1058A9" w14:textId="77777777" w:rsidR="00C10D57" w:rsidRPr="00BF3146" w:rsidRDefault="00C10D57">
            <w:pPr>
              <w:rPr>
                <w:rFonts w:ascii="Arial" w:hAnsi="Arial" w:cs="Arial"/>
                <w:sz w:val="18"/>
                <w:szCs w:val="18"/>
              </w:rPr>
            </w:pP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0125F9A1" w14:textId="77777777" w:rsidR="00C10D57" w:rsidRPr="00BF3146" w:rsidRDefault="00C10D57">
            <w:pPr>
              <w:rPr>
                <w:sz w:val="18"/>
                <w:szCs w:val="18"/>
              </w:rPr>
            </w:pP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28E64BBD"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25F4589F"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29F88B44"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3F037413" w14:textId="77777777" w:rsidR="00C10D57" w:rsidRPr="00BF3146" w:rsidRDefault="00C10D57">
            <w:pPr>
              <w:rPr>
                <w:sz w:val="18"/>
                <w:szCs w:val="18"/>
              </w:rPr>
            </w:pPr>
          </w:p>
        </w:tc>
      </w:tr>
      <w:tr w:rsidR="00C10D57" w:rsidRPr="00C10D57" w14:paraId="230545F9"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580EA84C" w14:textId="77777777" w:rsidR="00C10D57" w:rsidRPr="00BF3146" w:rsidRDefault="00C10D57">
            <w:pPr>
              <w:rPr>
                <w:sz w:val="18"/>
                <w:szCs w:val="18"/>
              </w:rPr>
            </w:pP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455B514A" w14:textId="77777777" w:rsidR="00C10D57" w:rsidRPr="00BF3146" w:rsidRDefault="00667817">
            <w:pPr>
              <w:rPr>
                <w:rFonts w:ascii="Calibri" w:hAnsi="Calibri" w:cs="Calibri"/>
                <w:color w:val="0563C1"/>
                <w:sz w:val="18"/>
                <w:szCs w:val="18"/>
                <w:u w:val="single"/>
              </w:rPr>
            </w:pPr>
            <w:hyperlink r:id="rId21" w:history="1">
              <w:r w:rsidR="00C10D57" w:rsidRPr="00BF3146">
                <w:rPr>
                  <w:rStyle w:val="Hyperlink"/>
                  <w:rFonts w:ascii="Calibri" w:hAnsi="Calibri" w:cs="Calibri"/>
                  <w:sz w:val="18"/>
                  <w:szCs w:val="18"/>
                </w:rPr>
                <w:t>Lossless Data Center Networks (LLDCN)</w:t>
              </w:r>
            </w:hyperlink>
          </w:p>
        </w:tc>
        <w:tc>
          <w:tcPr>
            <w:tcW w:w="5046"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5B4A6104" w14:textId="77777777" w:rsidR="00C10D57" w:rsidRPr="00BF3146" w:rsidRDefault="00C10D57">
            <w:pPr>
              <w:rPr>
                <w:rFonts w:ascii="Arial" w:hAnsi="Arial" w:cs="Arial"/>
                <w:sz w:val="18"/>
                <w:szCs w:val="18"/>
              </w:rPr>
            </w:pPr>
            <w:r w:rsidRPr="00BF3146">
              <w:rPr>
                <w:rFonts w:ascii="Arial" w:hAnsi="Arial" w:cs="Arial"/>
                <w:sz w:val="18"/>
                <w:szCs w:val="18"/>
              </w:rPr>
              <w:t>Publication status and dissemination</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4F78CE30" w14:textId="77777777" w:rsidR="00C10D57" w:rsidRPr="00BF3146" w:rsidRDefault="00C10D57">
            <w:pPr>
              <w:rPr>
                <w:rFonts w:ascii="Arial" w:hAnsi="Arial" w:cs="Arial"/>
                <w:sz w:val="18"/>
                <w:szCs w:val="18"/>
              </w:rPr>
            </w:pPr>
            <w:r w:rsidRPr="00BF3146">
              <w:rPr>
                <w:rFonts w:ascii="Arial" w:hAnsi="Arial" w:cs="Arial"/>
                <w:sz w:val="18"/>
                <w:szCs w:val="18"/>
              </w:rPr>
              <w:t>I</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688AEB51" w14:textId="77777777" w:rsidR="00C10D57" w:rsidRPr="00BF3146" w:rsidRDefault="00C10D57">
            <w:pPr>
              <w:rPr>
                <w:rFonts w:ascii="Arial" w:hAnsi="Arial" w:cs="Arial"/>
                <w:sz w:val="18"/>
                <w:szCs w:val="18"/>
              </w:rPr>
            </w:pPr>
            <w:r w:rsidRPr="00BF3146">
              <w:rPr>
                <w:rFonts w:ascii="Arial" w:hAnsi="Arial" w:cs="Arial"/>
                <w:sz w:val="18"/>
                <w:szCs w:val="18"/>
              </w:rPr>
              <w:t>Marks</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34726123" w14:textId="77777777" w:rsidR="00C10D57" w:rsidRPr="00BF3146" w:rsidRDefault="00C10D57">
            <w:pPr>
              <w:jc w:val="right"/>
              <w:rPr>
                <w:rFonts w:ascii="Arial" w:hAnsi="Arial" w:cs="Arial"/>
                <w:sz w:val="18"/>
                <w:szCs w:val="18"/>
              </w:rPr>
            </w:pPr>
            <w:r w:rsidRPr="00BF3146">
              <w:rPr>
                <w:rFonts w:ascii="Arial" w:hAnsi="Arial" w:cs="Arial"/>
                <w:sz w:val="18"/>
                <w:szCs w:val="18"/>
              </w:rPr>
              <w:t>5</w:t>
            </w:r>
          </w:p>
        </w:tc>
      </w:tr>
      <w:tr w:rsidR="00C10D57" w:rsidRPr="00C10D57" w14:paraId="670A840C"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1C5A1529" w14:textId="77777777" w:rsidR="00C10D57" w:rsidRPr="00BF3146" w:rsidRDefault="00C10D57">
            <w:pPr>
              <w:jc w:val="right"/>
              <w:rPr>
                <w:rFonts w:ascii="Arial" w:hAnsi="Arial" w:cs="Arial"/>
                <w:sz w:val="18"/>
                <w:szCs w:val="18"/>
              </w:rPr>
            </w:pP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46EA861C" w14:textId="77777777" w:rsidR="00C10D57" w:rsidRPr="00BF3146" w:rsidRDefault="00667817">
            <w:pPr>
              <w:rPr>
                <w:rFonts w:ascii="Calibri" w:hAnsi="Calibri" w:cs="Calibri"/>
                <w:color w:val="0563C1"/>
                <w:sz w:val="18"/>
                <w:szCs w:val="18"/>
                <w:u w:val="single"/>
              </w:rPr>
            </w:pPr>
            <w:hyperlink r:id="rId22" w:history="1">
              <w:r w:rsidR="00C10D57" w:rsidRPr="00BF3146">
                <w:rPr>
                  <w:rStyle w:val="Hyperlink"/>
                  <w:rFonts w:ascii="Calibri" w:hAnsi="Calibri" w:cs="Calibri"/>
                  <w:sz w:val="18"/>
                  <w:szCs w:val="18"/>
                </w:rPr>
                <w:t>Flexible Factory IoT (FFIOT)</w:t>
              </w:r>
            </w:hyperlink>
          </w:p>
        </w:tc>
        <w:tc>
          <w:tcPr>
            <w:tcW w:w="5046"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2E27AD33" w14:textId="77777777" w:rsidR="00C10D57" w:rsidRPr="00BF3146" w:rsidRDefault="00C10D57">
            <w:pPr>
              <w:rPr>
                <w:rFonts w:ascii="Arial" w:hAnsi="Arial" w:cs="Arial"/>
                <w:sz w:val="18"/>
                <w:szCs w:val="18"/>
              </w:rPr>
            </w:pPr>
            <w:r w:rsidRPr="00BF3146">
              <w:rPr>
                <w:rFonts w:ascii="Arial" w:hAnsi="Arial" w:cs="Arial"/>
                <w:sz w:val="18"/>
                <w:szCs w:val="18"/>
              </w:rPr>
              <w:t>Call for Comments status</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432C4CE0" w14:textId="77777777" w:rsidR="00C10D57" w:rsidRPr="00BF3146" w:rsidRDefault="00C10D57">
            <w:pPr>
              <w:rPr>
                <w:rFonts w:ascii="Arial" w:hAnsi="Arial" w:cs="Arial"/>
                <w:sz w:val="18"/>
                <w:szCs w:val="18"/>
              </w:rPr>
            </w:pPr>
            <w:r w:rsidRPr="00BF3146">
              <w:rPr>
                <w:rFonts w:ascii="Arial" w:hAnsi="Arial" w:cs="Arial"/>
                <w:sz w:val="18"/>
                <w:szCs w:val="18"/>
              </w:rPr>
              <w:t>I,D</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158E14EE" w14:textId="77777777" w:rsidR="00C10D57" w:rsidRPr="00BF3146" w:rsidRDefault="00C10D57">
            <w:pPr>
              <w:rPr>
                <w:rFonts w:ascii="Arial" w:hAnsi="Arial" w:cs="Arial"/>
                <w:sz w:val="18"/>
                <w:szCs w:val="18"/>
              </w:rPr>
            </w:pPr>
            <w:r w:rsidRPr="00BF3146">
              <w:rPr>
                <w:rFonts w:ascii="Arial" w:hAnsi="Arial" w:cs="Arial"/>
                <w:sz w:val="18"/>
                <w:szCs w:val="18"/>
              </w:rPr>
              <w:t>Zein</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06C5A2FD" w14:textId="77777777" w:rsidR="00C10D57" w:rsidRPr="00BF3146" w:rsidRDefault="00C10D57">
            <w:pPr>
              <w:jc w:val="right"/>
              <w:rPr>
                <w:rFonts w:ascii="Arial" w:hAnsi="Arial" w:cs="Arial"/>
                <w:sz w:val="18"/>
                <w:szCs w:val="18"/>
              </w:rPr>
            </w:pPr>
            <w:r w:rsidRPr="00BF3146">
              <w:rPr>
                <w:rFonts w:ascii="Arial" w:hAnsi="Arial" w:cs="Arial"/>
                <w:sz w:val="18"/>
                <w:szCs w:val="18"/>
              </w:rPr>
              <w:t>10</w:t>
            </w:r>
          </w:p>
        </w:tc>
      </w:tr>
      <w:tr w:rsidR="00C10D57" w:rsidRPr="00C10D57" w14:paraId="241A1585"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1978ACC9" w14:textId="77777777" w:rsidR="00C10D57" w:rsidRPr="00BF3146" w:rsidRDefault="00C10D57">
            <w:pPr>
              <w:jc w:val="right"/>
              <w:rPr>
                <w:rFonts w:ascii="Arial" w:hAnsi="Arial" w:cs="Arial"/>
                <w:sz w:val="18"/>
                <w:szCs w:val="18"/>
              </w:rPr>
            </w:pP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45894820" w14:textId="77777777" w:rsidR="00C10D57" w:rsidRPr="00BF3146" w:rsidRDefault="00C10D57">
            <w:pPr>
              <w:rPr>
                <w:sz w:val="18"/>
                <w:szCs w:val="18"/>
              </w:rPr>
            </w:pP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3EA0DACD" w14:textId="77777777" w:rsidR="00C10D57" w:rsidRPr="00BF3146" w:rsidRDefault="00C10D57">
            <w:pPr>
              <w:rPr>
                <w:rFonts w:ascii="Arial" w:hAnsi="Arial" w:cs="Arial"/>
                <w:sz w:val="18"/>
                <w:szCs w:val="18"/>
              </w:rPr>
            </w:pPr>
            <w:r w:rsidRPr="00BF3146">
              <w:rPr>
                <w:rFonts w:ascii="Arial" w:hAnsi="Arial" w:cs="Arial"/>
                <w:sz w:val="18"/>
                <w:szCs w:val="18"/>
              </w:rPr>
              <w:t>Call for Comments: comment resolution</w:t>
            </w: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3BF6C8E2" w14:textId="77777777" w:rsidR="00C10D57" w:rsidRPr="00BF3146" w:rsidRDefault="00667817">
            <w:pPr>
              <w:rPr>
                <w:rFonts w:ascii="Calibri" w:hAnsi="Calibri" w:cs="Calibri"/>
                <w:color w:val="0563C1"/>
                <w:sz w:val="18"/>
                <w:szCs w:val="18"/>
                <w:u w:val="single"/>
              </w:rPr>
            </w:pPr>
            <w:hyperlink r:id="rId23" w:history="1">
              <w:r w:rsidR="00C10D57" w:rsidRPr="00BF3146">
                <w:rPr>
                  <w:rStyle w:val="Hyperlink"/>
                  <w:rFonts w:ascii="Calibri" w:hAnsi="Calibri" w:cs="Calibri"/>
                  <w:sz w:val="18"/>
                  <w:szCs w:val="18"/>
                </w:rPr>
                <w:t>Comments </w:t>
              </w:r>
            </w:hyperlink>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05855AD9" w14:textId="77777777" w:rsidR="00C10D57" w:rsidRPr="00BF3146" w:rsidRDefault="00C10D57">
            <w:pPr>
              <w:rPr>
                <w:rFonts w:ascii="Arial" w:hAnsi="Arial" w:cs="Arial"/>
                <w:sz w:val="18"/>
                <w:szCs w:val="18"/>
              </w:rPr>
            </w:pPr>
            <w:r w:rsidRPr="00BF3146">
              <w:rPr>
                <w:rFonts w:ascii="Arial" w:hAnsi="Arial" w:cs="Arial"/>
                <w:sz w:val="18"/>
                <w:szCs w:val="18"/>
              </w:rPr>
              <w:t>D</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67FAFB04" w14:textId="77777777" w:rsidR="00C10D57" w:rsidRPr="00BF3146" w:rsidRDefault="00C10D57">
            <w:pPr>
              <w:rPr>
                <w:rFonts w:ascii="Arial" w:hAnsi="Arial" w:cs="Arial"/>
                <w:sz w:val="18"/>
                <w:szCs w:val="18"/>
              </w:rPr>
            </w:pPr>
            <w:r w:rsidRPr="00BF3146">
              <w:rPr>
                <w:rFonts w:ascii="Arial" w:hAnsi="Arial" w:cs="Arial"/>
                <w:sz w:val="18"/>
                <w:szCs w:val="18"/>
              </w:rPr>
              <w:t>Zein</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227CAD89" w14:textId="77777777" w:rsidR="00C10D57" w:rsidRPr="00BF3146" w:rsidRDefault="00C10D57">
            <w:pPr>
              <w:jc w:val="right"/>
              <w:rPr>
                <w:rFonts w:ascii="Arial" w:hAnsi="Arial" w:cs="Arial"/>
                <w:sz w:val="18"/>
                <w:szCs w:val="18"/>
              </w:rPr>
            </w:pPr>
            <w:r w:rsidRPr="00BF3146">
              <w:rPr>
                <w:rFonts w:ascii="Arial" w:hAnsi="Arial" w:cs="Arial"/>
                <w:sz w:val="18"/>
                <w:szCs w:val="18"/>
              </w:rPr>
              <w:t>100</w:t>
            </w:r>
          </w:p>
        </w:tc>
      </w:tr>
      <w:tr w:rsidR="00C10D57" w:rsidRPr="00C10D57" w14:paraId="6C98F612"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17B8645D" w14:textId="77777777" w:rsidR="00C10D57" w:rsidRPr="00BF3146" w:rsidRDefault="00C10D57">
            <w:pPr>
              <w:jc w:val="right"/>
              <w:rPr>
                <w:rFonts w:ascii="Arial" w:hAnsi="Arial" w:cs="Arial"/>
                <w:sz w:val="18"/>
                <w:szCs w:val="18"/>
              </w:rPr>
            </w:pPr>
            <w:bookmarkStart w:id="8" w:name="_Hlk524530180"/>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17EEFD7C" w14:textId="77777777" w:rsidR="00C10D57" w:rsidRPr="00BF3146" w:rsidRDefault="00C10D57">
            <w:pPr>
              <w:rPr>
                <w:sz w:val="18"/>
                <w:szCs w:val="18"/>
              </w:rPr>
            </w:pP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467F2C47" w14:textId="77777777" w:rsidR="00C10D57" w:rsidRPr="00BF3146" w:rsidRDefault="00C10D57">
            <w:pPr>
              <w:rPr>
                <w:rFonts w:ascii="Arial" w:hAnsi="Arial" w:cs="Arial"/>
                <w:sz w:val="18"/>
                <w:szCs w:val="18"/>
              </w:rPr>
            </w:pPr>
            <w:r w:rsidRPr="00BF3146">
              <w:rPr>
                <w:rFonts w:ascii="Arial" w:hAnsi="Arial" w:cs="Arial"/>
                <w:sz w:val="18"/>
                <w:szCs w:val="18"/>
              </w:rPr>
              <w:t>External document: Review for relevance</w:t>
            </w: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17D27C68" w14:textId="77777777" w:rsidR="00C10D57" w:rsidRPr="00BF3146" w:rsidRDefault="00667817">
            <w:pPr>
              <w:rPr>
                <w:rFonts w:ascii="Calibri" w:hAnsi="Calibri" w:cs="Calibri"/>
                <w:color w:val="0563C1"/>
                <w:sz w:val="18"/>
                <w:szCs w:val="18"/>
                <w:u w:val="single"/>
              </w:rPr>
            </w:pPr>
            <w:hyperlink r:id="rId24" w:history="1">
              <w:r w:rsidR="00C10D57" w:rsidRPr="00BF3146">
                <w:rPr>
                  <w:rStyle w:val="Hyperlink"/>
                  <w:rFonts w:ascii="Calibri" w:hAnsi="Calibri" w:cs="Calibri"/>
                  <w:sz w:val="18"/>
                  <w:szCs w:val="18"/>
                </w:rPr>
                <w:t>NIST AMS.300-4: Guide to Industrial Wireless Systems Deployments</w:t>
              </w:r>
            </w:hyperlink>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00FB68BE" w14:textId="77777777" w:rsidR="00C10D57" w:rsidRPr="00BF3146" w:rsidRDefault="00C10D57">
            <w:pPr>
              <w:rPr>
                <w:rFonts w:ascii="Arial" w:hAnsi="Arial" w:cs="Arial"/>
                <w:sz w:val="18"/>
                <w:szCs w:val="18"/>
              </w:rPr>
            </w:pPr>
            <w:r w:rsidRPr="00BF3146">
              <w:rPr>
                <w:rFonts w:ascii="Arial" w:hAnsi="Arial" w:cs="Arial"/>
                <w:sz w:val="18"/>
                <w:szCs w:val="18"/>
              </w:rPr>
              <w:t>I,D</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47EDF506"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0EDDC345" w14:textId="77777777" w:rsidR="00C10D57" w:rsidRPr="00BF3146" w:rsidRDefault="00C10D57">
            <w:pPr>
              <w:jc w:val="right"/>
              <w:rPr>
                <w:rFonts w:ascii="Arial" w:hAnsi="Arial" w:cs="Arial"/>
                <w:sz w:val="18"/>
                <w:szCs w:val="18"/>
              </w:rPr>
            </w:pPr>
            <w:r w:rsidRPr="00BF3146">
              <w:rPr>
                <w:rFonts w:ascii="Arial" w:hAnsi="Arial" w:cs="Arial"/>
                <w:sz w:val="18"/>
                <w:szCs w:val="18"/>
              </w:rPr>
              <w:t>10</w:t>
            </w:r>
          </w:p>
        </w:tc>
      </w:tr>
      <w:bookmarkEnd w:id="8"/>
      <w:tr w:rsidR="00C10D57" w:rsidRPr="00C10D57" w14:paraId="17808830"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4324FFBC" w14:textId="77777777" w:rsidR="00C10D57" w:rsidRPr="00BF3146" w:rsidRDefault="00C10D57">
            <w:pPr>
              <w:jc w:val="right"/>
              <w:rPr>
                <w:rFonts w:ascii="Arial" w:hAnsi="Arial" w:cs="Arial"/>
                <w:sz w:val="18"/>
                <w:szCs w:val="18"/>
              </w:rPr>
            </w:pP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7D73980C" w14:textId="77777777" w:rsidR="00C10D57" w:rsidRPr="00BF3146" w:rsidRDefault="00C10D57">
            <w:pPr>
              <w:rPr>
                <w:sz w:val="18"/>
                <w:szCs w:val="18"/>
              </w:rPr>
            </w:pP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569D12DF" w14:textId="77777777" w:rsidR="00C10D57" w:rsidRPr="00BF3146" w:rsidRDefault="00C10D57">
            <w:pPr>
              <w:rPr>
                <w:rFonts w:ascii="Arial" w:hAnsi="Arial" w:cs="Arial"/>
                <w:sz w:val="18"/>
                <w:szCs w:val="18"/>
              </w:rPr>
            </w:pPr>
            <w:r w:rsidRPr="00BF3146">
              <w:rPr>
                <w:rFonts w:ascii="Arial" w:hAnsi="Arial" w:cs="Arial"/>
                <w:sz w:val="18"/>
                <w:szCs w:val="18"/>
              </w:rPr>
              <w:t>Plans</w:t>
            </w: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62E9E16E"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417A32CB" w14:textId="77777777" w:rsidR="00C10D57" w:rsidRPr="00BF3146" w:rsidRDefault="00C10D57">
            <w:pPr>
              <w:rPr>
                <w:rFonts w:ascii="Arial" w:hAnsi="Arial" w:cs="Arial"/>
                <w:sz w:val="18"/>
                <w:szCs w:val="18"/>
              </w:rPr>
            </w:pPr>
            <w:r w:rsidRPr="00BF3146">
              <w:rPr>
                <w:rFonts w:ascii="Arial" w:hAnsi="Arial" w:cs="Arial"/>
                <w:sz w:val="18"/>
                <w:szCs w:val="18"/>
              </w:rPr>
              <w:t>I,D</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07FB7CED" w14:textId="77777777" w:rsidR="00C10D57" w:rsidRPr="00BF3146" w:rsidRDefault="00C10D57">
            <w:pPr>
              <w:rPr>
                <w:rFonts w:ascii="Arial" w:hAnsi="Arial" w:cs="Arial"/>
                <w:sz w:val="18"/>
                <w:szCs w:val="18"/>
              </w:rPr>
            </w:pPr>
            <w:r w:rsidRPr="00BF3146">
              <w:rPr>
                <w:rFonts w:ascii="Arial" w:hAnsi="Arial" w:cs="Arial"/>
                <w:sz w:val="18"/>
                <w:szCs w:val="18"/>
              </w:rPr>
              <w:t>Zein</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55F44825" w14:textId="77777777" w:rsidR="00C10D57" w:rsidRPr="00BF3146" w:rsidRDefault="00C10D57">
            <w:pPr>
              <w:jc w:val="right"/>
              <w:rPr>
                <w:rFonts w:ascii="Arial" w:hAnsi="Arial" w:cs="Arial"/>
                <w:sz w:val="18"/>
                <w:szCs w:val="18"/>
              </w:rPr>
            </w:pPr>
            <w:r w:rsidRPr="00BF3146">
              <w:rPr>
                <w:rFonts w:ascii="Arial" w:hAnsi="Arial" w:cs="Arial"/>
                <w:sz w:val="18"/>
                <w:szCs w:val="18"/>
              </w:rPr>
              <w:t>10</w:t>
            </w:r>
          </w:p>
        </w:tc>
      </w:tr>
      <w:tr w:rsidR="00C10D57" w:rsidRPr="00C10D57" w14:paraId="2EEB0D8B" w14:textId="77777777" w:rsidTr="00BF3146">
        <w:tc>
          <w:tcPr>
            <w:tcW w:w="3330"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38F55D9F" w14:textId="77777777" w:rsidR="00C10D57" w:rsidRPr="00BF3146" w:rsidRDefault="00C10D57">
            <w:pPr>
              <w:rPr>
                <w:rFonts w:ascii="Arial" w:hAnsi="Arial" w:cs="Arial"/>
                <w:sz w:val="18"/>
                <w:szCs w:val="18"/>
              </w:rPr>
            </w:pPr>
            <w:r w:rsidRPr="00BF3146">
              <w:rPr>
                <w:rFonts w:ascii="Arial" w:hAnsi="Arial" w:cs="Arial"/>
                <w:sz w:val="18"/>
                <w:szCs w:val="18"/>
              </w:rPr>
              <w:t>Future Directions</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381581D7" w14:textId="77777777" w:rsidR="00C10D57" w:rsidRPr="00BF3146" w:rsidRDefault="00C10D57">
            <w:pPr>
              <w:rPr>
                <w:rFonts w:ascii="Arial" w:hAnsi="Arial" w:cs="Arial"/>
                <w:sz w:val="18"/>
                <w:szCs w:val="18"/>
              </w:rPr>
            </w:pP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2C22F038"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53666963"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1AE5DB07"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7F1049C5" w14:textId="77777777" w:rsidR="00C10D57" w:rsidRPr="00BF3146" w:rsidRDefault="00C10D57">
            <w:pPr>
              <w:rPr>
                <w:sz w:val="18"/>
                <w:szCs w:val="18"/>
              </w:rPr>
            </w:pPr>
          </w:p>
        </w:tc>
      </w:tr>
      <w:tr w:rsidR="00C10D57" w:rsidRPr="00C10D57" w14:paraId="044ED8BA"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0A735475" w14:textId="77777777" w:rsidR="00C10D57" w:rsidRPr="00BF3146" w:rsidRDefault="00C10D57">
            <w:pPr>
              <w:rPr>
                <w:sz w:val="18"/>
                <w:szCs w:val="18"/>
              </w:rPr>
            </w:pP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057BC082" w14:textId="77777777" w:rsidR="00C10D57" w:rsidRPr="00BF3146" w:rsidRDefault="00C10D57">
            <w:pPr>
              <w:rPr>
                <w:sz w:val="18"/>
                <w:szCs w:val="18"/>
              </w:rPr>
            </w:pPr>
          </w:p>
        </w:tc>
        <w:tc>
          <w:tcPr>
            <w:tcW w:w="5046"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7794F0F2" w14:textId="77777777" w:rsidR="00C10D57" w:rsidRPr="00BF3146" w:rsidRDefault="00C10D57">
            <w:pPr>
              <w:rPr>
                <w:rFonts w:ascii="Arial" w:hAnsi="Arial" w:cs="Arial"/>
                <w:sz w:val="18"/>
                <w:szCs w:val="18"/>
              </w:rPr>
            </w:pPr>
            <w:r w:rsidRPr="00BF3146">
              <w:rPr>
                <w:rFonts w:ascii="Arial" w:hAnsi="Arial" w:cs="Arial"/>
                <w:sz w:val="18"/>
                <w:szCs w:val="18"/>
              </w:rPr>
              <w:t>Potential new Work Items</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27EC7D2F" w14:textId="77777777" w:rsidR="00C10D57" w:rsidRPr="00BF3146" w:rsidRDefault="00C10D57">
            <w:pPr>
              <w:rPr>
                <w:rFonts w:ascii="Arial" w:hAnsi="Arial" w:cs="Arial"/>
                <w:sz w:val="18"/>
                <w:szCs w:val="18"/>
              </w:rPr>
            </w:pPr>
            <w:r w:rsidRPr="00BF3146">
              <w:rPr>
                <w:rFonts w:ascii="Arial" w:hAnsi="Arial" w:cs="Arial"/>
                <w:sz w:val="18"/>
                <w:szCs w:val="18"/>
              </w:rPr>
              <w:t>D</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368B44EC"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17DFEB34" w14:textId="77777777" w:rsidR="00C10D57" w:rsidRPr="00BF3146" w:rsidRDefault="00C10D57">
            <w:pPr>
              <w:jc w:val="right"/>
              <w:rPr>
                <w:rFonts w:ascii="Arial" w:hAnsi="Arial" w:cs="Arial"/>
                <w:sz w:val="18"/>
                <w:szCs w:val="18"/>
              </w:rPr>
            </w:pPr>
            <w:r w:rsidRPr="00BF3146">
              <w:rPr>
                <w:rFonts w:ascii="Arial" w:hAnsi="Arial" w:cs="Arial"/>
                <w:sz w:val="18"/>
                <w:szCs w:val="18"/>
              </w:rPr>
              <w:t>15</w:t>
            </w:r>
          </w:p>
        </w:tc>
      </w:tr>
      <w:tr w:rsidR="00C10D57" w:rsidRPr="00C10D57" w14:paraId="19EC76E3" w14:textId="77777777" w:rsidTr="00BF3146">
        <w:tc>
          <w:tcPr>
            <w:tcW w:w="3330"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5FDCF8D6" w14:textId="77777777" w:rsidR="00C10D57" w:rsidRPr="00BF3146" w:rsidRDefault="00C10D57">
            <w:pPr>
              <w:rPr>
                <w:rFonts w:ascii="Arial" w:hAnsi="Arial" w:cs="Arial"/>
                <w:sz w:val="18"/>
                <w:szCs w:val="18"/>
              </w:rPr>
            </w:pPr>
            <w:r w:rsidRPr="00BF3146">
              <w:rPr>
                <w:rFonts w:ascii="Arial" w:hAnsi="Arial" w:cs="Arial"/>
                <w:sz w:val="18"/>
                <w:szCs w:val="18"/>
              </w:rPr>
              <w:t>Future Meetings</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3B431C75" w14:textId="77777777" w:rsidR="00C10D57" w:rsidRPr="00BF3146" w:rsidRDefault="00C10D57">
            <w:pPr>
              <w:rPr>
                <w:rFonts w:ascii="Arial" w:hAnsi="Arial" w:cs="Arial"/>
                <w:sz w:val="18"/>
                <w:szCs w:val="18"/>
              </w:rPr>
            </w:pP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18A791DE"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6F93B18F" w14:textId="77777777" w:rsidR="00C10D57" w:rsidRPr="00BF3146" w:rsidRDefault="00C10D57">
            <w:pPr>
              <w:rPr>
                <w:rFonts w:ascii="Arial" w:hAnsi="Arial" w:cs="Arial"/>
                <w:sz w:val="18"/>
                <w:szCs w:val="18"/>
              </w:rPr>
            </w:pPr>
            <w:r w:rsidRPr="00BF3146">
              <w:rPr>
                <w:rFonts w:ascii="Arial" w:hAnsi="Arial" w:cs="Arial"/>
                <w:sz w:val="18"/>
                <w:szCs w:val="18"/>
              </w:rPr>
              <w:t>I,D</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100FB8D5"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46327CD9" w14:textId="77777777" w:rsidR="00C10D57" w:rsidRPr="00BF3146" w:rsidRDefault="00C10D57">
            <w:pPr>
              <w:jc w:val="right"/>
              <w:rPr>
                <w:rFonts w:ascii="Arial" w:hAnsi="Arial" w:cs="Arial"/>
                <w:sz w:val="18"/>
                <w:szCs w:val="18"/>
              </w:rPr>
            </w:pPr>
            <w:r w:rsidRPr="00BF3146">
              <w:rPr>
                <w:rFonts w:ascii="Arial" w:hAnsi="Arial" w:cs="Arial"/>
                <w:sz w:val="18"/>
                <w:szCs w:val="18"/>
              </w:rPr>
              <w:t>10</w:t>
            </w:r>
          </w:p>
        </w:tc>
      </w:tr>
      <w:tr w:rsidR="00C10D57" w:rsidRPr="00C10D57" w14:paraId="1C3DFBDB"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1F99A514" w14:textId="77777777" w:rsidR="00C10D57" w:rsidRPr="00BF3146" w:rsidRDefault="00C10D57">
            <w:pPr>
              <w:jc w:val="right"/>
              <w:rPr>
                <w:rFonts w:ascii="Arial" w:hAnsi="Arial" w:cs="Arial"/>
                <w:sz w:val="18"/>
                <w:szCs w:val="18"/>
              </w:rPr>
            </w:pP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645EB619" w14:textId="77777777" w:rsidR="00C10D57" w:rsidRPr="00BF3146" w:rsidRDefault="00C10D57">
            <w:pPr>
              <w:rPr>
                <w:sz w:val="18"/>
                <w:szCs w:val="18"/>
              </w:rPr>
            </w:pPr>
          </w:p>
        </w:tc>
        <w:tc>
          <w:tcPr>
            <w:tcW w:w="5046"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207CC203" w14:textId="77777777" w:rsidR="00C10D57" w:rsidRPr="00BF3146" w:rsidRDefault="00C10D57">
            <w:pPr>
              <w:rPr>
                <w:rFonts w:ascii="Arial" w:hAnsi="Arial" w:cs="Arial"/>
                <w:sz w:val="18"/>
                <w:szCs w:val="18"/>
              </w:rPr>
            </w:pPr>
            <w:r w:rsidRPr="00BF3146">
              <w:rPr>
                <w:rFonts w:ascii="Arial" w:hAnsi="Arial" w:cs="Arial"/>
                <w:sz w:val="18"/>
                <w:szCs w:val="18"/>
              </w:rPr>
              <w:t>telecons [for FFIOT comment resolution; other topics too]</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6D2BBA43" w14:textId="77777777" w:rsidR="00C10D57" w:rsidRPr="00BF3146" w:rsidRDefault="00C10D57">
            <w:pPr>
              <w:rPr>
                <w:rFonts w:ascii="Arial" w:hAnsi="Arial" w:cs="Arial"/>
                <w:sz w:val="18"/>
                <w:szCs w:val="18"/>
              </w:rPr>
            </w:pPr>
            <w:r w:rsidRPr="00BF3146">
              <w:rPr>
                <w:rFonts w:ascii="Arial" w:hAnsi="Arial" w:cs="Arial"/>
                <w:sz w:val="18"/>
                <w:szCs w:val="18"/>
              </w:rPr>
              <w:t>I,D</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41959FFD"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24278C4C" w14:textId="77777777" w:rsidR="00C10D57" w:rsidRPr="00BF3146" w:rsidRDefault="00C10D57">
            <w:pPr>
              <w:rPr>
                <w:sz w:val="18"/>
                <w:szCs w:val="18"/>
              </w:rPr>
            </w:pPr>
          </w:p>
        </w:tc>
      </w:tr>
      <w:tr w:rsidR="00C10D57" w:rsidRPr="00C10D57" w14:paraId="2B7F406B"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10F3B589" w14:textId="77777777" w:rsidR="00C10D57" w:rsidRPr="00BF3146" w:rsidRDefault="00C10D57">
            <w:pPr>
              <w:rPr>
                <w:sz w:val="18"/>
                <w:szCs w:val="18"/>
              </w:rPr>
            </w:pP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70880C5A" w14:textId="77777777" w:rsidR="00C10D57" w:rsidRPr="00BF3146" w:rsidRDefault="00C10D57">
            <w:pPr>
              <w:rPr>
                <w:sz w:val="18"/>
                <w:szCs w:val="18"/>
              </w:rPr>
            </w:pPr>
          </w:p>
        </w:tc>
        <w:tc>
          <w:tcPr>
            <w:tcW w:w="5046"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2E4ED2C1" w14:textId="77777777" w:rsidR="00C10D57" w:rsidRPr="00BF3146" w:rsidRDefault="00C10D57">
            <w:pPr>
              <w:rPr>
                <w:rFonts w:ascii="Arial" w:hAnsi="Arial" w:cs="Arial"/>
                <w:sz w:val="18"/>
                <w:szCs w:val="18"/>
              </w:rPr>
            </w:pPr>
            <w:r w:rsidRPr="00BF3146">
              <w:rPr>
                <w:rFonts w:ascii="Arial" w:hAnsi="Arial" w:cs="Arial"/>
                <w:sz w:val="18"/>
                <w:szCs w:val="18"/>
              </w:rPr>
              <w:t>Bangkok: 2018-11-13, [19:30-22:30]</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20F80BE9" w14:textId="77777777" w:rsidR="00C10D57" w:rsidRPr="00BF3146" w:rsidRDefault="00C10D57">
            <w:pPr>
              <w:rPr>
                <w:rFonts w:ascii="Arial" w:hAnsi="Arial" w:cs="Arial"/>
                <w:sz w:val="18"/>
                <w:szCs w:val="18"/>
              </w:rPr>
            </w:pPr>
            <w:r w:rsidRPr="00BF3146">
              <w:rPr>
                <w:rFonts w:ascii="Arial" w:hAnsi="Arial" w:cs="Arial"/>
                <w:sz w:val="18"/>
                <w:szCs w:val="18"/>
              </w:rPr>
              <w:t>I,D</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66ED9C4B"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4491E15B" w14:textId="77777777" w:rsidR="00C10D57" w:rsidRPr="00BF3146" w:rsidRDefault="00C10D57">
            <w:pPr>
              <w:rPr>
                <w:sz w:val="18"/>
                <w:szCs w:val="18"/>
              </w:rPr>
            </w:pPr>
          </w:p>
        </w:tc>
      </w:tr>
      <w:tr w:rsidR="00C10D57" w:rsidRPr="00C10D57" w14:paraId="7991AB94" w14:textId="77777777" w:rsidTr="00BF3146">
        <w:tc>
          <w:tcPr>
            <w:tcW w:w="3330"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4BD712FA" w14:textId="77777777" w:rsidR="00C10D57" w:rsidRPr="00BF3146" w:rsidRDefault="00C10D57">
            <w:pPr>
              <w:rPr>
                <w:rFonts w:ascii="Arial" w:hAnsi="Arial" w:cs="Arial"/>
                <w:sz w:val="18"/>
                <w:szCs w:val="18"/>
              </w:rPr>
            </w:pPr>
            <w:r w:rsidRPr="00BF3146">
              <w:rPr>
                <w:rFonts w:ascii="Arial" w:hAnsi="Arial" w:cs="Arial"/>
                <w:sz w:val="18"/>
                <w:szCs w:val="18"/>
              </w:rPr>
              <w:t>New Business</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14FFCCF3" w14:textId="77777777" w:rsidR="00C10D57" w:rsidRPr="00BF3146" w:rsidRDefault="00C10D57">
            <w:pPr>
              <w:rPr>
                <w:rFonts w:ascii="Arial" w:hAnsi="Arial" w:cs="Arial"/>
                <w:sz w:val="18"/>
                <w:szCs w:val="18"/>
              </w:rPr>
            </w:pP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34664EBC"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53E74E93"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6BBE33CB"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7AD5DD24" w14:textId="77777777" w:rsidR="00C10D57" w:rsidRPr="00BF3146" w:rsidRDefault="00C10D57">
            <w:pPr>
              <w:rPr>
                <w:sz w:val="18"/>
                <w:szCs w:val="18"/>
              </w:rPr>
            </w:pPr>
          </w:p>
        </w:tc>
      </w:tr>
      <w:tr w:rsidR="00C10D57" w:rsidRPr="00C10D57" w14:paraId="2C64DB97"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6470568F" w14:textId="77777777" w:rsidR="00C10D57" w:rsidRPr="00BF3146" w:rsidRDefault="00C10D57">
            <w:pPr>
              <w:rPr>
                <w:sz w:val="18"/>
                <w:szCs w:val="18"/>
              </w:rPr>
            </w:pP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44B58749" w14:textId="77777777" w:rsidR="00C10D57" w:rsidRPr="00BF3146" w:rsidRDefault="00C10D57">
            <w:pPr>
              <w:rPr>
                <w:sz w:val="18"/>
                <w:szCs w:val="18"/>
              </w:rPr>
            </w:pPr>
          </w:p>
        </w:tc>
        <w:tc>
          <w:tcPr>
            <w:tcW w:w="5046"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0313E579" w14:textId="77777777" w:rsidR="00C10D57" w:rsidRPr="00BF3146" w:rsidRDefault="00C10D57">
            <w:pPr>
              <w:rPr>
                <w:rFonts w:ascii="Arial" w:hAnsi="Arial" w:cs="Arial"/>
                <w:sz w:val="18"/>
                <w:szCs w:val="18"/>
              </w:rPr>
            </w:pPr>
            <w:r w:rsidRPr="00BF3146">
              <w:rPr>
                <w:rFonts w:ascii="Arial" w:hAnsi="Arial" w:cs="Arial"/>
                <w:sz w:val="18"/>
                <w:szCs w:val="18"/>
              </w:rPr>
              <w:t>Any other business</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2D57004A" w14:textId="77777777" w:rsidR="00C10D57" w:rsidRPr="00BF3146" w:rsidRDefault="00C10D57">
            <w:pPr>
              <w:rPr>
                <w:rFonts w:ascii="Arial" w:hAnsi="Arial" w:cs="Arial"/>
                <w:sz w:val="18"/>
                <w:szCs w:val="18"/>
              </w:rPr>
            </w:pPr>
            <w:r w:rsidRPr="00BF3146">
              <w:rPr>
                <w:rFonts w:ascii="Arial" w:hAnsi="Arial" w:cs="Arial"/>
                <w:sz w:val="18"/>
                <w:szCs w:val="18"/>
              </w:rPr>
              <w:t>I,D</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7DB2EC9A" w14:textId="77777777" w:rsidR="00C10D57" w:rsidRPr="00BF3146" w:rsidRDefault="00C10D57">
            <w:pPr>
              <w:rPr>
                <w:rFonts w:ascii="Arial" w:hAnsi="Arial" w:cs="Arial"/>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542BB8FE" w14:textId="77777777" w:rsidR="00C10D57" w:rsidRPr="00BF3146" w:rsidRDefault="00C10D57">
            <w:pPr>
              <w:jc w:val="right"/>
              <w:rPr>
                <w:rFonts w:ascii="Arial" w:hAnsi="Arial" w:cs="Arial"/>
                <w:sz w:val="18"/>
                <w:szCs w:val="18"/>
              </w:rPr>
            </w:pPr>
            <w:r w:rsidRPr="00BF3146">
              <w:rPr>
                <w:rFonts w:ascii="Arial" w:hAnsi="Arial" w:cs="Arial"/>
                <w:sz w:val="18"/>
                <w:szCs w:val="18"/>
              </w:rPr>
              <w:t>3</w:t>
            </w:r>
          </w:p>
        </w:tc>
      </w:tr>
      <w:tr w:rsidR="00C10D57" w:rsidRPr="00C10D57" w14:paraId="7A6CB6A3" w14:textId="77777777" w:rsidTr="00BF3146">
        <w:tc>
          <w:tcPr>
            <w:tcW w:w="3330" w:type="dxa"/>
            <w:gridSpan w:val="2"/>
            <w:tcBorders>
              <w:top w:val="nil"/>
              <w:left w:val="nil"/>
              <w:bottom w:val="nil"/>
              <w:right w:val="nil"/>
            </w:tcBorders>
            <w:shd w:val="clear" w:color="auto" w:fill="auto"/>
            <w:tcMar>
              <w:top w:w="15" w:type="dxa"/>
              <w:left w:w="15" w:type="dxa"/>
              <w:bottom w:w="0" w:type="dxa"/>
              <w:right w:w="15" w:type="dxa"/>
            </w:tcMar>
            <w:vAlign w:val="bottom"/>
            <w:hideMark/>
          </w:tcPr>
          <w:p w14:paraId="3448F83D" w14:textId="77777777" w:rsidR="00C10D57" w:rsidRPr="00BF3146" w:rsidRDefault="00C10D57">
            <w:pPr>
              <w:rPr>
                <w:rFonts w:ascii="Arial" w:hAnsi="Arial" w:cs="Arial"/>
                <w:sz w:val="18"/>
                <w:szCs w:val="18"/>
              </w:rPr>
            </w:pPr>
            <w:r w:rsidRPr="00BF3146">
              <w:rPr>
                <w:rFonts w:ascii="Arial" w:hAnsi="Arial" w:cs="Arial"/>
                <w:sz w:val="18"/>
                <w:szCs w:val="18"/>
              </w:rPr>
              <w:t>Adjournment</w:t>
            </w: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6E680177" w14:textId="77777777" w:rsidR="00C10D57" w:rsidRPr="00BF3146" w:rsidRDefault="00C10D57">
            <w:pPr>
              <w:rPr>
                <w:rFonts w:ascii="Arial" w:hAnsi="Arial" w:cs="Arial"/>
                <w:sz w:val="18"/>
                <w:szCs w:val="18"/>
              </w:rPr>
            </w:pP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270D331C"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406E7CD5"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69B7D20A"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4C01C198" w14:textId="77777777" w:rsidR="00C10D57" w:rsidRPr="00BF3146" w:rsidRDefault="00C10D57">
            <w:pPr>
              <w:rPr>
                <w:sz w:val="18"/>
                <w:szCs w:val="18"/>
              </w:rPr>
            </w:pPr>
          </w:p>
        </w:tc>
      </w:tr>
      <w:tr w:rsidR="00C10D57" w:rsidRPr="00C10D57" w14:paraId="2029D608"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37A783ED" w14:textId="77777777" w:rsidR="00C10D57" w:rsidRPr="00BF3146" w:rsidRDefault="00C10D57">
            <w:pPr>
              <w:rPr>
                <w:sz w:val="18"/>
                <w:szCs w:val="18"/>
              </w:rPr>
            </w:pP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307CE68D" w14:textId="77777777" w:rsidR="00C10D57" w:rsidRPr="00BF3146" w:rsidRDefault="00C10D57">
            <w:pPr>
              <w:rPr>
                <w:sz w:val="18"/>
                <w:szCs w:val="18"/>
              </w:rPr>
            </w:pPr>
          </w:p>
        </w:tc>
        <w:tc>
          <w:tcPr>
            <w:tcW w:w="2689" w:type="dxa"/>
            <w:tcBorders>
              <w:top w:val="nil"/>
              <w:left w:val="nil"/>
              <w:bottom w:val="nil"/>
              <w:right w:val="nil"/>
            </w:tcBorders>
            <w:shd w:val="clear" w:color="auto" w:fill="auto"/>
            <w:tcMar>
              <w:top w:w="15" w:type="dxa"/>
              <w:left w:w="15" w:type="dxa"/>
              <w:bottom w:w="0" w:type="dxa"/>
              <w:right w:w="15" w:type="dxa"/>
            </w:tcMar>
            <w:vAlign w:val="bottom"/>
            <w:hideMark/>
          </w:tcPr>
          <w:p w14:paraId="42A585B1" w14:textId="77777777" w:rsidR="00C10D57" w:rsidRPr="00BF3146" w:rsidRDefault="00C10D57">
            <w:pPr>
              <w:rPr>
                <w:sz w:val="18"/>
                <w:szCs w:val="18"/>
              </w:rPr>
            </w:pPr>
          </w:p>
        </w:tc>
        <w:tc>
          <w:tcPr>
            <w:tcW w:w="2357" w:type="dxa"/>
            <w:tcBorders>
              <w:top w:val="nil"/>
              <w:left w:val="nil"/>
              <w:bottom w:val="nil"/>
              <w:right w:val="nil"/>
            </w:tcBorders>
            <w:shd w:val="clear" w:color="auto" w:fill="auto"/>
            <w:tcMar>
              <w:top w:w="15" w:type="dxa"/>
              <w:left w:w="15" w:type="dxa"/>
              <w:bottom w:w="0" w:type="dxa"/>
              <w:right w:w="15" w:type="dxa"/>
            </w:tcMar>
            <w:vAlign w:val="bottom"/>
            <w:hideMark/>
          </w:tcPr>
          <w:p w14:paraId="6306A24D"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108D5D5C"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1A434FCA" w14:textId="77777777" w:rsidR="00C10D57" w:rsidRPr="00BF3146" w:rsidRDefault="00C10D57">
            <w:pPr>
              <w:rPr>
                <w:sz w:val="18"/>
                <w:szCs w:val="18"/>
              </w:rPr>
            </w:pP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2358C928" w14:textId="77777777" w:rsidR="00C10D57" w:rsidRPr="00BF3146" w:rsidRDefault="00C10D57">
            <w:pPr>
              <w:rPr>
                <w:rFonts w:ascii="Arial" w:hAnsi="Arial" w:cs="Arial"/>
                <w:sz w:val="18"/>
                <w:szCs w:val="18"/>
              </w:rPr>
            </w:pPr>
            <w:r w:rsidRPr="00BF3146">
              <w:rPr>
                <w:rFonts w:ascii="Arial" w:hAnsi="Arial" w:cs="Arial"/>
                <w:sz w:val="18"/>
                <w:szCs w:val="18"/>
              </w:rPr>
              <w:t>Total: 180</w:t>
            </w:r>
          </w:p>
        </w:tc>
      </w:tr>
      <w:tr w:rsidR="00C10D57" w:rsidRPr="00C10D57" w14:paraId="432FD533" w14:textId="77777777" w:rsidTr="00BF3146">
        <w:tc>
          <w:tcPr>
            <w:tcW w:w="990" w:type="dxa"/>
            <w:tcBorders>
              <w:top w:val="nil"/>
              <w:left w:val="nil"/>
              <w:bottom w:val="nil"/>
              <w:right w:val="nil"/>
            </w:tcBorders>
            <w:shd w:val="clear" w:color="auto" w:fill="auto"/>
            <w:tcMar>
              <w:top w:w="15" w:type="dxa"/>
              <w:left w:w="15" w:type="dxa"/>
              <w:bottom w:w="0" w:type="dxa"/>
              <w:right w:w="15" w:type="dxa"/>
            </w:tcMar>
            <w:vAlign w:val="bottom"/>
            <w:hideMark/>
          </w:tcPr>
          <w:p w14:paraId="0004A3DD" w14:textId="77777777" w:rsidR="00C10D57" w:rsidRPr="00BF3146" w:rsidRDefault="00C10D57">
            <w:pPr>
              <w:rPr>
                <w:rFonts w:ascii="Arial" w:hAnsi="Arial" w:cs="Arial"/>
                <w:sz w:val="18"/>
                <w:szCs w:val="18"/>
              </w:rPr>
            </w:pPr>
          </w:p>
        </w:tc>
        <w:tc>
          <w:tcPr>
            <w:tcW w:w="2340" w:type="dxa"/>
            <w:tcBorders>
              <w:top w:val="nil"/>
              <w:left w:val="nil"/>
              <w:bottom w:val="nil"/>
              <w:right w:val="nil"/>
            </w:tcBorders>
            <w:shd w:val="clear" w:color="auto" w:fill="auto"/>
            <w:tcMar>
              <w:top w:w="15" w:type="dxa"/>
              <w:left w:w="15" w:type="dxa"/>
              <w:bottom w:w="0" w:type="dxa"/>
              <w:right w:w="15" w:type="dxa"/>
            </w:tcMar>
            <w:vAlign w:val="bottom"/>
            <w:hideMark/>
          </w:tcPr>
          <w:p w14:paraId="4D0EF62E" w14:textId="77777777" w:rsidR="00C10D57" w:rsidRPr="00BF3146" w:rsidRDefault="00C10D57">
            <w:pPr>
              <w:rPr>
                <w:sz w:val="18"/>
                <w:szCs w:val="18"/>
              </w:rPr>
            </w:pPr>
          </w:p>
        </w:tc>
        <w:tc>
          <w:tcPr>
            <w:tcW w:w="6182" w:type="dxa"/>
            <w:gridSpan w:val="4"/>
            <w:tcBorders>
              <w:top w:val="nil"/>
              <w:left w:val="nil"/>
              <w:bottom w:val="nil"/>
              <w:right w:val="nil"/>
            </w:tcBorders>
            <w:shd w:val="clear" w:color="auto" w:fill="auto"/>
            <w:tcMar>
              <w:top w:w="15" w:type="dxa"/>
              <w:left w:w="15" w:type="dxa"/>
              <w:bottom w:w="0" w:type="dxa"/>
              <w:right w:w="15" w:type="dxa"/>
            </w:tcMar>
            <w:vAlign w:val="bottom"/>
            <w:hideMark/>
          </w:tcPr>
          <w:p w14:paraId="52071296" w14:textId="77777777" w:rsidR="00C10D57" w:rsidRPr="00BF3146" w:rsidRDefault="00C10D57">
            <w:pPr>
              <w:rPr>
                <w:rFonts w:ascii="Arial" w:hAnsi="Arial" w:cs="Arial"/>
                <w:sz w:val="18"/>
                <w:szCs w:val="18"/>
              </w:rPr>
            </w:pPr>
            <w:r w:rsidRPr="00BF3146">
              <w:rPr>
                <w:rFonts w:ascii="Arial" w:hAnsi="Arial" w:cs="Arial"/>
                <w:sz w:val="18"/>
                <w:szCs w:val="18"/>
              </w:rPr>
              <w:t>*I=Information D=Discussion A=Action V=Vote</w:t>
            </w:r>
          </w:p>
        </w:tc>
        <w:tc>
          <w:tcPr>
            <w:tcW w:w="568" w:type="dxa"/>
            <w:tcBorders>
              <w:top w:val="nil"/>
              <w:left w:val="nil"/>
              <w:bottom w:val="nil"/>
              <w:right w:val="nil"/>
            </w:tcBorders>
            <w:shd w:val="clear" w:color="auto" w:fill="auto"/>
            <w:tcMar>
              <w:top w:w="15" w:type="dxa"/>
              <w:left w:w="15" w:type="dxa"/>
              <w:bottom w:w="0" w:type="dxa"/>
              <w:right w:w="15" w:type="dxa"/>
            </w:tcMar>
            <w:vAlign w:val="bottom"/>
            <w:hideMark/>
          </w:tcPr>
          <w:p w14:paraId="7460DDF4" w14:textId="77777777" w:rsidR="00C10D57" w:rsidRPr="00BF3146" w:rsidRDefault="00C10D57">
            <w:pPr>
              <w:rPr>
                <w:rFonts w:ascii="Arial" w:hAnsi="Arial" w:cs="Arial"/>
                <w:sz w:val="18"/>
                <w:szCs w:val="18"/>
              </w:rPr>
            </w:pPr>
          </w:p>
        </w:tc>
      </w:tr>
    </w:tbl>
    <w:p w14:paraId="042BFF57" w14:textId="1D12CD3C" w:rsidR="001A4BA5" w:rsidRPr="00BF3146" w:rsidRDefault="00C10D57">
      <w:pPr>
        <w:suppressAutoHyphens w:val="0"/>
        <w:spacing w:after="0" w:line="240" w:lineRule="auto"/>
        <w:rPr>
          <w:rFonts w:ascii="Arial" w:eastAsia="Arial" w:hAnsi="Arial" w:cs="Arial"/>
          <w:b/>
          <w:sz w:val="24"/>
          <w:szCs w:val="24"/>
        </w:rPr>
      </w:pPr>
      <w:r w:rsidRPr="000409AC">
        <w:rPr>
          <w:rFonts w:ascii="Arial" w:hAnsi="Arial" w:cs="Arial"/>
          <w:b/>
          <w:sz w:val="24"/>
          <w:szCs w:val="24"/>
        </w:rPr>
        <w:t xml:space="preserve"> </w:t>
      </w:r>
      <w:r w:rsidR="001A4BA5" w:rsidRPr="00BF3146">
        <w:rPr>
          <w:rFonts w:ascii="Arial" w:hAnsi="Arial" w:cs="Arial"/>
          <w:b/>
          <w:sz w:val="24"/>
          <w:szCs w:val="24"/>
        </w:rPr>
        <w:br w:type="page"/>
      </w:r>
    </w:p>
    <w:p w14:paraId="05B1DF94" w14:textId="7EE7C3F6" w:rsidR="00166169" w:rsidRDefault="000409AC" w:rsidP="00B537C1">
      <w:pPr>
        <w:pStyle w:val="Heading2"/>
        <w:spacing w:before="100" w:beforeAutospacing="1" w:after="100" w:afterAutospacing="1"/>
      </w:pPr>
      <w:r>
        <w:lastRenderedPageBreak/>
        <w:t xml:space="preserve">Annex 2: </w:t>
      </w:r>
      <w:r w:rsidR="00166169">
        <w:t>Attendance</w:t>
      </w:r>
    </w:p>
    <w:p w14:paraId="4F59115C" w14:textId="7C0DF8CD" w:rsidR="0041737F" w:rsidRDefault="00E560E9" w:rsidP="00B537C1">
      <w:pPr>
        <w:spacing w:before="100" w:beforeAutospacing="1" w:after="100" w:afterAutospacing="1"/>
      </w:pPr>
      <w:r>
        <w:t>13</w:t>
      </w:r>
      <w:r w:rsidR="0041737F">
        <w:t xml:space="preserve"> individuals</w:t>
      </w:r>
      <w:r w:rsidR="00383F08">
        <w:t xml:space="preserve"> </w:t>
      </w:r>
      <w:r w:rsidR="00665A68">
        <w:t>registered per IMAT</w:t>
      </w:r>
    </w:p>
    <w:tbl>
      <w:tblPr>
        <w:tblStyle w:val="TableGrid"/>
        <w:tblW w:w="0" w:type="auto"/>
        <w:tblLook w:val="04A0" w:firstRow="1" w:lastRow="0" w:firstColumn="1" w:lastColumn="0" w:noHBand="0" w:noVBand="1"/>
      </w:tblPr>
      <w:tblGrid>
        <w:gridCol w:w="2515"/>
        <w:gridCol w:w="7555"/>
      </w:tblGrid>
      <w:tr w:rsidR="0041737F" w:rsidRPr="004E20B7" w14:paraId="22F604FF" w14:textId="77777777" w:rsidTr="004E20B7">
        <w:tc>
          <w:tcPr>
            <w:tcW w:w="2515" w:type="dxa"/>
          </w:tcPr>
          <w:p w14:paraId="26FBCE8A" w14:textId="77777777" w:rsidR="0041737F" w:rsidRPr="0041737F" w:rsidRDefault="0041737F" w:rsidP="00B537C1">
            <w:pPr>
              <w:spacing w:before="100" w:beforeAutospacing="1" w:after="100" w:afterAutospacing="1"/>
              <w:rPr>
                <w:b/>
              </w:rPr>
            </w:pPr>
            <w:r w:rsidRPr="0041737F">
              <w:rPr>
                <w:b/>
              </w:rPr>
              <w:t>Name</w:t>
            </w:r>
          </w:p>
        </w:tc>
        <w:tc>
          <w:tcPr>
            <w:tcW w:w="7555" w:type="dxa"/>
          </w:tcPr>
          <w:p w14:paraId="252F4EFD" w14:textId="77777777" w:rsidR="0041737F" w:rsidRPr="0041737F" w:rsidRDefault="0041737F" w:rsidP="00B537C1">
            <w:pPr>
              <w:spacing w:before="100" w:beforeAutospacing="1" w:after="100" w:afterAutospacing="1"/>
              <w:rPr>
                <w:b/>
              </w:rPr>
            </w:pPr>
            <w:r w:rsidRPr="0041737F">
              <w:rPr>
                <w:b/>
              </w:rPr>
              <w:t>Affiliation</w:t>
            </w:r>
          </w:p>
        </w:tc>
      </w:tr>
      <w:tr w:rsidR="00E560E9" w:rsidRPr="004E20B7" w14:paraId="70C6F42E" w14:textId="77777777" w:rsidTr="004E20B7">
        <w:tc>
          <w:tcPr>
            <w:tcW w:w="2515" w:type="dxa"/>
          </w:tcPr>
          <w:p w14:paraId="532A703F" w14:textId="484EB79D" w:rsidR="00E560E9" w:rsidRPr="00B77577" w:rsidRDefault="00E560E9" w:rsidP="00E560E9">
            <w:pPr>
              <w:spacing w:before="100" w:beforeAutospacing="1" w:after="100" w:afterAutospacing="1"/>
              <w:rPr>
                <w:rFonts w:ascii="Arial" w:hAnsi="Arial" w:cs="Arial"/>
                <w:sz w:val="20"/>
              </w:rPr>
            </w:pPr>
            <w:bookmarkStart w:id="9" w:name="_Hlk524528305"/>
            <w:r w:rsidRPr="00B77577">
              <w:rPr>
                <w:rFonts w:ascii="Arial" w:hAnsi="Arial" w:cs="Arial"/>
                <w:sz w:val="20"/>
              </w:rPr>
              <w:t>Canchi, Radhakrishna</w:t>
            </w:r>
          </w:p>
        </w:tc>
        <w:tc>
          <w:tcPr>
            <w:tcW w:w="7555" w:type="dxa"/>
          </w:tcPr>
          <w:p w14:paraId="1E20F0EA" w14:textId="2086FFD6" w:rsidR="00E560E9" w:rsidRPr="00B77577" w:rsidRDefault="00E560E9" w:rsidP="00E560E9">
            <w:pPr>
              <w:spacing w:before="100" w:beforeAutospacing="1" w:after="100" w:afterAutospacing="1"/>
              <w:rPr>
                <w:rFonts w:ascii="Arial" w:hAnsi="Arial" w:cs="Arial"/>
                <w:sz w:val="20"/>
              </w:rPr>
            </w:pPr>
            <w:r w:rsidRPr="00B77577">
              <w:rPr>
                <w:rFonts w:ascii="Arial" w:eastAsiaTheme="minorEastAsia" w:hAnsi="Arial" w:cs="Arial"/>
                <w:sz w:val="20"/>
              </w:rPr>
              <w:t>Kyocera International Inc.</w:t>
            </w:r>
          </w:p>
        </w:tc>
      </w:tr>
      <w:tr w:rsidR="00E560E9" w:rsidRPr="004E20B7" w14:paraId="3E1960F4" w14:textId="77777777" w:rsidTr="004E20B7">
        <w:tc>
          <w:tcPr>
            <w:tcW w:w="2515" w:type="dxa"/>
          </w:tcPr>
          <w:p w14:paraId="1B928B3D" w14:textId="547BB77E" w:rsidR="00E560E9" w:rsidRPr="00B77577" w:rsidRDefault="00E560E9" w:rsidP="00E560E9">
            <w:pPr>
              <w:spacing w:before="100" w:beforeAutospacing="1" w:after="100" w:afterAutospacing="1"/>
              <w:rPr>
                <w:rFonts w:ascii="Arial" w:hAnsi="Arial" w:cs="Arial"/>
                <w:sz w:val="20"/>
              </w:rPr>
            </w:pPr>
            <w:r w:rsidRPr="00B77577">
              <w:rPr>
                <w:rFonts w:ascii="Arial" w:hAnsi="Arial" w:cs="Arial"/>
                <w:sz w:val="20"/>
              </w:rPr>
              <w:t>Congdon, Paul</w:t>
            </w:r>
          </w:p>
        </w:tc>
        <w:tc>
          <w:tcPr>
            <w:tcW w:w="7555" w:type="dxa"/>
          </w:tcPr>
          <w:p w14:paraId="5FF466D2" w14:textId="17B21D2B" w:rsidR="00E560E9" w:rsidRPr="00B77577" w:rsidRDefault="00E560E9" w:rsidP="00E560E9">
            <w:pPr>
              <w:spacing w:before="100" w:beforeAutospacing="1" w:after="100" w:afterAutospacing="1"/>
              <w:rPr>
                <w:rFonts w:ascii="Arial" w:hAnsi="Arial" w:cs="Arial"/>
                <w:sz w:val="20"/>
              </w:rPr>
            </w:pPr>
            <w:r w:rsidRPr="00B77577">
              <w:rPr>
                <w:rFonts w:ascii="Arial" w:eastAsiaTheme="minorEastAsia" w:hAnsi="Arial" w:cs="Arial"/>
                <w:sz w:val="20"/>
              </w:rPr>
              <w:t>Tallac Networks; Huawei</w:t>
            </w:r>
          </w:p>
        </w:tc>
      </w:tr>
      <w:tr w:rsidR="00E560E9" w:rsidRPr="004E20B7" w14:paraId="4B40567A" w14:textId="77777777" w:rsidTr="004E20B7">
        <w:tc>
          <w:tcPr>
            <w:tcW w:w="2515" w:type="dxa"/>
          </w:tcPr>
          <w:p w14:paraId="6EA9423C" w14:textId="5F6BB98D" w:rsidR="00E560E9" w:rsidRPr="00B77577" w:rsidRDefault="00E560E9" w:rsidP="00E560E9">
            <w:pPr>
              <w:spacing w:before="100" w:beforeAutospacing="1" w:after="100" w:afterAutospacing="1"/>
              <w:rPr>
                <w:rFonts w:ascii="Arial" w:hAnsi="Arial" w:cs="Arial"/>
                <w:sz w:val="20"/>
              </w:rPr>
            </w:pPr>
            <w:r w:rsidRPr="00B77577">
              <w:rPr>
                <w:rFonts w:ascii="Arial" w:hAnsi="Arial" w:cs="Arial"/>
                <w:sz w:val="20"/>
              </w:rPr>
              <w:t>DeLaOlivaDelgado, Antonio</w:t>
            </w:r>
          </w:p>
        </w:tc>
        <w:tc>
          <w:tcPr>
            <w:tcW w:w="7555" w:type="dxa"/>
          </w:tcPr>
          <w:p w14:paraId="6E5EF094" w14:textId="09CF9833" w:rsidR="00E560E9" w:rsidRPr="00B77577" w:rsidRDefault="00E560E9" w:rsidP="00E560E9">
            <w:pPr>
              <w:spacing w:before="100" w:beforeAutospacing="1" w:after="100" w:afterAutospacing="1"/>
              <w:rPr>
                <w:rFonts w:ascii="Arial" w:hAnsi="Arial" w:cs="Arial"/>
                <w:sz w:val="20"/>
              </w:rPr>
            </w:pPr>
            <w:r w:rsidRPr="00B77577">
              <w:rPr>
                <w:rFonts w:ascii="Arial" w:eastAsiaTheme="minorEastAsia" w:hAnsi="Arial" w:cs="Arial"/>
                <w:sz w:val="20"/>
              </w:rPr>
              <w:t>Universidad Carlos III Madrid</w:t>
            </w:r>
          </w:p>
        </w:tc>
      </w:tr>
      <w:tr w:rsidR="00E560E9" w:rsidRPr="004E20B7" w14:paraId="4FB7E735" w14:textId="77777777" w:rsidTr="004E20B7">
        <w:tc>
          <w:tcPr>
            <w:tcW w:w="2515" w:type="dxa"/>
          </w:tcPr>
          <w:p w14:paraId="7E4251C5" w14:textId="7DD81034" w:rsidR="00E560E9" w:rsidRPr="00B77577" w:rsidRDefault="00E560E9" w:rsidP="00E560E9">
            <w:pPr>
              <w:spacing w:before="100" w:beforeAutospacing="1" w:after="100" w:afterAutospacing="1"/>
              <w:rPr>
                <w:rFonts w:ascii="Arial" w:hAnsi="Arial" w:cs="Arial"/>
                <w:sz w:val="20"/>
              </w:rPr>
            </w:pPr>
            <w:r w:rsidRPr="00B77577">
              <w:rPr>
                <w:rFonts w:ascii="Arial" w:hAnsi="Arial" w:cs="Arial"/>
                <w:sz w:val="20"/>
              </w:rPr>
              <w:t>Godfrey, Tim</w:t>
            </w:r>
          </w:p>
        </w:tc>
        <w:tc>
          <w:tcPr>
            <w:tcW w:w="7555" w:type="dxa"/>
          </w:tcPr>
          <w:p w14:paraId="5147EF65" w14:textId="2B84371E" w:rsidR="00E560E9" w:rsidRPr="00B77577" w:rsidRDefault="00E560E9" w:rsidP="00E560E9">
            <w:pPr>
              <w:spacing w:before="100" w:beforeAutospacing="1" w:after="100" w:afterAutospacing="1"/>
              <w:rPr>
                <w:rFonts w:ascii="Arial" w:hAnsi="Arial" w:cs="Arial"/>
                <w:sz w:val="20"/>
              </w:rPr>
            </w:pPr>
            <w:r w:rsidRPr="00B77577">
              <w:rPr>
                <w:rFonts w:ascii="Arial" w:eastAsiaTheme="minorEastAsia" w:hAnsi="Arial" w:cs="Arial"/>
                <w:sz w:val="20"/>
              </w:rPr>
              <w:t>Electric Power Research Institute, Inc. (EPRI)</w:t>
            </w:r>
          </w:p>
        </w:tc>
      </w:tr>
      <w:tr w:rsidR="00E560E9" w:rsidRPr="004E20B7" w14:paraId="7E318954" w14:textId="77777777" w:rsidTr="004E20B7">
        <w:tc>
          <w:tcPr>
            <w:tcW w:w="2515" w:type="dxa"/>
          </w:tcPr>
          <w:p w14:paraId="5D2DBD36" w14:textId="4835107C" w:rsidR="00E560E9" w:rsidRPr="00B77577" w:rsidRDefault="00E560E9" w:rsidP="00E560E9">
            <w:pPr>
              <w:spacing w:before="100" w:beforeAutospacing="1" w:after="100" w:afterAutospacing="1"/>
              <w:rPr>
                <w:rFonts w:ascii="Arial" w:hAnsi="Arial" w:cs="Arial"/>
                <w:sz w:val="20"/>
              </w:rPr>
            </w:pPr>
            <w:r w:rsidRPr="00B77577">
              <w:rPr>
                <w:rFonts w:ascii="Arial" w:hAnsi="Arial" w:cs="Arial"/>
                <w:sz w:val="20"/>
              </w:rPr>
              <w:t>Itaya, Satoko</w:t>
            </w:r>
          </w:p>
        </w:tc>
        <w:tc>
          <w:tcPr>
            <w:tcW w:w="7555" w:type="dxa"/>
          </w:tcPr>
          <w:p w14:paraId="3EC09C1B" w14:textId="76149477" w:rsidR="00E560E9" w:rsidRPr="00B77577" w:rsidRDefault="00E560E9" w:rsidP="00E560E9">
            <w:pPr>
              <w:spacing w:before="100" w:beforeAutospacing="1" w:after="100" w:afterAutospacing="1"/>
              <w:rPr>
                <w:rFonts w:ascii="Arial" w:hAnsi="Arial" w:cs="Arial"/>
                <w:sz w:val="20"/>
              </w:rPr>
            </w:pPr>
            <w:r w:rsidRPr="00B77577">
              <w:rPr>
                <w:rFonts w:ascii="Arial" w:eastAsiaTheme="minorEastAsia" w:hAnsi="Arial" w:cs="Arial"/>
                <w:sz w:val="20"/>
              </w:rPr>
              <w:t>National Institute of Information and Communications Technology (NICT)</w:t>
            </w:r>
          </w:p>
        </w:tc>
      </w:tr>
      <w:tr w:rsidR="00E560E9" w:rsidRPr="004E20B7" w14:paraId="6CACDD34" w14:textId="77777777" w:rsidTr="004E20B7">
        <w:tc>
          <w:tcPr>
            <w:tcW w:w="2515" w:type="dxa"/>
          </w:tcPr>
          <w:p w14:paraId="4D6E4D55" w14:textId="7013A8DD" w:rsidR="00E560E9" w:rsidRPr="00B77577" w:rsidRDefault="00E560E9" w:rsidP="00E560E9">
            <w:pPr>
              <w:spacing w:before="100" w:beforeAutospacing="1" w:after="100" w:afterAutospacing="1"/>
              <w:rPr>
                <w:rFonts w:ascii="Arial" w:hAnsi="Arial" w:cs="Arial"/>
                <w:sz w:val="20"/>
              </w:rPr>
            </w:pPr>
            <w:r w:rsidRPr="00B77577">
              <w:rPr>
                <w:rFonts w:ascii="Arial" w:hAnsi="Arial" w:cs="Arial"/>
                <w:sz w:val="20"/>
              </w:rPr>
              <w:t>Kojima, Fumihide</w:t>
            </w:r>
          </w:p>
        </w:tc>
        <w:tc>
          <w:tcPr>
            <w:tcW w:w="7555" w:type="dxa"/>
          </w:tcPr>
          <w:p w14:paraId="1B998C6C" w14:textId="5AFC58D9" w:rsidR="00E560E9" w:rsidRPr="00B77577" w:rsidRDefault="00E560E9" w:rsidP="00E560E9">
            <w:pPr>
              <w:spacing w:before="100" w:beforeAutospacing="1" w:after="100" w:afterAutospacing="1"/>
              <w:rPr>
                <w:rFonts w:ascii="Arial" w:hAnsi="Arial" w:cs="Arial"/>
                <w:sz w:val="20"/>
              </w:rPr>
            </w:pPr>
            <w:r w:rsidRPr="00B77577">
              <w:rPr>
                <w:rFonts w:ascii="Arial" w:eastAsiaTheme="minorEastAsia" w:hAnsi="Arial" w:cs="Arial"/>
                <w:sz w:val="20"/>
              </w:rPr>
              <w:t>National Institute of Information and Communications Technology (NICT)</w:t>
            </w:r>
          </w:p>
        </w:tc>
      </w:tr>
      <w:tr w:rsidR="00E560E9" w:rsidRPr="004E20B7" w14:paraId="60E3878D" w14:textId="77777777" w:rsidTr="004E20B7">
        <w:tc>
          <w:tcPr>
            <w:tcW w:w="2515" w:type="dxa"/>
          </w:tcPr>
          <w:p w14:paraId="3EAF0927" w14:textId="31D85F36" w:rsidR="00E560E9" w:rsidRPr="00B77577" w:rsidRDefault="00E560E9" w:rsidP="00E560E9">
            <w:pPr>
              <w:spacing w:before="100" w:beforeAutospacing="1" w:after="100" w:afterAutospacing="1"/>
              <w:rPr>
                <w:rFonts w:ascii="Arial" w:hAnsi="Arial" w:cs="Arial"/>
                <w:sz w:val="20"/>
              </w:rPr>
            </w:pPr>
            <w:r w:rsidRPr="00B77577">
              <w:rPr>
                <w:rFonts w:ascii="Arial" w:hAnsi="Arial" w:cs="Arial"/>
                <w:sz w:val="20"/>
              </w:rPr>
              <w:t>Koto, Hajime</w:t>
            </w:r>
          </w:p>
        </w:tc>
        <w:tc>
          <w:tcPr>
            <w:tcW w:w="7555" w:type="dxa"/>
          </w:tcPr>
          <w:p w14:paraId="5BFF0159" w14:textId="1D4423EC" w:rsidR="00E560E9" w:rsidRPr="00B77577" w:rsidRDefault="00E560E9" w:rsidP="00E560E9">
            <w:pPr>
              <w:spacing w:before="100" w:beforeAutospacing="1" w:after="100" w:afterAutospacing="1"/>
              <w:rPr>
                <w:rFonts w:ascii="Arial" w:hAnsi="Arial" w:cs="Arial"/>
                <w:sz w:val="20"/>
              </w:rPr>
            </w:pPr>
            <w:r w:rsidRPr="00B77577">
              <w:rPr>
                <w:rFonts w:ascii="Arial" w:eastAsiaTheme="minorEastAsia" w:hAnsi="Arial" w:cs="Arial"/>
                <w:sz w:val="20"/>
              </w:rPr>
              <w:t>National Institute of Information and Communications Technology (NICT)</w:t>
            </w:r>
          </w:p>
        </w:tc>
      </w:tr>
      <w:tr w:rsidR="00E560E9" w:rsidRPr="004E20B7" w14:paraId="74D1DE40" w14:textId="77777777" w:rsidTr="004E20B7">
        <w:tc>
          <w:tcPr>
            <w:tcW w:w="2515" w:type="dxa"/>
          </w:tcPr>
          <w:p w14:paraId="13D40C5C" w14:textId="0A6EA600" w:rsidR="00E560E9" w:rsidRPr="00B77577" w:rsidRDefault="00E560E9" w:rsidP="00E560E9">
            <w:pPr>
              <w:spacing w:before="100" w:beforeAutospacing="1" w:after="100" w:afterAutospacing="1"/>
              <w:rPr>
                <w:rFonts w:ascii="Arial" w:hAnsi="Arial" w:cs="Arial"/>
                <w:sz w:val="20"/>
              </w:rPr>
            </w:pPr>
            <w:r w:rsidRPr="00B77577">
              <w:rPr>
                <w:rFonts w:ascii="Arial" w:hAnsi="Arial" w:cs="Arial"/>
                <w:sz w:val="20"/>
              </w:rPr>
              <w:t>Marks, Roger</w:t>
            </w:r>
          </w:p>
        </w:tc>
        <w:tc>
          <w:tcPr>
            <w:tcW w:w="7555" w:type="dxa"/>
          </w:tcPr>
          <w:p w14:paraId="48EADA9F" w14:textId="53F8EAF1" w:rsidR="00E560E9" w:rsidRPr="00B77577" w:rsidRDefault="00E560E9" w:rsidP="00E560E9">
            <w:pPr>
              <w:spacing w:before="100" w:beforeAutospacing="1" w:after="100" w:afterAutospacing="1"/>
              <w:rPr>
                <w:rFonts w:ascii="Arial" w:hAnsi="Arial" w:cs="Arial"/>
                <w:sz w:val="20"/>
              </w:rPr>
            </w:pPr>
            <w:r w:rsidRPr="00B77577">
              <w:rPr>
                <w:rFonts w:ascii="Arial" w:eastAsiaTheme="minorEastAsia" w:hAnsi="Arial" w:cs="Arial"/>
                <w:sz w:val="20"/>
              </w:rPr>
              <w:t>Huawei</w:t>
            </w:r>
          </w:p>
        </w:tc>
      </w:tr>
      <w:tr w:rsidR="00E560E9" w:rsidRPr="004E20B7" w14:paraId="5D8745F5" w14:textId="77777777" w:rsidTr="004E20B7">
        <w:tc>
          <w:tcPr>
            <w:tcW w:w="2515" w:type="dxa"/>
          </w:tcPr>
          <w:p w14:paraId="32482AF2" w14:textId="0F7CB750" w:rsidR="00E560E9" w:rsidRPr="00B77577" w:rsidRDefault="00E560E9" w:rsidP="00E560E9">
            <w:pPr>
              <w:spacing w:before="100" w:beforeAutospacing="1" w:after="100" w:afterAutospacing="1"/>
              <w:rPr>
                <w:rFonts w:ascii="Arial" w:hAnsi="Arial" w:cs="Arial"/>
                <w:sz w:val="20"/>
              </w:rPr>
            </w:pPr>
            <w:r w:rsidRPr="00B77577">
              <w:rPr>
                <w:rFonts w:ascii="Arial" w:hAnsi="Arial" w:cs="Arial"/>
                <w:sz w:val="20"/>
              </w:rPr>
              <w:t>Maruhashi, Kenichi</w:t>
            </w:r>
          </w:p>
        </w:tc>
        <w:tc>
          <w:tcPr>
            <w:tcW w:w="7555" w:type="dxa"/>
          </w:tcPr>
          <w:p w14:paraId="15A45CC2" w14:textId="5F425C0C" w:rsidR="00E560E9" w:rsidRPr="00B77577" w:rsidRDefault="00E560E9" w:rsidP="00E560E9">
            <w:pPr>
              <w:spacing w:before="100" w:beforeAutospacing="1" w:after="100" w:afterAutospacing="1"/>
              <w:rPr>
                <w:rFonts w:ascii="Arial" w:hAnsi="Arial" w:cs="Arial"/>
                <w:sz w:val="20"/>
              </w:rPr>
            </w:pPr>
            <w:r w:rsidRPr="00B77577">
              <w:rPr>
                <w:rFonts w:ascii="Arial" w:eastAsiaTheme="minorEastAsia" w:hAnsi="Arial" w:cs="Arial"/>
                <w:sz w:val="20"/>
              </w:rPr>
              <w:t>NEC Corporation</w:t>
            </w:r>
          </w:p>
        </w:tc>
      </w:tr>
      <w:tr w:rsidR="00E560E9" w:rsidRPr="004E20B7" w14:paraId="558B7B81" w14:textId="77777777" w:rsidTr="004E20B7">
        <w:tc>
          <w:tcPr>
            <w:tcW w:w="2515" w:type="dxa"/>
          </w:tcPr>
          <w:p w14:paraId="2993ACC9" w14:textId="605A54A9" w:rsidR="00E560E9" w:rsidRPr="00B77577" w:rsidRDefault="00E560E9" w:rsidP="00E560E9">
            <w:pPr>
              <w:spacing w:before="100" w:beforeAutospacing="1" w:after="100" w:afterAutospacing="1"/>
              <w:rPr>
                <w:rFonts w:ascii="Arial" w:hAnsi="Arial" w:cs="Arial"/>
                <w:sz w:val="20"/>
              </w:rPr>
            </w:pPr>
            <w:r w:rsidRPr="00B77577">
              <w:rPr>
                <w:rFonts w:ascii="Arial" w:hAnsi="Arial" w:cs="Arial"/>
                <w:sz w:val="20"/>
              </w:rPr>
              <w:t>Riegel, Maximilian</w:t>
            </w:r>
          </w:p>
        </w:tc>
        <w:tc>
          <w:tcPr>
            <w:tcW w:w="7555" w:type="dxa"/>
          </w:tcPr>
          <w:p w14:paraId="21585A43" w14:textId="09759BAD" w:rsidR="00E560E9" w:rsidRPr="00B77577" w:rsidRDefault="00E560E9" w:rsidP="00E560E9">
            <w:pPr>
              <w:spacing w:before="100" w:beforeAutospacing="1" w:after="100" w:afterAutospacing="1"/>
              <w:rPr>
                <w:rFonts w:ascii="Arial" w:hAnsi="Arial" w:cs="Arial"/>
                <w:sz w:val="20"/>
              </w:rPr>
            </w:pPr>
            <w:r w:rsidRPr="00B77577">
              <w:rPr>
                <w:rFonts w:ascii="Arial" w:eastAsiaTheme="minorEastAsia" w:hAnsi="Arial" w:cs="Arial"/>
                <w:sz w:val="20"/>
              </w:rPr>
              <w:t>Nokia Networks</w:t>
            </w:r>
          </w:p>
        </w:tc>
      </w:tr>
      <w:tr w:rsidR="00E560E9" w:rsidRPr="004E20B7" w14:paraId="69059250" w14:textId="77777777" w:rsidTr="004E20B7">
        <w:tc>
          <w:tcPr>
            <w:tcW w:w="2515" w:type="dxa"/>
          </w:tcPr>
          <w:p w14:paraId="630DE26C" w14:textId="2663F308" w:rsidR="00E560E9" w:rsidRPr="00B77577" w:rsidRDefault="00E560E9" w:rsidP="00E560E9">
            <w:pPr>
              <w:spacing w:before="100" w:beforeAutospacing="1" w:after="100" w:afterAutospacing="1"/>
              <w:rPr>
                <w:rFonts w:ascii="Arial" w:hAnsi="Arial" w:cs="Arial"/>
                <w:sz w:val="20"/>
              </w:rPr>
            </w:pPr>
            <w:r w:rsidRPr="00B77577">
              <w:rPr>
                <w:rFonts w:ascii="Arial" w:hAnsi="Arial" w:cs="Arial"/>
                <w:sz w:val="20"/>
              </w:rPr>
              <w:t>Wang, Hao</w:t>
            </w:r>
          </w:p>
        </w:tc>
        <w:tc>
          <w:tcPr>
            <w:tcW w:w="7555" w:type="dxa"/>
          </w:tcPr>
          <w:p w14:paraId="26B42BEB" w14:textId="1AF765B2" w:rsidR="00E560E9" w:rsidRPr="00B77577" w:rsidRDefault="00E560E9" w:rsidP="00E560E9">
            <w:pPr>
              <w:spacing w:before="100" w:beforeAutospacing="1" w:after="100" w:afterAutospacing="1"/>
              <w:rPr>
                <w:rFonts w:ascii="Arial" w:hAnsi="Arial" w:cs="Arial"/>
                <w:sz w:val="20"/>
              </w:rPr>
            </w:pPr>
            <w:r w:rsidRPr="00B77577">
              <w:rPr>
                <w:rFonts w:ascii="Arial" w:eastAsiaTheme="minorEastAsia" w:hAnsi="Arial" w:cs="Arial"/>
                <w:sz w:val="20"/>
              </w:rPr>
              <w:t>Fujitsu Research &amp; Development Center</w:t>
            </w:r>
          </w:p>
        </w:tc>
      </w:tr>
      <w:tr w:rsidR="00E560E9" w:rsidRPr="004E20B7" w14:paraId="7584DBC0" w14:textId="77777777" w:rsidTr="004E20B7">
        <w:tc>
          <w:tcPr>
            <w:tcW w:w="2515" w:type="dxa"/>
          </w:tcPr>
          <w:p w14:paraId="15CAECE5" w14:textId="3C047093" w:rsidR="00E560E9" w:rsidRPr="00B77577" w:rsidRDefault="00E560E9" w:rsidP="00E560E9">
            <w:pPr>
              <w:spacing w:before="100" w:beforeAutospacing="1" w:after="100" w:afterAutospacing="1"/>
              <w:rPr>
                <w:rFonts w:ascii="Arial" w:hAnsi="Arial" w:cs="Arial"/>
                <w:sz w:val="20"/>
              </w:rPr>
            </w:pPr>
            <w:r w:rsidRPr="00B77577">
              <w:rPr>
                <w:rFonts w:ascii="Arial" w:hAnsi="Arial" w:cs="Arial"/>
                <w:sz w:val="20"/>
              </w:rPr>
              <w:t>Weber, Karl</w:t>
            </w:r>
          </w:p>
        </w:tc>
        <w:tc>
          <w:tcPr>
            <w:tcW w:w="7555" w:type="dxa"/>
          </w:tcPr>
          <w:p w14:paraId="24EEBAE6" w14:textId="7FDC47D0" w:rsidR="00E560E9" w:rsidRPr="00B77577" w:rsidRDefault="00E560E9" w:rsidP="00E560E9">
            <w:pPr>
              <w:spacing w:before="100" w:beforeAutospacing="1" w:after="100" w:afterAutospacing="1"/>
              <w:rPr>
                <w:rFonts w:ascii="Arial" w:hAnsi="Arial" w:cs="Arial"/>
                <w:sz w:val="20"/>
              </w:rPr>
            </w:pPr>
            <w:r w:rsidRPr="00B77577">
              <w:rPr>
                <w:rFonts w:ascii="Arial" w:eastAsiaTheme="minorEastAsia" w:hAnsi="Arial" w:cs="Arial"/>
                <w:sz w:val="20"/>
              </w:rPr>
              <w:t>Beckhoff</w:t>
            </w:r>
          </w:p>
        </w:tc>
      </w:tr>
      <w:tr w:rsidR="00E560E9" w:rsidRPr="004E20B7" w14:paraId="4B439FE4" w14:textId="77777777" w:rsidTr="004E20B7">
        <w:tc>
          <w:tcPr>
            <w:tcW w:w="2515" w:type="dxa"/>
          </w:tcPr>
          <w:p w14:paraId="04EF388F" w14:textId="19EF2DB9" w:rsidR="00E560E9" w:rsidRPr="00B77577" w:rsidRDefault="00E560E9" w:rsidP="00E560E9">
            <w:pPr>
              <w:spacing w:before="100" w:beforeAutospacing="1" w:after="100" w:afterAutospacing="1"/>
              <w:rPr>
                <w:rFonts w:ascii="Arial" w:hAnsi="Arial" w:cs="Arial"/>
                <w:sz w:val="20"/>
              </w:rPr>
            </w:pPr>
            <w:r w:rsidRPr="00B77577">
              <w:rPr>
                <w:rFonts w:ascii="Arial" w:hAnsi="Arial" w:cs="Arial"/>
                <w:sz w:val="20"/>
              </w:rPr>
              <w:t>Zein, Nader</w:t>
            </w:r>
          </w:p>
        </w:tc>
        <w:tc>
          <w:tcPr>
            <w:tcW w:w="7555" w:type="dxa"/>
          </w:tcPr>
          <w:p w14:paraId="68597753" w14:textId="04BA5D2E" w:rsidR="00E560E9" w:rsidRPr="00B77577" w:rsidRDefault="00E560E9" w:rsidP="00E560E9">
            <w:pPr>
              <w:spacing w:before="100" w:beforeAutospacing="1" w:after="100" w:afterAutospacing="1"/>
              <w:rPr>
                <w:rFonts w:ascii="Arial" w:hAnsi="Arial" w:cs="Arial"/>
                <w:sz w:val="20"/>
              </w:rPr>
            </w:pPr>
            <w:r w:rsidRPr="00B77577">
              <w:rPr>
                <w:rFonts w:ascii="Arial" w:eastAsiaTheme="minorEastAsia" w:hAnsi="Arial" w:cs="Arial"/>
                <w:sz w:val="20"/>
              </w:rPr>
              <w:t>NEC Europe (NLE)</w:t>
            </w:r>
          </w:p>
        </w:tc>
      </w:tr>
      <w:bookmarkEnd w:id="9"/>
    </w:tbl>
    <w:p w14:paraId="60130E1B" w14:textId="4B46E25C" w:rsidR="004E20B7" w:rsidRDefault="004E20B7" w:rsidP="00B537C1">
      <w:pPr>
        <w:spacing w:before="100" w:beforeAutospacing="1" w:after="100" w:afterAutospacing="1"/>
      </w:pPr>
    </w:p>
    <w:sectPr w:rsidR="004E20B7">
      <w:headerReference w:type="default" r:id="rId25"/>
      <w:footerReference w:type="default" r:id="rId26"/>
      <w:pgSz w:w="12240" w:h="15840"/>
      <w:pgMar w:top="1080" w:right="1080" w:bottom="1080" w:left="1080" w:header="720" w:footer="720" w:gutter="0"/>
      <w:pgNumType w:start="1"/>
      <w:cols w:space="720"/>
      <w:formProt w:val="0"/>
      <w:docGrid w:linePitch="299"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E2965" w14:textId="77777777" w:rsidR="00667817" w:rsidRDefault="00667817">
      <w:pPr>
        <w:spacing w:after="0" w:line="240" w:lineRule="auto"/>
      </w:pPr>
      <w:r>
        <w:separator/>
      </w:r>
    </w:p>
  </w:endnote>
  <w:endnote w:type="continuationSeparator" w:id="0">
    <w:p w14:paraId="2DE3896D" w14:textId="77777777" w:rsidR="00667817" w:rsidRDefault="0066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panose1 w:val="020B0604020202020204"/>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modern"/>
    <w:pitch w:val="fixed"/>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C9E2A" w14:textId="6AA99C64" w:rsidR="009A6DCD" w:rsidRDefault="00BB5A60" w:rsidP="00E759A5">
    <w:pPr>
      <w:tabs>
        <w:tab w:val="center" w:pos="4680"/>
        <w:tab w:val="right" w:pos="9923"/>
      </w:tabs>
    </w:pPr>
    <w:r>
      <w:rPr>
        <w:sz w:val="24"/>
      </w:rPr>
      <w:t>2018-</w:t>
    </w:r>
    <w:r w:rsidR="0003202F">
      <w:rPr>
        <w:sz w:val="24"/>
      </w:rPr>
      <w:t>0</w:t>
    </w:r>
    <w:r w:rsidR="00AB18AE">
      <w:rPr>
        <w:sz w:val="24"/>
      </w:rPr>
      <w:t>9-11</w:t>
    </w:r>
    <w:r w:rsidR="00373F9D">
      <w:rPr>
        <w:sz w:val="24"/>
      </w:rPr>
      <w:t>: IEEE 802 N</w:t>
    </w:r>
    <w:r w:rsidR="00AB18AE">
      <w:rPr>
        <w:sz w:val="24"/>
      </w:rPr>
      <w:t>endica</w:t>
    </w:r>
    <w:r w:rsidR="00373F9D">
      <w:rPr>
        <w:sz w:val="24"/>
      </w:rPr>
      <w:t xml:space="preserve"> </w:t>
    </w:r>
    <w:r>
      <w:rPr>
        <w:sz w:val="24"/>
      </w:rPr>
      <w:t>meeting</w:t>
    </w:r>
    <w:r w:rsidR="00373F9D">
      <w:tab/>
      <w:t xml:space="preserve">Page </w:t>
    </w:r>
    <w:r w:rsidR="00373F9D">
      <w:fldChar w:fldCharType="begin"/>
    </w:r>
    <w:r w:rsidR="00373F9D">
      <w:instrText>PAGE</w:instrText>
    </w:r>
    <w:r w:rsidR="00373F9D">
      <w:fldChar w:fldCharType="separate"/>
    </w:r>
    <w:r w:rsidR="004932B1">
      <w:rPr>
        <w:noProof/>
      </w:rPr>
      <w:t>1</w:t>
    </w:r>
    <w:r w:rsidR="00373F9D">
      <w:fldChar w:fldCharType="end"/>
    </w:r>
    <w:r w:rsidR="00373F9D">
      <w:tab/>
    </w:r>
    <w:r w:rsidR="00AB18AE">
      <w:t>Tim Godfrey</w:t>
    </w:r>
    <w:r w:rsidR="00A920BB">
      <w:t xml:space="preserve"> (E</w:t>
    </w:r>
    <w:r w:rsidR="00AB18AE">
      <w:t>TRI</w:t>
    </w:r>
    <w:r w:rsidR="00A920B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59BD3" w14:textId="77777777" w:rsidR="00667817" w:rsidRDefault="00667817">
      <w:pPr>
        <w:spacing w:after="0" w:line="240" w:lineRule="auto"/>
      </w:pPr>
      <w:r>
        <w:separator/>
      </w:r>
    </w:p>
  </w:footnote>
  <w:footnote w:type="continuationSeparator" w:id="0">
    <w:p w14:paraId="1015EEEE" w14:textId="77777777" w:rsidR="00667817" w:rsidRDefault="0066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9ED5A" w14:textId="0EA50325" w:rsidR="009A6DCD" w:rsidRDefault="00401C8E">
    <w:pPr>
      <w:tabs>
        <w:tab w:val="center" w:pos="4680"/>
        <w:tab w:val="right" w:pos="9923"/>
      </w:tabs>
      <w:spacing w:before="432"/>
      <w:rPr>
        <w:b/>
        <w:sz w:val="28"/>
      </w:rPr>
    </w:pPr>
    <w:r>
      <w:rPr>
        <w:b/>
        <w:sz w:val="28"/>
      </w:rPr>
      <w:t>September</w:t>
    </w:r>
    <w:r w:rsidR="00373F9D">
      <w:rPr>
        <w:b/>
        <w:sz w:val="28"/>
      </w:rPr>
      <w:t xml:space="preserve"> 2018</w:t>
    </w:r>
    <w:r w:rsidR="00373F9D">
      <w:rPr>
        <w:b/>
        <w:sz w:val="28"/>
      </w:rPr>
      <w:tab/>
    </w:r>
    <w:r w:rsidR="00373F9D">
      <w:rPr>
        <w:b/>
        <w:sz w:val="28"/>
      </w:rPr>
      <w:tab/>
    </w:r>
    <w:r w:rsidR="001455C6" w:rsidRPr="001455C6">
      <w:rPr>
        <w:b/>
        <w:sz w:val="28"/>
      </w:rPr>
      <w:t xml:space="preserve"> </w:t>
    </w:r>
    <w:r w:rsidR="001455C6">
      <w:rPr>
        <w:b/>
        <w:sz w:val="28"/>
      </w:rPr>
      <w:t>IEEE 802.</w:t>
    </w:r>
    <w:r w:rsidR="001455C6" w:rsidRPr="001455C6">
      <w:rPr>
        <w:b/>
        <w:sz w:val="28"/>
      </w:rPr>
      <w:t>1-18-00</w:t>
    </w:r>
    <w:r>
      <w:rPr>
        <w:b/>
        <w:sz w:val="28"/>
      </w:rPr>
      <w:t>57</w:t>
    </w:r>
    <w:r w:rsidR="00253725">
      <w:rPr>
        <w:b/>
        <w:sz w:val="28"/>
      </w:rPr>
      <w:t>-00</w:t>
    </w:r>
  </w:p>
  <w:p w14:paraId="6D0BF005" w14:textId="77777777" w:rsidR="004932B1" w:rsidRDefault="004932B1">
    <w:pPr>
      <w:tabs>
        <w:tab w:val="center" w:pos="4680"/>
        <w:tab w:val="right" w:pos="9923"/>
      </w:tabs>
      <w:spacing w:before="43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C90"/>
    <w:multiLevelType w:val="multilevel"/>
    <w:tmpl w:val="B1AC89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3B0D47"/>
    <w:multiLevelType w:val="multilevel"/>
    <w:tmpl w:val="1B38A8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4561055"/>
    <w:multiLevelType w:val="multilevel"/>
    <w:tmpl w:val="80166B7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9C213D9"/>
    <w:multiLevelType w:val="hybridMultilevel"/>
    <w:tmpl w:val="605AB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2E7E3B"/>
    <w:multiLevelType w:val="multilevel"/>
    <w:tmpl w:val="FAA63B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DA113CA"/>
    <w:multiLevelType w:val="multilevel"/>
    <w:tmpl w:val="C156AA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F892728"/>
    <w:multiLevelType w:val="multilevel"/>
    <w:tmpl w:val="BD0AA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3A06EC5"/>
    <w:multiLevelType w:val="multilevel"/>
    <w:tmpl w:val="84CE7A5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8CF3806"/>
    <w:multiLevelType w:val="multilevel"/>
    <w:tmpl w:val="014AE51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2927063E"/>
    <w:multiLevelType w:val="multilevel"/>
    <w:tmpl w:val="31B44E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C8B0013"/>
    <w:multiLevelType w:val="multilevel"/>
    <w:tmpl w:val="E8A22D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20D62F9"/>
    <w:multiLevelType w:val="hybridMultilevel"/>
    <w:tmpl w:val="517E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97C6F"/>
    <w:multiLevelType w:val="multilevel"/>
    <w:tmpl w:val="2362D5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5EA816CB"/>
    <w:multiLevelType w:val="hybridMultilevel"/>
    <w:tmpl w:val="5ACA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4612B2C"/>
    <w:multiLevelType w:val="hybridMultilevel"/>
    <w:tmpl w:val="F7028EE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743561BB"/>
    <w:multiLevelType w:val="multilevel"/>
    <w:tmpl w:val="05F292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7A1012F7"/>
    <w:multiLevelType w:val="multilevel"/>
    <w:tmpl w:val="5D7AA8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16"/>
  </w:num>
  <w:num w:numId="3">
    <w:abstractNumId w:val="17"/>
  </w:num>
  <w:num w:numId="4">
    <w:abstractNumId w:val="9"/>
  </w:num>
  <w:num w:numId="5">
    <w:abstractNumId w:val="10"/>
  </w:num>
  <w:num w:numId="6">
    <w:abstractNumId w:val="12"/>
  </w:num>
  <w:num w:numId="7">
    <w:abstractNumId w:val="5"/>
  </w:num>
  <w:num w:numId="8">
    <w:abstractNumId w:val="14"/>
  </w:num>
  <w:num w:numId="9">
    <w:abstractNumId w:val="0"/>
  </w:num>
  <w:num w:numId="10">
    <w:abstractNumId w:val="1"/>
  </w:num>
  <w:num w:numId="11">
    <w:abstractNumId w:val="3"/>
  </w:num>
  <w:num w:numId="12">
    <w:abstractNumId w:val="11"/>
  </w:num>
  <w:num w:numId="13">
    <w:abstractNumId w:val="8"/>
  </w:num>
  <w:num w:numId="14">
    <w:abstractNumId w:val="13"/>
  </w:num>
  <w:num w:numId="15">
    <w:abstractNumId w:val="15"/>
  </w:num>
  <w:num w:numId="16">
    <w:abstractNumId w:val="2"/>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CD"/>
    <w:rsid w:val="0000731F"/>
    <w:rsid w:val="0003202F"/>
    <w:rsid w:val="000409AC"/>
    <w:rsid w:val="00045923"/>
    <w:rsid w:val="0004709D"/>
    <w:rsid w:val="000478F8"/>
    <w:rsid w:val="000508AC"/>
    <w:rsid w:val="0005172F"/>
    <w:rsid w:val="0005448A"/>
    <w:rsid w:val="000574B0"/>
    <w:rsid w:val="000626BD"/>
    <w:rsid w:val="00063E04"/>
    <w:rsid w:val="00080E20"/>
    <w:rsid w:val="000928FE"/>
    <w:rsid w:val="00092F37"/>
    <w:rsid w:val="00095E74"/>
    <w:rsid w:val="000B37C8"/>
    <w:rsid w:val="000B3BED"/>
    <w:rsid w:val="000B6755"/>
    <w:rsid w:val="000C2F5A"/>
    <w:rsid w:val="0013244C"/>
    <w:rsid w:val="00135E7C"/>
    <w:rsid w:val="00143477"/>
    <w:rsid w:val="001455C6"/>
    <w:rsid w:val="00165309"/>
    <w:rsid w:val="00165691"/>
    <w:rsid w:val="00166169"/>
    <w:rsid w:val="00175DB0"/>
    <w:rsid w:val="001A4BA5"/>
    <w:rsid w:val="001C2197"/>
    <w:rsid w:val="001C2FE6"/>
    <w:rsid w:val="001C5B14"/>
    <w:rsid w:val="001E6A88"/>
    <w:rsid w:val="00235136"/>
    <w:rsid w:val="002362FA"/>
    <w:rsid w:val="00253725"/>
    <w:rsid w:val="0026122D"/>
    <w:rsid w:val="002644D4"/>
    <w:rsid w:val="00272526"/>
    <w:rsid w:val="00284E02"/>
    <w:rsid w:val="00291641"/>
    <w:rsid w:val="002A406E"/>
    <w:rsid w:val="002E015C"/>
    <w:rsid w:val="002E3D76"/>
    <w:rsid w:val="0030096F"/>
    <w:rsid w:val="00301327"/>
    <w:rsid w:val="0030525F"/>
    <w:rsid w:val="00311863"/>
    <w:rsid w:val="00320C6A"/>
    <w:rsid w:val="00326887"/>
    <w:rsid w:val="0033592C"/>
    <w:rsid w:val="00336F83"/>
    <w:rsid w:val="00342604"/>
    <w:rsid w:val="00344356"/>
    <w:rsid w:val="00346B5A"/>
    <w:rsid w:val="00355346"/>
    <w:rsid w:val="003665FA"/>
    <w:rsid w:val="00373F9D"/>
    <w:rsid w:val="00374911"/>
    <w:rsid w:val="00383F08"/>
    <w:rsid w:val="003B6A8E"/>
    <w:rsid w:val="003E2033"/>
    <w:rsid w:val="003E34CB"/>
    <w:rsid w:val="00400035"/>
    <w:rsid w:val="00401C8E"/>
    <w:rsid w:val="004063E0"/>
    <w:rsid w:val="00415600"/>
    <w:rsid w:val="0041737F"/>
    <w:rsid w:val="00425302"/>
    <w:rsid w:val="00426209"/>
    <w:rsid w:val="00441F1E"/>
    <w:rsid w:val="00447F0E"/>
    <w:rsid w:val="00453007"/>
    <w:rsid w:val="00457029"/>
    <w:rsid w:val="00467827"/>
    <w:rsid w:val="0047079F"/>
    <w:rsid w:val="004748EF"/>
    <w:rsid w:val="004928FB"/>
    <w:rsid w:val="004932B1"/>
    <w:rsid w:val="0049470D"/>
    <w:rsid w:val="004A67E9"/>
    <w:rsid w:val="004A7C43"/>
    <w:rsid w:val="004B2591"/>
    <w:rsid w:val="004B5092"/>
    <w:rsid w:val="004E20B7"/>
    <w:rsid w:val="004F55EA"/>
    <w:rsid w:val="004F5760"/>
    <w:rsid w:val="004F777F"/>
    <w:rsid w:val="00524B35"/>
    <w:rsid w:val="00536CEE"/>
    <w:rsid w:val="00541BBA"/>
    <w:rsid w:val="00552D50"/>
    <w:rsid w:val="00555672"/>
    <w:rsid w:val="00565FEF"/>
    <w:rsid w:val="00576909"/>
    <w:rsid w:val="005B1366"/>
    <w:rsid w:val="005C4401"/>
    <w:rsid w:val="005D24BE"/>
    <w:rsid w:val="005E210E"/>
    <w:rsid w:val="005E64CD"/>
    <w:rsid w:val="0062721E"/>
    <w:rsid w:val="00635096"/>
    <w:rsid w:val="00641F1A"/>
    <w:rsid w:val="00643A60"/>
    <w:rsid w:val="00645876"/>
    <w:rsid w:val="00650794"/>
    <w:rsid w:val="006579C1"/>
    <w:rsid w:val="00665A68"/>
    <w:rsid w:val="00667817"/>
    <w:rsid w:val="0067460D"/>
    <w:rsid w:val="00674DAF"/>
    <w:rsid w:val="00684C0F"/>
    <w:rsid w:val="006946C7"/>
    <w:rsid w:val="006A6775"/>
    <w:rsid w:val="006B0862"/>
    <w:rsid w:val="006E39DD"/>
    <w:rsid w:val="006E4F13"/>
    <w:rsid w:val="006F040F"/>
    <w:rsid w:val="0072465F"/>
    <w:rsid w:val="00763AE0"/>
    <w:rsid w:val="007747F4"/>
    <w:rsid w:val="00775A30"/>
    <w:rsid w:val="0077696B"/>
    <w:rsid w:val="0078737D"/>
    <w:rsid w:val="00791412"/>
    <w:rsid w:val="007A2833"/>
    <w:rsid w:val="007B29AA"/>
    <w:rsid w:val="007B7059"/>
    <w:rsid w:val="00816858"/>
    <w:rsid w:val="00820E6E"/>
    <w:rsid w:val="0082433F"/>
    <w:rsid w:val="00835D1D"/>
    <w:rsid w:val="008420B8"/>
    <w:rsid w:val="00853947"/>
    <w:rsid w:val="00864F32"/>
    <w:rsid w:val="00884732"/>
    <w:rsid w:val="00886CE4"/>
    <w:rsid w:val="008A0E2F"/>
    <w:rsid w:val="008A2D96"/>
    <w:rsid w:val="008A5744"/>
    <w:rsid w:val="008D00DF"/>
    <w:rsid w:val="008E5BA9"/>
    <w:rsid w:val="008F182F"/>
    <w:rsid w:val="008F2BEF"/>
    <w:rsid w:val="008F72EA"/>
    <w:rsid w:val="008F7887"/>
    <w:rsid w:val="00916F0F"/>
    <w:rsid w:val="00933F34"/>
    <w:rsid w:val="00940055"/>
    <w:rsid w:val="00946783"/>
    <w:rsid w:val="00954CF0"/>
    <w:rsid w:val="00966B8D"/>
    <w:rsid w:val="009814B5"/>
    <w:rsid w:val="00990F4B"/>
    <w:rsid w:val="00992909"/>
    <w:rsid w:val="009A3D02"/>
    <w:rsid w:val="009A5888"/>
    <w:rsid w:val="009A6DCD"/>
    <w:rsid w:val="009B0BAD"/>
    <w:rsid w:val="009B1775"/>
    <w:rsid w:val="009B6347"/>
    <w:rsid w:val="009C12BD"/>
    <w:rsid w:val="009F4E92"/>
    <w:rsid w:val="00A00741"/>
    <w:rsid w:val="00A231C5"/>
    <w:rsid w:val="00A236AA"/>
    <w:rsid w:val="00A805F2"/>
    <w:rsid w:val="00A920BB"/>
    <w:rsid w:val="00A97392"/>
    <w:rsid w:val="00AB18AE"/>
    <w:rsid w:val="00AB1A35"/>
    <w:rsid w:val="00AB1DAC"/>
    <w:rsid w:val="00AC476D"/>
    <w:rsid w:val="00AC4D41"/>
    <w:rsid w:val="00AC73DD"/>
    <w:rsid w:val="00AD0A9B"/>
    <w:rsid w:val="00AD3A47"/>
    <w:rsid w:val="00AD3F9B"/>
    <w:rsid w:val="00AD56A9"/>
    <w:rsid w:val="00AE5FD0"/>
    <w:rsid w:val="00AF1398"/>
    <w:rsid w:val="00B00961"/>
    <w:rsid w:val="00B179B0"/>
    <w:rsid w:val="00B22669"/>
    <w:rsid w:val="00B3007A"/>
    <w:rsid w:val="00B31C9F"/>
    <w:rsid w:val="00B3277B"/>
    <w:rsid w:val="00B43E8B"/>
    <w:rsid w:val="00B452EF"/>
    <w:rsid w:val="00B52893"/>
    <w:rsid w:val="00B537C1"/>
    <w:rsid w:val="00B72C22"/>
    <w:rsid w:val="00B76691"/>
    <w:rsid w:val="00B77577"/>
    <w:rsid w:val="00B84560"/>
    <w:rsid w:val="00B93FE1"/>
    <w:rsid w:val="00BB1C97"/>
    <w:rsid w:val="00BB5A60"/>
    <w:rsid w:val="00BC4040"/>
    <w:rsid w:val="00BD4AD7"/>
    <w:rsid w:val="00BF3146"/>
    <w:rsid w:val="00C07B17"/>
    <w:rsid w:val="00C10D57"/>
    <w:rsid w:val="00C111C4"/>
    <w:rsid w:val="00C24AE9"/>
    <w:rsid w:val="00C26C63"/>
    <w:rsid w:val="00C4162F"/>
    <w:rsid w:val="00C53B0E"/>
    <w:rsid w:val="00C575F8"/>
    <w:rsid w:val="00C6404E"/>
    <w:rsid w:val="00C75243"/>
    <w:rsid w:val="00C77673"/>
    <w:rsid w:val="00CD1114"/>
    <w:rsid w:val="00D3536D"/>
    <w:rsid w:val="00D46040"/>
    <w:rsid w:val="00D9320E"/>
    <w:rsid w:val="00DB31E8"/>
    <w:rsid w:val="00DC7E78"/>
    <w:rsid w:val="00DD57EB"/>
    <w:rsid w:val="00DF7E44"/>
    <w:rsid w:val="00E1145C"/>
    <w:rsid w:val="00E1382F"/>
    <w:rsid w:val="00E30674"/>
    <w:rsid w:val="00E33579"/>
    <w:rsid w:val="00E5435C"/>
    <w:rsid w:val="00E560E9"/>
    <w:rsid w:val="00E759A5"/>
    <w:rsid w:val="00E93375"/>
    <w:rsid w:val="00EA0B6D"/>
    <w:rsid w:val="00EA23D8"/>
    <w:rsid w:val="00EB0808"/>
    <w:rsid w:val="00ED6B08"/>
    <w:rsid w:val="00EE2563"/>
    <w:rsid w:val="00F0657A"/>
    <w:rsid w:val="00F1761A"/>
    <w:rsid w:val="00F34311"/>
    <w:rsid w:val="00F44BE7"/>
    <w:rsid w:val="00F45DC6"/>
    <w:rsid w:val="00F5084D"/>
    <w:rsid w:val="00F65F1F"/>
    <w:rsid w:val="00F72CBB"/>
    <w:rsid w:val="00F731FF"/>
    <w:rsid w:val="00F758AE"/>
    <w:rsid w:val="00F93045"/>
    <w:rsid w:val="00F94158"/>
    <w:rsid w:val="00FA4580"/>
    <w:rsid w:val="00FC41A9"/>
    <w:rsid w:val="00FD55F9"/>
    <w:rsid w:val="00FD70A9"/>
    <w:rsid w:val="00FE133E"/>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4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C9F"/>
    <w:pPr>
      <w:suppressAutoHyphens/>
      <w:spacing w:after="60" w:line="216" w:lineRule="auto"/>
    </w:pPr>
    <w:rPr>
      <w:rFonts w:eastAsia="SimSun"/>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link w:val="Heading2Char"/>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qFormat/>
    <w:rsid w:val="002523A6"/>
    <w:pPr>
      <w:keepNext/>
      <w:keepLines/>
      <w:spacing w:before="240" w:after="40"/>
      <w:contextualSpacing/>
      <w:outlineLvl w:val="3"/>
    </w:pPr>
    <w:rPr>
      <w:b/>
      <w:sz w:val="24"/>
    </w:rPr>
  </w:style>
  <w:style w:type="paragraph" w:styleId="Heading5">
    <w:name w:val="heading 5"/>
    <w:basedOn w:val="Normal"/>
    <w:next w:val="Normal"/>
    <w:qFormat/>
    <w:rsid w:val="002523A6"/>
    <w:pPr>
      <w:keepNext/>
      <w:keepLines/>
      <w:spacing w:before="220" w:after="40"/>
      <w:contextualSpacing/>
      <w:outlineLvl w:val="4"/>
    </w:pPr>
    <w:rPr>
      <w:b/>
    </w:rPr>
  </w:style>
  <w:style w:type="paragraph" w:styleId="Heading6">
    <w:name w:val="heading 6"/>
    <w:basedOn w:val="Normal"/>
    <w:next w:val="Normal"/>
    <w:qFormat/>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65DB"/>
    <w:rPr>
      <w:color w:val="000000"/>
      <w:sz w:val="22"/>
    </w:rPr>
  </w:style>
  <w:style w:type="character" w:customStyle="1" w:styleId="FooterChar">
    <w:name w:val="Footer Char"/>
    <w:basedOn w:val="DefaultParagraphFont"/>
    <w:link w:val="Footer"/>
    <w:uiPriority w:val="99"/>
    <w:qFormat/>
    <w:rsid w:val="001A65DB"/>
    <w:rPr>
      <w:color w:val="000000"/>
      <w:sz w:val="22"/>
    </w:rPr>
  </w:style>
  <w:style w:type="character" w:customStyle="1" w:styleId="InternetLink">
    <w:name w:val="Internet Link"/>
    <w:basedOn w:val="DefaultParagraphFont"/>
    <w:unhideWhenUsed/>
    <w:rsid w:val="00F245EA"/>
    <w:rPr>
      <w:color w:val="0000FF" w:themeColor="hyperlink"/>
      <w:u w:val="single"/>
    </w:rPr>
  </w:style>
  <w:style w:type="character" w:customStyle="1" w:styleId="ListLabel1">
    <w:name w:val="ListLabel 1"/>
    <w:qFormat/>
    <w:rPr>
      <w:rFonts w:eastAsia="Arial" w:cs="Arial"/>
    </w:rPr>
  </w:style>
  <w:style w:type="character" w:customStyle="1" w:styleId="ListLabel2">
    <w:name w:val="ListLabel 2"/>
    <w:qFormat/>
    <w:rPr>
      <w:u w:val="none"/>
    </w:rPr>
  </w:style>
  <w:style w:type="character" w:customStyle="1" w:styleId="ListLabel3">
    <w:name w:val="ListLabel 3"/>
    <w:qFormat/>
    <w:rPr>
      <w:rFonts w:cs="Times New Roman"/>
    </w:rPr>
  </w:style>
  <w:style w:type="character" w:customStyle="1" w:styleId="ListLabel4">
    <w:name w:val="ListLabel 4"/>
    <w:qFormat/>
    <w:rPr>
      <w:rFonts w:cs="Courier New"/>
    </w:rPr>
  </w:style>
  <w:style w:type="character" w:customStyle="1" w:styleId="Heading7Char">
    <w:name w:val="Heading 7 Char"/>
    <w:basedOn w:val="DefaultParagraphFont"/>
    <w:link w:val="Heading7"/>
    <w:uiPriority w:val="9"/>
    <w:qFormat/>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qFormat/>
    <w:rsid w:val="008B4FD0"/>
    <w:rPr>
      <w:rFonts w:asciiTheme="majorHAnsi" w:eastAsiaTheme="majorEastAsia" w:hAnsiTheme="majorHAnsi" w:cstheme="majorBidi"/>
      <w:color w:val="272727" w:themeColor="text1" w:themeTint="D8"/>
      <w:sz w:val="21"/>
      <w:szCs w:val="21"/>
    </w:rPr>
  </w:style>
  <w:style w:type="character" w:customStyle="1" w:styleId="BalloonTextChar">
    <w:name w:val="Balloon Text Char"/>
    <w:basedOn w:val="DefaultParagraphFont"/>
    <w:link w:val="BalloonText"/>
    <w:uiPriority w:val="99"/>
    <w:semiHidden/>
    <w:qFormat/>
    <w:rsid w:val="008002A3"/>
    <w:rPr>
      <w:rFonts w:ascii="Segoe UI" w:hAnsi="Segoe UI" w:cs="Segoe UI"/>
      <w:color w:val="000000"/>
      <w:sz w:val="18"/>
      <w:szCs w:val="18"/>
    </w:rPr>
  </w:style>
  <w:style w:type="character" w:customStyle="1" w:styleId="UnresolvedMention1">
    <w:name w:val="Unresolved Mention1"/>
    <w:basedOn w:val="DefaultParagraphFont"/>
    <w:uiPriority w:val="99"/>
    <w:qFormat/>
    <w:rsid w:val="00136AAA"/>
    <w:rPr>
      <w:color w:val="808080"/>
      <w:shd w:val="clear" w:color="auto" w:fill="E6E6E6"/>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1"/>
    <w:qFormat/>
    <w:pPr>
      <w:keepNext/>
      <w:spacing w:before="240" w:after="120"/>
    </w:pPr>
    <w:rPr>
      <w:rFonts w:ascii="Liberation Sans" w:eastAsia="Droid Sans Fallback" w:hAnsi="Liberation Sans" w:cs="FreeSans"/>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qFormat/>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qFormat/>
    <w:rsid w:val="00373C73"/>
    <w:pPr>
      <w:spacing w:before="280" w:after="280"/>
    </w:pPr>
    <w:rPr>
      <w:color w:val="00000A"/>
      <w:sz w:val="24"/>
      <w:szCs w:val="24"/>
    </w:rPr>
  </w:style>
  <w:style w:type="paragraph" w:customStyle="1" w:styleId="Normal-bullet">
    <w:name w:val="Normal-bullet"/>
    <w:basedOn w:val="Normal"/>
    <w:qFormat/>
    <w:rsid w:val="00123C2F"/>
    <w:pPr>
      <w:ind w:left="357" w:hanging="357"/>
    </w:pPr>
  </w:style>
  <w:style w:type="paragraph" w:customStyle="1" w:styleId="Normal-dash">
    <w:name w:val="Normal-dash"/>
    <w:basedOn w:val="Normal-bullet"/>
    <w:qFormat/>
    <w:rsid w:val="0029021B"/>
  </w:style>
  <w:style w:type="paragraph" w:customStyle="1" w:styleId="Normal-dot">
    <w:name w:val="Normal-dot"/>
    <w:basedOn w:val="Normal-dash"/>
    <w:qFormat/>
    <w:rsid w:val="00FB18C2"/>
    <w:pPr>
      <w:ind w:left="1037"/>
    </w:pPr>
  </w:style>
  <w:style w:type="paragraph" w:customStyle="1" w:styleId="Normal-small-blt">
    <w:name w:val="Normal-small-blt"/>
    <w:basedOn w:val="Normal-dot"/>
    <w:qFormat/>
    <w:rsid w:val="00F245EA"/>
  </w:style>
  <w:style w:type="paragraph" w:styleId="NoSpacing">
    <w:name w:val="No Spacing"/>
    <w:uiPriority w:val="1"/>
    <w:qFormat/>
    <w:rsid w:val="008B4FD0"/>
    <w:pPr>
      <w:suppressAutoHyphens/>
    </w:pPr>
    <w:rPr>
      <w:rFonts w:eastAsia="SimSun"/>
      <w:color w:val="000000"/>
      <w:sz w:val="22"/>
    </w:rPr>
  </w:style>
  <w:style w:type="paragraph" w:styleId="Revision">
    <w:name w:val="Revision"/>
    <w:uiPriority w:val="99"/>
    <w:semiHidden/>
    <w:qFormat/>
    <w:rsid w:val="008002A3"/>
    <w:rPr>
      <w:rFonts w:eastAsia="SimSun"/>
      <w:color w:val="000000"/>
      <w:sz w:val="22"/>
    </w:rPr>
  </w:style>
  <w:style w:type="paragraph" w:styleId="BalloonText">
    <w:name w:val="Balloon Text"/>
    <w:basedOn w:val="Normal"/>
    <w:link w:val="BalloonTextChar"/>
    <w:uiPriority w:val="99"/>
    <w:semiHidden/>
    <w:unhideWhenUsed/>
    <w:qFormat/>
    <w:rsid w:val="008002A3"/>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B179B0"/>
    <w:rPr>
      <w:color w:val="0000FF" w:themeColor="hyperlink"/>
      <w:u w:val="single"/>
    </w:rPr>
  </w:style>
  <w:style w:type="character" w:customStyle="1" w:styleId="Heading2Char">
    <w:name w:val="Heading 2 Char"/>
    <w:basedOn w:val="DefaultParagraphFont"/>
    <w:link w:val="Heading2"/>
    <w:rsid w:val="00166169"/>
    <w:rPr>
      <w:rFonts w:ascii="Arial" w:eastAsia="Arial" w:hAnsi="Arial" w:cs="Arial"/>
      <w:b/>
      <w:color w:val="000000"/>
      <w:sz w:val="24"/>
    </w:rPr>
  </w:style>
  <w:style w:type="table" w:styleId="TableGrid">
    <w:name w:val="Table Grid"/>
    <w:basedOn w:val="TableNormal"/>
    <w:uiPriority w:val="59"/>
    <w:rsid w:val="004E2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0055"/>
    <w:rPr>
      <w:color w:val="808080"/>
      <w:shd w:val="clear" w:color="auto" w:fill="E6E6E6"/>
    </w:rPr>
  </w:style>
  <w:style w:type="character" w:styleId="FollowedHyperlink">
    <w:name w:val="FollowedHyperlink"/>
    <w:basedOn w:val="DefaultParagraphFont"/>
    <w:uiPriority w:val="99"/>
    <w:semiHidden/>
    <w:unhideWhenUsed/>
    <w:rsid w:val="008847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2430">
      <w:bodyDiv w:val="1"/>
      <w:marLeft w:val="0"/>
      <w:marRight w:val="0"/>
      <w:marTop w:val="0"/>
      <w:marBottom w:val="0"/>
      <w:divBdr>
        <w:top w:val="none" w:sz="0" w:space="0" w:color="auto"/>
        <w:left w:val="none" w:sz="0" w:space="0" w:color="auto"/>
        <w:bottom w:val="none" w:sz="0" w:space="0" w:color="auto"/>
        <w:right w:val="none" w:sz="0" w:space="0" w:color="auto"/>
      </w:divBdr>
      <w:divsChild>
        <w:div w:id="683166672">
          <w:marLeft w:val="0"/>
          <w:marRight w:val="0"/>
          <w:marTop w:val="0"/>
          <w:marBottom w:val="0"/>
          <w:divBdr>
            <w:top w:val="none" w:sz="0" w:space="0" w:color="auto"/>
            <w:left w:val="none" w:sz="0" w:space="0" w:color="auto"/>
            <w:bottom w:val="none" w:sz="0" w:space="0" w:color="auto"/>
            <w:right w:val="none" w:sz="0" w:space="0" w:color="auto"/>
          </w:divBdr>
          <w:divsChild>
            <w:div w:id="342360275">
              <w:marLeft w:val="0"/>
              <w:marRight w:val="0"/>
              <w:marTop w:val="0"/>
              <w:marBottom w:val="0"/>
              <w:divBdr>
                <w:top w:val="none" w:sz="0" w:space="0" w:color="auto"/>
                <w:left w:val="none" w:sz="0" w:space="0" w:color="auto"/>
                <w:bottom w:val="none" w:sz="0" w:space="0" w:color="auto"/>
                <w:right w:val="none" w:sz="0" w:space="0" w:color="auto"/>
              </w:divBdr>
              <w:divsChild>
                <w:div w:id="14893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6742">
      <w:bodyDiv w:val="1"/>
      <w:marLeft w:val="0"/>
      <w:marRight w:val="0"/>
      <w:marTop w:val="0"/>
      <w:marBottom w:val="0"/>
      <w:divBdr>
        <w:top w:val="none" w:sz="0" w:space="0" w:color="auto"/>
        <w:left w:val="none" w:sz="0" w:space="0" w:color="auto"/>
        <w:bottom w:val="none" w:sz="0" w:space="0" w:color="auto"/>
        <w:right w:val="none" w:sz="0" w:space="0" w:color="auto"/>
      </w:divBdr>
    </w:div>
    <w:div w:id="936325123">
      <w:bodyDiv w:val="1"/>
      <w:marLeft w:val="0"/>
      <w:marRight w:val="0"/>
      <w:marTop w:val="0"/>
      <w:marBottom w:val="0"/>
      <w:divBdr>
        <w:top w:val="none" w:sz="0" w:space="0" w:color="auto"/>
        <w:left w:val="none" w:sz="0" w:space="0" w:color="auto"/>
        <w:bottom w:val="none" w:sz="0" w:space="0" w:color="auto"/>
        <w:right w:val="none" w:sz="0" w:space="0" w:color="auto"/>
      </w:divBdr>
      <w:divsChild>
        <w:div w:id="1580821923">
          <w:marLeft w:val="0"/>
          <w:marRight w:val="0"/>
          <w:marTop w:val="0"/>
          <w:marBottom w:val="0"/>
          <w:divBdr>
            <w:top w:val="none" w:sz="0" w:space="0" w:color="auto"/>
            <w:left w:val="none" w:sz="0" w:space="0" w:color="auto"/>
            <w:bottom w:val="none" w:sz="0" w:space="0" w:color="auto"/>
            <w:right w:val="none" w:sz="0" w:space="0" w:color="auto"/>
          </w:divBdr>
          <w:divsChild>
            <w:div w:id="1365013931">
              <w:marLeft w:val="0"/>
              <w:marRight w:val="0"/>
              <w:marTop w:val="0"/>
              <w:marBottom w:val="0"/>
              <w:divBdr>
                <w:top w:val="none" w:sz="0" w:space="0" w:color="auto"/>
                <w:left w:val="none" w:sz="0" w:space="0" w:color="auto"/>
                <w:bottom w:val="none" w:sz="0" w:space="0" w:color="auto"/>
                <w:right w:val="none" w:sz="0" w:space="0" w:color="auto"/>
              </w:divBdr>
              <w:divsChild>
                <w:div w:id="17426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3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godfrey@ieee.org" TargetMode="External"/><Relationship Id="rId13" Type="http://schemas.openxmlformats.org/officeDocument/2006/relationships/hyperlink" Target="https://mentor.ieee.org/802-ec/dcn/16/ec-16-0180.pptx" TargetMode="External"/><Relationship Id="rId18" Type="http://schemas.openxmlformats.org/officeDocument/2006/relationships/hyperlink" Target="https://imat.ieee.org/802.1/attedance-access-code?p=271770000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1.ieee802.org/802-nendica/nendica-lldcn/" TargetMode="External"/><Relationship Id="rId7" Type="http://schemas.openxmlformats.org/officeDocument/2006/relationships/endnotes" Target="endnotes.xml"/><Relationship Id="rId12" Type="http://schemas.openxmlformats.org/officeDocument/2006/relationships/hyperlink" Target="https://development.standards.ieee.org/myproject/Public/mytools/mob/preparslides.pdf" TargetMode="External"/><Relationship Id="rId17" Type="http://schemas.openxmlformats.org/officeDocument/2006/relationships/hyperlink" Target="https://mentor.ieee.org/802.1/documents?is_group=ICn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1.ieee802.org/802-nendica" TargetMode="External"/><Relationship Id="rId20" Type="http://schemas.openxmlformats.org/officeDocument/2006/relationships/hyperlink" Target="https://mentor.ieee.org/802.1/dcn/18/1-18-0046-00-ICn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dcn/18/1-18-0053-00-ICne-nendica-meeting-overview-2018-09.pptx" TargetMode="External"/><Relationship Id="rId24" Type="http://schemas.openxmlformats.org/officeDocument/2006/relationships/hyperlink" Target="https://nvlpubs.nist.gov/nistpubs/ams/NIST.AMS.300-4.pdf" TargetMode="External"/><Relationship Id="rId5" Type="http://schemas.openxmlformats.org/officeDocument/2006/relationships/webSettings" Target="webSettings.xml"/><Relationship Id="rId15" Type="http://schemas.openxmlformats.org/officeDocument/2006/relationships/hyperlink" Target="https://1.ieee802.org/802-nendica/ieee-802-nendica-procedures/" TargetMode="External"/><Relationship Id="rId23" Type="http://schemas.openxmlformats.org/officeDocument/2006/relationships/hyperlink" Target="https://mentor.ieee.org/802.1/dcn/18/1-18-0052.xlsx" TargetMode="External"/><Relationship Id="rId28" Type="http://schemas.openxmlformats.org/officeDocument/2006/relationships/theme" Target="theme/theme1.xml"/><Relationship Id="rId10" Type="http://schemas.openxmlformats.org/officeDocument/2006/relationships/hyperlink" Target="https://1.ieee802.org/802-nendica/agenda-ieee-802-nendica-meeting/" TargetMode="External"/><Relationship Id="rId19" Type="http://schemas.openxmlformats.org/officeDocument/2006/relationships/hyperlink" Target="https://mentor.ieee.org/802.1/dcn/18/1-18-00xx-00-ICne.docx" TargetMode="External"/><Relationship Id="rId4" Type="http://schemas.openxmlformats.org/officeDocument/2006/relationships/settings" Target="settings.xml"/><Relationship Id="rId9" Type="http://schemas.openxmlformats.org/officeDocument/2006/relationships/hyperlink" Target="https://1.ieee802.org/802-nendica" TargetMode="External"/><Relationship Id="rId14" Type="http://schemas.openxmlformats.org/officeDocument/2006/relationships/hyperlink" Target="https://1.ieee802.org/802-nendica/ieee-iccom-requirements/" TargetMode="External"/><Relationship Id="rId22" Type="http://schemas.openxmlformats.org/officeDocument/2006/relationships/hyperlink" Target="https://1.ieee802.org/802-nendica/nendica-ffio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8D824-6904-2A48-A516-90FEEBB8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
  <cp:lastModifiedBy/>
  <cp:revision>1</cp:revision>
  <dcterms:created xsi:type="dcterms:W3CDTF">2018-09-13T20:44:00Z</dcterms:created>
  <dcterms:modified xsi:type="dcterms:W3CDTF">2018-09-14T00:07:00Z</dcterms:modified>
  <dc:language/>
</cp:coreProperties>
</file>