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264"/>
        <w:gridCol w:w="2410"/>
        <w:gridCol w:w="2124"/>
        <w:gridCol w:w="3120"/>
      </w:tblGrid>
      <w:tr w:rsidR="00D22453" w14:paraId="1DFE2B32" w14:textId="77777777">
        <w:trPr>
          <w:trHeight w:val="48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9535C06" w14:textId="77777777" w:rsidR="00D22453" w:rsidRDefault="000B384F">
            <w:pPr>
              <w:pStyle w:val="Title"/>
            </w:pPr>
            <w:r>
              <w:t>M</w:t>
            </w:r>
            <w:bookmarkStart w:id="0" w:name="OLE_LINK151"/>
            <w:bookmarkStart w:id="1" w:name="OLE_LINK150"/>
            <w:r>
              <w:t xml:space="preserve">inutes of the IEEE 802 Nendica Meeting held on </w:t>
            </w:r>
            <w:bookmarkEnd w:id="0"/>
            <w:bookmarkEnd w:id="1"/>
            <w:r>
              <w:t>2018-05-23/24</w:t>
            </w:r>
          </w:p>
        </w:tc>
      </w:tr>
      <w:tr w:rsidR="00D22453" w14:paraId="3C994101" w14:textId="77777777">
        <w:trPr>
          <w:trHeight w:val="36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ACBEEE9" w14:textId="0366CF25" w:rsidR="00D22453" w:rsidRDefault="000B384F">
            <w:pPr>
              <w:tabs>
                <w:tab w:val="left" w:pos="3282"/>
              </w:tabs>
            </w:pPr>
            <w:r>
              <w:rPr>
                <w:b/>
              </w:rPr>
              <w:t xml:space="preserve">Date: </w:t>
            </w:r>
            <w:r>
              <w:rPr>
                <w:b/>
              </w:rPr>
              <w:tab/>
            </w:r>
            <w:r>
              <w:rPr>
                <w:b/>
              </w:rPr>
              <w:tab/>
            </w:r>
            <w:r>
              <w:rPr>
                <w:b/>
              </w:rPr>
              <w:tab/>
              <w:t>2018-0</w:t>
            </w:r>
            <w:r w:rsidR="00736C51">
              <w:rPr>
                <w:b/>
              </w:rPr>
              <w:t>7</w:t>
            </w:r>
            <w:r>
              <w:rPr>
                <w:b/>
              </w:rPr>
              <w:t>-</w:t>
            </w:r>
            <w:r w:rsidR="00736C51">
              <w:rPr>
                <w:b/>
              </w:rPr>
              <w:t>0å</w:t>
            </w:r>
            <w:bookmarkStart w:id="2" w:name="_GoBack"/>
            <w:bookmarkEnd w:id="2"/>
            <w:r>
              <w:rPr>
                <w:b/>
              </w:rPr>
              <w:t>2</w:t>
            </w:r>
          </w:p>
        </w:tc>
      </w:tr>
      <w:tr w:rsidR="00D22453" w14:paraId="12C300B9" w14:textId="77777777">
        <w:trPr>
          <w:trHeight w:val="22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5E5F8D77" w14:textId="77777777" w:rsidR="00D22453" w:rsidRDefault="000B384F">
            <w:pPr>
              <w:rPr>
                <w:b/>
              </w:rPr>
            </w:pPr>
            <w:r>
              <w:rPr>
                <w:b/>
              </w:rPr>
              <w:t>Author(s):</w:t>
            </w:r>
          </w:p>
        </w:tc>
      </w:tr>
      <w:tr w:rsidR="00D22453" w14:paraId="37E201E3" w14:textId="77777777">
        <w:trPr>
          <w:trHeight w:val="220"/>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5DFF81A9" w14:textId="77777777" w:rsidR="00D22453" w:rsidRDefault="000B384F">
            <w:pPr>
              <w:rPr>
                <w:b/>
              </w:rPr>
            </w:pPr>
            <w:r>
              <w:rPr>
                <w:b/>
              </w:rPr>
              <w:t>Name</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E1E2309" w14:textId="77777777" w:rsidR="00D22453" w:rsidRDefault="000B384F">
            <w:pPr>
              <w:rPr>
                <w:b/>
              </w:rPr>
            </w:pPr>
            <w:r>
              <w:rPr>
                <w:b/>
              </w:rPr>
              <w:t>Affiliation</w:t>
            </w:r>
          </w:p>
        </w:tc>
        <w:tc>
          <w:tcPr>
            <w:tcW w:w="2124"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5532E6A9" w14:textId="77777777" w:rsidR="00D22453" w:rsidRDefault="000B384F">
            <w:pPr>
              <w:rPr>
                <w:b/>
              </w:rPr>
            </w:pPr>
            <w:r>
              <w:rPr>
                <w:b/>
              </w:rPr>
              <w:t>Phone</w:t>
            </w: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1CC7CBCC" w14:textId="77777777" w:rsidR="00D22453" w:rsidRDefault="000B384F">
            <w:pPr>
              <w:rPr>
                <w:b/>
              </w:rPr>
            </w:pPr>
            <w:r>
              <w:rPr>
                <w:b/>
              </w:rPr>
              <w:t>email</w:t>
            </w:r>
          </w:p>
        </w:tc>
      </w:tr>
      <w:tr w:rsidR="00D22453" w14:paraId="08D43D01" w14:textId="77777777">
        <w:trPr>
          <w:trHeight w:val="525"/>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46F44D1" w14:textId="77777777" w:rsidR="00D22453" w:rsidRDefault="000B384F">
            <w:r>
              <w:t>James Gilb</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BB00095" w14:textId="77777777" w:rsidR="00D22453" w:rsidRDefault="000B384F">
            <w:r>
              <w:t>General Atomics Aeronautical Systems, Inc., University of San Diego, Gilb Consulting</w:t>
            </w:r>
          </w:p>
        </w:tc>
        <w:tc>
          <w:tcPr>
            <w:tcW w:w="2124"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5A133B4E" w14:textId="77777777" w:rsidR="00D22453" w:rsidRDefault="00D22453">
            <w:pPr>
              <w:rPr>
                <w:lang w:eastAsia="zh-CN"/>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ED6FDD2" w14:textId="77777777" w:rsidR="00D22453" w:rsidRDefault="000B384F">
            <w:r>
              <w:t>First initial, last name at yahoo dot com</w:t>
            </w:r>
          </w:p>
        </w:tc>
      </w:tr>
    </w:tbl>
    <w:p w14:paraId="51350F6D" w14:textId="77777777" w:rsidR="00D22453" w:rsidRDefault="000B384F">
      <w:pPr>
        <w:pStyle w:val="Heading2"/>
      </w:pPr>
      <w:r>
        <w:t>Abstract</w:t>
      </w:r>
    </w:p>
    <w:p w14:paraId="7B9DAE0C" w14:textId="77777777" w:rsidR="00D22453" w:rsidRDefault="000B384F">
      <w:r>
        <w:t>Minutes of the IEEE 802 Network Evolution for the Next Decade Industry Connections (Nendica) meeting in Pittsburgh</w:t>
      </w:r>
      <w:bookmarkStart w:id="3" w:name="h.gjdgxs"/>
      <w:bookmarkEnd w:id="3"/>
      <w:r>
        <w:t>, USA on 23-24 March 2018.</w:t>
      </w:r>
    </w:p>
    <w:p w14:paraId="6B2B0050" w14:textId="0BEC117F" w:rsidR="00D22453" w:rsidRDefault="000B384F">
      <w:r>
        <w:t>Chair: Roger Marks (Huawei Technologies Co., Ltd.)</w:t>
      </w:r>
    </w:p>
    <w:p w14:paraId="6BB7E3F0" w14:textId="77777777" w:rsidR="00D22453" w:rsidRDefault="000B384F">
      <w:r>
        <w:t xml:space="preserve">Meeting Secretary: </w:t>
      </w:r>
      <w:r>
        <w:rPr>
          <w:lang w:eastAsia="zh-CN"/>
        </w:rPr>
        <w:t>James Gilb (General Atomics Aeronautical Systems, Inc., University of San Diego, Gilb Consulting)</w:t>
      </w:r>
    </w:p>
    <w:p w14:paraId="08B0572A" w14:textId="77777777" w:rsidR="00D22453" w:rsidRDefault="000B384F">
      <w:pPr>
        <w:pStyle w:val="Heading2"/>
      </w:pPr>
      <w:r>
        <w:t>Call to order</w:t>
      </w:r>
    </w:p>
    <w:p w14:paraId="700CAC2A" w14:textId="77777777" w:rsidR="00D22453" w:rsidRDefault="000B384F">
      <w:r>
        <w:t>The Chair called the meeting to order on 2018-05-23 at 19:30.</w:t>
      </w:r>
    </w:p>
    <w:p w14:paraId="3135B328" w14:textId="77777777" w:rsidR="00D22453" w:rsidRDefault="000B384F">
      <w:pPr>
        <w:pStyle w:val="Heading2"/>
      </w:pPr>
      <w:r>
        <w:rPr>
          <w:lang w:eastAsia="zh-CN"/>
        </w:rPr>
        <w:t>Minutes</w:t>
      </w:r>
    </w:p>
    <w:p w14:paraId="7426CE95" w14:textId="1B918243" w:rsidR="00D22453" w:rsidRDefault="000B384F">
      <w:pPr>
        <w:pStyle w:val="Normal-bullet"/>
        <w:rPr>
          <w:lang w:eastAsia="zh-CN"/>
        </w:rPr>
      </w:pPr>
      <w:r>
        <w:rPr>
          <w:lang w:eastAsia="zh-CN"/>
        </w:rPr>
        <w:t>James Gilb is serving as recording secretary for the meeting.</w:t>
      </w:r>
    </w:p>
    <w:p w14:paraId="383F15DD" w14:textId="35F8B5A0" w:rsidR="00A83276" w:rsidRDefault="00A83276" w:rsidP="00A83276">
      <w:pPr>
        <w:pStyle w:val="Normal-bullet"/>
        <w:spacing w:before="100" w:after="100"/>
      </w:pPr>
      <w:r>
        <w:rPr>
          <w:lang w:eastAsia="zh-CN"/>
        </w:rPr>
        <w:t>[</w:t>
      </w:r>
      <w:bookmarkStart w:id="4" w:name="OLE_LINK16"/>
      <w:bookmarkStart w:id="5" w:name="OLE_LINK17"/>
      <w:r>
        <w:rPr>
          <w:lang w:eastAsia="zh-CN"/>
        </w:rPr>
        <w:t xml:space="preserve">Note: This document is based on a draft record of the meeting, by the meeting </w:t>
      </w:r>
      <w:bookmarkStart w:id="6" w:name="OLE_LINK11"/>
      <w:bookmarkStart w:id="7" w:name="OLE_LINK12"/>
      <w:r>
        <w:rPr>
          <w:lang w:eastAsia="zh-CN"/>
        </w:rPr>
        <w:t>recording secretary</w:t>
      </w:r>
      <w:bookmarkEnd w:id="6"/>
      <w:bookmarkEnd w:id="7"/>
      <w:r>
        <w:rPr>
          <w:lang w:eastAsia="zh-CN"/>
        </w:rPr>
        <w:t>, as edited by the Nendica Chair. The document is submitted by the Nendica Chair without explicit confirmation of the edits by the recording secretary. Revision of the draft minutes will follow if the recording secretary disagrees with the edits</w:t>
      </w:r>
      <w:bookmarkEnd w:id="4"/>
      <w:bookmarkEnd w:id="5"/>
      <w:r>
        <w:rPr>
          <w:lang w:eastAsia="zh-CN"/>
        </w:rPr>
        <w:t xml:space="preserve">.] </w:t>
      </w:r>
    </w:p>
    <w:p w14:paraId="0FD02E28" w14:textId="77777777" w:rsidR="00D22453" w:rsidRDefault="000B384F">
      <w:pPr>
        <w:pStyle w:val="Heading2"/>
      </w:pPr>
      <w:r>
        <w:rPr>
          <w:lang w:eastAsia="zh-CN"/>
        </w:rPr>
        <w:t>Introduction</w:t>
      </w:r>
    </w:p>
    <w:p w14:paraId="40876A1B" w14:textId="77777777" w:rsidR="00D22453" w:rsidRDefault="000B384F">
      <w:r>
        <w:t xml:space="preserve">The Chair points attendees to the Nendica webpage </w:t>
      </w:r>
      <w:hyperlink r:id="rId7">
        <w:r>
          <w:rPr>
            <w:rStyle w:val="InternetLink"/>
          </w:rPr>
          <w:t>https://1.ieee802.org/802-nendica</w:t>
        </w:r>
      </w:hyperlink>
      <w:r>
        <w:t xml:space="preserve">. The Chair shows how to reach this webpage from the IEEE 802.1 website. The Chair noted that this meeting is connected via </w:t>
      </w:r>
      <w:hyperlink r:id="rId8">
        <w:r>
          <w:rPr>
            <w:rStyle w:val="InternetLink"/>
          </w:rPr>
          <w:t>https://join.me/Nendica802</w:t>
        </w:r>
      </w:hyperlink>
      <w:r>
        <w:t xml:space="preserve"> enabling external participation.</w:t>
      </w:r>
    </w:p>
    <w:p w14:paraId="25FE62C7" w14:textId="77777777" w:rsidR="00D22453" w:rsidRDefault="000B384F">
      <w:r>
        <w:t xml:space="preserve">The Nendica webpage </w:t>
      </w:r>
      <w:hyperlink r:id="rId9">
        <w:r>
          <w:rPr>
            <w:rStyle w:val="InternetLink"/>
          </w:rPr>
          <w:t>https://1.ieee802.org/802-nendica</w:t>
        </w:r>
      </w:hyperlink>
      <w:r>
        <w:t xml:space="preserve"> contains a link to the draft agenda &lt;</w:t>
      </w:r>
      <w:hyperlink r:id="rId10">
        <w:bookmarkStart w:id="8" w:name="OLE_LINK8"/>
        <w:bookmarkStart w:id="9" w:name="OLE_LINK7"/>
        <w:r>
          <w:rPr>
            <w:rStyle w:val="InternetLink"/>
          </w:rPr>
          <w:t>https://tinyurl.com/yb7eusw9</w:t>
        </w:r>
      </w:hyperlink>
      <w:bookmarkEnd w:id="8"/>
      <w:bookmarkEnd w:id="9"/>
      <w:r>
        <w:t xml:space="preserve">&gt;. </w:t>
      </w:r>
    </w:p>
    <w:p w14:paraId="2B204562" w14:textId="77777777" w:rsidR="00D22453" w:rsidRDefault="000B384F">
      <w:r>
        <w:t xml:space="preserve">The Chair presented submission </w:t>
      </w:r>
      <w:bookmarkStart w:id="10" w:name="OLE_LINK2"/>
      <w:bookmarkStart w:id="11" w:name="OLE_LINK1"/>
      <w:r>
        <w:t>802.1-18/0032r0</w:t>
      </w:r>
      <w:bookmarkEnd w:id="10"/>
      <w:bookmarkEnd w:id="11"/>
      <w:r>
        <w:t>. The Chair informed attendees of the relevant guidelines for IEEE-SA meetings, the IEEE 802 participation requirements, and additional IEEE ICCOM requirements. The Chair reminded on-site attendees to register their attendance using IEEE 802.1’s IMAT webpage and announced an alternative logging procedure for remote participants.</w:t>
      </w:r>
    </w:p>
    <w:p w14:paraId="10129952" w14:textId="77777777" w:rsidR="00D22453" w:rsidRDefault="000B384F">
      <w:r>
        <w:t>There being no objection, the proposed agenda was adopted by unanimous consent.</w:t>
      </w:r>
    </w:p>
    <w:p w14:paraId="349094AA" w14:textId="77777777" w:rsidR="00D22453" w:rsidRDefault="000B384F">
      <w:r>
        <w:t>The Chair reviewed the IEEE Mentor fileserver Nendica documents. The Chairman noted that any person attending a Nendica meeting may participate as a member.</w:t>
      </w:r>
    </w:p>
    <w:p w14:paraId="14DCD4C5" w14:textId="77777777" w:rsidR="00D22453" w:rsidRDefault="000B384F">
      <w:r>
        <w:lastRenderedPageBreak/>
        <w:t>The minutes from the last meeting (at the Wireless Interim) have not been posted and so will not be approved at this meeting.</w:t>
      </w:r>
    </w:p>
    <w:p w14:paraId="76DB3D6A" w14:textId="482FFD5B" w:rsidR="00D22453" w:rsidRDefault="000B384F">
      <w:r>
        <w:t xml:space="preserve">Chair displayed the </w:t>
      </w:r>
      <w:r w:rsidR="00284D56">
        <w:t xml:space="preserve">Nendica </w:t>
      </w:r>
      <w:r>
        <w:t>website, https://1.ieee802.org/802-nendica/</w:t>
      </w:r>
      <w:r w:rsidR="00D5014E">
        <w:t>.</w:t>
      </w:r>
    </w:p>
    <w:p w14:paraId="53D00005" w14:textId="77777777" w:rsidR="00D22453" w:rsidRDefault="000B384F">
      <w:r>
        <w:t>Chair asked everyone to register their attendance.</w:t>
      </w:r>
    </w:p>
    <w:p w14:paraId="6D9DAB09" w14:textId="77777777" w:rsidR="00D22453" w:rsidRDefault="000B384F">
      <w:r>
        <w:t>Chair again noted that the minutes from the last meeting are not yet posted for approval and so moved on to the work items.</w:t>
      </w:r>
    </w:p>
    <w:p w14:paraId="54B775B3" w14:textId="4BBDC7AF" w:rsidR="00D22453" w:rsidRDefault="000B384F">
      <w:r>
        <w:t>Nader Zein (NEC Europe (NLE)) presented 1-18-0031-01</w:t>
      </w:r>
      <w:r w:rsidR="00284D56">
        <w:t>, regarding the FFIOT Work Item.</w:t>
      </w:r>
    </w:p>
    <w:p w14:paraId="1D2B3091" w14:textId="1562E393" w:rsidR="00D22453" w:rsidRDefault="000B384F">
      <w:r>
        <w:t>Paul Congdon (Tallac, Huawei) presented a call for comments</w:t>
      </w:r>
      <w:r w:rsidR="00284D56">
        <w:t>, as</w:t>
      </w:r>
      <w:r>
        <w:t xml:space="preserve"> displayed on the Nendica web page.  There was a conference call on 5/17/18 to discuss the comments.  The goal is to approve the comments for </w:t>
      </w:r>
      <w:r w:rsidR="00284D56">
        <w:t xml:space="preserve">the </w:t>
      </w:r>
      <w:r>
        <w:t xml:space="preserve">LLDCN </w:t>
      </w:r>
      <w:r w:rsidR="00284D56">
        <w:t xml:space="preserve">Work Item </w:t>
      </w:r>
      <w:r>
        <w:t>at this meeting.</w:t>
      </w:r>
    </w:p>
    <w:p w14:paraId="1CF2EAAB" w14:textId="77777777" w:rsidR="00D22453" w:rsidRDefault="000B384F">
      <w:r>
        <w:t>The consolidated comment database is 1-18-0026-06 (</w:t>
      </w:r>
      <w:hyperlink r:id="rId11">
        <w:r>
          <w:rPr>
            <w:rStyle w:val="InternetLink"/>
          </w:rPr>
          <w:t>https://mentor.ieee.org/802.1/dcn/18/1-18-0026-06-ICne-lldcn-consolidated-comments.xlsx</w:t>
        </w:r>
      </w:hyperlink>
      <w:hyperlink>
        <w:r>
          <w:t>)</w:t>
        </w:r>
      </w:hyperlink>
    </w:p>
    <w:p w14:paraId="2E215A3E" w14:textId="741775C8" w:rsidR="00D22453" w:rsidRDefault="000B384F">
      <w:r>
        <w:t>Chair presents 1-18-0030-00 as the minutes for the previous conference call.  There is no discussion and no objection, so the minutes are approved.</w:t>
      </w:r>
    </w:p>
    <w:p w14:paraId="508FD83C" w14:textId="77777777" w:rsidR="00D22453" w:rsidRDefault="000B384F">
      <w:r>
        <w:t>Congdon asks the group to approve the agreed resolutions in 1-18-0026-06.  There is no objection to approving the resolutions.</w:t>
      </w:r>
    </w:p>
    <w:p w14:paraId="39675C39" w14:textId="77777777" w:rsidR="00D22453" w:rsidRDefault="000B384F">
      <w:r>
        <w:t>Congdon continues with more proposed resolutions in the document.</w:t>
      </w:r>
    </w:p>
    <w:p w14:paraId="4D49DC29" w14:textId="77777777" w:rsidR="00D22453" w:rsidRDefault="000B384F">
      <w:r>
        <w:t>Resolutions are created and recorded in 1-18-0026-07</w:t>
      </w:r>
    </w:p>
    <w:p w14:paraId="258FE87D" w14:textId="77777777" w:rsidR="00D22453" w:rsidRDefault="000B384F">
      <w:r>
        <w:t>Chair recessed the meeting at 21:12</w:t>
      </w:r>
    </w:p>
    <w:p w14:paraId="1CD6C3DA" w14:textId="77777777" w:rsidR="00D22453" w:rsidRDefault="000B384F">
      <w:pPr>
        <w:pStyle w:val="Heading3"/>
      </w:pPr>
      <w:r>
        <w:t>Thursday, May 24 2018 meeting</w:t>
      </w:r>
    </w:p>
    <w:p w14:paraId="76243DC3" w14:textId="430E5ECF" w:rsidR="00D22453" w:rsidRDefault="000B384F">
      <w:r>
        <w:t>Chair, Roger Marks (Huawei Technologies Co., Ltd.) called the meeting to order at 19:33.</w:t>
      </w:r>
    </w:p>
    <w:p w14:paraId="67624B30" w14:textId="77777777" w:rsidR="00D22453" w:rsidRDefault="000B384F">
      <w:r>
        <w:t>Secretary is James Gilb (General Atomics Aeronautical Systems, Inc., University of San Diego, Gilb Consulting)</w:t>
      </w:r>
    </w:p>
    <w:p w14:paraId="40EB5943" w14:textId="0C414C64" w:rsidR="00D22453" w:rsidRDefault="000B384F">
      <w:r>
        <w:t>The Chair showed the participation slides</w:t>
      </w:r>
      <w:r w:rsidR="00284D56">
        <w:t>.</w:t>
      </w:r>
    </w:p>
    <w:p w14:paraId="1FCC3D9A" w14:textId="77777777" w:rsidR="00D22453" w:rsidRDefault="000B384F">
      <w:r>
        <w:t>The Chair showed the agenda on the Nendica web page.  No objection to approval of the agenda.</w:t>
      </w:r>
    </w:p>
    <w:p w14:paraId="796403C0" w14:textId="7320F5AF" w:rsidR="00D22453" w:rsidRDefault="000B384F">
      <w:r>
        <w:t xml:space="preserve">The Chair displayed the minutes from the last </w:t>
      </w:r>
      <w:r w:rsidR="00FC1384">
        <w:t xml:space="preserve">in-person </w:t>
      </w:r>
      <w:r>
        <w:t xml:space="preserve">meeting, 1-18-0034-00, a 2 hour meeting in Warsaw.  The Chair noted that the secretary had not yet approved of this </w:t>
      </w:r>
      <w:r w:rsidR="00FC1384">
        <w:t xml:space="preserve">edited </w:t>
      </w:r>
      <w:r>
        <w:t>version, even though he is listed as the author.  There were no comments on the minutes and no objection to approving the minutes.</w:t>
      </w:r>
    </w:p>
    <w:p w14:paraId="0CF0CF8B" w14:textId="77777777" w:rsidR="00D22453" w:rsidRDefault="000B384F">
      <w:r>
        <w:t>Paul Congdon (Tallac, Huawei) presented 1-18-0007-05, which had incorporated all of the comment resolutions agreed to at the previous meeting in 1-18-0026-07.</w:t>
      </w:r>
    </w:p>
    <w:p w14:paraId="0D56C577" w14:textId="77777777" w:rsidR="00D22453" w:rsidRDefault="000B384F">
      <w:r>
        <w:t>Congdon moves “To approve IEEE 1-18-0007-05 as a Nendica Report and forward for publication, subject to editorial revision.”</w:t>
      </w:r>
    </w:p>
    <w:p w14:paraId="54E22206" w14:textId="77777777" w:rsidR="00D22453" w:rsidRDefault="000B384F">
      <w:r>
        <w:lastRenderedPageBreak/>
        <w:t>Eric Gray (Ericsson) seconds the motion.</w:t>
      </w:r>
    </w:p>
    <w:p w14:paraId="02401813" w14:textId="77777777" w:rsidR="00D22453" w:rsidRDefault="000B384F">
      <w:r>
        <w:t>The vote count is 15/0/0 (y/n/a).</w:t>
      </w:r>
    </w:p>
    <w:p w14:paraId="6FE846D9" w14:textId="527E408C" w:rsidR="00D22453" w:rsidRDefault="000B384F">
      <w:r>
        <w:t>Nader Zein (NEC Europe (NLE)) presented 1-18-0031-01</w:t>
      </w:r>
      <w:r w:rsidR="00FC1384">
        <w:t>.</w:t>
      </w:r>
    </w:p>
    <w:p w14:paraId="3CF2EAA5" w14:textId="7E1F6501" w:rsidR="00D22453" w:rsidRDefault="000B384F">
      <w:r>
        <w:t>Zein discussed the proposed schedule</w:t>
      </w:r>
      <w:r w:rsidR="00FC1384">
        <w:t xml:space="preserve"> for the FFIOT Work Item</w:t>
      </w:r>
      <w:r>
        <w:t>, which is to have a draft at the July 2018 plenary on which there can be a call for comments.  Zein will provide an update of the schedule proposal.</w:t>
      </w:r>
    </w:p>
    <w:p w14:paraId="4E20976E" w14:textId="620813D2" w:rsidR="00D22453" w:rsidRDefault="000B384F">
      <w:r>
        <w:t xml:space="preserve">Zein presented 1-18-0002-05, which </w:t>
      </w:r>
      <w:r w:rsidR="006B31BE">
        <w:t xml:space="preserve">he said was </w:t>
      </w:r>
      <w:r>
        <w:t>a Word document version of the 1-18-0025-00 PDF.</w:t>
      </w:r>
    </w:p>
    <w:p w14:paraId="535E287B" w14:textId="77777777" w:rsidR="00D22453" w:rsidRDefault="000B384F">
      <w:r>
        <w:t>There was discussion of stream reservation protocol for 802.11 (802.11aa) and a suggestion to consider 802.11ah.</w:t>
      </w:r>
    </w:p>
    <w:p w14:paraId="5E43E880" w14:textId="77777777" w:rsidR="00D22453" w:rsidRDefault="000B384F">
      <w:r>
        <w:t>There was discussion on what times might be best to meet in July.  802.11 has a new TIG that will meeting in the evenings and will likely be heavily attended.</w:t>
      </w:r>
    </w:p>
    <w:p w14:paraId="6E3B4CF7" w14:textId="29763B82" w:rsidR="00D22453" w:rsidRDefault="000B384F">
      <w:r>
        <w:t xml:space="preserve">Hesham </w:t>
      </w:r>
      <w:r w:rsidR="005B43F8" w:rsidRPr="005B43F8">
        <w:t>Elbakoury</w:t>
      </w:r>
      <w:r w:rsidR="005B43F8" w:rsidRPr="005B43F8" w:rsidDel="005B43F8">
        <w:t xml:space="preserve"> </w:t>
      </w:r>
      <w:r>
        <w:t>(Huawei) stated that TIA started a new project on smart buildings.  One activity is to define a standard interface between systems.  Two items, what are the 802 standards that can be used and what 802 standards need to be created.  Limor Schafman, TIA’s Director of Smart Buildings Program, will attend the July plenary to discuss with 802 leaders.  Suggestion is to add this individual to the Nendica agenda.  She will be available Tuesday, Wednesday and Thursday.</w:t>
      </w:r>
    </w:p>
    <w:p w14:paraId="74049118" w14:textId="77777777" w:rsidR="00D22453" w:rsidRDefault="000B384F">
      <w:r>
        <w:t>Suggestion is for the Chair to invite her to present at Nendica.</w:t>
      </w:r>
    </w:p>
    <w:p w14:paraId="6E3F3F2D" w14:textId="77777777" w:rsidR="00D22453" w:rsidRDefault="000B384F">
      <w:r>
        <w:t>The Chair noted that the item “Process documentation” in the agenda is a reminder to the Chair to re-format the process documents (currently a slide set).</w:t>
      </w:r>
    </w:p>
    <w:p w14:paraId="0B678C20" w14:textId="77777777" w:rsidR="00D22453" w:rsidRDefault="000B384F">
      <w:r>
        <w:t>The Chair announced that the next meeting is scheduled for July 10, 2018 in San Diego, CA in conjunction with the 802 Plenary session.</w:t>
      </w:r>
    </w:p>
    <w:p w14:paraId="1E7754F6" w14:textId="77777777" w:rsidR="00D22453" w:rsidRDefault="000B384F">
      <w:r>
        <w:t>The Chair reviewed the proposed agenda, which is posted on the Nendica web site.</w:t>
      </w:r>
    </w:p>
    <w:p w14:paraId="630310B8" w14:textId="77777777" w:rsidR="00D22453" w:rsidRDefault="000B384F">
      <w:r>
        <w:t>A teleconference was scheduled for June 21, 2018 at 7 am PDT.</w:t>
      </w:r>
    </w:p>
    <w:p w14:paraId="07A55B42" w14:textId="37D5AB31" w:rsidR="00D22453" w:rsidRDefault="000B384F">
      <w:r>
        <w:t xml:space="preserve">The Chair suggested that Nendica meet at the Wireless interim </w:t>
      </w:r>
      <w:r w:rsidR="005B43F8">
        <w:t xml:space="preserve">on 11 </w:t>
      </w:r>
      <w:r>
        <w:t>September.  It would be at 7</w:t>
      </w:r>
      <w:r w:rsidR="005B43F8">
        <w:t>:30</w:t>
      </w:r>
      <w:r>
        <w:t xml:space="preserve"> am </w:t>
      </w:r>
      <w:r w:rsidR="005B43F8">
        <w:t xml:space="preserve">on 12 September </w:t>
      </w:r>
      <w:r>
        <w:t>in Norway, where the 802.1 interim will be held.  This would allow attendance by teleconference</w:t>
      </w:r>
      <w:r w:rsidR="005B43F8">
        <w:t>.</w:t>
      </w:r>
    </w:p>
    <w:p w14:paraId="6DAAA27B" w14:textId="0D92549E" w:rsidR="00D22453" w:rsidRDefault="000B384F">
      <w:r>
        <w:t xml:space="preserve">Xiang Yu (Huawei) – to propagate to industry, </w:t>
      </w:r>
      <w:r w:rsidR="00D5014E">
        <w:t xml:space="preserve">we </w:t>
      </w:r>
      <w:r>
        <w:t xml:space="preserve">need email </w:t>
      </w:r>
      <w:r w:rsidR="00D5014E">
        <w:t xml:space="preserve">announcements </w:t>
      </w:r>
      <w:r>
        <w:t xml:space="preserve">to </w:t>
      </w:r>
      <w:r w:rsidR="00D5014E">
        <w:t xml:space="preserve">the reflector to update </w:t>
      </w:r>
      <w:r>
        <w:t>people in the industry.</w:t>
      </w:r>
    </w:p>
    <w:p w14:paraId="462828AB" w14:textId="77777777" w:rsidR="00D22453" w:rsidRDefault="000B384F">
      <w:pPr>
        <w:pStyle w:val="Heading2"/>
      </w:pPr>
      <w:r>
        <w:t>Attendance</w:t>
      </w:r>
    </w:p>
    <w:p w14:paraId="255BB628" w14:textId="047F6E27" w:rsidR="00204312" w:rsidRDefault="006B31BE" w:rsidP="00204312">
      <w:r>
        <w:t xml:space="preserve">22 </w:t>
      </w:r>
      <w:r w:rsidR="000B384F">
        <w:t xml:space="preserve">on-site </w:t>
      </w:r>
      <w:bookmarkStart w:id="12" w:name="OLE_LINK6"/>
      <w:bookmarkStart w:id="13" w:name="OLE_LINK5"/>
      <w:r w:rsidR="000B384F">
        <w:t>participants</w:t>
      </w:r>
      <w:bookmarkEnd w:id="12"/>
      <w:bookmarkEnd w:id="13"/>
      <w:r w:rsidR="000B384F">
        <w:t>.</w:t>
      </w:r>
    </w:p>
    <w:tbl>
      <w:tblPr>
        <w:tblStyle w:val="TableGrid"/>
        <w:tblW w:w="0" w:type="auto"/>
        <w:tblLook w:val="04A0" w:firstRow="1" w:lastRow="0" w:firstColumn="1" w:lastColumn="0" w:noHBand="0" w:noVBand="1"/>
      </w:tblPr>
      <w:tblGrid>
        <w:gridCol w:w="2785"/>
        <w:gridCol w:w="1440"/>
        <w:gridCol w:w="5845"/>
      </w:tblGrid>
      <w:tr w:rsidR="00204312" w:rsidRPr="00204312" w14:paraId="6A8C91EA" w14:textId="77777777" w:rsidTr="00204312">
        <w:tc>
          <w:tcPr>
            <w:tcW w:w="2785" w:type="dxa"/>
          </w:tcPr>
          <w:p w14:paraId="14D51E48" w14:textId="6E147279" w:rsidR="00204312" w:rsidRPr="00204312" w:rsidRDefault="00204312" w:rsidP="00204312">
            <w:pPr>
              <w:rPr>
                <w:b/>
              </w:rPr>
            </w:pPr>
            <w:bookmarkStart w:id="14" w:name="OLE_LINK9"/>
            <w:bookmarkStart w:id="15" w:name="OLE_LINK10"/>
            <w:r w:rsidRPr="00204312">
              <w:rPr>
                <w:b/>
              </w:rPr>
              <w:t>Name</w:t>
            </w:r>
          </w:p>
        </w:tc>
        <w:tc>
          <w:tcPr>
            <w:tcW w:w="1440" w:type="dxa"/>
          </w:tcPr>
          <w:p w14:paraId="4EF76B46" w14:textId="688D0CFA" w:rsidR="00204312" w:rsidRPr="00204312" w:rsidRDefault="00204312" w:rsidP="00204312">
            <w:pPr>
              <w:rPr>
                <w:b/>
              </w:rPr>
            </w:pPr>
            <w:r w:rsidRPr="00204312">
              <w:rPr>
                <w:b/>
              </w:rPr>
              <w:t>Attendance days</w:t>
            </w:r>
          </w:p>
        </w:tc>
        <w:tc>
          <w:tcPr>
            <w:tcW w:w="5845" w:type="dxa"/>
          </w:tcPr>
          <w:p w14:paraId="04DB4256" w14:textId="47BF52EE" w:rsidR="00204312" w:rsidRPr="00204312" w:rsidRDefault="00204312" w:rsidP="00204312">
            <w:pPr>
              <w:rPr>
                <w:b/>
              </w:rPr>
            </w:pPr>
            <w:r w:rsidRPr="00204312">
              <w:rPr>
                <w:b/>
              </w:rPr>
              <w:t>Affiliation</w:t>
            </w:r>
          </w:p>
        </w:tc>
      </w:tr>
      <w:tr w:rsidR="00204312" w:rsidRPr="00204312" w14:paraId="485DF2D2" w14:textId="77777777" w:rsidTr="00204312">
        <w:tc>
          <w:tcPr>
            <w:tcW w:w="2785" w:type="dxa"/>
          </w:tcPr>
          <w:p w14:paraId="2DC6B273" w14:textId="77777777" w:rsidR="00204312" w:rsidRPr="00204312" w:rsidRDefault="00204312" w:rsidP="00B661BF">
            <w:r w:rsidRPr="00204312">
              <w:t>Bottorff, Paul</w:t>
            </w:r>
          </w:p>
        </w:tc>
        <w:tc>
          <w:tcPr>
            <w:tcW w:w="1440" w:type="dxa"/>
          </w:tcPr>
          <w:p w14:paraId="3AB8A398" w14:textId="77777777" w:rsidR="00204312" w:rsidRPr="00204312" w:rsidRDefault="00204312" w:rsidP="00B661BF">
            <w:r w:rsidRPr="00204312">
              <w:t>Wed</w:t>
            </w:r>
          </w:p>
        </w:tc>
        <w:tc>
          <w:tcPr>
            <w:tcW w:w="5845" w:type="dxa"/>
          </w:tcPr>
          <w:p w14:paraId="5868D270" w14:textId="77777777" w:rsidR="00204312" w:rsidRPr="00204312" w:rsidRDefault="00204312" w:rsidP="00B661BF">
            <w:r w:rsidRPr="00204312">
              <w:t>Hewlett-Packard Development Company, L.P.</w:t>
            </w:r>
          </w:p>
        </w:tc>
      </w:tr>
      <w:bookmarkEnd w:id="14"/>
      <w:bookmarkEnd w:id="15"/>
      <w:tr w:rsidR="00204312" w:rsidRPr="00204312" w14:paraId="285364E9" w14:textId="77777777" w:rsidTr="00204312">
        <w:tc>
          <w:tcPr>
            <w:tcW w:w="2785" w:type="dxa"/>
          </w:tcPr>
          <w:p w14:paraId="57393DDA" w14:textId="77777777" w:rsidR="00204312" w:rsidRPr="00204312" w:rsidRDefault="00204312" w:rsidP="00B661BF">
            <w:r w:rsidRPr="00204312">
              <w:t>Canchi, Radhakrishna</w:t>
            </w:r>
          </w:p>
        </w:tc>
        <w:tc>
          <w:tcPr>
            <w:tcW w:w="1440" w:type="dxa"/>
          </w:tcPr>
          <w:p w14:paraId="4A06ACAF" w14:textId="77777777" w:rsidR="00204312" w:rsidRPr="00204312" w:rsidRDefault="00204312" w:rsidP="00B661BF">
            <w:r w:rsidRPr="00204312">
              <w:t>Wed-Thu</w:t>
            </w:r>
          </w:p>
        </w:tc>
        <w:tc>
          <w:tcPr>
            <w:tcW w:w="5845" w:type="dxa"/>
          </w:tcPr>
          <w:p w14:paraId="7D1BA344" w14:textId="77777777" w:rsidR="00204312" w:rsidRPr="00204312" w:rsidRDefault="00204312" w:rsidP="00B661BF">
            <w:r w:rsidRPr="00204312">
              <w:t>Kyocera International Inc.</w:t>
            </w:r>
          </w:p>
        </w:tc>
      </w:tr>
      <w:tr w:rsidR="00204312" w:rsidRPr="00204312" w14:paraId="4665248C" w14:textId="77777777" w:rsidTr="00204312">
        <w:tc>
          <w:tcPr>
            <w:tcW w:w="2785" w:type="dxa"/>
          </w:tcPr>
          <w:p w14:paraId="22530634" w14:textId="77777777" w:rsidR="00204312" w:rsidRPr="00204312" w:rsidRDefault="00204312" w:rsidP="00B661BF">
            <w:r w:rsidRPr="00204312">
              <w:t>Congdon, Paul</w:t>
            </w:r>
          </w:p>
        </w:tc>
        <w:tc>
          <w:tcPr>
            <w:tcW w:w="1440" w:type="dxa"/>
          </w:tcPr>
          <w:p w14:paraId="6621BE46" w14:textId="77777777" w:rsidR="00204312" w:rsidRPr="00204312" w:rsidRDefault="00204312" w:rsidP="00B661BF">
            <w:bookmarkStart w:id="16" w:name="OLE_LINK13"/>
            <w:bookmarkStart w:id="17" w:name="OLE_LINK14"/>
            <w:bookmarkStart w:id="18" w:name="OLE_LINK15"/>
            <w:r w:rsidRPr="00204312">
              <w:t>Wed-Thu</w:t>
            </w:r>
            <w:bookmarkEnd w:id="16"/>
            <w:bookmarkEnd w:id="17"/>
            <w:bookmarkEnd w:id="18"/>
          </w:p>
        </w:tc>
        <w:tc>
          <w:tcPr>
            <w:tcW w:w="5845" w:type="dxa"/>
          </w:tcPr>
          <w:p w14:paraId="378D64EA" w14:textId="77777777" w:rsidR="00204312" w:rsidRPr="00204312" w:rsidRDefault="00204312" w:rsidP="00B661BF">
            <w:r w:rsidRPr="00204312">
              <w:t>Tallac Networks; Huawei</w:t>
            </w:r>
          </w:p>
        </w:tc>
      </w:tr>
      <w:tr w:rsidR="006B31BE" w:rsidRPr="00204312" w14:paraId="7FE693D7" w14:textId="77777777" w:rsidTr="00204312">
        <w:tc>
          <w:tcPr>
            <w:tcW w:w="2785" w:type="dxa"/>
          </w:tcPr>
          <w:p w14:paraId="4579CC64" w14:textId="6FDA5AF6" w:rsidR="006B31BE" w:rsidRPr="00204312" w:rsidRDefault="006B31BE" w:rsidP="00B661BF">
            <w:r w:rsidRPr="006B31BE">
              <w:t>Elbakoury, Hesham</w:t>
            </w:r>
          </w:p>
        </w:tc>
        <w:tc>
          <w:tcPr>
            <w:tcW w:w="1440" w:type="dxa"/>
          </w:tcPr>
          <w:p w14:paraId="6CA2E042" w14:textId="34BDD022" w:rsidR="006B31BE" w:rsidRPr="00204312" w:rsidRDefault="006B31BE" w:rsidP="00B661BF">
            <w:r w:rsidRPr="00204312">
              <w:t>Wed-Thu</w:t>
            </w:r>
          </w:p>
        </w:tc>
        <w:tc>
          <w:tcPr>
            <w:tcW w:w="5845" w:type="dxa"/>
          </w:tcPr>
          <w:p w14:paraId="3F822C34" w14:textId="0A21541F" w:rsidR="006B31BE" w:rsidRPr="00204312" w:rsidRDefault="006B31BE" w:rsidP="00B661BF">
            <w:r w:rsidRPr="006B31BE">
              <w:t>Huawei Technologies Co. Ltd</w:t>
            </w:r>
          </w:p>
        </w:tc>
      </w:tr>
      <w:tr w:rsidR="00204312" w:rsidRPr="00204312" w14:paraId="5E5EA257" w14:textId="77777777" w:rsidTr="00204312">
        <w:tc>
          <w:tcPr>
            <w:tcW w:w="2785" w:type="dxa"/>
          </w:tcPr>
          <w:p w14:paraId="3137E9E6" w14:textId="77777777" w:rsidR="00204312" w:rsidRPr="00204312" w:rsidRDefault="00204312" w:rsidP="00B661BF">
            <w:r w:rsidRPr="00204312">
              <w:t>Escudero-Sahuquillo, Jesus</w:t>
            </w:r>
          </w:p>
        </w:tc>
        <w:tc>
          <w:tcPr>
            <w:tcW w:w="1440" w:type="dxa"/>
          </w:tcPr>
          <w:p w14:paraId="4914EAA1" w14:textId="77777777" w:rsidR="00204312" w:rsidRPr="00204312" w:rsidRDefault="00204312" w:rsidP="00B661BF">
            <w:r w:rsidRPr="00204312">
              <w:t>Wed-Thu</w:t>
            </w:r>
          </w:p>
        </w:tc>
        <w:tc>
          <w:tcPr>
            <w:tcW w:w="5845" w:type="dxa"/>
          </w:tcPr>
          <w:p w14:paraId="427A06AB" w14:textId="77777777" w:rsidR="00204312" w:rsidRPr="00204312" w:rsidRDefault="00204312" w:rsidP="00B661BF">
            <w:r w:rsidRPr="00204312">
              <w:t>University of Castilla-La Mancha</w:t>
            </w:r>
          </w:p>
        </w:tc>
      </w:tr>
      <w:tr w:rsidR="00204312" w:rsidRPr="00204312" w14:paraId="59D60F99" w14:textId="77777777" w:rsidTr="00204312">
        <w:tc>
          <w:tcPr>
            <w:tcW w:w="2785" w:type="dxa"/>
          </w:tcPr>
          <w:p w14:paraId="6F86C3BC" w14:textId="77777777" w:rsidR="00204312" w:rsidRPr="00204312" w:rsidRDefault="00204312" w:rsidP="00B661BF">
            <w:r w:rsidRPr="00204312">
              <w:lastRenderedPageBreak/>
              <w:t>Gilb, James</w:t>
            </w:r>
          </w:p>
        </w:tc>
        <w:tc>
          <w:tcPr>
            <w:tcW w:w="1440" w:type="dxa"/>
          </w:tcPr>
          <w:p w14:paraId="2010053A" w14:textId="77777777" w:rsidR="00204312" w:rsidRPr="00204312" w:rsidRDefault="00204312" w:rsidP="00B661BF">
            <w:r w:rsidRPr="00204312">
              <w:t>Wed-Thu</w:t>
            </w:r>
          </w:p>
        </w:tc>
        <w:tc>
          <w:tcPr>
            <w:tcW w:w="5845" w:type="dxa"/>
          </w:tcPr>
          <w:p w14:paraId="21A53459" w14:textId="77777777" w:rsidR="00204312" w:rsidRPr="00204312" w:rsidRDefault="00204312" w:rsidP="00B661BF">
            <w:r w:rsidRPr="00204312">
              <w:t>GA-ASI, USD, Gilb Consulting, Inc.</w:t>
            </w:r>
          </w:p>
        </w:tc>
      </w:tr>
      <w:tr w:rsidR="00204312" w:rsidRPr="00204312" w14:paraId="4165291C" w14:textId="77777777" w:rsidTr="00204312">
        <w:tc>
          <w:tcPr>
            <w:tcW w:w="2785" w:type="dxa"/>
          </w:tcPr>
          <w:p w14:paraId="0421558D" w14:textId="77777777" w:rsidR="00204312" w:rsidRPr="00204312" w:rsidRDefault="00204312" w:rsidP="00B661BF">
            <w:r w:rsidRPr="00204312">
              <w:t>Gray, Eric W</w:t>
            </w:r>
          </w:p>
        </w:tc>
        <w:tc>
          <w:tcPr>
            <w:tcW w:w="1440" w:type="dxa"/>
          </w:tcPr>
          <w:p w14:paraId="0DDBA418" w14:textId="77777777" w:rsidR="00204312" w:rsidRPr="00204312" w:rsidRDefault="00204312" w:rsidP="00B661BF">
            <w:r w:rsidRPr="00204312">
              <w:t>Thu</w:t>
            </w:r>
          </w:p>
        </w:tc>
        <w:tc>
          <w:tcPr>
            <w:tcW w:w="5845" w:type="dxa"/>
          </w:tcPr>
          <w:p w14:paraId="3E32E417" w14:textId="77777777" w:rsidR="00204312" w:rsidRPr="00204312" w:rsidRDefault="00204312" w:rsidP="00B661BF">
            <w:r w:rsidRPr="00204312">
              <w:t>Ericsson AB</w:t>
            </w:r>
          </w:p>
        </w:tc>
      </w:tr>
      <w:tr w:rsidR="00204312" w:rsidRPr="00204312" w14:paraId="17DBD26E" w14:textId="77777777" w:rsidTr="00204312">
        <w:tc>
          <w:tcPr>
            <w:tcW w:w="2785" w:type="dxa"/>
          </w:tcPr>
          <w:p w14:paraId="60E70072" w14:textId="77777777" w:rsidR="00204312" w:rsidRPr="00204312" w:rsidRDefault="00204312" w:rsidP="00B661BF">
            <w:r w:rsidRPr="00204312">
              <w:t>Hasegawa, Akio</w:t>
            </w:r>
          </w:p>
        </w:tc>
        <w:tc>
          <w:tcPr>
            <w:tcW w:w="1440" w:type="dxa"/>
          </w:tcPr>
          <w:p w14:paraId="1908F720" w14:textId="77777777" w:rsidR="00204312" w:rsidRPr="00204312" w:rsidRDefault="00204312" w:rsidP="00B661BF">
            <w:r w:rsidRPr="00204312">
              <w:t>Wed-Thu</w:t>
            </w:r>
          </w:p>
        </w:tc>
        <w:tc>
          <w:tcPr>
            <w:tcW w:w="5845" w:type="dxa"/>
          </w:tcPr>
          <w:p w14:paraId="07FD34B6" w14:textId="77777777" w:rsidR="00204312" w:rsidRPr="00204312" w:rsidRDefault="00204312" w:rsidP="00B661BF">
            <w:r w:rsidRPr="00204312">
              <w:t>Advanced Telecommunications Research Institute International (ATR)</w:t>
            </w:r>
          </w:p>
        </w:tc>
      </w:tr>
      <w:tr w:rsidR="00204312" w:rsidRPr="00204312" w14:paraId="745F05CF" w14:textId="77777777" w:rsidTr="00204312">
        <w:tc>
          <w:tcPr>
            <w:tcW w:w="2785" w:type="dxa"/>
          </w:tcPr>
          <w:p w14:paraId="67249528" w14:textId="77777777" w:rsidR="00204312" w:rsidRPr="00204312" w:rsidRDefault="00204312" w:rsidP="00B661BF">
            <w:r w:rsidRPr="00204312">
              <w:t>Henry, Jerome</w:t>
            </w:r>
          </w:p>
        </w:tc>
        <w:tc>
          <w:tcPr>
            <w:tcW w:w="1440" w:type="dxa"/>
          </w:tcPr>
          <w:p w14:paraId="017B1F83" w14:textId="77777777" w:rsidR="00204312" w:rsidRPr="00204312" w:rsidRDefault="00204312" w:rsidP="00B661BF">
            <w:r w:rsidRPr="00204312">
              <w:t>Thu</w:t>
            </w:r>
          </w:p>
        </w:tc>
        <w:tc>
          <w:tcPr>
            <w:tcW w:w="5845" w:type="dxa"/>
          </w:tcPr>
          <w:p w14:paraId="6B74A15B" w14:textId="77777777" w:rsidR="00204312" w:rsidRPr="00204312" w:rsidRDefault="00204312" w:rsidP="00B661BF">
            <w:r w:rsidRPr="00204312">
              <w:t>Cisco Systems, Inc.</w:t>
            </w:r>
          </w:p>
        </w:tc>
      </w:tr>
      <w:tr w:rsidR="00204312" w:rsidRPr="00204312" w14:paraId="20412A22" w14:textId="77777777" w:rsidTr="00204312">
        <w:tc>
          <w:tcPr>
            <w:tcW w:w="2785" w:type="dxa"/>
          </w:tcPr>
          <w:p w14:paraId="7C6ED533" w14:textId="77777777" w:rsidR="00204312" w:rsidRPr="00204312" w:rsidRDefault="00204312" w:rsidP="00B661BF">
            <w:r w:rsidRPr="00204312">
              <w:t>Karl, Michael</w:t>
            </w:r>
          </w:p>
        </w:tc>
        <w:tc>
          <w:tcPr>
            <w:tcW w:w="1440" w:type="dxa"/>
          </w:tcPr>
          <w:p w14:paraId="42F6013C" w14:textId="77777777" w:rsidR="00204312" w:rsidRPr="00204312" w:rsidRDefault="00204312" w:rsidP="00B661BF">
            <w:r w:rsidRPr="00204312">
              <w:t>Wed</w:t>
            </w:r>
          </w:p>
        </w:tc>
        <w:tc>
          <w:tcPr>
            <w:tcW w:w="5845" w:type="dxa"/>
          </w:tcPr>
          <w:p w14:paraId="729A3070" w14:textId="77777777" w:rsidR="00204312" w:rsidRPr="00204312" w:rsidRDefault="00204312" w:rsidP="00B661BF">
            <w:r w:rsidRPr="00204312">
              <w:t>Marvell Semiconductor, Inc.</w:t>
            </w:r>
          </w:p>
        </w:tc>
      </w:tr>
      <w:tr w:rsidR="00204312" w:rsidRPr="00204312" w14:paraId="0ED0214C" w14:textId="77777777" w:rsidTr="00204312">
        <w:tc>
          <w:tcPr>
            <w:tcW w:w="2785" w:type="dxa"/>
          </w:tcPr>
          <w:p w14:paraId="7EFA0E20" w14:textId="77777777" w:rsidR="00204312" w:rsidRPr="00204312" w:rsidRDefault="00204312" w:rsidP="00B661BF">
            <w:r w:rsidRPr="00204312">
              <w:t>Laubach, Mark</w:t>
            </w:r>
          </w:p>
        </w:tc>
        <w:tc>
          <w:tcPr>
            <w:tcW w:w="1440" w:type="dxa"/>
          </w:tcPr>
          <w:p w14:paraId="59FCCF2B" w14:textId="77777777" w:rsidR="00204312" w:rsidRPr="00204312" w:rsidRDefault="00204312" w:rsidP="00B661BF">
            <w:r w:rsidRPr="00204312">
              <w:t>Wed</w:t>
            </w:r>
          </w:p>
        </w:tc>
        <w:tc>
          <w:tcPr>
            <w:tcW w:w="5845" w:type="dxa"/>
          </w:tcPr>
          <w:p w14:paraId="52A4940A" w14:textId="77777777" w:rsidR="00204312" w:rsidRPr="00204312" w:rsidRDefault="00204312" w:rsidP="00B661BF">
            <w:r w:rsidRPr="00204312">
              <w:t>Broadcom Corporation</w:t>
            </w:r>
          </w:p>
        </w:tc>
      </w:tr>
      <w:tr w:rsidR="00204312" w:rsidRPr="00204312" w14:paraId="09C2F561" w14:textId="77777777" w:rsidTr="00204312">
        <w:tc>
          <w:tcPr>
            <w:tcW w:w="2785" w:type="dxa"/>
          </w:tcPr>
          <w:p w14:paraId="619A1608" w14:textId="77777777" w:rsidR="00204312" w:rsidRPr="00204312" w:rsidRDefault="00204312" w:rsidP="00B661BF">
            <w:r w:rsidRPr="00204312">
              <w:t>Marks, Roger</w:t>
            </w:r>
          </w:p>
        </w:tc>
        <w:tc>
          <w:tcPr>
            <w:tcW w:w="1440" w:type="dxa"/>
          </w:tcPr>
          <w:p w14:paraId="6F4C1E4D" w14:textId="77777777" w:rsidR="00204312" w:rsidRPr="00204312" w:rsidRDefault="00204312" w:rsidP="00B661BF">
            <w:r w:rsidRPr="00204312">
              <w:t>Wed-Thu</w:t>
            </w:r>
          </w:p>
        </w:tc>
        <w:tc>
          <w:tcPr>
            <w:tcW w:w="5845" w:type="dxa"/>
          </w:tcPr>
          <w:p w14:paraId="5633514E" w14:textId="1F5EA9A8" w:rsidR="00204312" w:rsidRPr="00204312" w:rsidRDefault="00204312" w:rsidP="00B661BF">
            <w:r w:rsidRPr="00204312">
              <w:t>Huawei</w:t>
            </w:r>
          </w:p>
        </w:tc>
      </w:tr>
      <w:tr w:rsidR="00204312" w:rsidRPr="00204312" w14:paraId="1EFF0495" w14:textId="77777777" w:rsidTr="00204312">
        <w:tc>
          <w:tcPr>
            <w:tcW w:w="2785" w:type="dxa"/>
          </w:tcPr>
          <w:p w14:paraId="174C4E20" w14:textId="77777777" w:rsidR="00204312" w:rsidRPr="00204312" w:rsidRDefault="00204312" w:rsidP="00B661BF">
            <w:r w:rsidRPr="00204312">
              <w:t>Nolan, John</w:t>
            </w:r>
          </w:p>
        </w:tc>
        <w:tc>
          <w:tcPr>
            <w:tcW w:w="1440" w:type="dxa"/>
          </w:tcPr>
          <w:p w14:paraId="655DEAD4" w14:textId="77777777" w:rsidR="00204312" w:rsidRPr="00204312" w:rsidRDefault="00204312" w:rsidP="00B661BF">
            <w:r w:rsidRPr="00204312">
              <w:t>Wed</w:t>
            </w:r>
          </w:p>
        </w:tc>
        <w:tc>
          <w:tcPr>
            <w:tcW w:w="5845" w:type="dxa"/>
          </w:tcPr>
          <w:p w14:paraId="5F06B29C" w14:textId="77777777" w:rsidR="00204312" w:rsidRPr="00204312" w:rsidRDefault="00204312" w:rsidP="00B661BF">
            <w:r w:rsidRPr="00204312">
              <w:t>Cavium</w:t>
            </w:r>
          </w:p>
        </w:tc>
      </w:tr>
      <w:tr w:rsidR="00204312" w:rsidRPr="00204312" w14:paraId="2B25A494" w14:textId="77777777" w:rsidTr="00204312">
        <w:tc>
          <w:tcPr>
            <w:tcW w:w="2785" w:type="dxa"/>
          </w:tcPr>
          <w:p w14:paraId="385F8FE9" w14:textId="77777777" w:rsidR="00204312" w:rsidRPr="00204312" w:rsidRDefault="00204312" w:rsidP="00B661BF">
            <w:r w:rsidRPr="00204312">
              <w:t>Ohsawa, Tomoki</w:t>
            </w:r>
          </w:p>
        </w:tc>
        <w:tc>
          <w:tcPr>
            <w:tcW w:w="1440" w:type="dxa"/>
          </w:tcPr>
          <w:p w14:paraId="4520B7EF" w14:textId="77777777" w:rsidR="00204312" w:rsidRPr="00204312" w:rsidRDefault="00204312" w:rsidP="00B661BF">
            <w:r w:rsidRPr="00204312">
              <w:t>Wed-Thu</w:t>
            </w:r>
          </w:p>
        </w:tc>
        <w:tc>
          <w:tcPr>
            <w:tcW w:w="5845" w:type="dxa"/>
          </w:tcPr>
          <w:p w14:paraId="133D20F2" w14:textId="77777777" w:rsidR="00204312" w:rsidRPr="00204312" w:rsidRDefault="00204312" w:rsidP="00B661BF">
            <w:r w:rsidRPr="00204312">
              <w:t>NICT</w:t>
            </w:r>
          </w:p>
        </w:tc>
      </w:tr>
      <w:tr w:rsidR="00204312" w:rsidRPr="00204312" w14:paraId="07023449" w14:textId="77777777" w:rsidTr="00204312">
        <w:tc>
          <w:tcPr>
            <w:tcW w:w="2785" w:type="dxa"/>
          </w:tcPr>
          <w:p w14:paraId="5E27923D" w14:textId="77777777" w:rsidR="00204312" w:rsidRPr="00204312" w:rsidRDefault="00204312" w:rsidP="00B661BF">
            <w:r w:rsidRPr="00204312">
              <w:t>ohue, hiroshi</w:t>
            </w:r>
          </w:p>
        </w:tc>
        <w:tc>
          <w:tcPr>
            <w:tcW w:w="1440" w:type="dxa"/>
          </w:tcPr>
          <w:p w14:paraId="2F220B26" w14:textId="77777777" w:rsidR="00204312" w:rsidRPr="00204312" w:rsidRDefault="00204312" w:rsidP="00B661BF">
            <w:r w:rsidRPr="00204312">
              <w:t>Wed-Thu</w:t>
            </w:r>
          </w:p>
        </w:tc>
        <w:tc>
          <w:tcPr>
            <w:tcW w:w="5845" w:type="dxa"/>
          </w:tcPr>
          <w:p w14:paraId="4812743D" w14:textId="77777777" w:rsidR="00204312" w:rsidRPr="00204312" w:rsidRDefault="00204312" w:rsidP="00B661BF">
            <w:r w:rsidRPr="00204312">
              <w:t>panasonic</w:t>
            </w:r>
          </w:p>
        </w:tc>
      </w:tr>
      <w:tr w:rsidR="00204312" w:rsidRPr="00204312" w14:paraId="4610369A" w14:textId="77777777" w:rsidTr="00204312">
        <w:tc>
          <w:tcPr>
            <w:tcW w:w="2785" w:type="dxa"/>
          </w:tcPr>
          <w:p w14:paraId="7A9C8C1D" w14:textId="77777777" w:rsidR="00204312" w:rsidRPr="00204312" w:rsidRDefault="00204312" w:rsidP="00B661BF">
            <w:r w:rsidRPr="00204312">
              <w:t>Sun, Wenhao</w:t>
            </w:r>
          </w:p>
        </w:tc>
        <w:tc>
          <w:tcPr>
            <w:tcW w:w="1440" w:type="dxa"/>
          </w:tcPr>
          <w:p w14:paraId="62B82C32" w14:textId="77777777" w:rsidR="00204312" w:rsidRPr="00204312" w:rsidRDefault="00204312" w:rsidP="00B661BF">
            <w:r w:rsidRPr="00204312">
              <w:t>Wed-Thu</w:t>
            </w:r>
          </w:p>
        </w:tc>
        <w:tc>
          <w:tcPr>
            <w:tcW w:w="5845" w:type="dxa"/>
          </w:tcPr>
          <w:p w14:paraId="4E845726" w14:textId="77777777" w:rsidR="00204312" w:rsidRPr="00204312" w:rsidRDefault="00204312" w:rsidP="00B661BF">
            <w:r w:rsidRPr="00204312">
              <w:t>Huawei Technologies Co., Ltd</w:t>
            </w:r>
          </w:p>
        </w:tc>
      </w:tr>
      <w:tr w:rsidR="00204312" w:rsidRPr="00204312" w14:paraId="76092FBD" w14:textId="77777777" w:rsidTr="00204312">
        <w:tc>
          <w:tcPr>
            <w:tcW w:w="2785" w:type="dxa"/>
          </w:tcPr>
          <w:p w14:paraId="770B9E10" w14:textId="77777777" w:rsidR="00204312" w:rsidRPr="00204312" w:rsidRDefault="00204312" w:rsidP="00B661BF">
            <w:r w:rsidRPr="00204312">
              <w:t>Thompson, Geoffrey</w:t>
            </w:r>
          </w:p>
        </w:tc>
        <w:tc>
          <w:tcPr>
            <w:tcW w:w="1440" w:type="dxa"/>
          </w:tcPr>
          <w:p w14:paraId="13BBD024" w14:textId="77777777" w:rsidR="00204312" w:rsidRPr="00204312" w:rsidRDefault="00204312" w:rsidP="00B661BF">
            <w:r w:rsidRPr="00204312">
              <w:t>Wed</w:t>
            </w:r>
          </w:p>
        </w:tc>
        <w:tc>
          <w:tcPr>
            <w:tcW w:w="5845" w:type="dxa"/>
          </w:tcPr>
          <w:p w14:paraId="272CA02A" w14:textId="77777777" w:rsidR="00204312" w:rsidRPr="00204312" w:rsidRDefault="00204312" w:rsidP="00B661BF">
            <w:r w:rsidRPr="00204312">
              <w:t>GraCaSI S.A.</w:t>
            </w:r>
          </w:p>
        </w:tc>
      </w:tr>
      <w:tr w:rsidR="00204312" w:rsidRPr="00204312" w14:paraId="4D896CD6" w14:textId="77777777" w:rsidTr="00204312">
        <w:tc>
          <w:tcPr>
            <w:tcW w:w="2785" w:type="dxa"/>
          </w:tcPr>
          <w:p w14:paraId="5979669C" w14:textId="77777777" w:rsidR="00204312" w:rsidRPr="00204312" w:rsidRDefault="00204312" w:rsidP="00B661BF">
            <w:r w:rsidRPr="00204312">
              <w:t>Wang, Hao</w:t>
            </w:r>
          </w:p>
        </w:tc>
        <w:tc>
          <w:tcPr>
            <w:tcW w:w="1440" w:type="dxa"/>
          </w:tcPr>
          <w:p w14:paraId="21625FBE" w14:textId="77777777" w:rsidR="00204312" w:rsidRPr="00204312" w:rsidRDefault="00204312" w:rsidP="00B661BF">
            <w:r w:rsidRPr="00204312">
              <w:t>Wed-Thu</w:t>
            </w:r>
          </w:p>
        </w:tc>
        <w:tc>
          <w:tcPr>
            <w:tcW w:w="5845" w:type="dxa"/>
          </w:tcPr>
          <w:p w14:paraId="55FFB32B" w14:textId="77777777" w:rsidR="00204312" w:rsidRPr="00204312" w:rsidRDefault="00204312" w:rsidP="00B661BF">
            <w:r w:rsidRPr="00204312">
              <w:t>Fujitsu Research &amp; Development Center</w:t>
            </w:r>
          </w:p>
        </w:tc>
      </w:tr>
      <w:tr w:rsidR="00204312" w:rsidRPr="00204312" w14:paraId="64863CEB" w14:textId="77777777" w:rsidTr="00204312">
        <w:tc>
          <w:tcPr>
            <w:tcW w:w="2785" w:type="dxa"/>
          </w:tcPr>
          <w:p w14:paraId="2C211D05" w14:textId="77777777" w:rsidR="00204312" w:rsidRPr="00204312" w:rsidRDefault="00204312" w:rsidP="00B661BF">
            <w:r w:rsidRPr="00204312">
              <w:t>XU, LI</w:t>
            </w:r>
          </w:p>
        </w:tc>
        <w:tc>
          <w:tcPr>
            <w:tcW w:w="1440" w:type="dxa"/>
          </w:tcPr>
          <w:p w14:paraId="0D63030A" w14:textId="77777777" w:rsidR="00204312" w:rsidRPr="00204312" w:rsidRDefault="00204312" w:rsidP="00B661BF">
            <w:r w:rsidRPr="00204312">
              <w:t>Wed-Thu</w:t>
            </w:r>
          </w:p>
        </w:tc>
        <w:tc>
          <w:tcPr>
            <w:tcW w:w="5845" w:type="dxa"/>
          </w:tcPr>
          <w:p w14:paraId="2A784F48" w14:textId="77777777" w:rsidR="00204312" w:rsidRPr="00204312" w:rsidRDefault="00204312" w:rsidP="00B661BF">
            <w:r w:rsidRPr="00204312">
              <w:t>Huawei Technologies Co., Ltd</w:t>
            </w:r>
          </w:p>
        </w:tc>
      </w:tr>
      <w:tr w:rsidR="00204312" w:rsidRPr="00204312" w14:paraId="03BD297A" w14:textId="77777777" w:rsidTr="00204312">
        <w:tc>
          <w:tcPr>
            <w:tcW w:w="2785" w:type="dxa"/>
          </w:tcPr>
          <w:p w14:paraId="0CDBF351" w14:textId="77777777" w:rsidR="00204312" w:rsidRPr="00204312" w:rsidRDefault="00204312" w:rsidP="00B661BF">
            <w:r w:rsidRPr="00204312">
              <w:t>Yi, Su</w:t>
            </w:r>
          </w:p>
        </w:tc>
        <w:tc>
          <w:tcPr>
            <w:tcW w:w="1440" w:type="dxa"/>
          </w:tcPr>
          <w:p w14:paraId="6D122C23" w14:textId="77777777" w:rsidR="00204312" w:rsidRPr="00204312" w:rsidRDefault="00204312" w:rsidP="00B661BF">
            <w:r w:rsidRPr="00204312">
              <w:t>Wed-Thu</w:t>
            </w:r>
          </w:p>
        </w:tc>
        <w:tc>
          <w:tcPr>
            <w:tcW w:w="5845" w:type="dxa"/>
          </w:tcPr>
          <w:p w14:paraId="6D342004" w14:textId="77777777" w:rsidR="00204312" w:rsidRPr="00204312" w:rsidRDefault="00204312" w:rsidP="00B661BF">
            <w:r w:rsidRPr="00204312">
              <w:t>Fujitsu Research &amp; Development Center</w:t>
            </w:r>
          </w:p>
        </w:tc>
      </w:tr>
      <w:tr w:rsidR="00204312" w:rsidRPr="00204312" w14:paraId="0499915C" w14:textId="77777777" w:rsidTr="00204312">
        <w:tc>
          <w:tcPr>
            <w:tcW w:w="2785" w:type="dxa"/>
          </w:tcPr>
          <w:p w14:paraId="0AECCFB7" w14:textId="77777777" w:rsidR="00204312" w:rsidRPr="00204312" w:rsidRDefault="00204312" w:rsidP="00B661BF">
            <w:r w:rsidRPr="00204312">
              <w:t>YU, XIANG</w:t>
            </w:r>
          </w:p>
        </w:tc>
        <w:tc>
          <w:tcPr>
            <w:tcW w:w="1440" w:type="dxa"/>
          </w:tcPr>
          <w:p w14:paraId="39E96145" w14:textId="77777777" w:rsidR="00204312" w:rsidRPr="00204312" w:rsidRDefault="00204312" w:rsidP="00B661BF">
            <w:r w:rsidRPr="00204312">
              <w:t>Wed-Thu</w:t>
            </w:r>
          </w:p>
        </w:tc>
        <w:tc>
          <w:tcPr>
            <w:tcW w:w="5845" w:type="dxa"/>
          </w:tcPr>
          <w:p w14:paraId="494559F9" w14:textId="77777777" w:rsidR="00204312" w:rsidRPr="00204312" w:rsidRDefault="00204312" w:rsidP="00B661BF">
            <w:r w:rsidRPr="00204312">
              <w:t>Huawei Technologies Co., Ltd</w:t>
            </w:r>
          </w:p>
        </w:tc>
      </w:tr>
      <w:tr w:rsidR="00204312" w:rsidRPr="00204312" w14:paraId="10C78FAD" w14:textId="77777777" w:rsidTr="00204312">
        <w:tc>
          <w:tcPr>
            <w:tcW w:w="2785" w:type="dxa"/>
          </w:tcPr>
          <w:p w14:paraId="126A191E" w14:textId="77777777" w:rsidR="00204312" w:rsidRPr="00204312" w:rsidRDefault="00204312" w:rsidP="00B661BF">
            <w:r w:rsidRPr="00204312">
              <w:t>Zein, Nader</w:t>
            </w:r>
          </w:p>
        </w:tc>
        <w:tc>
          <w:tcPr>
            <w:tcW w:w="1440" w:type="dxa"/>
          </w:tcPr>
          <w:p w14:paraId="0B524B33" w14:textId="77777777" w:rsidR="00204312" w:rsidRPr="00204312" w:rsidRDefault="00204312" w:rsidP="00B661BF">
            <w:r w:rsidRPr="00204312">
              <w:t>Wed-Thu</w:t>
            </w:r>
          </w:p>
        </w:tc>
        <w:tc>
          <w:tcPr>
            <w:tcW w:w="5845" w:type="dxa"/>
          </w:tcPr>
          <w:p w14:paraId="6F1B98F3" w14:textId="77777777" w:rsidR="00204312" w:rsidRPr="00204312" w:rsidRDefault="00204312" w:rsidP="00B661BF">
            <w:r w:rsidRPr="00204312">
              <w:t>NEC Europe (NLE)</w:t>
            </w:r>
          </w:p>
        </w:tc>
      </w:tr>
    </w:tbl>
    <w:p w14:paraId="22E850F1" w14:textId="28790607" w:rsidR="00D22453" w:rsidRDefault="00C14639">
      <w:r>
        <w:t>0</w:t>
      </w:r>
      <w:r w:rsidR="000B384F">
        <w:t xml:space="preserve"> remote participants.</w:t>
      </w:r>
    </w:p>
    <w:tbl>
      <w:tblPr>
        <w:tblStyle w:val="TableGrid"/>
        <w:tblW w:w="10070" w:type="dxa"/>
        <w:tblLook w:val="04A0" w:firstRow="1" w:lastRow="0" w:firstColumn="1" w:lastColumn="0" w:noHBand="0" w:noVBand="1"/>
      </w:tblPr>
      <w:tblGrid>
        <w:gridCol w:w="2514"/>
        <w:gridCol w:w="7556"/>
      </w:tblGrid>
      <w:tr w:rsidR="00D22453" w14:paraId="24D10CC4" w14:textId="77777777">
        <w:tc>
          <w:tcPr>
            <w:tcW w:w="2514" w:type="dxa"/>
            <w:shd w:val="clear" w:color="auto" w:fill="auto"/>
            <w:tcMar>
              <w:left w:w="108" w:type="dxa"/>
            </w:tcMar>
          </w:tcPr>
          <w:p w14:paraId="4575E380" w14:textId="77777777" w:rsidR="00D22453" w:rsidRDefault="000B384F">
            <w:pPr>
              <w:rPr>
                <w:b/>
              </w:rPr>
            </w:pPr>
            <w:r>
              <w:rPr>
                <w:b/>
              </w:rPr>
              <w:t>Name</w:t>
            </w:r>
          </w:p>
        </w:tc>
        <w:tc>
          <w:tcPr>
            <w:tcW w:w="7555" w:type="dxa"/>
            <w:shd w:val="clear" w:color="auto" w:fill="auto"/>
            <w:tcMar>
              <w:left w:w="108" w:type="dxa"/>
            </w:tcMar>
          </w:tcPr>
          <w:p w14:paraId="56A576F2" w14:textId="77777777" w:rsidR="00D22453" w:rsidRDefault="000B384F">
            <w:pPr>
              <w:rPr>
                <w:b/>
              </w:rPr>
            </w:pPr>
            <w:r>
              <w:rPr>
                <w:b/>
              </w:rPr>
              <w:t>Affiliation</w:t>
            </w:r>
          </w:p>
        </w:tc>
      </w:tr>
      <w:tr w:rsidR="00D22453" w14:paraId="4BAF0C66" w14:textId="77777777">
        <w:tc>
          <w:tcPr>
            <w:tcW w:w="2514" w:type="dxa"/>
            <w:shd w:val="clear" w:color="auto" w:fill="auto"/>
            <w:tcMar>
              <w:left w:w="108" w:type="dxa"/>
            </w:tcMar>
          </w:tcPr>
          <w:p w14:paraId="02E36F6F" w14:textId="77777777" w:rsidR="00D22453" w:rsidRDefault="00D22453"/>
        </w:tc>
        <w:tc>
          <w:tcPr>
            <w:tcW w:w="7555" w:type="dxa"/>
            <w:shd w:val="clear" w:color="auto" w:fill="auto"/>
            <w:tcMar>
              <w:left w:w="108" w:type="dxa"/>
            </w:tcMar>
          </w:tcPr>
          <w:p w14:paraId="6A369996" w14:textId="77777777" w:rsidR="00D22453" w:rsidRDefault="00D22453"/>
        </w:tc>
      </w:tr>
      <w:tr w:rsidR="00D22453" w14:paraId="09E4CD98" w14:textId="77777777">
        <w:tc>
          <w:tcPr>
            <w:tcW w:w="2514" w:type="dxa"/>
            <w:shd w:val="clear" w:color="auto" w:fill="auto"/>
            <w:tcMar>
              <w:left w:w="108" w:type="dxa"/>
            </w:tcMar>
          </w:tcPr>
          <w:p w14:paraId="157B8E08" w14:textId="77777777" w:rsidR="00D22453" w:rsidRDefault="00D22453"/>
        </w:tc>
        <w:tc>
          <w:tcPr>
            <w:tcW w:w="7555" w:type="dxa"/>
            <w:shd w:val="clear" w:color="auto" w:fill="auto"/>
            <w:tcMar>
              <w:left w:w="108" w:type="dxa"/>
            </w:tcMar>
          </w:tcPr>
          <w:p w14:paraId="40048EBD" w14:textId="77777777" w:rsidR="00D22453" w:rsidRDefault="00D22453"/>
        </w:tc>
      </w:tr>
    </w:tbl>
    <w:p w14:paraId="3E0CC974" w14:textId="37425172" w:rsidR="00D22453" w:rsidRPr="00BF3790" w:rsidRDefault="00D22453" w:rsidP="00BF3790"/>
    <w:sectPr w:rsidR="00D22453" w:rsidRPr="00BF3790">
      <w:headerReference w:type="default" r:id="rId12"/>
      <w:footerReference w:type="default" r:id="rId13"/>
      <w:pgSz w:w="12240" w:h="15840"/>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3EA02" w14:textId="77777777" w:rsidR="009D446D" w:rsidRDefault="009D446D">
      <w:pPr>
        <w:spacing w:line="240" w:lineRule="auto"/>
      </w:pPr>
      <w:r>
        <w:separator/>
      </w:r>
    </w:p>
  </w:endnote>
  <w:endnote w:type="continuationSeparator" w:id="0">
    <w:p w14:paraId="4ABA0C12" w14:textId="77777777" w:rsidR="009D446D" w:rsidRDefault="009D4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OpenSymbol">
    <w:altName w:val="Arial Unicode MS"/>
    <w:panose1 w:val="020B0604020202020204"/>
    <w:charset w:val="02"/>
    <w:family w:val="auto"/>
    <w:pitch w:val="default"/>
  </w:font>
  <w:font w:name="Wingdings">
    <w:panose1 w:val="05000000000000000000"/>
    <w:charset w:val="02"/>
    <w:family w:val="decorative"/>
    <w:pitch w:val="variable"/>
    <w:sig w:usb0="00000000" w:usb1="10000000" w:usb2="00000000" w:usb3="00000000" w:csb0="80000000" w:csb1="00000000"/>
  </w:font>
  <w:font w:name="Liberation Sans">
    <w:altName w:val="Arial"/>
    <w:panose1 w:val="020B0604020202020204"/>
    <w:charset w:val="01"/>
    <w:family w:val="modern"/>
    <w:pitch w:val="fixed"/>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Georgia">
    <w:panose1 w:val="02040502050405020303"/>
    <w:charset w:val="0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C138" w14:textId="278DA875" w:rsidR="00D22453" w:rsidRDefault="000B384F">
    <w:pPr>
      <w:tabs>
        <w:tab w:val="center" w:pos="4680"/>
        <w:tab w:val="right" w:pos="9923"/>
      </w:tabs>
      <w:spacing w:before="280" w:after="280"/>
    </w:pPr>
    <w:r>
      <w:rPr>
        <w:sz w:val="24"/>
      </w:rPr>
      <w:t>2018-05-</w:t>
    </w:r>
    <w:r w:rsidR="00BF3790">
      <w:rPr>
        <w:sz w:val="24"/>
      </w:rPr>
      <w:t>23/24</w:t>
    </w:r>
    <w:r>
      <w:rPr>
        <w:sz w:val="24"/>
      </w:rPr>
      <w:t>: IEEE 802 N</w:t>
    </w:r>
    <w:r w:rsidR="00BF3790">
      <w:rPr>
        <w:sz w:val="24"/>
      </w:rPr>
      <w:t>endica</w:t>
    </w:r>
    <w:r>
      <w:rPr>
        <w:sz w:val="24"/>
      </w:rPr>
      <w:t xml:space="preserve"> meeting</w:t>
    </w:r>
    <w:r>
      <w:tab/>
      <w:t xml:space="preserve">Page </w:t>
    </w:r>
    <w:r>
      <w:fldChar w:fldCharType="begin"/>
    </w:r>
    <w:r>
      <w:instrText>PAGE</w:instrText>
    </w:r>
    <w:r>
      <w:fldChar w:fldCharType="separate"/>
    </w:r>
    <w:r>
      <w:t>5</w:t>
    </w:r>
    <w:r>
      <w:fldChar w:fldCharType="end"/>
    </w:r>
    <w:r>
      <w:tab/>
      <w:t>James Gilb (GA-ASI, USD, Gilb Consulting)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AD2CA" w14:textId="77777777" w:rsidR="009D446D" w:rsidRDefault="009D446D">
      <w:pPr>
        <w:spacing w:line="240" w:lineRule="auto"/>
      </w:pPr>
      <w:r>
        <w:separator/>
      </w:r>
    </w:p>
  </w:footnote>
  <w:footnote w:type="continuationSeparator" w:id="0">
    <w:p w14:paraId="32B5464B" w14:textId="77777777" w:rsidR="009D446D" w:rsidRDefault="009D44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4926" w14:textId="3BB1E1E5" w:rsidR="00D22453" w:rsidRDefault="000B384F" w:rsidP="00BF3790">
    <w:pPr>
      <w:tabs>
        <w:tab w:val="left" w:pos="2176"/>
        <w:tab w:val="center" w:pos="4680"/>
        <w:tab w:val="right" w:pos="9923"/>
      </w:tabs>
      <w:spacing w:before="432" w:after="60"/>
      <w:rPr>
        <w:b/>
        <w:sz w:val="28"/>
      </w:rPr>
    </w:pPr>
    <w:r>
      <w:rPr>
        <w:b/>
        <w:sz w:val="28"/>
      </w:rPr>
      <w:t>May 2018</w:t>
    </w:r>
    <w:r>
      <w:rPr>
        <w:b/>
        <w:sz w:val="28"/>
      </w:rPr>
      <w:tab/>
    </w:r>
    <w:r w:rsidR="00BF3790">
      <w:rPr>
        <w:b/>
        <w:sz w:val="28"/>
      </w:rPr>
      <w:tab/>
    </w:r>
    <w:r>
      <w:rPr>
        <w:b/>
        <w:sz w:val="28"/>
      </w:rPr>
      <w:tab/>
      <w:t xml:space="preserve"> IEEE 802.1-18-0033-</w:t>
    </w:r>
    <w:r w:rsidR="00D27B10">
      <w:rPr>
        <w:b/>
        <w:sz w:val="28"/>
      </w:rPr>
      <w:t>00-</w:t>
    </w:r>
    <w:r>
      <w:rPr>
        <w:b/>
        <w:sz w:val="28"/>
      </w:rPr>
      <w:t>ICne</w:t>
    </w:r>
  </w:p>
  <w:p w14:paraId="03FF32F7" w14:textId="77777777" w:rsidR="00D22453" w:rsidRDefault="00D22453">
    <w:pPr>
      <w:tabs>
        <w:tab w:val="center" w:pos="4680"/>
        <w:tab w:val="right" w:pos="9923"/>
      </w:tabs>
      <w:spacing w:before="432" w:after="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53"/>
    <w:rsid w:val="000B384F"/>
    <w:rsid w:val="00204312"/>
    <w:rsid w:val="00284D56"/>
    <w:rsid w:val="002F0FDD"/>
    <w:rsid w:val="005B43F8"/>
    <w:rsid w:val="006B31BE"/>
    <w:rsid w:val="00736C51"/>
    <w:rsid w:val="00876A55"/>
    <w:rsid w:val="00895148"/>
    <w:rsid w:val="009D446D"/>
    <w:rsid w:val="00A83276"/>
    <w:rsid w:val="00BF3790"/>
    <w:rsid w:val="00C14639"/>
    <w:rsid w:val="00D22453"/>
    <w:rsid w:val="00D27B10"/>
    <w:rsid w:val="00D5014E"/>
    <w:rsid w:val="00F01203"/>
    <w:rsid w:val="00FC138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81BF"/>
  <w15:docId w15:val="{5B20ECB6-AF8C-524E-A204-C9182A62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2BC"/>
    <w:pPr>
      <w:suppressAutoHyphens/>
      <w:spacing w:beforeAutospacing="1" w:afterAutospacing="1" w:line="216" w:lineRule="auto"/>
    </w:pPr>
    <w:rPr>
      <w:rFonts w:eastAsia="SimSun"/>
      <w:color w:val="000000"/>
      <w:sz w:val="22"/>
    </w:rPr>
  </w:style>
  <w:style w:type="paragraph" w:styleId="Heading1">
    <w:name w:val="heading 1"/>
    <w:basedOn w:val="Normal"/>
    <w:next w:val="Normal"/>
    <w:qFormat/>
    <w:rsid w:val="00533E98"/>
    <w:pPr>
      <w:keepNext/>
      <w:keepLines/>
      <w:spacing w:before="320" w:after="6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after="6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after="6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sz w:val="24"/>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after="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after="6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B179B0"/>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UnresolvedMention1">
    <w:name w:val="Unresolved Mention1"/>
    <w:basedOn w:val="DefaultParagraphFont"/>
    <w:uiPriority w:val="99"/>
    <w:qFormat/>
    <w:rsid w:val="00136AAA"/>
    <w:rPr>
      <w:color w:val="808080"/>
      <w:shd w:val="clear" w:color="auto" w:fill="E6E6E6"/>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character" w:customStyle="1" w:styleId="Heading2Char">
    <w:name w:val="Heading 2 Char"/>
    <w:basedOn w:val="DefaultParagraphFont"/>
    <w:link w:val="Heading2"/>
    <w:qFormat/>
    <w:rsid w:val="00166169"/>
    <w:rPr>
      <w:rFonts w:ascii="Arial" w:eastAsia="Arial" w:hAnsi="Arial" w:cs="Arial"/>
      <w:b/>
      <w:color w:val="000000"/>
      <w:sz w:val="24"/>
    </w:rPr>
  </w:style>
  <w:style w:type="character" w:styleId="UnresolvedMention">
    <w:name w:val="Unresolved Mention"/>
    <w:basedOn w:val="DefaultParagraphFont"/>
    <w:uiPriority w:val="99"/>
    <w:semiHidden/>
    <w:unhideWhenUsed/>
    <w:qFormat/>
    <w:rsid w:val="00940055"/>
    <w:rPr>
      <w:color w:val="808080"/>
      <w:shd w:val="clear" w:color="auto" w:fill="E6E6E6"/>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BodyText1">
    <w:name w:val="Body Text1"/>
    <w:basedOn w:val="Normal"/>
    <w:qFormat/>
    <w:pPr>
      <w:spacing w:after="140" w:line="288" w:lineRule="auto"/>
    </w:p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spacing w:after="60"/>
      <w:ind w:left="720"/>
      <w:contextualSpacing/>
    </w:pPr>
    <w:rPr>
      <w:color w:val="00000A"/>
      <w:sz w:val="24"/>
      <w:szCs w:val="24"/>
    </w:rPr>
  </w:style>
  <w:style w:type="paragraph" w:styleId="NormalWeb">
    <w:name w:val="Normal (Web)"/>
    <w:basedOn w:val="Normal"/>
    <w:uiPriority w:val="99"/>
    <w:semiHidden/>
    <w:unhideWhenUsed/>
    <w:qFormat/>
    <w:rsid w:val="00373C73"/>
    <w:pPr>
      <w:spacing w:before="280" w:after="280"/>
    </w:pPr>
    <w:rPr>
      <w:color w:val="00000A"/>
      <w:sz w:val="24"/>
      <w:szCs w:val="24"/>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SimSun"/>
      <w:color w:val="000000"/>
      <w:sz w:val="22"/>
    </w:rPr>
  </w:style>
  <w:style w:type="paragraph" w:styleId="Revision">
    <w:name w:val="Revision"/>
    <w:uiPriority w:val="99"/>
    <w:semiHidden/>
    <w:qFormat/>
    <w:rsid w:val="008002A3"/>
    <w:rPr>
      <w:rFonts w:eastAsia="SimSun"/>
      <w:color w:val="000000"/>
      <w:sz w:val="22"/>
    </w:rPr>
  </w:style>
  <w:style w:type="paragraph" w:styleId="BalloonText">
    <w:name w:val="Balloon Text"/>
    <w:basedOn w:val="Normal"/>
    <w:link w:val="BalloonTextChar"/>
    <w:uiPriority w:val="99"/>
    <w:semiHidden/>
    <w:unhideWhenUsed/>
    <w:qFormat/>
    <w:rsid w:val="008002A3"/>
    <w:pPr>
      <w:spacing w:line="240" w:lineRule="auto"/>
    </w:pPr>
    <w:rPr>
      <w:rFonts w:ascii="Segoe UI" w:hAnsi="Segoe UI" w:cs="Segoe UI"/>
      <w:sz w:val="18"/>
      <w:szCs w:val="18"/>
    </w:rPr>
  </w:style>
  <w:style w:type="table" w:styleId="TableGrid">
    <w:name w:val="Table Grid"/>
    <w:basedOn w:val="TableNormal"/>
    <w:uiPriority w:val="59"/>
    <w:rsid w:val="004E2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453214">
      <w:bodyDiv w:val="1"/>
      <w:marLeft w:val="0"/>
      <w:marRight w:val="0"/>
      <w:marTop w:val="0"/>
      <w:marBottom w:val="0"/>
      <w:divBdr>
        <w:top w:val="none" w:sz="0" w:space="0" w:color="auto"/>
        <w:left w:val="none" w:sz="0" w:space="0" w:color="auto"/>
        <w:bottom w:val="none" w:sz="0" w:space="0" w:color="auto"/>
        <w:right w:val="none" w:sz="0" w:space="0" w:color="auto"/>
      </w:divBdr>
    </w:div>
    <w:div w:id="1496385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in.me/Nendica80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1.ieee802.org/802-nend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ntor.ieee.org/802.1/dcn/18/1-18-0026-06-ICne-lldcn-consolidated-comments.xls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inyurl.com/yb7eusw9" TargetMode="External"/><Relationship Id="rId4" Type="http://schemas.openxmlformats.org/officeDocument/2006/relationships/webSettings" Target="webSettings.xml"/><Relationship Id="rId9" Type="http://schemas.openxmlformats.org/officeDocument/2006/relationships/hyperlink" Target="https://1.ieee802.org/802-nendi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99B2E-FE33-E344-AC07-27E03A52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
  <dc:description/>
  <cp:lastModifiedBy>Roger Marks</cp:lastModifiedBy>
  <cp:revision>21</cp:revision>
  <dcterms:created xsi:type="dcterms:W3CDTF">2018-05-17T07:52:00Z</dcterms:created>
  <dcterms:modified xsi:type="dcterms:W3CDTF">2018-07-02T20:43:00Z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